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Platforms</w:t>
      </w:r>
      <w:bookmarkEnd w:id="21"/>
    </w:p>
    <w:p>
      <w:pPr>
        <w:pStyle w:val="Heading2"/>
      </w:pPr>
      <w:bookmarkStart w:id="22" w:name="X1646de787893c74f65b4d9e0fb339338f65bf30"/>
      <w:r>
        <w:t xml:space="preserve">Simulation User-Interface and Forio Epicenter Backend Management</w:t>
      </w:r>
      <w:bookmarkEnd w:id="22"/>
    </w:p>
    <w:p>
      <w:pPr>
        <w:pStyle w:val="Heading5"/>
      </w:pPr>
      <w:bookmarkStart w:id="23" w:name="relevant-shortlinks"/>
      <w:r>
        <w:t xml:space="preserve">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r>
        <w:t xml:space="preserve"> </w:t>
      </w:r>
      <w:r>
        <w:t xml:space="preserve">- Team: Click on this to chat with your team or co-facilitator live during the session</w:t>
      </w:r>
      <w:r>
        <w:t xml:space="preserve"> </w:t>
      </w:r>
      <w:r>
        <w:t xml:space="preserve">- More Info: Click on this to read more info about the different modules and functions of the simulation user-interface</w:t>
      </w:r>
      <w:r>
        <w:t xml:space="preserve"> </w:t>
      </w:r>
      <w:r>
        <w:t xml:space="preserve">- News: Click on this to quickly read the current news flashes on Community of Practice discussion items. This icon includes a red notification button alerting you to the number of unread messages, similar to the notification system on your phone!</w:t>
      </w:r>
      <w:r>
        <w:t xml:space="preserve"> </w:t>
      </w:r>
      <w:r>
        <w:t xml:space="preserve">- Report Bug: Click on this to report any issues, including the option to include screenshots. No PII/PHI please!</w:t>
      </w:r>
      <w:r>
        <w:t xml:space="preserve"> </w:t>
      </w:r>
      <w:r>
        <w:t xml:space="preserve">- 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r>
        <w:t xml:space="preserve"> </w:t>
      </w:r>
      <w:r>
        <w:t xml:space="preserve">- 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BodyText"/>
      </w:pPr>
      <w:r>
        <w:rPr>
          <w:b/>
        </w:rPr>
        <w:t xml:space="preserve">Features</w:t>
      </w:r>
      <w:r>
        <w:t xml:space="preserve"> </w:t>
      </w:r>
      <w:r>
        <w:t xml:space="preserve">- Quick Tips: Anytime you’re waiting for a new screen to load, a quick tip and related icon will pop-up to remind you of different functions.</w:t>
      </w:r>
      <w:r>
        <w:t xml:space="preserve"> </w:t>
      </w:r>
      <w:r>
        <w:t xml:space="preserve">- Alerts: If we need to alert users of any urgent or sensitive news, a pop-up will flash once logged in with details.</w:t>
      </w:r>
    </w:p>
    <w:p>
      <w:pPr>
        <w:pStyle w:val="Heading3"/>
      </w:pPr>
      <w:bookmarkStart w:id="28" w:name="forio-epicenter-admin-mtl.howfacilitate"/>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r>
        <w:t xml:space="preserve"> </w:t>
      </w:r>
      <w:r>
        <w:t xml:space="preserve">- Manage team data files</w:t>
      </w:r>
      <w:r>
        <w:t xml:space="preserve"> </w:t>
      </w:r>
      <w:r>
        <w:t xml:space="preserve">- Manage permissions and add new end users</w:t>
      </w:r>
      <w:r>
        <w:t xml:space="preserve"> </w:t>
      </w:r>
      <w:r>
        <w:t xml:space="preserve">- Add new learners and facilitators</w:t>
      </w:r>
      <w:r>
        <w:t xml:space="preserve"> </w:t>
      </w:r>
      <w:r>
        <w:t xml:space="preserve">- Manage, create, and troubleshoot team groups, worlds, and roles</w:t>
      </w:r>
    </w:p>
    <w:p>
      <w:pPr>
        <w:pStyle w:val="BodyText"/>
      </w:pPr>
      <w:r>
        <w:t xml:space="preserve">By changing roles to a facilitator instead of a learner, users can also access the Facilitator Dashboard which includes:</w:t>
      </w:r>
      <w:r>
        <w:t xml:space="preserve"> </w:t>
      </w:r>
      <w:r>
        <w:t xml:space="preserve">- Dashboards: Click here to see a quick overview on progress of each experiment for the team, team roster, and statistics on each team experiment (i.e. time taken, attendance, etc.)</w:t>
      </w:r>
      <w:r>
        <w:t xml:space="preserve"> </w:t>
      </w:r>
      <w:r>
        <w:t xml:space="preserve">- Community (THIS SAYS PLDR CAN WE CHANGE): Click here to see which users have contributed to the Community of Practice as well as the corresponding issue number for GitHub. Users can also manage text for the Community button, News, and Alerts.</w:t>
      </w:r>
      <w:r>
        <w:t xml:space="preserve"> </w:t>
      </w:r>
      <w:r>
        <w:t xml:space="preserve">- Chat: Click here to chat back with the team during a live session</w:t>
      </w:r>
      <w:r>
        <w:t xml:space="preserve"> </w:t>
      </w:r>
      <w:r>
        <w:t xml:space="preserve">- More Info: Click here to add or edit text displayed in the More Info section of the sim UI.</w:t>
      </w:r>
      <w:r>
        <w:t xml:space="preserve"> </w:t>
      </w:r>
      <w:r>
        <w:t xml:space="preserve">- Tutor: Click here to add or edit text &amp; links displayed in the Tutor pop-ups.</w:t>
      </w:r>
      <w:r>
        <w:t xml:space="preserve"> </w:t>
      </w:r>
      <w:r>
        <w:t xml:space="preserve">- Tips: Click here to add or edit text &amp; icons displayed in the Quick Tips pop-ups.</w:t>
      </w:r>
    </w:p>
    <w:p>
      <w:pPr>
        <w:pStyle w:val="Heading3"/>
      </w:pPr>
      <w:bookmarkStart w:id="29" w:name="maps"/>
      <w:r>
        <w:t xml:space="preserve">Maps</w:t>
      </w:r>
      <w:bookmarkEnd w:id="29"/>
    </w:p>
    <w:p>
      <w:pPr>
        <w:pStyle w:val="Compact"/>
        <w:numPr>
          <w:numId w:val="1002"/>
          <w:ilvl w:val="0"/>
        </w:numPr>
      </w:pPr>
      <w:hyperlink r:id="rId30">
        <w:r>
          <w:rPr>
            <w:rStyle w:val="Hyperlink"/>
          </w:rPr>
          <w:t xml:space="preserve">Run a new experiment</w:t>
        </w:r>
      </w:hyperlink>
    </w:p>
    <w:p>
      <w:pPr>
        <w:pStyle w:val="Compact"/>
        <w:numPr>
          <w:numId w:val="1002"/>
          <w:ilvl w:val="0"/>
        </w:numPr>
      </w:pPr>
      <w:hyperlink r:id="rId30">
        <w:r>
          <w:rPr>
            <w:rStyle w:val="Hyperlink"/>
          </w:rPr>
          <w:t xml:space="preserve">Add your avatar</w:t>
        </w:r>
      </w:hyperlink>
    </w:p>
    <w:p>
      <w:pPr>
        <w:pStyle w:val="Compact"/>
        <w:numPr>
          <w:numId w:val="1002"/>
          <w:ilvl w:val="0"/>
        </w:numPr>
      </w:pPr>
      <w:hyperlink r:id="rId30">
        <w:r>
          <w:rPr>
            <w:rStyle w:val="Hyperlink"/>
          </w:rPr>
          <w:t xml:space="preserve">Upload a fresh team data file</w:t>
        </w:r>
      </w:hyperlink>
    </w:p>
    <w:p>
      <w:pPr>
        <w:pStyle w:val="Compact"/>
        <w:numPr>
          <w:numId w:val="1002"/>
          <w:ilvl w:val="0"/>
        </w:numPr>
      </w:pPr>
      <w:hyperlink r:id="rId30">
        <w:r>
          <w:rPr>
            <w:rStyle w:val="Hyperlink"/>
          </w:rPr>
          <w:t xml:space="preserve">Manage previously run experiments</w:t>
        </w:r>
      </w:hyperlink>
    </w:p>
    <w:p>
      <w:pPr>
        <w:pStyle w:val="Compact"/>
        <w:numPr>
          <w:numId w:val="1002"/>
          <w:ilvl w:val="0"/>
        </w:numPr>
      </w:pPr>
      <w:hyperlink r:id="rId30">
        <w:r>
          <w:rPr>
            <w:rStyle w:val="Hyperlink"/>
          </w:rPr>
          <w:t xml:space="preserve">Create and manage groups and worlds</w:t>
        </w:r>
      </w:hyperlink>
    </w:p>
    <w:p>
      <w:pPr>
        <w:pStyle w:val="Compact"/>
        <w:numPr>
          <w:numId w:val="1002"/>
          <w:ilvl w:val="0"/>
        </w:numPr>
      </w:pPr>
      <w:hyperlink r:id="rId30">
        <w:r>
          <w:rPr>
            <w:rStyle w:val="Hyperlink"/>
          </w:rPr>
          <w:t xml:space="preserve">Suppress a world</w:t>
        </w:r>
      </w:hyperlink>
    </w:p>
    <w:p>
      <w:pPr>
        <w:pStyle w:val="Compact"/>
        <w:numPr>
          <w:numId w:val="1002"/>
          <w:ilvl w:val="0"/>
        </w:numPr>
      </w:pPr>
      <w:hyperlink r:id="rId30">
        <w:r>
          <w:rPr>
            <w:rStyle w:val="Hyperlink"/>
          </w:rPr>
          <w:t xml:space="preserve">Change roles a learner to a facilitator</w:t>
        </w:r>
      </w:hyperlink>
    </w:p>
    <w:p>
      <w:pPr>
        <w:pStyle w:val="Compact"/>
        <w:numPr>
          <w:numId w:val="1002"/>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2"/>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2"/>
          <w:ilvl w:val="0"/>
        </w:numPr>
      </w:pPr>
      <w:hyperlink r:id="rId30">
        <w:r>
          <w:rPr>
            <w:rStyle w:val="Hyperlink"/>
          </w:rPr>
          <w:t xml:space="preserve">View team progress using the facilitator dashboard</w:t>
        </w:r>
      </w:hyperlink>
    </w:p>
    <w:p>
      <w:pPr>
        <w:pStyle w:val="Compact"/>
        <w:numPr>
          <w:numId w:val="1002"/>
          <w:ilvl w:val="0"/>
        </w:numPr>
      </w:pPr>
      <w:hyperlink r:id="rId31">
        <w:r>
          <w:rPr>
            <w:rStyle w:val="Hyperlink"/>
          </w:rPr>
          <w:t xml:space="preserve">Add a new end user</w:t>
        </w:r>
      </w:hyperlink>
    </w:p>
    <w:p>
      <w:pPr>
        <w:pStyle w:val="Heading3"/>
      </w:pPr>
      <w:bookmarkStart w:id="32" w:name="cheatsheets"/>
      <w:r>
        <w:t xml:space="preserve">Cheatsheets</w:t>
      </w:r>
      <w:bookmarkEnd w:id="32"/>
    </w:p>
    <w:p>
      <w:pPr>
        <w:pStyle w:val="Compact"/>
        <w:numPr>
          <w:numId w:val="1003"/>
          <w:ilvl w:val="0"/>
        </w:numPr>
      </w:pPr>
      <w:hyperlink r:id="rId31">
        <w:r>
          <w:rPr>
            <w:rStyle w:val="Hyperlink"/>
          </w:rPr>
          <w:t xml:space="preserve">Simulation user-interface or sim UI cheatsheet</w:t>
        </w:r>
      </w:hyperlink>
    </w:p>
    <w:p>
      <w:pPr>
        <w:pStyle w:val="Heading3"/>
      </w:pPr>
      <w:bookmarkStart w:id="33" w:name="checklists"/>
      <w:r>
        <w:t xml:space="preserve">Checklists</w:t>
      </w:r>
      <w:bookmarkEnd w:id="33"/>
    </w:p>
    <w:p>
      <w:pPr>
        <w:pStyle w:val="Compact"/>
        <w:numPr>
          <w:numId w:val="1004"/>
          <w:ilvl w:val="0"/>
        </w:numPr>
      </w:pPr>
      <w:hyperlink r:id="rId31">
        <w:r>
          <w:rPr>
            <w:rStyle w:val="Hyperlink"/>
          </w:rPr>
          <w:t xml:space="preserve">Pre-session review checklist</w:t>
        </w:r>
      </w:hyperlink>
    </w:p>
    <w:p>
      <w:pPr>
        <w:pStyle w:val="Heading2"/>
      </w:pPr>
      <w:bookmarkStart w:id="34" w:name="splash-page-and-data-user-interface"/>
      <w:r>
        <w:t xml:space="preserve">Splash Page and Data User Interface</w:t>
      </w:r>
      <w:bookmarkEnd w:id="34"/>
    </w:p>
    <w:p>
      <w:pPr>
        <w:pStyle w:val="Heading4"/>
      </w:pPr>
      <w:bookmarkStart w:id="35" w:name="relevant-shortlinks"/>
      <w:r>
        <w:t xml:space="preserve">Relevant Shortlinks</w:t>
      </w:r>
      <w:bookmarkEnd w:id="35"/>
    </w:p>
    <w:p>
      <w:pPr>
        <w:pStyle w:val="Compact"/>
        <w:numPr>
          <w:numId w:val="1005"/>
          <w:ilvl w:val="0"/>
        </w:numPr>
      </w:pPr>
      <w:hyperlink r:id="rId36">
        <w:r>
          <w:rPr>
            <w:rStyle w:val="Hyperlink"/>
          </w:rPr>
          <w:t xml:space="preserve">mtl.how/data</w:t>
        </w:r>
      </w:hyperlink>
    </w:p>
    <w:p>
      <w:pPr>
        <w:pStyle w:val="Heading3"/>
      </w:pPr>
      <w:bookmarkStart w:id="37" w:name="background"/>
      <w:r>
        <w:t xml:space="preserve">Background</w:t>
      </w:r>
      <w:bookmarkEnd w:id="37"/>
    </w:p>
    <w:p>
      <w:pPr>
        <w:pStyle w:val="FirstParagraph"/>
      </w:pPr>
      <w:r>
        <w:t xml:space="preserve">The</w:t>
      </w:r>
      <w:r>
        <w:t xml:space="preserve"> </w:t>
      </w:r>
      <w:r>
        <w:rPr>
          <w:i/>
        </w:rPr>
        <w:t xml:space="preserve">Modeling to Learn</w:t>
      </w:r>
      <w:r>
        <w:t xml:space="preserve"> </w:t>
      </w:r>
      <w:r>
        <w:t xml:space="preserve">Splash Pages and Data User Interface are used in both</w:t>
      </w:r>
      <w:r>
        <w:t xml:space="preserve"> </w:t>
      </w:r>
      <w:r>
        <w:rPr>
          <w:i/>
        </w:rPr>
        <w:t xml:space="preserve">Modeling to Learn</w:t>
      </w:r>
      <w:r>
        <w:t xml:space="preserve"> </w:t>
      </w:r>
      <w:r>
        <w:t xml:space="preserve">Red and Blue to view</w:t>
      </w:r>
    </w:p>
    <w:p>
      <w:pPr>
        <w:pStyle w:val="Heading3"/>
      </w:pPr>
      <w:bookmarkStart w:id="38" w:name="splash-page"/>
      <w:r>
        <w:t xml:space="preserve">Splash Page</w:t>
      </w:r>
      <w:bookmarkEnd w:id="38"/>
    </w:p>
    <w:p>
      <w:pPr>
        <w:pStyle w:val="FirstParagraph"/>
      </w:pPr>
      <w:r>
        <w:rPr>
          <w:b/>
        </w:rPr>
        <w:t xml:space="preserve">Features</w:t>
      </w:r>
      <w:r>
        <w:t xml:space="preserve"> </w:t>
      </w:r>
      <w:r>
        <w:t xml:space="preserve">- Filter to your clinic or division to see trends for the last two years.</w:t>
      </w:r>
      <w:r>
        <w:t xml:space="preserve"> </w:t>
      </w:r>
      <w:r>
        <w:t xml:space="preserve">- Click on the View dropdown in the top right corner, the following options will be available:</w:t>
      </w:r>
      <w:r>
        <w:t xml:space="preserve"> </w:t>
      </w:r>
      <w:r>
        <w:t xml:space="preserve">- Count: Aggregate Data for Viz trends</w:t>
      </w:r>
      <w:r>
        <w:t xml:space="preserve"> </w:t>
      </w:r>
      <w:r>
        <w:t xml:space="preserve">- Data: Sortable report of data</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r>
        <w:t xml:space="preserve"> </w:t>
      </w:r>
      <w:r>
        <w:t xml:space="preserve">- Viz: Visualization of trends</w:t>
      </w:r>
    </w:p>
    <w:p>
      <w:pPr>
        <w:pStyle w:val="Heading3"/>
      </w:pPr>
      <w:bookmarkStart w:id="39" w:name="data-user-interface"/>
      <w:r>
        <w:t xml:space="preserve">Data User Interface</w:t>
      </w:r>
      <w:bookmarkEnd w:id="39"/>
    </w:p>
    <w:p>
      <w:pPr>
        <w:pStyle w:val="FirstParagraph"/>
      </w:pPr>
      <w:r>
        <w:rPr>
          <w:b/>
        </w:rPr>
        <w:t xml:space="preserve">Features</w:t>
      </w:r>
      <w:r>
        <w:t xml:space="preserve"> </w:t>
      </w:r>
      <w:r>
        <w:t xml:space="preserve">- You can sort and filter by Clinic Name, Division Name, Physical Location, Primary Stopcode, Secondary Stopcode, and Default Provider.</w:t>
      </w:r>
      <w:r>
        <w:t xml:space="preserve"> </w:t>
      </w:r>
      <w:r>
        <w:t xml:space="preserve">- View the</w:t>
      </w:r>
      <w:r>
        <w:t xml:space="preserve"> </w:t>
      </w:r>
      <w:r>
        <w:t xml:space="preserve">“</w:t>
      </w:r>
      <w:r>
        <w:t xml:space="preserve">viz</w:t>
      </w:r>
      <w:r>
        <w:t xml:space="preserve">”</w:t>
      </w:r>
      <w:r>
        <w:t xml:space="preserve"> </w:t>
      </w:r>
      <w:r>
        <w:t xml:space="preserve">tab to show team trends.</w:t>
      </w:r>
      <w:r>
        <w:t xml:space="preserve"> </w:t>
      </w:r>
      <w:r>
        <w:t xml:space="preserve">- 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r>
        <w:t xml:space="preserve"> </w:t>
      </w:r>
      <w:r>
        <w:t xml:space="preserve">- Click to view the</w:t>
      </w:r>
      <w:r>
        <w:t xml:space="preserve"> </w:t>
      </w:r>
      <w:r>
        <w:t xml:space="preserve">“</w:t>
      </w:r>
      <w:r>
        <w:t xml:space="preserve">data</w:t>
      </w:r>
      <w:r>
        <w:t xml:space="preserve">”</w:t>
      </w:r>
      <w:r>
        <w:t xml:space="preserve"> </w:t>
      </w:r>
      <w:r>
        <w:t xml:space="preserve">tab, to show your team’s individual patient information.</w:t>
      </w:r>
    </w:p>
    <w:p>
      <w:pPr>
        <w:pStyle w:val="Heading3"/>
      </w:pPr>
      <w:bookmarkStart w:id="40" w:name="cheatsheets"/>
      <w:r>
        <w:t xml:space="preserve">Cheatsheets</w:t>
      </w:r>
      <w:bookmarkEnd w:id="40"/>
    </w:p>
    <w:p>
      <w:pPr>
        <w:pStyle w:val="Compact"/>
        <w:numPr>
          <w:numId w:val="1006"/>
          <w:ilvl w:val="0"/>
        </w:numPr>
      </w:pPr>
      <w:hyperlink r:id="rId41">
        <w:r>
          <w:rPr>
            <w:rStyle w:val="Hyperlink"/>
          </w:rPr>
          <w:t xml:space="preserve">Splash Page &amp; Data UI Cheatsheet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2020-10-05T23:08:10Z</dcterms:created>
  <dcterms:modified xsi:type="dcterms:W3CDTF">2020-10-05T23:08:10Z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2020-10-05</vt:lpwstr>
  </property>
  <property fmtid="{D5CDD505-2E9C-101B-9397-08002B2CF9AE}" pid="3" name="link-citations">
    <vt:lpwstr>yes</vt:lpwstr>
  </property>
  <property fmtid="{D5CDD505-2E9C-101B-9397-08002B2CF9AE}" pid="4" name="preview">
    <vt:lpwstr>yes</vt:lpwstr>
  </property>
  <property fmtid="{D5CDD505-2E9C-101B-9397-08002B2CF9AE}" pid="5" name="site">
    <vt:lpwstr>bookdown::bookdown_site</vt:lpwstr>
  </property>
</Properties>
</file>