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AD82" w14:textId="38026364" w:rsidR="00193834" w:rsidRPr="00BC534E" w:rsidRDefault="00DE7CF5" w:rsidP="00242DE1">
      <w:pPr>
        <w:pStyle w:val="Heading1"/>
      </w:pPr>
      <w:r w:rsidRPr="00BC534E">
        <w:rPr>
          <w:noProof/>
        </w:rPr>
        <w:drawing>
          <wp:inline distT="0" distB="0" distL="0" distR="0" wp14:anchorId="32911873" wp14:editId="0363B2CC">
            <wp:extent cx="1346200" cy="215201"/>
            <wp:effectExtent l="0" t="0" r="0" b="0"/>
            <wp:docPr id="4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2" cy="2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834" w:rsidRPr="00BC534E">
        <w:t>Investigative Findings</w:t>
      </w:r>
    </w:p>
    <w:tbl>
      <w:tblPr>
        <w:tblStyle w:val="RecordTable"/>
        <w:tblW w:w="10545" w:type="dxa"/>
        <w:jc w:val="center"/>
        <w:tblLayout w:type="fixed"/>
        <w:tblLook w:val="0480" w:firstRow="0" w:lastRow="0" w:firstColumn="1" w:lastColumn="0" w:noHBand="0" w:noVBand="1"/>
      </w:tblPr>
      <w:tblGrid>
        <w:gridCol w:w="5130"/>
        <w:gridCol w:w="1030"/>
        <w:gridCol w:w="2034"/>
        <w:gridCol w:w="2351"/>
      </w:tblGrid>
      <w:tr w:rsidR="00862E43" w:rsidRPr="00C34C00" w14:paraId="5109AD26" w14:textId="2C8345A5" w:rsidTr="00337641">
        <w:trPr>
          <w:trHeight w:val="720"/>
          <w:jc w:val="center"/>
        </w:trPr>
        <w:tc>
          <w:tcPr>
            <w:tcW w:w="5130" w:type="dxa"/>
          </w:tcPr>
          <w:p w14:paraId="0280DED0" w14:textId="5C737439" w:rsidR="00862E43" w:rsidRPr="0065549C" w:rsidRDefault="00862E43" w:rsidP="001D0106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</w:rPr>
              <w:t>tc</w:t>
            </w:r>
            <w:proofErr w:type="spellEnd"/>
            <w:r>
              <w:rPr>
                <w:b/>
                <w:bCs/>
              </w:rPr>
              <w:t xml:space="preserve"> for col in headings %}</w:t>
            </w:r>
          </w:p>
        </w:tc>
        <w:tc>
          <w:tcPr>
            <w:tcW w:w="1030" w:type="dxa"/>
          </w:tcPr>
          <w:p w14:paraId="372A44F8" w14:textId="009BB670" w:rsidR="00862E43" w:rsidRPr="00726E18" w:rsidRDefault="00862E43" w:rsidP="001D0106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col</w:t>
            </w:r>
            <w:proofErr w:type="gramEnd"/>
            <w:r>
              <w:rPr>
                <w:b/>
                <w:bCs/>
              </w:rPr>
              <w:t xml:space="preserve"> }}</w:t>
            </w:r>
          </w:p>
        </w:tc>
        <w:tc>
          <w:tcPr>
            <w:tcW w:w="2034" w:type="dxa"/>
          </w:tcPr>
          <w:p w14:paraId="6BA4A007" w14:textId="1F1D640A" w:rsidR="00862E43" w:rsidRPr="00726E18" w:rsidRDefault="00862E43" w:rsidP="001D0106">
            <w:pPr>
              <w:spacing w:beforeLines="30" w:before="72" w:afterLines="30" w:after="72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</w:rPr>
              <w:t>tc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</w:t>
            </w:r>
            <w:r w:rsidR="00456DE9">
              <w:rPr>
                <w:b/>
                <w:bCs/>
              </w:rPr>
              <w:t>-</w:t>
            </w:r>
            <w:r>
              <w:rPr>
                <w:b/>
                <w:bCs/>
              </w:rPr>
              <w:t>%}</w:t>
            </w:r>
          </w:p>
        </w:tc>
        <w:tc>
          <w:tcPr>
            <w:tcW w:w="2351" w:type="dxa"/>
          </w:tcPr>
          <w:p w14:paraId="43138F47" w14:textId="77777777" w:rsidR="00862E43" w:rsidRDefault="00862E43" w:rsidP="001D0106">
            <w:pPr>
              <w:spacing w:beforeLines="30" w:before="72" w:afterLines="30" w:after="72"/>
              <w:jc w:val="center"/>
              <w:rPr>
                <w:b/>
                <w:bCs/>
              </w:rPr>
            </w:pPr>
          </w:p>
        </w:tc>
      </w:tr>
      <w:tr w:rsidR="00862E43" w14:paraId="15778616" w14:textId="606C6371" w:rsidTr="00337641">
        <w:trPr>
          <w:trHeight w:val="331"/>
          <w:jc w:val="center"/>
        </w:trPr>
        <w:tc>
          <w:tcPr>
            <w:tcW w:w="8194" w:type="dxa"/>
            <w:gridSpan w:val="3"/>
          </w:tcPr>
          <w:p w14:paraId="2B820EFD" w14:textId="26021DD7" w:rsidR="00862E43" w:rsidRPr="00B054AF" w:rsidRDefault="00862E43" w:rsidP="001D0106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</w:rPr>
              <w:t>{%tr for row in contents %}</w:t>
            </w:r>
          </w:p>
        </w:tc>
        <w:tc>
          <w:tcPr>
            <w:tcW w:w="2351" w:type="dxa"/>
          </w:tcPr>
          <w:p w14:paraId="392FDF49" w14:textId="77777777" w:rsidR="00862E43" w:rsidRDefault="00862E43" w:rsidP="001D0106">
            <w:pPr>
              <w:spacing w:beforeLines="30" w:before="72" w:afterLines="30" w:after="72"/>
              <w:jc w:val="center"/>
              <w:rPr>
                <w:b/>
                <w:bCs/>
                <w:color w:val="000000"/>
              </w:rPr>
            </w:pPr>
          </w:p>
        </w:tc>
      </w:tr>
      <w:tr w:rsidR="00862E43" w14:paraId="686BCB54" w14:textId="7C95C94F" w:rsidTr="00337641">
        <w:trPr>
          <w:trHeight w:val="331"/>
          <w:jc w:val="center"/>
        </w:trPr>
        <w:tc>
          <w:tcPr>
            <w:tcW w:w="5130" w:type="dxa"/>
          </w:tcPr>
          <w:p w14:paraId="255FB629" w14:textId="2DA01E39" w:rsidR="00862E43" w:rsidRPr="00DF497D" w:rsidRDefault="00862E43" w:rsidP="001D0106">
            <w:pPr>
              <w:spacing w:beforeLines="30" w:before="72" w:afterLines="30" w:after="7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</w:rPr>
              <w:t>row.label</w:t>
            </w:r>
            <w:proofErr w:type="spellEnd"/>
            <w:r>
              <w:rPr>
                <w:b/>
                <w:bCs/>
                <w:color w:val="000000"/>
              </w:rPr>
              <w:t xml:space="preserve"> }}</w:t>
            </w:r>
          </w:p>
        </w:tc>
        <w:tc>
          <w:tcPr>
            <w:tcW w:w="1030" w:type="dxa"/>
          </w:tcPr>
          <w:p w14:paraId="0D75536A" w14:textId="5EFDE189" w:rsidR="00862E43" w:rsidRPr="00B054AF" w:rsidRDefault="00862E43" w:rsidP="001D0106">
            <w:pPr>
              <w:spacing w:beforeLines="30" w:before="72" w:afterLines="30" w:after="72"/>
              <w:jc w:val="center"/>
              <w:rPr>
                <w:noProof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t>{%tc for col in row.columns %}</w:t>
            </w:r>
          </w:p>
        </w:tc>
        <w:tc>
          <w:tcPr>
            <w:tcW w:w="2034" w:type="dxa"/>
          </w:tcPr>
          <w:p w14:paraId="690DB676" w14:textId="5403D0F4" w:rsidR="00862E43" w:rsidRPr="00B054AF" w:rsidRDefault="00862E43" w:rsidP="001D0106">
            <w:pPr>
              <w:spacing w:beforeLines="30" w:before="72" w:afterLines="30" w:after="72"/>
              <w:jc w:val="center"/>
              <w:rPr>
                <w:noProof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t>{{ col }}</w:t>
            </w:r>
          </w:p>
        </w:tc>
        <w:tc>
          <w:tcPr>
            <w:tcW w:w="2351" w:type="dxa"/>
          </w:tcPr>
          <w:p w14:paraId="1958DB14" w14:textId="3D92DA14" w:rsidR="00862E43" w:rsidRPr="00B054AF" w:rsidRDefault="00862E43" w:rsidP="001D0106">
            <w:pPr>
              <w:spacing w:beforeLines="30" w:before="72" w:afterLines="30" w:after="72"/>
              <w:jc w:val="center"/>
              <w:rPr>
                <w:noProof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t>{%tc endfor %}</w:t>
            </w:r>
          </w:p>
        </w:tc>
      </w:tr>
      <w:tr w:rsidR="00862E43" w14:paraId="125A4CE8" w14:textId="00D96004" w:rsidTr="00337641">
        <w:trPr>
          <w:trHeight w:val="331"/>
          <w:jc w:val="center"/>
        </w:trPr>
        <w:tc>
          <w:tcPr>
            <w:tcW w:w="10545" w:type="dxa"/>
            <w:gridSpan w:val="4"/>
          </w:tcPr>
          <w:p w14:paraId="0684FB9B" w14:textId="77777777" w:rsidR="00862E43" w:rsidRDefault="00862E43" w:rsidP="001D0106">
            <w:pPr>
              <w:spacing w:beforeLines="30" w:before="72" w:afterLines="30" w:after="72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  <w:p w14:paraId="2E453373" w14:textId="1235C0B5" w:rsidR="00A9271D" w:rsidRPr="00B054AF" w:rsidRDefault="00A9271D" w:rsidP="001D0106">
            <w:pPr>
              <w:spacing w:beforeLines="30" w:before="72" w:afterLines="30" w:after="72"/>
              <w:jc w:val="center"/>
              <w:rPr>
                <w:noProof/>
                <w:sz w:val="16"/>
                <w:szCs w:val="16"/>
              </w:rPr>
            </w:pPr>
          </w:p>
        </w:tc>
      </w:tr>
    </w:tbl>
    <w:p w14:paraId="4D7EFCDB" w14:textId="348FCB84" w:rsidR="00A9271D" w:rsidRDefault="00A9271D" w:rsidP="009E330C"/>
    <w:tbl>
      <w:tblPr>
        <w:tblStyle w:val="RecordTable"/>
        <w:tblW w:w="10710" w:type="dxa"/>
        <w:tblInd w:w="-187" w:type="dxa"/>
        <w:tblBorders>
          <w:insideH w:val="none" w:sz="0" w:space="0" w:color="auto"/>
        </w:tblBorders>
        <w:tblLook w:val="0480" w:firstRow="0" w:lastRow="0" w:firstColumn="1" w:lastColumn="0" w:noHBand="0" w:noVBand="1"/>
      </w:tblPr>
      <w:tblGrid>
        <w:gridCol w:w="496"/>
        <w:gridCol w:w="1823"/>
        <w:gridCol w:w="423"/>
        <w:gridCol w:w="1398"/>
        <w:gridCol w:w="450"/>
        <w:gridCol w:w="1505"/>
        <w:gridCol w:w="596"/>
        <w:gridCol w:w="1949"/>
        <w:gridCol w:w="322"/>
        <w:gridCol w:w="1748"/>
      </w:tblGrid>
      <w:tr w:rsidR="00A9271D" w14:paraId="4E04F596" w14:textId="77777777" w:rsidTr="00464D3B">
        <w:trPr>
          <w:trHeight w:val="331"/>
        </w:trPr>
        <w:tc>
          <w:tcPr>
            <w:tcW w:w="496" w:type="dxa"/>
          </w:tcPr>
          <w:p w14:paraId="494683BD" w14:textId="77777777" w:rsidR="00A9271D" w:rsidRDefault="00A9271D" w:rsidP="00464D3B">
            <w:pPr>
              <w:tabs>
                <w:tab w:val="left" w:pos="480"/>
              </w:tabs>
              <w:spacing w:beforeLines="30" w:before="72" w:afterLines="30" w:after="72"/>
              <w:jc w:val="center"/>
            </w:pPr>
            <w:r>
              <w:rPr>
                <w:noProof/>
              </w:rPr>
              <w:drawing>
                <wp:inline distT="0" distB="0" distL="0" distR="0" wp14:anchorId="444C95C4" wp14:editId="710A5A50">
                  <wp:extent cx="141703" cy="134620"/>
                  <wp:effectExtent l="0" t="0" r="0" b="0"/>
                  <wp:docPr id="32" name="Picture 211" descr="A picture containing text, pla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10" descr="A picture containing text, plan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9" cy="1404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14:paraId="3138C54C" w14:textId="77777777" w:rsidR="00A9271D" w:rsidRDefault="00A9271D" w:rsidP="00464D3B">
            <w:pPr>
              <w:spacing w:beforeLines="30" w:before="72" w:afterLines="30" w:after="72"/>
            </w:pPr>
            <w:r>
              <w:t>No Records Found</w:t>
            </w:r>
          </w:p>
        </w:tc>
        <w:tc>
          <w:tcPr>
            <w:tcW w:w="423" w:type="dxa"/>
          </w:tcPr>
          <w:p w14:paraId="69F5D411" w14:textId="77777777" w:rsidR="00A9271D" w:rsidRDefault="00A9271D" w:rsidP="00464D3B">
            <w:pPr>
              <w:spacing w:beforeLines="30" w:before="72" w:afterLines="30" w:after="72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14DD3413" wp14:editId="05237241">
                  <wp:extent cx="150682" cy="150682"/>
                  <wp:effectExtent l="0" t="0" r="1905" b="1905"/>
                  <wp:docPr id="33" name="Graphic 10" descr="Badge Un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6" descr="Badge Unfollow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8" cy="15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dxa"/>
          </w:tcPr>
          <w:p w14:paraId="16D579C1" w14:textId="77777777" w:rsidR="00A9271D" w:rsidRDefault="00A9271D" w:rsidP="00464D3B">
            <w:pPr>
              <w:spacing w:beforeLines="30" w:before="72" w:afterLines="30" w:after="72"/>
            </w:pPr>
            <w:r>
              <w:t>Search Results Pending</w:t>
            </w:r>
          </w:p>
        </w:tc>
        <w:tc>
          <w:tcPr>
            <w:tcW w:w="450" w:type="dxa"/>
          </w:tcPr>
          <w:p w14:paraId="16AC91F8" w14:textId="77777777" w:rsidR="00A9271D" w:rsidRDefault="00A9271D" w:rsidP="00464D3B">
            <w:pPr>
              <w:spacing w:beforeLines="30" w:before="72" w:afterLines="30" w:after="72"/>
              <w:jc w:val="center"/>
              <w:rPr>
                <w:noProof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BE2E7AD" wp14:editId="0ADEBD4E">
                  <wp:extent cx="158264" cy="146532"/>
                  <wp:effectExtent l="0" t="0" r="0" b="6350"/>
                  <wp:docPr id="34" name="Graphic 14" descr="Warn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c 5" descr="Warning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30" cy="15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</w:tcPr>
          <w:p w14:paraId="75689B0D" w14:textId="77777777" w:rsidR="00A9271D" w:rsidRDefault="00A9271D" w:rsidP="00464D3B">
            <w:pPr>
              <w:spacing w:beforeLines="30" w:before="72" w:afterLines="30" w:after="72"/>
              <w:rPr>
                <w:noProof/>
                <w:color w:val="000000"/>
                <w:sz w:val="16"/>
                <w:szCs w:val="16"/>
              </w:rPr>
            </w:pPr>
            <w:r>
              <w:t>Records Found</w:t>
            </w:r>
          </w:p>
        </w:tc>
        <w:tc>
          <w:tcPr>
            <w:tcW w:w="596" w:type="dxa"/>
          </w:tcPr>
          <w:p w14:paraId="49113842" w14:textId="77777777" w:rsidR="00A9271D" w:rsidRPr="00124B69" w:rsidRDefault="00A9271D" w:rsidP="00464D3B">
            <w:pPr>
              <w:spacing w:beforeLines="30" w:before="72" w:afterLines="30" w:after="72"/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110A91" wp14:editId="0ECF1D1E">
                  <wp:extent cx="228600" cy="228600"/>
                  <wp:effectExtent l="0" t="0" r="0" b="0"/>
                  <wp:docPr id="35" name="Graphic 1" descr="Mailbo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1" descr="Mailbox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34A82374" w14:textId="77777777" w:rsidR="00A9271D" w:rsidRPr="00124B69" w:rsidRDefault="00A9271D" w:rsidP="00464D3B">
            <w:pPr>
              <w:spacing w:beforeLines="30" w:before="72" w:afterLines="30" w:after="72"/>
              <w:rPr>
                <w:noProof/>
                <w:color w:val="000000"/>
              </w:rPr>
            </w:pPr>
            <w:r w:rsidRPr="00124B69">
              <w:rPr>
                <w:noProof/>
                <w:color w:val="000000"/>
              </w:rPr>
              <w:t>Pending Document Retrieval</w:t>
            </w:r>
          </w:p>
        </w:tc>
        <w:tc>
          <w:tcPr>
            <w:tcW w:w="322" w:type="dxa"/>
          </w:tcPr>
          <w:p w14:paraId="3164ED10" w14:textId="77777777" w:rsidR="00A9271D" w:rsidRDefault="00A9271D" w:rsidP="00464D3B">
            <w:pPr>
              <w:spacing w:beforeLines="30" w:before="72" w:afterLines="30" w:after="72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48" w:type="dxa"/>
          </w:tcPr>
          <w:p w14:paraId="07E74313" w14:textId="77777777" w:rsidR="00A9271D" w:rsidRDefault="00A9271D" w:rsidP="00464D3B">
            <w:pPr>
              <w:spacing w:beforeLines="30" w:before="72" w:afterLines="30" w:after="72"/>
            </w:pPr>
            <w:r>
              <w:t>Not Applicable</w:t>
            </w:r>
          </w:p>
        </w:tc>
      </w:tr>
    </w:tbl>
    <w:p w14:paraId="2F4E527C" w14:textId="77777777" w:rsidR="00A9271D" w:rsidRDefault="00A9271D" w:rsidP="00A9271D">
      <w:pPr>
        <w:pStyle w:val="Footnote"/>
        <w:rPr>
          <w:szCs w:val="20"/>
        </w:rPr>
      </w:pPr>
      <w:r w:rsidRPr="00C6297C">
        <w:t>Please note, all available state databases are searched for each state presented in the summary table</w:t>
      </w:r>
      <w:r>
        <w:t xml:space="preserve">. </w:t>
      </w:r>
      <w:r w:rsidRPr="00C6297C">
        <w:t xml:space="preserve">For more information and detailed descriptions of </w:t>
      </w:r>
      <w:r>
        <w:t>what each</w:t>
      </w:r>
      <w:r w:rsidRPr="00C6297C">
        <w:t xml:space="preserve"> section</w:t>
      </w:r>
      <w:r>
        <w:t xml:space="preserve"> entails</w:t>
      </w:r>
      <w:r w:rsidRPr="00C6297C">
        <w:t xml:space="preserve">, please reference the document </w:t>
      </w:r>
      <w:hyperlink r:id="rId19" w:history="1">
        <w:r w:rsidRPr="004C4947">
          <w:rPr>
            <w:rStyle w:val="Hyperlink"/>
          </w:rPr>
          <w:t>here</w:t>
        </w:r>
      </w:hyperlink>
      <w:r w:rsidRPr="00C6297C">
        <w:t>.</w:t>
      </w:r>
    </w:p>
    <w:p w14:paraId="2ECB5346" w14:textId="6ABF3476" w:rsidR="00A9271D" w:rsidRDefault="00A9271D" w:rsidP="00A9271D">
      <w:r w:rsidRPr="00C6297C">
        <w:t>To view the available documents for any of the included records, please view the Subject Folder.</w:t>
      </w:r>
    </w:p>
    <w:p w14:paraId="4E649C7A" w14:textId="04D3D2A9" w:rsidR="00E630C9" w:rsidRDefault="00E630C9">
      <w:pPr>
        <w:spacing w:after="160"/>
      </w:pPr>
      <w:r>
        <w:br w:type="page"/>
      </w:r>
    </w:p>
    <w:p w14:paraId="4D4544CE" w14:textId="77777777" w:rsidR="00E630C9" w:rsidRPr="0056140C" w:rsidRDefault="00E630C9" w:rsidP="00A9271D"/>
    <w:sectPr w:rsidR="00E630C9" w:rsidRPr="0056140C" w:rsidSect="0029336D">
      <w:footerReference w:type="default" r:id="rId20"/>
      <w:pgSz w:w="12240" w:h="15840"/>
      <w:pgMar w:top="108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8638" w14:textId="77777777" w:rsidR="0029336D" w:rsidRDefault="0029336D" w:rsidP="00F97095">
      <w:pPr>
        <w:spacing w:line="240" w:lineRule="auto"/>
      </w:pPr>
      <w:r>
        <w:separator/>
      </w:r>
    </w:p>
  </w:endnote>
  <w:endnote w:type="continuationSeparator" w:id="0">
    <w:p w14:paraId="32DFE493" w14:textId="77777777" w:rsidR="0029336D" w:rsidRDefault="0029336D" w:rsidP="00F97095">
      <w:pPr>
        <w:spacing w:line="240" w:lineRule="auto"/>
      </w:pPr>
      <w:r>
        <w:continuationSeparator/>
      </w:r>
    </w:p>
  </w:endnote>
  <w:endnote w:type="continuationNotice" w:id="1">
    <w:p w14:paraId="7BF58C53" w14:textId="77777777" w:rsidR="0029336D" w:rsidRDefault="002933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836D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A326" w14:textId="77777777" w:rsidR="0029336D" w:rsidRDefault="0029336D" w:rsidP="00F97095">
      <w:pPr>
        <w:spacing w:line="240" w:lineRule="auto"/>
      </w:pPr>
      <w:r>
        <w:separator/>
      </w:r>
    </w:p>
  </w:footnote>
  <w:footnote w:type="continuationSeparator" w:id="0">
    <w:p w14:paraId="01417AB3" w14:textId="77777777" w:rsidR="0029336D" w:rsidRDefault="0029336D" w:rsidP="00F97095">
      <w:pPr>
        <w:spacing w:line="240" w:lineRule="auto"/>
      </w:pPr>
      <w:r>
        <w:continuationSeparator/>
      </w:r>
    </w:p>
  </w:footnote>
  <w:footnote w:type="continuationNotice" w:id="1">
    <w:p w14:paraId="2CF7DFC6" w14:textId="77777777" w:rsidR="0029336D" w:rsidRDefault="0029336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9228" type="#_x0000_t75" alt="Warning with solid fill" style="width:14.4pt;height:7.2pt;visibility:visible" o:gfxdata="" o:bullet="t">
        <v:imagedata r:id="rId1" o:title=""/>
      </v:shape>
    </w:pict>
  </w:numPicBullet>
  <w:numPicBullet w:numPicBulletId="1">
    <w:pict>
      <v:shape id="_x0000_i9229" type="#_x0000_t75" alt="Play with solid fill" style="width:14.4pt;height:21.6pt;visibility:visible" o:gfxdata="" o:bullet="t">
        <v:imagedata r:id="rId2" o:title="" croptop="-5082f" cropbottom="-4731f" cropleft="-15246f" cropright="-17067f"/>
      </v:shape>
    </w:pict>
  </w:numPicBullet>
  <w:numPicBullet w:numPicBulletId="2">
    <w:pict>
      <v:shape id="_x0000_i9230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9231" type="#_x0000_t75" alt="Warning with solid fill" style="width:21.6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9232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9233" type="#_x0000_t75" style="width:21.6pt;height:14.4pt" o:bullet="t">
        <v:imagedata r:id="rId6" o:title="Picture2"/>
      </v:shape>
    </w:pict>
  </w:numPicBullet>
  <w:numPicBullet w:numPicBulletId="6">
    <w:pict>
      <v:shape id="_x0000_i9234" type="#_x0000_t75" style="width:21.6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9"/>
  </w:num>
  <w:num w:numId="8" w16cid:durableId="503713671">
    <w:abstractNumId w:val="7"/>
  </w:num>
  <w:num w:numId="9" w16cid:durableId="694500728">
    <w:abstractNumId w:val="2"/>
  </w:num>
  <w:num w:numId="10" w16cid:durableId="1811046299">
    <w:abstractNumId w:val="8"/>
  </w:num>
  <w:num w:numId="11" w16cid:durableId="314189322">
    <w:abstractNumId w:val="8"/>
  </w:num>
  <w:num w:numId="12" w16cid:durableId="13961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07956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3597"/>
    <w:rsid w:val="00061F73"/>
    <w:rsid w:val="0006329E"/>
    <w:rsid w:val="000650DE"/>
    <w:rsid w:val="00066D42"/>
    <w:rsid w:val="00071CD3"/>
    <w:rsid w:val="00072604"/>
    <w:rsid w:val="000737FE"/>
    <w:rsid w:val="00080ED3"/>
    <w:rsid w:val="000866E5"/>
    <w:rsid w:val="00087F6D"/>
    <w:rsid w:val="00092996"/>
    <w:rsid w:val="000C31AD"/>
    <w:rsid w:val="000D40EB"/>
    <w:rsid w:val="000D4F8C"/>
    <w:rsid w:val="000E10A8"/>
    <w:rsid w:val="000E15B9"/>
    <w:rsid w:val="000E1C50"/>
    <w:rsid w:val="000E6041"/>
    <w:rsid w:val="000F186E"/>
    <w:rsid w:val="000F3D85"/>
    <w:rsid w:val="000F7CB5"/>
    <w:rsid w:val="00105387"/>
    <w:rsid w:val="0011087C"/>
    <w:rsid w:val="00112680"/>
    <w:rsid w:val="001152F7"/>
    <w:rsid w:val="00116FFB"/>
    <w:rsid w:val="00120831"/>
    <w:rsid w:val="0012096F"/>
    <w:rsid w:val="00124B69"/>
    <w:rsid w:val="0012736D"/>
    <w:rsid w:val="00135DD7"/>
    <w:rsid w:val="00146F8E"/>
    <w:rsid w:val="001502AA"/>
    <w:rsid w:val="00151769"/>
    <w:rsid w:val="00155731"/>
    <w:rsid w:val="0016174A"/>
    <w:rsid w:val="00174FD0"/>
    <w:rsid w:val="0017533F"/>
    <w:rsid w:val="00175709"/>
    <w:rsid w:val="00175CF8"/>
    <w:rsid w:val="00185543"/>
    <w:rsid w:val="001874B0"/>
    <w:rsid w:val="00187D0D"/>
    <w:rsid w:val="00192503"/>
    <w:rsid w:val="00192513"/>
    <w:rsid w:val="00193834"/>
    <w:rsid w:val="00194FC5"/>
    <w:rsid w:val="001A0D05"/>
    <w:rsid w:val="001A48B5"/>
    <w:rsid w:val="001B0F1D"/>
    <w:rsid w:val="001B39CD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22BE"/>
    <w:rsid w:val="002142C1"/>
    <w:rsid w:val="00215CD4"/>
    <w:rsid w:val="0021723B"/>
    <w:rsid w:val="00223EB3"/>
    <w:rsid w:val="002310CC"/>
    <w:rsid w:val="00231D11"/>
    <w:rsid w:val="002331B6"/>
    <w:rsid w:val="00235311"/>
    <w:rsid w:val="00242DE1"/>
    <w:rsid w:val="00243AF4"/>
    <w:rsid w:val="00256A71"/>
    <w:rsid w:val="0026799E"/>
    <w:rsid w:val="00275335"/>
    <w:rsid w:val="00276198"/>
    <w:rsid w:val="00283721"/>
    <w:rsid w:val="00286D11"/>
    <w:rsid w:val="002924C8"/>
    <w:rsid w:val="0029336D"/>
    <w:rsid w:val="002A2122"/>
    <w:rsid w:val="002A2962"/>
    <w:rsid w:val="002A43F2"/>
    <w:rsid w:val="002A6A81"/>
    <w:rsid w:val="002A6C80"/>
    <w:rsid w:val="002B0EA0"/>
    <w:rsid w:val="002C1B18"/>
    <w:rsid w:val="002C7CB8"/>
    <w:rsid w:val="002D08B6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17070"/>
    <w:rsid w:val="00321D13"/>
    <w:rsid w:val="00325D30"/>
    <w:rsid w:val="00330D24"/>
    <w:rsid w:val="0033535B"/>
    <w:rsid w:val="00337641"/>
    <w:rsid w:val="003437C4"/>
    <w:rsid w:val="003438A2"/>
    <w:rsid w:val="00344748"/>
    <w:rsid w:val="003455F5"/>
    <w:rsid w:val="00350375"/>
    <w:rsid w:val="00350FEA"/>
    <w:rsid w:val="00353703"/>
    <w:rsid w:val="003560C7"/>
    <w:rsid w:val="003571E0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FA"/>
    <w:rsid w:val="003F242F"/>
    <w:rsid w:val="003F57BF"/>
    <w:rsid w:val="00400AB7"/>
    <w:rsid w:val="0043177B"/>
    <w:rsid w:val="004334ED"/>
    <w:rsid w:val="00435B8C"/>
    <w:rsid w:val="00441EA4"/>
    <w:rsid w:val="00443E0B"/>
    <w:rsid w:val="0045629E"/>
    <w:rsid w:val="00456DE9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58B0"/>
    <w:rsid w:val="004F7B5F"/>
    <w:rsid w:val="005004BA"/>
    <w:rsid w:val="00500F2E"/>
    <w:rsid w:val="00501CB7"/>
    <w:rsid w:val="00505257"/>
    <w:rsid w:val="00512C8B"/>
    <w:rsid w:val="00516F6A"/>
    <w:rsid w:val="00517B12"/>
    <w:rsid w:val="00523D0F"/>
    <w:rsid w:val="00527D73"/>
    <w:rsid w:val="00544345"/>
    <w:rsid w:val="00551D13"/>
    <w:rsid w:val="0056140C"/>
    <w:rsid w:val="00564A75"/>
    <w:rsid w:val="005665F1"/>
    <w:rsid w:val="00566BA5"/>
    <w:rsid w:val="00572126"/>
    <w:rsid w:val="00575C3E"/>
    <w:rsid w:val="005A4AC0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96D60"/>
    <w:rsid w:val="00697CB5"/>
    <w:rsid w:val="006A1A17"/>
    <w:rsid w:val="006A2B3F"/>
    <w:rsid w:val="006A7121"/>
    <w:rsid w:val="006B02D9"/>
    <w:rsid w:val="006B62A3"/>
    <w:rsid w:val="006B6C39"/>
    <w:rsid w:val="006C365B"/>
    <w:rsid w:val="006D4EFB"/>
    <w:rsid w:val="006D6B6A"/>
    <w:rsid w:val="006E3991"/>
    <w:rsid w:val="006E4F4B"/>
    <w:rsid w:val="006F1A83"/>
    <w:rsid w:val="006F61DA"/>
    <w:rsid w:val="006F6DC9"/>
    <w:rsid w:val="00703D09"/>
    <w:rsid w:val="0070771D"/>
    <w:rsid w:val="00712EA3"/>
    <w:rsid w:val="00712ECF"/>
    <w:rsid w:val="007137F0"/>
    <w:rsid w:val="00726E18"/>
    <w:rsid w:val="00736311"/>
    <w:rsid w:val="007454E8"/>
    <w:rsid w:val="00745E71"/>
    <w:rsid w:val="00765CA8"/>
    <w:rsid w:val="00781D5A"/>
    <w:rsid w:val="00783EF5"/>
    <w:rsid w:val="00784358"/>
    <w:rsid w:val="00791F31"/>
    <w:rsid w:val="00792FD2"/>
    <w:rsid w:val="00796288"/>
    <w:rsid w:val="007A0CAE"/>
    <w:rsid w:val="007B0C1B"/>
    <w:rsid w:val="007B2ACB"/>
    <w:rsid w:val="007B4786"/>
    <w:rsid w:val="007B64C8"/>
    <w:rsid w:val="007B6D97"/>
    <w:rsid w:val="007C0DB8"/>
    <w:rsid w:val="007D4B1A"/>
    <w:rsid w:val="007D7030"/>
    <w:rsid w:val="007E04D1"/>
    <w:rsid w:val="007E3049"/>
    <w:rsid w:val="00802194"/>
    <w:rsid w:val="00802C15"/>
    <w:rsid w:val="00805731"/>
    <w:rsid w:val="008156BF"/>
    <w:rsid w:val="0081656A"/>
    <w:rsid w:val="00820C74"/>
    <w:rsid w:val="00823985"/>
    <w:rsid w:val="00824CA1"/>
    <w:rsid w:val="00824ECD"/>
    <w:rsid w:val="0083035E"/>
    <w:rsid w:val="0083117F"/>
    <w:rsid w:val="008325D3"/>
    <w:rsid w:val="00835FEE"/>
    <w:rsid w:val="0084736B"/>
    <w:rsid w:val="00850444"/>
    <w:rsid w:val="008574E3"/>
    <w:rsid w:val="00861037"/>
    <w:rsid w:val="008614BA"/>
    <w:rsid w:val="008627E5"/>
    <w:rsid w:val="00862D2D"/>
    <w:rsid w:val="00862E43"/>
    <w:rsid w:val="0086450A"/>
    <w:rsid w:val="008649B6"/>
    <w:rsid w:val="008671FD"/>
    <w:rsid w:val="00877DD0"/>
    <w:rsid w:val="00884E50"/>
    <w:rsid w:val="00892474"/>
    <w:rsid w:val="00893B64"/>
    <w:rsid w:val="008A49DB"/>
    <w:rsid w:val="008B2E86"/>
    <w:rsid w:val="008B4299"/>
    <w:rsid w:val="008B4DBC"/>
    <w:rsid w:val="008C00D6"/>
    <w:rsid w:val="008C0EE8"/>
    <w:rsid w:val="008E0B9A"/>
    <w:rsid w:val="008E1D46"/>
    <w:rsid w:val="008E4276"/>
    <w:rsid w:val="008F31D6"/>
    <w:rsid w:val="008F5879"/>
    <w:rsid w:val="008F5B25"/>
    <w:rsid w:val="008F6972"/>
    <w:rsid w:val="00917CB1"/>
    <w:rsid w:val="00926319"/>
    <w:rsid w:val="00943A40"/>
    <w:rsid w:val="00944E2D"/>
    <w:rsid w:val="00954A4A"/>
    <w:rsid w:val="00956C6B"/>
    <w:rsid w:val="00962D1D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3EDF"/>
    <w:rsid w:val="009B66BC"/>
    <w:rsid w:val="009C05D3"/>
    <w:rsid w:val="009D0542"/>
    <w:rsid w:val="009E25DD"/>
    <w:rsid w:val="009E2B80"/>
    <w:rsid w:val="009E330C"/>
    <w:rsid w:val="009E40D9"/>
    <w:rsid w:val="009E64AE"/>
    <w:rsid w:val="009E6948"/>
    <w:rsid w:val="009F6711"/>
    <w:rsid w:val="009F723C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178E"/>
    <w:rsid w:val="00A7512A"/>
    <w:rsid w:val="00A77181"/>
    <w:rsid w:val="00A829AB"/>
    <w:rsid w:val="00A845EA"/>
    <w:rsid w:val="00A8610C"/>
    <w:rsid w:val="00A879A0"/>
    <w:rsid w:val="00A900FB"/>
    <w:rsid w:val="00A9011D"/>
    <w:rsid w:val="00A91BC0"/>
    <w:rsid w:val="00A9271D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AF4A37"/>
    <w:rsid w:val="00B054AF"/>
    <w:rsid w:val="00B12226"/>
    <w:rsid w:val="00B14020"/>
    <w:rsid w:val="00B24D12"/>
    <w:rsid w:val="00B272A3"/>
    <w:rsid w:val="00B514E7"/>
    <w:rsid w:val="00B51F89"/>
    <w:rsid w:val="00B54205"/>
    <w:rsid w:val="00B628A4"/>
    <w:rsid w:val="00B67354"/>
    <w:rsid w:val="00B71ACF"/>
    <w:rsid w:val="00B765AD"/>
    <w:rsid w:val="00B85C28"/>
    <w:rsid w:val="00B8638D"/>
    <w:rsid w:val="00B8671D"/>
    <w:rsid w:val="00B904CB"/>
    <w:rsid w:val="00B90E54"/>
    <w:rsid w:val="00B92821"/>
    <w:rsid w:val="00BA0225"/>
    <w:rsid w:val="00BA0DF0"/>
    <w:rsid w:val="00BA5351"/>
    <w:rsid w:val="00BA79A6"/>
    <w:rsid w:val="00BC15F6"/>
    <w:rsid w:val="00BC2AB2"/>
    <w:rsid w:val="00BC534E"/>
    <w:rsid w:val="00BD09B0"/>
    <w:rsid w:val="00BE2147"/>
    <w:rsid w:val="00BE3AD6"/>
    <w:rsid w:val="00BF41C4"/>
    <w:rsid w:val="00BF4C97"/>
    <w:rsid w:val="00C03234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5D2B"/>
    <w:rsid w:val="00C77697"/>
    <w:rsid w:val="00C84091"/>
    <w:rsid w:val="00C84796"/>
    <w:rsid w:val="00C860B3"/>
    <w:rsid w:val="00CA2C77"/>
    <w:rsid w:val="00CB1FC5"/>
    <w:rsid w:val="00CB6A4B"/>
    <w:rsid w:val="00CB75B5"/>
    <w:rsid w:val="00CC35BF"/>
    <w:rsid w:val="00CC5200"/>
    <w:rsid w:val="00CD18F0"/>
    <w:rsid w:val="00CD3BB2"/>
    <w:rsid w:val="00CD3E79"/>
    <w:rsid w:val="00CD7D37"/>
    <w:rsid w:val="00CE33EE"/>
    <w:rsid w:val="00CE41FD"/>
    <w:rsid w:val="00CE61DF"/>
    <w:rsid w:val="00CF3B28"/>
    <w:rsid w:val="00CF7263"/>
    <w:rsid w:val="00D07F91"/>
    <w:rsid w:val="00D1199D"/>
    <w:rsid w:val="00D14764"/>
    <w:rsid w:val="00D201F0"/>
    <w:rsid w:val="00D21580"/>
    <w:rsid w:val="00D2369F"/>
    <w:rsid w:val="00D305DD"/>
    <w:rsid w:val="00D31F8A"/>
    <w:rsid w:val="00D3425F"/>
    <w:rsid w:val="00D35EAD"/>
    <w:rsid w:val="00D35FA5"/>
    <w:rsid w:val="00D4165F"/>
    <w:rsid w:val="00D55444"/>
    <w:rsid w:val="00D63FEA"/>
    <w:rsid w:val="00D70D1A"/>
    <w:rsid w:val="00D758D6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007C"/>
    <w:rsid w:val="00DF497D"/>
    <w:rsid w:val="00DF5F0C"/>
    <w:rsid w:val="00E00362"/>
    <w:rsid w:val="00E01924"/>
    <w:rsid w:val="00E064FC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30C9"/>
    <w:rsid w:val="00E6520C"/>
    <w:rsid w:val="00E766D7"/>
    <w:rsid w:val="00E77A64"/>
    <w:rsid w:val="00E822B6"/>
    <w:rsid w:val="00E83711"/>
    <w:rsid w:val="00E85A49"/>
    <w:rsid w:val="00E917A4"/>
    <w:rsid w:val="00E9239A"/>
    <w:rsid w:val="00E96B7D"/>
    <w:rsid w:val="00E97B12"/>
    <w:rsid w:val="00EA733E"/>
    <w:rsid w:val="00EA7D7D"/>
    <w:rsid w:val="00EC1B9F"/>
    <w:rsid w:val="00ED2CA9"/>
    <w:rsid w:val="00ED31F9"/>
    <w:rsid w:val="00EE0C0E"/>
    <w:rsid w:val="00EE4147"/>
    <w:rsid w:val="00EF50B0"/>
    <w:rsid w:val="00F005C8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4688D"/>
    <w:rsid w:val="00F50BEA"/>
    <w:rsid w:val="00F5462E"/>
    <w:rsid w:val="00F558D9"/>
    <w:rsid w:val="00F56029"/>
    <w:rsid w:val="00F679E0"/>
    <w:rsid w:val="00F70243"/>
    <w:rsid w:val="00F86F27"/>
    <w:rsid w:val="00F93857"/>
    <w:rsid w:val="00F97095"/>
    <w:rsid w:val="00F9746A"/>
    <w:rsid w:val="00F97F27"/>
    <w:rsid w:val="00FA34D7"/>
    <w:rsid w:val="00FB3955"/>
    <w:rsid w:val="00FB3C18"/>
    <w:rsid w:val="00FC2F53"/>
    <w:rsid w:val="00FC42F5"/>
    <w:rsid w:val="00FD295D"/>
    <w:rsid w:val="00FD449D"/>
    <w:rsid w:val="00FE188A"/>
    <w:rsid w:val="00FE4120"/>
    <w:rsid w:val="00FE4E2F"/>
    <w:rsid w:val="00FF0174"/>
    <w:rsid w:val="00FF6887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726E18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805731"/>
    <w:pPr>
      <w:spacing w:after="0" w:line="240" w:lineRule="auto"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30" w:before="30" w:beforeAutospacing="0" w:afterLines="30" w:after="30" w:afterAutospacing="0"/>
        <w:contextualSpacing w:val="0"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8E4276"/>
    <w:pPr>
      <w:numPr>
        <w:numId w:val="12"/>
      </w:numPr>
      <w:spacing w:before="320"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8E4276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8E4276"/>
    <w:pPr>
      <w:shd w:val="clear" w:color="auto" w:fill="FFFF00"/>
      <w:spacing w:before="80" w:after="80" w:line="240" w:lineRule="auto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8E4276"/>
    <w:pPr>
      <w:spacing w:after="100" w:line="240" w:lineRule="auto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8E4276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8E4276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8E4276"/>
    <w:pPr>
      <w:numPr>
        <w:numId w:val="11"/>
      </w:numPr>
      <w:ind w:left="360"/>
    </w:pPr>
  </w:style>
  <w:style w:type="paragraph" w:customStyle="1" w:styleId="SectionSummaryHeading">
    <w:name w:val="Section Summary Heading"/>
    <w:basedOn w:val="Heading3"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  <w:style w:type="character" w:customStyle="1" w:styleId="normaltextrun">
    <w:name w:val="normaltextrun"/>
    <w:basedOn w:val="DefaultParagraphFont"/>
    <w:rsid w:val="002A2122"/>
  </w:style>
  <w:style w:type="character" w:customStyle="1" w:styleId="eop">
    <w:name w:val="eop"/>
    <w:basedOn w:val="DefaultParagraphFont"/>
    <w:rsid w:val="002A2122"/>
  </w:style>
  <w:style w:type="paragraph" w:customStyle="1" w:styleId="SubsectionHeading">
    <w:name w:val="Subsection Heading"/>
    <w:basedOn w:val="Normal"/>
    <w:qFormat/>
    <w:rsid w:val="00DF007C"/>
    <w:pPr>
      <w:spacing w:before="360" w:after="80"/>
    </w:pPr>
    <w:rPr>
      <w:b/>
      <w:color w:val="00619D" w:themeColor="accent1"/>
      <w:sz w:val="28"/>
    </w:rPr>
  </w:style>
  <w:style w:type="paragraph" w:customStyle="1" w:styleId="SubSummaryHeading">
    <w:name w:val="Sub Summary Heading"/>
    <w:basedOn w:val="SubsectionHeading"/>
    <w:qFormat/>
    <w:rsid w:val="00DF007C"/>
    <w:pPr>
      <w:spacing w:before="200" w:after="0"/>
    </w:pPr>
    <w:rPr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330C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30C"/>
    <w:rPr>
      <w:rFonts w:ascii="Lato" w:hAnsi="La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3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13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hyperlink" Target="https://vcheckglobal.com/wp-content/uploads/2023/01/Product-Section-Description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1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4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64</cp:revision>
  <dcterms:created xsi:type="dcterms:W3CDTF">2023-01-13T20:40:00Z</dcterms:created>
  <dcterms:modified xsi:type="dcterms:W3CDTF">2024-02-15T16:57:00Z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