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094770700"/>
        <w:docPartObj>
          <w:docPartGallery w:val="Cover Pages"/>
          <w:docPartUnique/>
        </w:docPartObj>
      </w:sdtPr>
      <w:sdtEndPr>
        <w:rPr>
          <w:rFonts w:ascii="SFCC1440" w:eastAsiaTheme="minorHAnsi" w:hAnsi="SFCC1440"/>
          <w:sz w:val="28"/>
          <w:szCs w:val="28"/>
          <w:lang w:val="pt-BR" w:eastAsia="en-US"/>
        </w:rPr>
      </w:sdtEndPr>
      <w:sdtContent>
        <w:p w14:paraId="01E7CD83" w14:textId="77777777" w:rsidR="005F6D48" w:rsidRDefault="005F6D48">
          <w:pPr>
            <w:pStyle w:val="NoSpacing"/>
            <w:rPr>
              <w:sz w:val="2"/>
            </w:rPr>
          </w:pPr>
        </w:p>
        <w:p w14:paraId="34C3C05B" w14:textId="77777777" w:rsidR="005F6D48" w:rsidRDefault="005F6D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0133AA70" wp14:editId="361E33A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237615"/>
                    <wp:effectExtent l="0" t="0" r="0" b="0"/>
                    <wp:wrapNone/>
                    <wp:docPr id="17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1237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312051F" w14:textId="77777777" w:rsidR="005F6D48" w:rsidRDefault="005F6D4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Weather Analysis</w:t>
                                    </w:r>
                                  </w:p>
                                </w:sdtContent>
                              </w:sdt>
                              <w:p w14:paraId="155B6144" w14:textId="60E2A983" w:rsidR="005F6D48" w:rsidRDefault="005F6D48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F7DA7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Unicamp Data Science – 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Data</w:t>
                                    </w:r>
                                    <w:r w:rsidR="004F7DA7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Analysis Module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DAF2094" w14:textId="77777777" w:rsidR="005F6D48" w:rsidRDefault="005F6D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33AA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97.4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312051F" w14:textId="77777777" w:rsidR="005F6D48" w:rsidRDefault="005F6D4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Weather Analysis</w:t>
                              </w:r>
                            </w:p>
                          </w:sdtContent>
                        </w:sdt>
                        <w:p w14:paraId="155B6144" w14:textId="60E2A983" w:rsidR="005F6D48" w:rsidRDefault="005F6D48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F7DA7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Unicamp Data Science – </w:t>
                              </w: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Data</w:t>
                              </w:r>
                              <w:r w:rsidR="004F7DA7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Analysis Module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DAF2094" w14:textId="77777777" w:rsidR="005F6D48" w:rsidRDefault="005F6D4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FB13509" wp14:editId="0C4C80A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87035" cy="5692775"/>
                    <wp:effectExtent l="0" t="0" r="0" b="0"/>
                    <wp:wrapNone/>
                    <wp:docPr id="1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487035" cy="569277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2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0B62FCF" id="Group 2" o:spid="_x0000_s1026" style="position:absolute;margin-left:0;margin-top:0;width:432.05pt;height:448.25pt;z-index:-25166080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"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6DEF323E" wp14:editId="0C6776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6140" cy="535940"/>
                    <wp:effectExtent l="0" t="0" r="0" b="0"/>
                    <wp:wrapNone/>
                    <wp:docPr id="10" name="Text Box 6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53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7C449" w14:textId="77777777" w:rsidR="005F6D48" w:rsidRPr="003F2152" w:rsidRDefault="005F6D4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F2152" w:rsidRPr="003F2152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  <w:lang w:val="pt-B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sz w:val="24"/>
                                    <w:szCs w:val="24"/>
                                    <w:lang w:val="pt-BR" w:eastAsia="en-US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1A21B22" w14:textId="77777777" w:rsidR="005F6D48" w:rsidRPr="003F2152" w:rsidRDefault="003F2152" w:rsidP="003F2152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sz w:val="24"/>
                                        <w:szCs w:val="24"/>
                                        <w:lang w:val="pt-BR" w:eastAsia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F323E" id="Text Box 69" o:spid="_x0000_s1027" type="#_x0000_t202" style="position:absolute;margin-left:0;margin-top:0;width:468.2pt;height:42.2pt;z-index:25165465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" filled="f" stroked="f" strokeweight=".5pt">
                    <v:textbox style="mso-fit-shape-to-text:t" inset="0,0,0,0">
                      <w:txbxContent>
                        <w:p w14:paraId="6527C449" w14:textId="77777777" w:rsidR="005F6D48" w:rsidRPr="003F2152" w:rsidRDefault="005F6D4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F2152" w:rsidRPr="003F2152">
                                <w:rPr>
                                  <w:color w:val="4F81BD" w:themeColor="accent1"/>
                                  <w:sz w:val="36"/>
                                  <w:szCs w:val="36"/>
                                  <w:lang w:val="pt-BR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sz w:val="24"/>
                              <w:szCs w:val="24"/>
                              <w:lang w:val="pt-BR" w:eastAsia="en-US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1A21B22" w14:textId="77777777" w:rsidR="005F6D48" w:rsidRPr="003F2152" w:rsidRDefault="003F2152" w:rsidP="003F2152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eastAsiaTheme="minorHAnsi"/>
                                  <w:sz w:val="24"/>
                                  <w:szCs w:val="24"/>
                                  <w:lang w:val="pt-BR" w:eastAsia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B72B84" w14:textId="77777777" w:rsidR="003D498E" w:rsidRDefault="003F2152" w:rsidP="003D498E">
          <w:pPr>
            <w:rPr>
              <w:rFonts w:ascii="SFCC1440" w:hAnsi="SFCC1440"/>
              <w:sz w:val="28"/>
              <w:szCs w:val="28"/>
              <w:lang w:val="pt-BR"/>
            </w:rPr>
          </w:pPr>
          <w:r>
            <w:rPr>
              <w:rFonts w:ascii="SFCC1440" w:hAnsi="SFCC1440"/>
              <w:noProof/>
              <w:sz w:val="28"/>
              <w:szCs w:val="28"/>
              <w:lang w:val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DB202" wp14:editId="71E2DC2D">
                    <wp:simplePos x="0" y="0"/>
                    <wp:positionH relativeFrom="column">
                      <wp:posOffset>2522483</wp:posOffset>
                    </wp:positionH>
                    <wp:positionV relativeFrom="paragraph">
                      <wp:posOffset>7231008</wp:posOffset>
                    </wp:positionV>
                    <wp:extent cx="3760470" cy="1135117"/>
                    <wp:effectExtent l="0" t="0" r="0" b="0"/>
                    <wp:wrapNone/>
                    <wp:docPr id="18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0470" cy="11351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34103" w14:textId="77777777" w:rsidR="003F2152" w:rsidRPr="003D498E" w:rsidRDefault="003F2152" w:rsidP="003F2152">
                                <w:pPr>
                                  <w:pStyle w:val="Header"/>
                                  <w:jc w:val="right"/>
                                  <w:rPr>
                                    <w:color w:val="648DC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 w:rsidRPr="003D498E">
                                  <w:rPr>
                                    <w:color w:val="648DC0"/>
                                    <w:sz w:val="36"/>
                                    <w:szCs w:val="36"/>
                                    <w:lang w:val="pt-BR"/>
                                  </w:rPr>
                                  <w:t>Hirley Dayan Lourenço da Silva</w:t>
                                </w:r>
                                <w:r w:rsidRPr="003D498E">
                                  <w:rPr>
                                    <w:color w:val="648DC0"/>
                                    <w:sz w:val="36"/>
                                    <w:szCs w:val="36"/>
                                    <w:lang w:val="pt-BR"/>
                                  </w:rPr>
                                  <w:br/>
                                  <w:t>Marcia Parmigiani</w:t>
                                </w:r>
                              </w:p>
                              <w:p w14:paraId="33120FB2" w14:textId="77777777" w:rsidR="003F2152" w:rsidRDefault="003F2152" w:rsidP="003F2152">
                                <w:pPr>
                                  <w:pStyle w:val="Header"/>
                                  <w:jc w:val="right"/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</w:p>
                              <w:p w14:paraId="56F0E007" w14:textId="77777777" w:rsidR="003F2152" w:rsidRPr="004F7DA7" w:rsidRDefault="003F2152" w:rsidP="003F2152">
                                <w:pPr>
                                  <w:pStyle w:val="Header"/>
                                  <w:jc w:val="right"/>
                                  <w:rPr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</w:pPr>
                                <w:r w:rsidRPr="004F7DA7">
                                  <w:rPr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Indaiatuba, March 10</w:t>
                                </w:r>
                                <w:r w:rsidRPr="004F7DA7">
                                  <w:rPr>
                                    <w:color w:val="808080" w:themeColor="background1" w:themeShade="80"/>
                                    <w:sz w:val="36"/>
                                    <w:szCs w:val="36"/>
                                    <w:vertAlign w:val="superscript"/>
                                  </w:rPr>
                                  <w:t>th</w:t>
                                </w:r>
                                <w:r w:rsidRPr="004F7DA7">
                                  <w:rPr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, 2018</w:t>
                                </w:r>
                              </w:p>
                              <w:p w14:paraId="71CF4781" w14:textId="77777777" w:rsidR="003F2152" w:rsidRPr="003F2152" w:rsidRDefault="003F2152" w:rsidP="003F2152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3DB202" id="Text Box 18" o:spid="_x0000_s1028" type="#_x0000_t202" style="position:absolute;margin-left:198.6pt;margin-top:569.35pt;width:296.1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" fillcolor="white [3201]" stroked="f" strokeweight=".5pt">
                    <v:textbox>
                      <w:txbxContent>
                        <w:p w14:paraId="74F34103" w14:textId="77777777" w:rsidR="003F2152" w:rsidRPr="003D498E" w:rsidRDefault="003F2152" w:rsidP="003F2152">
                          <w:pPr>
                            <w:pStyle w:val="Header"/>
                            <w:jc w:val="right"/>
                            <w:rPr>
                              <w:color w:val="648DC0"/>
                              <w:sz w:val="36"/>
                              <w:szCs w:val="36"/>
                              <w:lang w:val="pt-BR"/>
                            </w:rPr>
                          </w:pPr>
                          <w:r w:rsidRPr="003D498E">
                            <w:rPr>
                              <w:color w:val="648DC0"/>
                              <w:sz w:val="36"/>
                              <w:szCs w:val="36"/>
                              <w:lang w:val="pt-BR"/>
                            </w:rPr>
                            <w:t>Hirley Dayan Lourenço da Silva</w:t>
                          </w:r>
                          <w:r w:rsidRPr="003D498E">
                            <w:rPr>
                              <w:color w:val="648DC0"/>
                              <w:sz w:val="36"/>
                              <w:szCs w:val="36"/>
                              <w:lang w:val="pt-BR"/>
                            </w:rPr>
                            <w:br/>
                            <w:t>Marcia Parmigiani</w:t>
                          </w:r>
                        </w:p>
                        <w:p w14:paraId="33120FB2" w14:textId="77777777" w:rsidR="003F2152" w:rsidRDefault="003F2152" w:rsidP="003F2152">
                          <w:pPr>
                            <w:pStyle w:val="Header"/>
                            <w:jc w:val="right"/>
                            <w:rPr>
                              <w:sz w:val="36"/>
                              <w:szCs w:val="36"/>
                              <w:lang w:val="pt-BR"/>
                            </w:rPr>
                          </w:pPr>
                        </w:p>
                        <w:p w14:paraId="56F0E007" w14:textId="77777777" w:rsidR="003F2152" w:rsidRPr="004F7DA7" w:rsidRDefault="003F2152" w:rsidP="003F2152">
                          <w:pPr>
                            <w:pStyle w:val="Header"/>
                            <w:jc w:val="right"/>
                            <w:rPr>
                              <w:color w:val="808080" w:themeColor="background1" w:themeShade="80"/>
                              <w:sz w:val="36"/>
                              <w:szCs w:val="36"/>
                            </w:rPr>
                          </w:pPr>
                          <w:r w:rsidRPr="004F7DA7">
                            <w:rPr>
                              <w:color w:val="808080" w:themeColor="background1" w:themeShade="80"/>
                              <w:sz w:val="36"/>
                              <w:szCs w:val="36"/>
                            </w:rPr>
                            <w:t>Indaiatuba, March 10</w:t>
                          </w:r>
                          <w:r w:rsidRPr="004F7DA7">
                            <w:rPr>
                              <w:color w:val="808080" w:themeColor="background1" w:themeShade="80"/>
                              <w:sz w:val="36"/>
                              <w:szCs w:val="36"/>
                              <w:vertAlign w:val="superscript"/>
                            </w:rPr>
                            <w:t>th</w:t>
                          </w:r>
                          <w:r w:rsidRPr="004F7DA7">
                            <w:rPr>
                              <w:color w:val="808080" w:themeColor="background1" w:themeShade="80"/>
                              <w:sz w:val="36"/>
                              <w:szCs w:val="36"/>
                            </w:rPr>
                            <w:t>, 2018</w:t>
                          </w:r>
                        </w:p>
                        <w:p w14:paraId="71CF4781" w14:textId="77777777" w:rsidR="003F2152" w:rsidRPr="003F2152" w:rsidRDefault="003F2152" w:rsidP="003F2152">
                          <w:pPr>
                            <w:jc w:val="right"/>
                            <w:rPr>
                              <w:sz w:val="36"/>
                              <w:szCs w:val="36"/>
                              <w:lang w:val="pt-B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F6D48">
            <w:rPr>
              <w:rFonts w:ascii="SFCC1440" w:hAnsi="SFCC1440"/>
              <w:sz w:val="28"/>
              <w:szCs w:val="28"/>
              <w:lang w:val="pt-BR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20D4A3C" w14:textId="77777777" w:rsidR="00F3099F" w:rsidRDefault="00771A14">
      <w:pPr>
        <w:pStyle w:val="Heading2"/>
      </w:pPr>
      <w:r>
        <w:lastRenderedPageBreak/>
        <w:t>D</w:t>
      </w:r>
      <w:r>
        <w:t>ata Loading</w:t>
      </w:r>
    </w:p>
    <w:p w14:paraId="22E5AD20" w14:textId="77777777" w:rsidR="00F3099F" w:rsidRDefault="00771A14" w:rsidP="00FD7E14">
      <w:pPr>
        <w:pStyle w:val="FirstParagraph"/>
      </w:pPr>
      <w:r>
        <w:t xml:space="preserve">The dataset contains a series of weather measurements collected since March 2014, handled by the </w:t>
      </w:r>
      <w:r>
        <w:rPr>
          <w:b/>
        </w:rPr>
        <w:t>Center of Meteorological and Climate Research Applied to Agriculture</w:t>
      </w:r>
      <w:r>
        <w:t xml:space="preserve"> - </w:t>
      </w:r>
      <w:r>
        <w:rPr>
          <w:b/>
        </w:rPr>
        <w:t>Cepagri</w:t>
      </w:r>
      <w:r>
        <w:t xml:space="preserve"> at </w:t>
      </w:r>
      <w:r>
        <w:rPr>
          <w:b/>
        </w:rPr>
        <w:t>Unicamp</w:t>
      </w:r>
      <w:r>
        <w:t xml:space="preserve"> - as part of the research program of agrometeorology and remote sensi</w:t>
      </w:r>
      <w:r>
        <w:t>ng applied to agriculture and ecophysiology.</w:t>
      </w:r>
      <w:r>
        <w:br/>
      </w:r>
    </w:p>
    <w:p w14:paraId="602F697C" w14:textId="77777777" w:rsidR="00F3099F" w:rsidRDefault="00771A14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Cepagry dataset URL:</w:t>
      </w:r>
      <w:r>
        <w:br/>
      </w:r>
      <w:r>
        <w:rPr>
          <w:rStyle w:val="CommentTok"/>
        </w:rPr>
        <w:t># file &lt;- url("https://ic.unicamp.br/~zanoni/cepagri/cepagri.csv")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"cepagri.csv"</w:t>
      </w:r>
      <w:r>
        <w:br/>
      </w:r>
      <w:r>
        <w:br/>
      </w:r>
      <w:r>
        <w:rPr>
          <w:rStyle w:val="CommentTok"/>
        </w:rPr>
        <w:t># Read</w:t>
      </w:r>
      <w:r>
        <w:rPr>
          <w:rStyle w:val="CommentTok"/>
        </w:rPr>
        <w:t>ing the dataset from the URL:</w:t>
      </w:r>
      <w:r>
        <w:br/>
      </w:r>
      <w:r>
        <w:rPr>
          <w:rStyle w:val="NormalTok"/>
        </w:rPr>
        <w:t>cepagri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(file,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colClasses=</w:t>
      </w:r>
      <w:r>
        <w:rPr>
          <w:rStyle w:val="StringTok"/>
        </w:rPr>
        <w:t>"character"</w:t>
      </w:r>
      <w:r>
        <w:rPr>
          <w:rStyle w:val="NormalTok"/>
        </w:rPr>
        <w:t>)</w:t>
      </w:r>
    </w:p>
    <w:p w14:paraId="15EE911E" w14:textId="77777777" w:rsidR="00F3099F" w:rsidRDefault="00771A14">
      <w:pPr>
        <w:pStyle w:val="FirstParagraph"/>
      </w:pPr>
      <w:r>
        <w:br/>
        <w:t xml:space="preserve">The dataset contains </w:t>
      </w:r>
      <w:r>
        <w:rPr>
          <w:b/>
        </w:rPr>
        <w:t>259706</w:t>
      </w:r>
      <w:r>
        <w:t xml:space="preserve"> observations and </w:t>
      </w:r>
      <w:r>
        <w:rPr>
          <w:b/>
        </w:rPr>
        <w:t>5</w:t>
      </w:r>
      <w:r>
        <w:t xml:space="preserve"> features.</w:t>
      </w:r>
    </w:p>
    <w:p w14:paraId="7C41E1EB" w14:textId="77777777" w:rsidR="00F3099F" w:rsidRDefault="00771A14">
      <w:pPr>
        <w:pStyle w:val="BodyText"/>
      </w:pPr>
      <w:r>
        <w:t>The data observations are composed of temperature (</w:t>
      </w:r>
      <w:r>
        <w:rPr>
          <w:rStyle w:val="VerbatimChar"/>
        </w:rPr>
        <w:t>te</w:t>
      </w:r>
      <w:r>
        <w:rPr>
          <w:rStyle w:val="VerbatimChar"/>
        </w:rPr>
        <w:t>mperature</w:t>
      </w:r>
      <w:r>
        <w:t xml:space="preserve">), in centigrade </w:t>
      </w:r>
      <w:r w:rsidR="00FD7E14">
        <w:t>(</w:t>
      </w:r>
      <w:r w:rsidR="00FD7E14" w:rsidRPr="00FD7E14">
        <w:rPr>
          <w:vertAlign w:val="superscript"/>
        </w:rPr>
        <w:t>o</w:t>
      </w:r>
      <w:r>
        <w:t>C), wind speed (</w:t>
      </w:r>
      <w:r>
        <w:rPr>
          <w:rStyle w:val="VerbatimChar"/>
        </w:rPr>
        <w:t>wind</w:t>
      </w:r>
      <w:r>
        <w:t>), in kilometer per hour (Km/h), humidity (</w:t>
      </w:r>
      <w:r>
        <w:rPr>
          <w:rStyle w:val="VerbatimChar"/>
        </w:rPr>
        <w:t>humidity</w:t>
      </w:r>
      <w:r>
        <w:t>), in percentage (%), and thermal sensation (</w:t>
      </w:r>
      <w:r>
        <w:rPr>
          <w:rStyle w:val="VerbatimChar"/>
        </w:rPr>
        <w:t>sensation</w:t>
      </w:r>
      <w:r>
        <w:t xml:space="preserve">), in centigrade </w:t>
      </w:r>
      <w:r w:rsidR="00FD7E14">
        <w:t>(</w:t>
      </w:r>
      <w:r w:rsidR="00FD7E14" w:rsidRPr="00FD7E14">
        <w:rPr>
          <w:vertAlign w:val="superscript"/>
        </w:rPr>
        <w:t>o</w:t>
      </w:r>
      <w:r w:rsidR="00FD7E14">
        <w:t>C</w:t>
      </w:r>
      <w:r>
        <w:t>), collected every 10 minutes.</w:t>
      </w:r>
    </w:p>
    <w:p w14:paraId="0684F327" w14:textId="77777777" w:rsidR="00F3099F" w:rsidRDefault="00771A14">
      <w:pPr>
        <w:pStyle w:val="BodyText"/>
      </w:pPr>
      <w:r>
        <w:t>The feature na</w:t>
      </w:r>
      <w:r>
        <w:t xml:space="preserve">mes </w:t>
      </w:r>
      <w:r w:rsidR="003D498E">
        <w:t>are</w:t>
      </w:r>
      <w:r>
        <w:t xml:space="preserve"> set as follows as part of the preparation, as the source dataset does not contain the feature names:</w:t>
      </w:r>
      <w:r>
        <w:br/>
      </w:r>
    </w:p>
    <w:p w14:paraId="3570DF88" w14:textId="77777777" w:rsidR="00F3099F" w:rsidRDefault="00771A14">
      <w:pPr>
        <w:pStyle w:val="SourceCode"/>
      </w:pPr>
      <w:r>
        <w:rPr>
          <w:rStyle w:val="CommentTok"/>
        </w:rPr>
        <w:t># Feature names:</w:t>
      </w:r>
      <w:r>
        <w:br/>
      </w:r>
      <w:r>
        <w:rPr>
          <w:rStyle w:val="NormalTok"/>
        </w:rPr>
        <w:t>feature.names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"datetime"</w:t>
      </w:r>
      <w:r>
        <w:rPr>
          <w:rStyle w:val="NormalTok"/>
        </w:rPr>
        <w:t xml:space="preserve">, 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StringTok"/>
        </w:rPr>
        <w:t>"humidity"</w:t>
      </w:r>
      <w:r>
        <w:rPr>
          <w:rStyle w:val="NormalTok"/>
        </w:rPr>
        <w:t xml:space="preserve">, </w:t>
      </w:r>
      <w:r>
        <w:rPr>
          <w:rStyle w:val="StringTok"/>
        </w:rPr>
        <w:t>"sensation"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(cepagri) &lt;-</w:t>
      </w:r>
      <w:r>
        <w:rPr>
          <w:rStyle w:val="StringTok"/>
        </w:rPr>
        <w:t xml:space="preserve"> </w:t>
      </w:r>
      <w:r>
        <w:rPr>
          <w:rStyle w:val="NormalTok"/>
        </w:rPr>
        <w:t>feature.names</w:t>
      </w:r>
    </w:p>
    <w:p w14:paraId="463C3F5F" w14:textId="77777777" w:rsidR="00F3099F" w:rsidRDefault="00771A14">
      <w:pPr>
        <w:pStyle w:val="Heading2"/>
      </w:pPr>
      <w:bookmarkStart w:id="1" w:name="data-cleansing"/>
      <w:bookmarkEnd w:id="1"/>
      <w:r>
        <w:t>Data Cleansing</w:t>
      </w:r>
    </w:p>
    <w:p w14:paraId="1057E69F" w14:textId="77777777" w:rsidR="00F3099F" w:rsidRDefault="00771A14">
      <w:pPr>
        <w:pStyle w:val="FirstParagraph"/>
      </w:pPr>
      <w:r>
        <w:t xml:space="preserve">The data is acquired from deployed sensors and errors are expected during the collection. The string </w:t>
      </w:r>
      <w:r>
        <w:rPr>
          <w:rStyle w:val="VerbatimChar"/>
        </w:rPr>
        <w:t>[ERRO]</w:t>
      </w:r>
      <w:r>
        <w:t xml:space="preserve"> may occur in the collected observations in case faults occur during the acquisition of the data. The table following shows a few </w:t>
      </w:r>
      <w:r>
        <w:rPr>
          <w:rStyle w:val="VerbatimChar"/>
        </w:rPr>
        <w:t>[ERRO]</w:t>
      </w:r>
      <w:r>
        <w:t xml:space="preserve"> occurring ob</w:t>
      </w:r>
      <w:r>
        <w:t>servations from the dataset: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881"/>
        <w:gridCol w:w="2189"/>
        <w:gridCol w:w="1512"/>
        <w:gridCol w:w="736"/>
        <w:gridCol w:w="1150"/>
        <w:gridCol w:w="1200"/>
      </w:tblGrid>
      <w:tr w:rsidR="00F3099F" w14:paraId="20CB8904" w14:textId="77777777" w:rsidTr="00FD7E14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3723B4" w14:textId="77777777" w:rsidR="00F3099F" w:rsidRDefault="00F3099F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615DDF" w14:textId="77777777" w:rsidR="00F3099F" w:rsidRDefault="00771A14">
            <w:pPr>
              <w:pStyle w:val="Compact"/>
            </w:pPr>
            <w:r>
              <w:t>datetime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5B17AA" w14:textId="77777777" w:rsidR="00F3099F" w:rsidRDefault="00771A14">
            <w:pPr>
              <w:pStyle w:val="Compact"/>
            </w:pPr>
            <w:r>
              <w:t>temperature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A7C4ED" w14:textId="77777777" w:rsidR="00F3099F" w:rsidRDefault="00771A14">
            <w:pPr>
              <w:pStyle w:val="Compact"/>
            </w:pPr>
            <w:r>
              <w:t>wind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A8EB7" w14:textId="77777777" w:rsidR="00F3099F" w:rsidRDefault="00771A14">
            <w:pPr>
              <w:pStyle w:val="Compact"/>
            </w:pPr>
            <w:r>
              <w:t>humidity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81DB6B" w14:textId="77777777" w:rsidR="00F3099F" w:rsidRDefault="00771A14">
            <w:pPr>
              <w:pStyle w:val="Compact"/>
            </w:pPr>
            <w:r>
              <w:t>sensation</w:t>
            </w:r>
          </w:p>
        </w:tc>
      </w:tr>
      <w:tr w:rsidR="00F3099F" w14:paraId="03C59E4C" w14:textId="77777777" w:rsidTr="00FD7E14">
        <w:trPr>
          <w:jc w:val="center"/>
        </w:trPr>
        <w:tc>
          <w:tcPr>
            <w:tcW w:w="0" w:type="auto"/>
          </w:tcPr>
          <w:p w14:paraId="3B541C92" w14:textId="77777777" w:rsidR="00F3099F" w:rsidRDefault="00771A14">
            <w:pPr>
              <w:pStyle w:val="Compact"/>
            </w:pPr>
            <w:r>
              <w:t>26491</w:t>
            </w:r>
          </w:p>
        </w:tc>
        <w:tc>
          <w:tcPr>
            <w:tcW w:w="0" w:type="auto"/>
          </w:tcPr>
          <w:p w14:paraId="24D8D6C5" w14:textId="77777777" w:rsidR="00F3099F" w:rsidRDefault="00771A14">
            <w:pPr>
              <w:pStyle w:val="Compact"/>
            </w:pPr>
            <w:r>
              <w:t>12/09/2014-17:50</w:t>
            </w:r>
          </w:p>
        </w:tc>
        <w:tc>
          <w:tcPr>
            <w:tcW w:w="0" w:type="auto"/>
          </w:tcPr>
          <w:p w14:paraId="2DB41337" w14:textId="77777777" w:rsidR="00F3099F" w:rsidRDefault="00771A14">
            <w:pPr>
              <w:pStyle w:val="Compact"/>
            </w:pPr>
            <w:r>
              <w:t>[ERRO]</w:t>
            </w:r>
          </w:p>
        </w:tc>
        <w:tc>
          <w:tcPr>
            <w:tcW w:w="0" w:type="auto"/>
          </w:tcPr>
          <w:p w14:paraId="7052020A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15252A67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4DD87321" w14:textId="77777777" w:rsidR="00F3099F" w:rsidRDefault="00F3099F">
            <w:pPr>
              <w:pStyle w:val="Compact"/>
            </w:pPr>
          </w:p>
        </w:tc>
      </w:tr>
      <w:tr w:rsidR="00F3099F" w14:paraId="5BD2FE08" w14:textId="77777777" w:rsidTr="00FD7E14">
        <w:trPr>
          <w:jc w:val="center"/>
        </w:trPr>
        <w:tc>
          <w:tcPr>
            <w:tcW w:w="0" w:type="auto"/>
          </w:tcPr>
          <w:p w14:paraId="4F566CE6" w14:textId="77777777" w:rsidR="00F3099F" w:rsidRDefault="00771A14">
            <w:pPr>
              <w:pStyle w:val="Compact"/>
            </w:pPr>
            <w:r>
              <w:t>26673</w:t>
            </w:r>
          </w:p>
        </w:tc>
        <w:tc>
          <w:tcPr>
            <w:tcW w:w="0" w:type="auto"/>
          </w:tcPr>
          <w:p w14:paraId="419CA299" w14:textId="77777777" w:rsidR="00F3099F" w:rsidRDefault="00771A14">
            <w:pPr>
              <w:pStyle w:val="Compact"/>
            </w:pPr>
            <w:r>
              <w:t>14/09/2014-00:10</w:t>
            </w:r>
          </w:p>
        </w:tc>
        <w:tc>
          <w:tcPr>
            <w:tcW w:w="0" w:type="auto"/>
          </w:tcPr>
          <w:p w14:paraId="3116A8C4" w14:textId="77777777" w:rsidR="00F3099F" w:rsidRDefault="00771A14">
            <w:pPr>
              <w:pStyle w:val="Compact"/>
            </w:pPr>
            <w:r>
              <w:t>[ERRO]</w:t>
            </w:r>
          </w:p>
        </w:tc>
        <w:tc>
          <w:tcPr>
            <w:tcW w:w="0" w:type="auto"/>
          </w:tcPr>
          <w:p w14:paraId="4D55313B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584E8FF4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58F57694" w14:textId="77777777" w:rsidR="00F3099F" w:rsidRDefault="00F3099F">
            <w:pPr>
              <w:pStyle w:val="Compact"/>
            </w:pPr>
          </w:p>
        </w:tc>
      </w:tr>
      <w:tr w:rsidR="00F3099F" w14:paraId="2D8E0D0E" w14:textId="77777777" w:rsidTr="00FD7E14">
        <w:trPr>
          <w:jc w:val="center"/>
        </w:trPr>
        <w:tc>
          <w:tcPr>
            <w:tcW w:w="0" w:type="auto"/>
          </w:tcPr>
          <w:p w14:paraId="486852D2" w14:textId="77777777" w:rsidR="00F3099F" w:rsidRDefault="00771A14">
            <w:pPr>
              <w:pStyle w:val="Compact"/>
            </w:pPr>
            <w:r>
              <w:t>26674</w:t>
            </w:r>
          </w:p>
        </w:tc>
        <w:tc>
          <w:tcPr>
            <w:tcW w:w="0" w:type="auto"/>
          </w:tcPr>
          <w:p w14:paraId="653E1AED" w14:textId="77777777" w:rsidR="00F3099F" w:rsidRDefault="00771A14">
            <w:pPr>
              <w:pStyle w:val="Compact"/>
            </w:pPr>
            <w:r>
              <w:t>14/09/2014-00:20</w:t>
            </w:r>
          </w:p>
        </w:tc>
        <w:tc>
          <w:tcPr>
            <w:tcW w:w="0" w:type="auto"/>
          </w:tcPr>
          <w:p w14:paraId="1A9BF1BB" w14:textId="77777777" w:rsidR="00F3099F" w:rsidRDefault="00771A14">
            <w:pPr>
              <w:pStyle w:val="Compact"/>
            </w:pPr>
            <w:r>
              <w:t>[ERRO]</w:t>
            </w:r>
          </w:p>
        </w:tc>
        <w:tc>
          <w:tcPr>
            <w:tcW w:w="0" w:type="auto"/>
          </w:tcPr>
          <w:p w14:paraId="6B956188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5CCB8D00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07ED16BD" w14:textId="77777777" w:rsidR="00F3099F" w:rsidRDefault="00F3099F">
            <w:pPr>
              <w:pStyle w:val="Compact"/>
            </w:pPr>
          </w:p>
        </w:tc>
      </w:tr>
      <w:tr w:rsidR="00F3099F" w14:paraId="7DF30353" w14:textId="77777777" w:rsidTr="00FD7E14">
        <w:trPr>
          <w:jc w:val="center"/>
        </w:trPr>
        <w:tc>
          <w:tcPr>
            <w:tcW w:w="0" w:type="auto"/>
          </w:tcPr>
          <w:p w14:paraId="3D9794FF" w14:textId="77777777" w:rsidR="00F3099F" w:rsidRDefault="00771A14">
            <w:pPr>
              <w:pStyle w:val="Compact"/>
            </w:pPr>
            <w:r>
              <w:t>26675</w:t>
            </w:r>
          </w:p>
        </w:tc>
        <w:tc>
          <w:tcPr>
            <w:tcW w:w="0" w:type="auto"/>
          </w:tcPr>
          <w:p w14:paraId="7B3BDC57" w14:textId="77777777" w:rsidR="00F3099F" w:rsidRDefault="00771A14">
            <w:pPr>
              <w:pStyle w:val="Compact"/>
            </w:pPr>
            <w:r>
              <w:t>14/09/2014-00:30</w:t>
            </w:r>
          </w:p>
        </w:tc>
        <w:tc>
          <w:tcPr>
            <w:tcW w:w="0" w:type="auto"/>
          </w:tcPr>
          <w:p w14:paraId="4280F06A" w14:textId="77777777" w:rsidR="00F3099F" w:rsidRDefault="00771A14">
            <w:pPr>
              <w:pStyle w:val="Compact"/>
            </w:pPr>
            <w:r>
              <w:t>[ERRO]</w:t>
            </w:r>
          </w:p>
        </w:tc>
        <w:tc>
          <w:tcPr>
            <w:tcW w:w="0" w:type="auto"/>
          </w:tcPr>
          <w:p w14:paraId="6793E141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2F357725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31289BF0" w14:textId="77777777" w:rsidR="00F3099F" w:rsidRDefault="00F3099F">
            <w:pPr>
              <w:pStyle w:val="Compact"/>
            </w:pPr>
          </w:p>
        </w:tc>
      </w:tr>
    </w:tbl>
    <w:p w14:paraId="6ED38FBE" w14:textId="77777777" w:rsidR="00F3099F" w:rsidRDefault="00771A14">
      <w:pPr>
        <w:pStyle w:val="BodyText"/>
      </w:pPr>
      <w:r>
        <w:t xml:space="preserve">There are </w:t>
      </w:r>
      <w:r>
        <w:rPr>
          <w:b/>
        </w:rPr>
        <w:t>2320</w:t>
      </w:r>
      <w:r>
        <w:t xml:space="preserve"> </w:t>
      </w:r>
      <w:r>
        <w:t xml:space="preserve">observations that contain the string </w:t>
      </w:r>
      <w:r>
        <w:rPr>
          <w:rStyle w:val="VerbatimChar"/>
        </w:rPr>
        <w:t>[ERRO]</w:t>
      </w:r>
      <w:r>
        <w:t xml:space="preserve"> that must be removed from the dataset.</w:t>
      </w:r>
    </w:p>
    <w:p w14:paraId="453E7152" w14:textId="77777777" w:rsidR="00F3099F" w:rsidRDefault="00771A14">
      <w:pPr>
        <w:pStyle w:val="BodyText"/>
      </w:pPr>
      <w:r>
        <w:lastRenderedPageBreak/>
        <w:t xml:space="preserve">The string </w:t>
      </w:r>
      <w:r>
        <w:rPr>
          <w:rStyle w:val="VerbatimChar"/>
        </w:rPr>
        <w:t>[ERRO]</w:t>
      </w:r>
      <w:r>
        <w:t xml:space="preserve"> might be followed by spaces and in order to facilitate the removal of those lines, </w:t>
      </w:r>
      <w:r>
        <w:rPr>
          <w:rStyle w:val="VerbatimChar"/>
        </w:rPr>
        <w:t>sapply</w:t>
      </w:r>
      <w:r>
        <w:t xml:space="preserve"> is used first for removing any spaces from the observation values</w:t>
      </w:r>
      <w:r>
        <w:t xml:space="preserve"> knowing that the dataset was imported in </w:t>
      </w:r>
      <w:r>
        <w:rPr>
          <w:rStyle w:val="VerbatimChar"/>
        </w:rPr>
        <w:t>character</w:t>
      </w:r>
      <w:r>
        <w:t xml:space="preserve"> format.</w:t>
      </w:r>
      <w:r>
        <w:br/>
      </w:r>
    </w:p>
    <w:p w14:paraId="078E3607" w14:textId="77777777" w:rsidR="00F3099F" w:rsidRDefault="00771A14">
      <w:pPr>
        <w:pStyle w:val="SourceCode"/>
      </w:pPr>
      <w:r>
        <w:rPr>
          <w:rStyle w:val="CommentTok"/>
        </w:rPr>
        <w:t># Removal of entry spaces</w:t>
      </w:r>
      <w:r>
        <w:br/>
      </w:r>
      <w:r>
        <w:rPr>
          <w:rStyle w:val="NormalTok"/>
        </w:rPr>
        <w:t>cepagri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(cepagri,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s+'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,x)),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5BB58D9" w14:textId="77777777" w:rsidR="00F3099F" w:rsidRDefault="00771A14">
      <w:pPr>
        <w:pStyle w:val="FirstParagraph"/>
      </w:pPr>
      <w:r>
        <w:br/>
      </w:r>
      <w:r>
        <w:rPr>
          <w:rStyle w:val="VerbatimChar"/>
        </w:rPr>
        <w:t>[ERRO]</w:t>
      </w:r>
      <w:r>
        <w:t xml:space="preserve"> string can now easily be removed onc</w:t>
      </w:r>
      <w:r>
        <w:t>e the spaces have been removed from the observation values by doing:</w:t>
      </w:r>
      <w:r>
        <w:br/>
      </w:r>
    </w:p>
    <w:p w14:paraId="2F4C606A" w14:textId="77777777" w:rsidR="00F3099F" w:rsidRDefault="00771A14">
      <w:pPr>
        <w:pStyle w:val="SourceCode"/>
      </w:pPr>
      <w:r>
        <w:rPr>
          <w:rStyle w:val="CommentTok"/>
        </w:rPr>
        <w:t># Replace any ERRO entry with NA value</w:t>
      </w:r>
      <w:r>
        <w:br/>
      </w:r>
      <w:r>
        <w:rPr>
          <w:rStyle w:val="NormalTok"/>
        </w:rPr>
        <w:t>cepagri[cepagri</w:t>
      </w:r>
      <w:r>
        <w:rPr>
          <w:rStyle w:val="OperatorTok"/>
        </w:rPr>
        <w:t>==</w:t>
      </w:r>
      <w:r>
        <w:rPr>
          <w:rStyle w:val="StringTok"/>
        </w:rPr>
        <w:t>"[ERRO]"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14:paraId="201B856C" w14:textId="77777777" w:rsidR="00F3099F" w:rsidRDefault="00771A14">
      <w:pPr>
        <w:pStyle w:val="FirstParagraph"/>
      </w:pPr>
      <w:r>
        <w:br/>
      </w:r>
      <w:r>
        <w:t xml:space="preserve">For a proper interpretation of the date and time values of the feature </w:t>
      </w:r>
      <w:r>
        <w:rPr>
          <w:rStyle w:val="VerbatimChar"/>
        </w:rPr>
        <w:t>datetime</w:t>
      </w:r>
      <w:r>
        <w:t xml:space="preserve">, the values </w:t>
      </w:r>
      <w:r w:rsidR="003D498E">
        <w:t>have</w:t>
      </w:r>
      <w:r>
        <w:t xml:space="preserve"> to be converted into </w:t>
      </w:r>
      <w:r>
        <w:rPr>
          <w:rStyle w:val="VerbatimChar"/>
        </w:rPr>
        <w:t>POSIXlt</w:t>
      </w:r>
      <w:r>
        <w:t xml:space="preserve"> format:</w:t>
      </w:r>
      <w:r>
        <w:br/>
      </w:r>
    </w:p>
    <w:p w14:paraId="5ADA3B94" w14:textId="77777777" w:rsidR="00F3099F" w:rsidRDefault="00771A14">
      <w:pPr>
        <w:pStyle w:val="SourceCode"/>
      </w:pPr>
      <w:r>
        <w:rPr>
          <w:rStyle w:val="NormalTok"/>
        </w:rPr>
        <w:t>cepagri</w:t>
      </w:r>
      <w:r>
        <w:rPr>
          <w:rStyle w:val="OperatorTok"/>
        </w:rPr>
        <w:t>$</w:t>
      </w:r>
      <w:r>
        <w:rPr>
          <w:rStyle w:val="NormalTok"/>
        </w:rPr>
        <w:t>datetime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(cepagri</w:t>
      </w:r>
      <w:r>
        <w:rPr>
          <w:rStyle w:val="OperatorTok"/>
        </w:rPr>
        <w:t>$</w:t>
      </w:r>
      <w:r>
        <w:rPr>
          <w:rStyle w:val="NormalTok"/>
        </w:rPr>
        <w:t xml:space="preserve">datetime, </w:t>
      </w:r>
      <w:r>
        <w:rPr>
          <w:rStyle w:val="DataTypeTok"/>
        </w:rPr>
        <w:t>format=</w:t>
      </w:r>
      <w:r>
        <w:rPr>
          <w:rStyle w:val="StringTok"/>
        </w:rPr>
        <w:t>"%d/%m/%Y-%H:%M"</w:t>
      </w:r>
      <w:r>
        <w:rPr>
          <w:rStyle w:val="NormalTok"/>
        </w:rPr>
        <w:t>)</w:t>
      </w:r>
    </w:p>
    <w:p w14:paraId="012C7137" w14:textId="77777777" w:rsidR="00F3099F" w:rsidRDefault="00771A14">
      <w:pPr>
        <w:pStyle w:val="FirstParagraph"/>
      </w:pPr>
      <w:r>
        <w:br/>
        <w:t xml:space="preserve">Additionally, the </w:t>
      </w:r>
      <w:r>
        <w:rPr>
          <w:rStyle w:val="VerbatimChar"/>
        </w:rPr>
        <w:t>character</w:t>
      </w:r>
      <w:r>
        <w:t xml:space="preserve"> features can also b</w:t>
      </w:r>
      <w:r>
        <w:t xml:space="preserve">e converted into </w:t>
      </w:r>
      <w:r>
        <w:rPr>
          <w:rStyle w:val="VerbatimChar"/>
        </w:rPr>
        <w:t>double</w:t>
      </w:r>
      <w:r>
        <w:t xml:space="preserve"> with:</w:t>
      </w:r>
      <w:r>
        <w:br/>
      </w:r>
    </w:p>
    <w:p w14:paraId="20FFF34B" w14:textId="77777777" w:rsidR="00F3099F" w:rsidRDefault="00771A14">
      <w:pPr>
        <w:pStyle w:val="SourceCode"/>
      </w:pPr>
      <w:r>
        <w:rPr>
          <w:rStyle w:val="NormalTok"/>
        </w:rPr>
        <w:t>cepagri[,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(cepagri[,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as.double))</w:t>
      </w:r>
    </w:p>
    <w:p w14:paraId="16255373" w14:textId="77777777" w:rsidR="00F3099F" w:rsidRDefault="00771A14">
      <w:pPr>
        <w:pStyle w:val="FirstParagraph"/>
      </w:pPr>
      <w:r>
        <w:br/>
        <w:t xml:space="preserve">After the cleaning, there are </w:t>
      </w:r>
      <w:r>
        <w:rPr>
          <w:b/>
        </w:rPr>
        <w:t>0</w:t>
      </w:r>
      <w:r>
        <w:t xml:space="preserve"> observations that contain the string </w:t>
      </w:r>
      <w:r>
        <w:rPr>
          <w:rStyle w:val="VerbatimChar"/>
        </w:rPr>
        <w:t>[ERRO]</w:t>
      </w:r>
      <w:r>
        <w:t xml:space="preserve"> in the dataset.</w:t>
      </w:r>
    </w:p>
    <w:p w14:paraId="30FF2188" w14:textId="77777777" w:rsidR="00F3099F" w:rsidRDefault="00771A14">
      <w:pPr>
        <w:pStyle w:val="BodyText"/>
      </w:pPr>
      <w:r>
        <w:t xml:space="preserve">The data period chosen for this study was from </w:t>
      </w:r>
      <w:r>
        <w:rPr>
          <w:b/>
        </w:rPr>
        <w:t>January 1st, 2015</w:t>
      </w:r>
      <w:r>
        <w:t xml:space="preserve"> to </w:t>
      </w:r>
      <w:r>
        <w:rPr>
          <w:b/>
        </w:rPr>
        <w:t>D</w:t>
      </w:r>
      <w:r>
        <w:rPr>
          <w:b/>
        </w:rPr>
        <w:t>ecember 31rd, 2018</w:t>
      </w:r>
      <w:r>
        <w:t xml:space="preserve"> as follows:</w:t>
      </w:r>
      <w:r>
        <w:br/>
      </w:r>
    </w:p>
    <w:p w14:paraId="46B629D2" w14:textId="77777777" w:rsidR="00F3099F" w:rsidRDefault="00771A14">
      <w:pPr>
        <w:pStyle w:val="SourceCode"/>
      </w:pPr>
      <w:r>
        <w:rPr>
          <w:rStyle w:val="CommentTok"/>
        </w:rPr>
        <w:t># Selecting initial and final working dates:</w:t>
      </w:r>
      <w:r>
        <w:br/>
      </w:r>
      <w:r>
        <w:rPr>
          <w:rStyle w:val="NormalTok"/>
        </w:rPr>
        <w:t>data.period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"2015-01-01 00:00:01"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"2018-12-31 23:59:59"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cepagri &lt;-</w:t>
      </w:r>
      <w:r>
        <w:rPr>
          <w:rStyle w:val="StringTok"/>
        </w:rPr>
        <w:t xml:space="preserve"> </w:t>
      </w:r>
      <w:r>
        <w:rPr>
          <w:rStyle w:val="NormalTok"/>
        </w:rPr>
        <w:t>cepagri[cepagri</w:t>
      </w:r>
      <w:r>
        <w:rPr>
          <w:rStyle w:val="OperatorTok"/>
        </w:rPr>
        <w:t>$</w:t>
      </w:r>
      <w:r>
        <w:rPr>
          <w:rStyle w:val="NormalTok"/>
        </w:rPr>
        <w:t xml:space="preserve">datetime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(data.period)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StringTok"/>
        </w:rPr>
        <w:t xml:space="preserve">        </w:t>
      </w:r>
      <w:r>
        <w:rPr>
          <w:rStyle w:val="NormalTok"/>
        </w:rPr>
        <w:t>cepagri</w:t>
      </w:r>
      <w:r>
        <w:rPr>
          <w:rStyle w:val="OperatorTok"/>
        </w:rPr>
        <w:t>$</w:t>
      </w:r>
      <w:r>
        <w:rPr>
          <w:rStyle w:val="NormalTok"/>
        </w:rPr>
        <w:t xml:space="preserve">datetime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(data.period),]</w:t>
      </w:r>
    </w:p>
    <w:p w14:paraId="556F4374" w14:textId="77777777" w:rsidR="00F3099F" w:rsidRDefault="00771A14">
      <w:pPr>
        <w:pStyle w:val="FirstParagraph"/>
      </w:pPr>
      <w:r>
        <w:br/>
        <w:t xml:space="preserve">The filtered dataset for the desired period contains </w:t>
      </w:r>
      <w:r>
        <w:rPr>
          <w:b/>
        </w:rPr>
        <w:t>208274</w:t>
      </w:r>
      <w:r>
        <w:t xml:space="preserve"> observations and </w:t>
      </w:r>
      <w:r>
        <w:rPr>
          <w:b/>
        </w:rPr>
        <w:t>5</w:t>
      </w:r>
      <w:r>
        <w:t xml:space="preserve"> features.</w:t>
      </w:r>
      <w:r>
        <w:br/>
      </w:r>
      <w:r w:rsidR="003D498E">
        <w:t>Besides</w:t>
      </w:r>
      <w:r>
        <w:t xml:space="preserve"> having features converted into the correct format, and any known incorrect strings properly replaced with </w:t>
      </w:r>
      <w:r>
        <w:rPr>
          <w:rStyle w:val="VerbatimChar"/>
        </w:rPr>
        <w:t>NA</w:t>
      </w:r>
      <w:r>
        <w:t xml:space="preserve"> values, the next step is to handle lines with incomplete samples.</w:t>
      </w:r>
    </w:p>
    <w:p w14:paraId="287B995A" w14:textId="77777777" w:rsidR="00FD7E14" w:rsidRPr="00FD7E14" w:rsidRDefault="00771A14" w:rsidP="00FD7E14">
      <w:pPr>
        <w:pStyle w:val="BodyText"/>
      </w:pPr>
      <w:r>
        <w:t xml:space="preserve">After the removal of </w:t>
      </w:r>
      <w:r>
        <w:rPr>
          <w:b/>
        </w:rPr>
        <w:t>0</w:t>
      </w:r>
      <w:r>
        <w:t xml:space="preserve"> incomplete observations, a new dataset is created w</w:t>
      </w:r>
      <w:r>
        <w:t xml:space="preserve">ith a total of </w:t>
      </w:r>
      <w:r>
        <w:rPr>
          <w:b/>
        </w:rPr>
        <w:t>206227</w:t>
      </w:r>
      <w:r>
        <w:t xml:space="preserve"> observations. </w:t>
      </w:r>
      <w:bookmarkStart w:id="2" w:name="data-analysis"/>
      <w:bookmarkEnd w:id="2"/>
      <w:r w:rsidR="00FD7E14">
        <w:br w:type="page"/>
      </w:r>
    </w:p>
    <w:p w14:paraId="28B6CDDD" w14:textId="77777777" w:rsidR="00F3099F" w:rsidRDefault="00771A14">
      <w:pPr>
        <w:pStyle w:val="Heading2"/>
      </w:pPr>
      <w:r>
        <w:lastRenderedPageBreak/>
        <w:t>D</w:t>
      </w:r>
      <w:r>
        <w:t>ata Analysis</w:t>
      </w:r>
    </w:p>
    <w:p w14:paraId="08046BA8" w14:textId="77777777" w:rsidR="00F3099F" w:rsidRDefault="00771A14">
      <w:pPr>
        <w:pStyle w:val="FirstParagraph"/>
      </w:pPr>
      <w:r>
        <w:t xml:space="preserve">The </w:t>
      </w:r>
      <w:r>
        <w:rPr>
          <w:rStyle w:val="VerbatimChar"/>
        </w:rPr>
        <w:t>summary</w:t>
      </w:r>
      <w:r>
        <w:t xml:space="preserve"> that follows shows a quick overview of the cleansed dataset:</w:t>
      </w:r>
      <w:r>
        <w:br/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80"/>
        <w:gridCol w:w="1512"/>
        <w:gridCol w:w="1329"/>
        <w:gridCol w:w="1329"/>
        <w:gridCol w:w="1200"/>
      </w:tblGrid>
      <w:tr w:rsidR="00F3099F" w14:paraId="2B27B2FD" w14:textId="77777777" w:rsidTr="00FD7E14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A2D3BD" w14:textId="77777777" w:rsidR="00F3099F" w:rsidRDefault="00F3099F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A1CCFA" w14:textId="77777777" w:rsidR="00F3099F" w:rsidRDefault="00771A14">
            <w:pPr>
              <w:pStyle w:val="Compact"/>
              <w:jc w:val="right"/>
            </w:pPr>
            <w:r>
              <w:t>temperature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41926C" w14:textId="77777777" w:rsidR="00F3099F" w:rsidRDefault="00771A14">
            <w:pPr>
              <w:pStyle w:val="Compact"/>
              <w:jc w:val="right"/>
            </w:pPr>
            <w:r>
              <w:t>wind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9B1FF6" w14:textId="77777777" w:rsidR="00F3099F" w:rsidRDefault="00771A14">
            <w:pPr>
              <w:pStyle w:val="Compact"/>
              <w:jc w:val="right"/>
            </w:pPr>
            <w:r>
              <w:t>humidity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25FB54" w14:textId="77777777" w:rsidR="00F3099F" w:rsidRDefault="00771A14">
            <w:pPr>
              <w:pStyle w:val="Compact"/>
              <w:jc w:val="right"/>
            </w:pPr>
            <w:r>
              <w:t>sensation</w:t>
            </w:r>
          </w:p>
        </w:tc>
      </w:tr>
      <w:tr w:rsidR="00F3099F" w14:paraId="23CEAFB2" w14:textId="77777777" w:rsidTr="00FD7E14">
        <w:trPr>
          <w:jc w:val="center"/>
        </w:trPr>
        <w:tc>
          <w:tcPr>
            <w:tcW w:w="0" w:type="auto"/>
          </w:tcPr>
          <w:p w14:paraId="2D0A55EC" w14:textId="77777777" w:rsidR="00F3099F" w:rsidRDefault="00771A14">
            <w:pPr>
              <w:pStyle w:val="Compact"/>
            </w:pPr>
            <w:r>
              <w:t>Min.</w:t>
            </w:r>
          </w:p>
        </w:tc>
        <w:tc>
          <w:tcPr>
            <w:tcW w:w="0" w:type="auto"/>
          </w:tcPr>
          <w:p w14:paraId="008F198D" w14:textId="77777777" w:rsidR="00F3099F" w:rsidRDefault="00771A14">
            <w:pPr>
              <w:pStyle w:val="Compact"/>
              <w:jc w:val="right"/>
            </w:pPr>
            <w:r>
              <w:t>5.10000</w:t>
            </w:r>
          </w:p>
        </w:tc>
        <w:tc>
          <w:tcPr>
            <w:tcW w:w="0" w:type="auto"/>
          </w:tcPr>
          <w:p w14:paraId="0CD3EF65" w14:textId="77777777" w:rsidR="00F3099F" w:rsidRDefault="00771A14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3993BFDF" w14:textId="77777777" w:rsidR="00F3099F" w:rsidRDefault="00771A14">
            <w:pPr>
              <w:pStyle w:val="Compact"/>
              <w:jc w:val="right"/>
            </w:pPr>
            <w:r>
              <w:t>5.70000</w:t>
            </w:r>
          </w:p>
        </w:tc>
        <w:tc>
          <w:tcPr>
            <w:tcW w:w="0" w:type="auto"/>
          </w:tcPr>
          <w:p w14:paraId="7434AC9B" w14:textId="77777777" w:rsidR="00F3099F" w:rsidRDefault="00771A14">
            <w:pPr>
              <w:pStyle w:val="Compact"/>
              <w:jc w:val="right"/>
            </w:pPr>
            <w:r>
              <w:t>-8.00000</w:t>
            </w:r>
          </w:p>
        </w:tc>
      </w:tr>
      <w:tr w:rsidR="00F3099F" w14:paraId="14FBFCFC" w14:textId="77777777" w:rsidTr="00FD7E14">
        <w:trPr>
          <w:jc w:val="center"/>
        </w:trPr>
        <w:tc>
          <w:tcPr>
            <w:tcW w:w="0" w:type="auto"/>
          </w:tcPr>
          <w:p w14:paraId="4B36FD08" w14:textId="77777777" w:rsidR="00F3099F" w:rsidRDefault="00771A14">
            <w:pPr>
              <w:pStyle w:val="Compact"/>
            </w:pPr>
            <w:r>
              <w:t>1st Qu.</w:t>
            </w:r>
          </w:p>
        </w:tc>
        <w:tc>
          <w:tcPr>
            <w:tcW w:w="0" w:type="auto"/>
          </w:tcPr>
          <w:p w14:paraId="1795ECAF" w14:textId="77777777" w:rsidR="00F3099F" w:rsidRDefault="00771A14">
            <w:pPr>
              <w:pStyle w:val="Compact"/>
              <w:jc w:val="right"/>
            </w:pPr>
            <w:r>
              <w:t>18.50000</w:t>
            </w:r>
          </w:p>
        </w:tc>
        <w:tc>
          <w:tcPr>
            <w:tcW w:w="0" w:type="auto"/>
          </w:tcPr>
          <w:p w14:paraId="6DA5A1B4" w14:textId="77777777" w:rsidR="00F3099F" w:rsidRDefault="00771A14">
            <w:pPr>
              <w:pStyle w:val="Compact"/>
              <w:jc w:val="right"/>
            </w:pPr>
            <w:r>
              <w:t>16.90000</w:t>
            </w:r>
          </w:p>
        </w:tc>
        <w:tc>
          <w:tcPr>
            <w:tcW w:w="0" w:type="auto"/>
          </w:tcPr>
          <w:p w14:paraId="06397613" w14:textId="77777777" w:rsidR="00F3099F" w:rsidRDefault="00771A14">
            <w:pPr>
              <w:pStyle w:val="Compact"/>
              <w:jc w:val="right"/>
            </w:pPr>
            <w:r>
              <w:t>56.70000</w:t>
            </w:r>
          </w:p>
        </w:tc>
        <w:tc>
          <w:tcPr>
            <w:tcW w:w="0" w:type="auto"/>
          </w:tcPr>
          <w:p w14:paraId="657357CB" w14:textId="77777777" w:rsidR="00F3099F" w:rsidRDefault="00771A14">
            <w:pPr>
              <w:pStyle w:val="Compact"/>
              <w:jc w:val="right"/>
            </w:pPr>
            <w:r>
              <w:t>16.20000</w:t>
            </w:r>
          </w:p>
        </w:tc>
      </w:tr>
      <w:tr w:rsidR="00F3099F" w14:paraId="4C8C516F" w14:textId="77777777" w:rsidTr="00FD7E14">
        <w:trPr>
          <w:jc w:val="center"/>
        </w:trPr>
        <w:tc>
          <w:tcPr>
            <w:tcW w:w="0" w:type="auto"/>
          </w:tcPr>
          <w:p w14:paraId="22251B27" w14:textId="77777777" w:rsidR="00F3099F" w:rsidRDefault="00771A1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48F6536" w14:textId="77777777" w:rsidR="00F3099F" w:rsidRDefault="00771A14">
            <w:pPr>
              <w:pStyle w:val="Compact"/>
              <w:jc w:val="right"/>
            </w:pPr>
            <w:r>
              <w:t>21.40000</w:t>
            </w:r>
          </w:p>
        </w:tc>
        <w:tc>
          <w:tcPr>
            <w:tcW w:w="0" w:type="auto"/>
          </w:tcPr>
          <w:p w14:paraId="0C2A8B62" w14:textId="77777777" w:rsidR="00F3099F" w:rsidRDefault="00771A14">
            <w:pPr>
              <w:pStyle w:val="Compact"/>
              <w:jc w:val="right"/>
            </w:pPr>
            <w:r>
              <w:t>24.40000</w:t>
            </w:r>
          </w:p>
        </w:tc>
        <w:tc>
          <w:tcPr>
            <w:tcW w:w="0" w:type="auto"/>
          </w:tcPr>
          <w:p w14:paraId="5731DC02" w14:textId="77777777" w:rsidR="00F3099F" w:rsidRDefault="00771A14">
            <w:pPr>
              <w:pStyle w:val="Compact"/>
              <w:jc w:val="right"/>
            </w:pPr>
            <w:r>
              <w:t>72.80000</w:t>
            </w:r>
          </w:p>
        </w:tc>
        <w:tc>
          <w:tcPr>
            <w:tcW w:w="0" w:type="auto"/>
          </w:tcPr>
          <w:p w14:paraId="2ED2156A" w14:textId="77777777" w:rsidR="00F3099F" w:rsidRDefault="00771A14">
            <w:pPr>
              <w:pStyle w:val="Compact"/>
              <w:jc w:val="right"/>
            </w:pPr>
            <w:r>
              <w:t>19.80000</w:t>
            </w:r>
          </w:p>
        </w:tc>
      </w:tr>
      <w:tr w:rsidR="00F3099F" w14:paraId="19008746" w14:textId="77777777" w:rsidTr="00FD7E14">
        <w:trPr>
          <w:jc w:val="center"/>
        </w:trPr>
        <w:tc>
          <w:tcPr>
            <w:tcW w:w="0" w:type="auto"/>
          </w:tcPr>
          <w:p w14:paraId="3E1CE591" w14:textId="77777777" w:rsidR="00F3099F" w:rsidRDefault="00771A14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759FC822" w14:textId="77777777" w:rsidR="00F3099F" w:rsidRDefault="00771A14">
            <w:pPr>
              <w:pStyle w:val="Compact"/>
              <w:jc w:val="right"/>
            </w:pPr>
            <w:r>
              <w:t>21.85756</w:t>
            </w:r>
          </w:p>
        </w:tc>
        <w:tc>
          <w:tcPr>
            <w:tcW w:w="0" w:type="auto"/>
          </w:tcPr>
          <w:p w14:paraId="0DCDC61A" w14:textId="77777777" w:rsidR="00F3099F" w:rsidRDefault="00771A14">
            <w:pPr>
              <w:pStyle w:val="Compact"/>
              <w:jc w:val="right"/>
            </w:pPr>
            <w:r>
              <w:t>28.17909</w:t>
            </w:r>
          </w:p>
        </w:tc>
        <w:tc>
          <w:tcPr>
            <w:tcW w:w="0" w:type="auto"/>
          </w:tcPr>
          <w:p w14:paraId="2A358FC4" w14:textId="77777777" w:rsidR="00F3099F" w:rsidRDefault="00771A14">
            <w:pPr>
              <w:pStyle w:val="Compact"/>
              <w:jc w:val="right"/>
            </w:pPr>
            <w:r>
              <w:t>69.90768</w:t>
            </w:r>
          </w:p>
        </w:tc>
        <w:tc>
          <w:tcPr>
            <w:tcW w:w="0" w:type="auto"/>
          </w:tcPr>
          <w:p w14:paraId="63D90E25" w14:textId="77777777" w:rsidR="00F3099F" w:rsidRDefault="00771A14">
            <w:pPr>
              <w:pStyle w:val="Compact"/>
              <w:jc w:val="right"/>
            </w:pPr>
            <w:r>
              <w:t>19.60679</w:t>
            </w:r>
          </w:p>
        </w:tc>
      </w:tr>
      <w:tr w:rsidR="00F3099F" w14:paraId="5A69AAFD" w14:textId="77777777" w:rsidTr="00FD7E14">
        <w:trPr>
          <w:jc w:val="center"/>
        </w:trPr>
        <w:tc>
          <w:tcPr>
            <w:tcW w:w="0" w:type="auto"/>
          </w:tcPr>
          <w:p w14:paraId="44523623" w14:textId="77777777" w:rsidR="00F3099F" w:rsidRDefault="00771A14">
            <w:pPr>
              <w:pStyle w:val="Compact"/>
            </w:pPr>
            <w:r>
              <w:t>3rd Qu.</w:t>
            </w:r>
          </w:p>
        </w:tc>
        <w:tc>
          <w:tcPr>
            <w:tcW w:w="0" w:type="auto"/>
          </w:tcPr>
          <w:p w14:paraId="20F3AEEA" w14:textId="77777777" w:rsidR="00F3099F" w:rsidRDefault="00771A14">
            <w:pPr>
              <w:pStyle w:val="Compact"/>
              <w:jc w:val="right"/>
            </w:pPr>
            <w:r>
              <w:t>25.40000</w:t>
            </w:r>
          </w:p>
        </w:tc>
        <w:tc>
          <w:tcPr>
            <w:tcW w:w="0" w:type="auto"/>
          </w:tcPr>
          <w:p w14:paraId="3F8A0473" w14:textId="77777777" w:rsidR="00F3099F" w:rsidRDefault="00771A14">
            <w:pPr>
              <w:pStyle w:val="Compact"/>
              <w:jc w:val="right"/>
            </w:pPr>
            <w:r>
              <w:t>37.30000</w:t>
            </w:r>
          </w:p>
        </w:tc>
        <w:tc>
          <w:tcPr>
            <w:tcW w:w="0" w:type="auto"/>
          </w:tcPr>
          <w:p w14:paraId="2CD98785" w14:textId="77777777" w:rsidR="00F3099F" w:rsidRDefault="00771A14">
            <w:pPr>
              <w:pStyle w:val="Compact"/>
              <w:jc w:val="right"/>
            </w:pPr>
            <w:r>
              <w:t>85.00000</w:t>
            </w:r>
          </w:p>
        </w:tc>
        <w:tc>
          <w:tcPr>
            <w:tcW w:w="0" w:type="auto"/>
          </w:tcPr>
          <w:p w14:paraId="3030C7B1" w14:textId="77777777" w:rsidR="00F3099F" w:rsidRDefault="00771A14">
            <w:pPr>
              <w:pStyle w:val="Compact"/>
              <w:jc w:val="right"/>
            </w:pPr>
            <w:r>
              <w:t>23.80000</w:t>
            </w:r>
          </w:p>
        </w:tc>
      </w:tr>
      <w:tr w:rsidR="00F3099F" w14:paraId="7EBC7E73" w14:textId="77777777" w:rsidTr="00FD7E14">
        <w:trPr>
          <w:jc w:val="center"/>
        </w:trPr>
        <w:tc>
          <w:tcPr>
            <w:tcW w:w="0" w:type="auto"/>
          </w:tcPr>
          <w:p w14:paraId="22D19603" w14:textId="77777777" w:rsidR="00F3099F" w:rsidRDefault="00771A14">
            <w:pPr>
              <w:pStyle w:val="Compact"/>
            </w:pPr>
            <w:r>
              <w:t>Max.</w:t>
            </w:r>
          </w:p>
        </w:tc>
        <w:tc>
          <w:tcPr>
            <w:tcW w:w="0" w:type="auto"/>
          </w:tcPr>
          <w:p w14:paraId="5D74AC5B" w14:textId="77777777" w:rsidR="00F3099F" w:rsidRDefault="00771A14">
            <w:pPr>
              <w:pStyle w:val="Compact"/>
              <w:jc w:val="right"/>
            </w:pPr>
            <w:r>
              <w:t>37.40000</w:t>
            </w:r>
          </w:p>
        </w:tc>
        <w:tc>
          <w:tcPr>
            <w:tcW w:w="0" w:type="auto"/>
          </w:tcPr>
          <w:p w14:paraId="600512E5" w14:textId="77777777" w:rsidR="00F3099F" w:rsidRDefault="00771A14">
            <w:pPr>
              <w:pStyle w:val="Compact"/>
              <w:jc w:val="right"/>
            </w:pPr>
            <w:r>
              <w:t>143.60000</w:t>
            </w:r>
          </w:p>
        </w:tc>
        <w:tc>
          <w:tcPr>
            <w:tcW w:w="0" w:type="auto"/>
          </w:tcPr>
          <w:p w14:paraId="3DB2D45A" w14:textId="77777777" w:rsidR="00F3099F" w:rsidRDefault="00771A14">
            <w:pPr>
              <w:pStyle w:val="Compact"/>
              <w:jc w:val="right"/>
            </w:pPr>
            <w:r>
              <w:t>100.00000</w:t>
            </w:r>
          </w:p>
        </w:tc>
        <w:tc>
          <w:tcPr>
            <w:tcW w:w="0" w:type="auto"/>
          </w:tcPr>
          <w:p w14:paraId="10894F86" w14:textId="77777777" w:rsidR="00F3099F" w:rsidRDefault="00771A14">
            <w:pPr>
              <w:pStyle w:val="Compact"/>
              <w:jc w:val="right"/>
            </w:pPr>
            <w:r>
              <w:t>99.90000</w:t>
            </w:r>
          </w:p>
        </w:tc>
      </w:tr>
      <w:tr w:rsidR="00F3099F" w14:paraId="40E65BB0" w14:textId="77777777" w:rsidTr="00FD7E14">
        <w:trPr>
          <w:jc w:val="center"/>
        </w:trPr>
        <w:tc>
          <w:tcPr>
            <w:tcW w:w="0" w:type="auto"/>
          </w:tcPr>
          <w:p w14:paraId="204BF984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1DAFFA9F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032E6C0C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26F3CA60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71A77953" w14:textId="77777777" w:rsidR="00F3099F" w:rsidRDefault="00F3099F">
            <w:pPr>
              <w:pStyle w:val="Compact"/>
            </w:pPr>
          </w:p>
        </w:tc>
      </w:tr>
    </w:tbl>
    <w:p w14:paraId="60585690" w14:textId="77777777" w:rsidR="00FD7E14" w:rsidRDefault="00771A14" w:rsidP="00FD7E14">
      <w:pPr>
        <w:pStyle w:val="BodyText"/>
      </w:pPr>
      <w:r>
        <w:t>The data distribution can also be evaluated by the plot that follows:</w:t>
      </w:r>
    </w:p>
    <w:p w14:paraId="37FDB42B" w14:textId="77777777" w:rsidR="00F3099F" w:rsidRDefault="00771A14" w:rsidP="00FD7E14">
      <w:pPr>
        <w:pStyle w:val="BodyText"/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2725A874" wp14:editId="6ABC389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th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5B801" w14:textId="77777777" w:rsidR="00FD7E14" w:rsidRDefault="00FD7E14">
      <w:pPr>
        <w:pStyle w:val="BodyText"/>
      </w:pPr>
    </w:p>
    <w:p w14:paraId="5FA0C4CB" w14:textId="77777777" w:rsidR="00F3099F" w:rsidRDefault="00771A14">
      <w:pPr>
        <w:pStyle w:val="BodyText"/>
      </w:pPr>
      <w:r>
        <w:lastRenderedPageBreak/>
        <w:t xml:space="preserve">For the removal of the outliers, which are values that differ considerably from the majority of a set of data, different techniques are available. </w:t>
      </w:r>
      <w:r w:rsidR="003D498E">
        <w:t xml:space="preserve">In this study, outlier removal is  performed using the </w:t>
      </w:r>
      <w:r w:rsidR="003D498E">
        <w:rPr>
          <w:i/>
        </w:rPr>
        <w:t>capping</w:t>
      </w:r>
      <w:r w:rsidR="003D498E">
        <w:t xml:space="preserve"> technique, as described in [4], by replacing values outside the </w:t>
      </w:r>
      <m:oMath>
        <m:r>
          <w:rPr>
            <w:rFonts w:ascii="Cambria Math" w:hAnsi="Cambria Math"/>
          </w:rPr>
          <m:t>1.5*IQR</m:t>
        </m:r>
      </m:oMath>
      <w:r w:rsidR="003D498E">
        <w:t xml:space="preserve"> limits, with the lower limit replaced by the </w:t>
      </w:r>
      <w:r w:rsidR="003D498E">
        <w:rPr>
          <w:b/>
        </w:rPr>
        <w:t>5th</w:t>
      </w:r>
      <w:r w:rsidR="003D498E">
        <w:t xml:space="preserve"> percentile and the bigger limit replaced by the </w:t>
      </w:r>
      <w:r w:rsidR="003D498E">
        <w:rPr>
          <w:b/>
        </w:rPr>
        <w:t>95th</w:t>
      </w:r>
      <w:r w:rsidR="003D498E">
        <w:t xml:space="preserve"> percentile.</w:t>
      </w:r>
    </w:p>
    <w:p w14:paraId="35AA960F" w14:textId="77777777" w:rsidR="00F3099F" w:rsidRDefault="00771A14">
      <w:pPr>
        <w:pStyle w:val="BodyText"/>
      </w:pPr>
      <w:r>
        <w:t>The quantiles are calculated as follows</w:t>
      </w:r>
      <w:r>
        <w:t>:</w:t>
      </w:r>
      <w:r>
        <w:br/>
      </w:r>
    </w:p>
    <w:p w14:paraId="6C4B9005" w14:textId="77777777" w:rsidR="00F3099F" w:rsidRDefault="00771A14">
      <w:pPr>
        <w:pStyle w:val="SourceCode"/>
      </w:pPr>
      <w:r>
        <w:rPr>
          <w:rStyle w:val="NormalTok"/>
        </w:rPr>
        <w:t>cepagri.quantiles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(cepagri[,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))}))</w:t>
      </w:r>
    </w:p>
    <w:p w14:paraId="29E0F01A" w14:textId="77777777" w:rsidR="00F3099F" w:rsidRDefault="00771A14">
      <w:pPr>
        <w:pStyle w:val="Compact"/>
      </w:pPr>
      <w:r>
        <w:br/>
        <w:t>The lower and upper limits are calculated by the equations:</w:t>
      </w:r>
    </w:p>
    <w:p w14:paraId="3567D8A8" w14:textId="77777777" w:rsidR="00F3099F" w:rsidRDefault="00771A14">
      <w:pPr>
        <w:pStyle w:val="BodyText"/>
      </w:pPr>
      <w:r>
        <w:br/>
        <w:t xml:space="preserve">Once the limits are calculated, outliers below </w:t>
      </w:r>
      <w:r>
        <w:rPr>
          <w:b/>
        </w:rPr>
        <w:t>5th</w:t>
      </w:r>
      <w:r>
        <w:t xml:space="preserve"> pe</w:t>
      </w:r>
      <w:r>
        <w:t xml:space="preserve">rcentile and above the </w:t>
      </w:r>
      <w:r>
        <w:rPr>
          <w:b/>
        </w:rPr>
        <w:t>95th</w:t>
      </w:r>
      <w:r>
        <w:t xml:space="preserve"> percentile are replaced by both </w:t>
      </w:r>
      <w:r>
        <w:rPr>
          <w:b/>
          <w:i/>
        </w:rPr>
        <w:t>Lower</w:t>
      </w:r>
      <w:r>
        <w:t xml:space="preserve"> and </w:t>
      </w:r>
      <w:r>
        <w:rPr>
          <w:b/>
          <w:i/>
        </w:rPr>
        <w:t>Upper</w:t>
      </w:r>
      <w:r>
        <w:t xml:space="preserve"> limits, respectively, with the algorithm:</w:t>
      </w:r>
      <w:r>
        <w:br/>
      </w:r>
      <w:r>
        <w:br/>
      </w:r>
    </w:p>
    <w:p w14:paraId="6BEF7C3F" w14:textId="77777777" w:rsidR="00F3099F" w:rsidRDefault="00771A14">
      <w:pPr>
        <w:pStyle w:val="SourceCode"/>
      </w:pPr>
      <w:r>
        <w:rPr>
          <w:rStyle w:val="CommentTok"/>
        </w:rPr>
        <w:t xml:space="preserve"># Replace outliers using capping method, by replacing values below 5th percentile </w:t>
      </w:r>
      <w:r>
        <w:br/>
      </w:r>
      <w:r>
        <w:rPr>
          <w:rStyle w:val="CommentTok"/>
        </w:rPr>
        <w:t># and above 95th percentile by both lower and upper l</w:t>
      </w:r>
      <w:r>
        <w:rPr>
          <w:rStyle w:val="CommentTok"/>
        </w:rPr>
        <w:t>imits, respectively, where:</w:t>
      </w:r>
      <w:r>
        <w:br/>
      </w:r>
      <w:r>
        <w:rPr>
          <w:rStyle w:val="CommentTok"/>
        </w:rPr>
        <w:t># lower = Q1 - 1.5*IQR</w:t>
      </w:r>
      <w:r>
        <w:br/>
      </w:r>
      <w:r>
        <w:rPr>
          <w:rStyle w:val="CommentTok"/>
        </w:rPr>
        <w:t># upper = Q1 - 1.5*IQR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(cepagri[,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  cepagri[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(cepagri[, n])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cepagri[, n]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cepagri.limits[</w:t>
      </w:r>
      <w:r>
        <w:rPr>
          <w:rStyle w:val="StringTok"/>
        </w:rPr>
        <w:t>"lower"</w:t>
      </w:r>
      <w:r>
        <w:rPr>
          <w:rStyle w:val="NormalTok"/>
        </w:rPr>
        <w:t>, n], n]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cepagri.quantiles[</w:t>
      </w:r>
      <w:r>
        <w:rPr>
          <w:rStyle w:val="StringTok"/>
        </w:rPr>
        <w:t>"5%"</w:t>
      </w:r>
      <w:r>
        <w:rPr>
          <w:rStyle w:val="NormalTok"/>
        </w:rPr>
        <w:t>, n]</w:t>
      </w:r>
      <w:r>
        <w:br/>
      </w:r>
      <w:r>
        <w:rPr>
          <w:rStyle w:val="NormalTok"/>
        </w:rPr>
        <w:t xml:space="preserve">    cepagri[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(cepagri[, n])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cepagri[, n]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cepagri.limits[</w:t>
      </w:r>
      <w:r>
        <w:rPr>
          <w:rStyle w:val="StringTok"/>
        </w:rPr>
        <w:t>"upper"</w:t>
      </w:r>
      <w:r>
        <w:rPr>
          <w:rStyle w:val="NormalTok"/>
        </w:rPr>
        <w:t>, n], n]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cepagri.quantiles[</w:t>
      </w:r>
      <w:r>
        <w:rPr>
          <w:rStyle w:val="StringTok"/>
        </w:rPr>
        <w:t>"95%"</w:t>
      </w:r>
      <w:r>
        <w:rPr>
          <w:rStyle w:val="NormalTok"/>
        </w:rPr>
        <w:t>, n]</w:t>
      </w:r>
      <w:r>
        <w:br/>
      </w:r>
      <w:r>
        <w:rPr>
          <w:rStyle w:val="NormalTok"/>
        </w:rPr>
        <w:t>}</w:t>
      </w:r>
    </w:p>
    <w:p w14:paraId="5D7E6735" w14:textId="77777777" w:rsidR="00F3099F" w:rsidRDefault="00771A14">
      <w:pPr>
        <w:pStyle w:val="FirstParagraph"/>
      </w:pPr>
      <w:r>
        <w:br/>
        <w:t xml:space="preserve">The </w:t>
      </w:r>
      <w:r>
        <w:rPr>
          <w:rStyle w:val="VerbatimChar"/>
        </w:rPr>
        <w:t>summary</w:t>
      </w:r>
      <w:r>
        <w:t xml:space="preserve"> that follows shows a quick overview of the prepared dataset, after the removal of the outliers:</w:t>
      </w:r>
      <w:r>
        <w:br/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80"/>
        <w:gridCol w:w="1512"/>
        <w:gridCol w:w="1196"/>
        <w:gridCol w:w="1329"/>
        <w:gridCol w:w="1200"/>
      </w:tblGrid>
      <w:tr w:rsidR="00F3099F" w14:paraId="487E054C" w14:textId="77777777" w:rsidTr="00FD7E14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4A52DD" w14:textId="77777777" w:rsidR="00F3099F" w:rsidRDefault="00F3099F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59D6BB" w14:textId="77777777" w:rsidR="00F3099F" w:rsidRDefault="00771A14">
            <w:pPr>
              <w:pStyle w:val="Compact"/>
              <w:jc w:val="right"/>
            </w:pPr>
            <w:r>
              <w:t>tempe</w:t>
            </w:r>
            <w:r>
              <w:t>rature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F93BB" w14:textId="77777777" w:rsidR="00F3099F" w:rsidRDefault="00771A14">
            <w:pPr>
              <w:pStyle w:val="Compact"/>
              <w:jc w:val="right"/>
            </w:pPr>
            <w:r>
              <w:t>wind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2357EF" w14:textId="77777777" w:rsidR="00F3099F" w:rsidRDefault="00771A14">
            <w:pPr>
              <w:pStyle w:val="Compact"/>
              <w:jc w:val="right"/>
            </w:pPr>
            <w:r>
              <w:t>humidity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F12DFD" w14:textId="77777777" w:rsidR="00F3099F" w:rsidRDefault="00771A14">
            <w:pPr>
              <w:pStyle w:val="Compact"/>
              <w:jc w:val="right"/>
            </w:pPr>
            <w:r>
              <w:t>sensation</w:t>
            </w:r>
          </w:p>
        </w:tc>
      </w:tr>
      <w:tr w:rsidR="00F3099F" w14:paraId="2AE6A665" w14:textId="77777777" w:rsidTr="00FD7E14">
        <w:trPr>
          <w:jc w:val="center"/>
        </w:trPr>
        <w:tc>
          <w:tcPr>
            <w:tcW w:w="0" w:type="auto"/>
          </w:tcPr>
          <w:p w14:paraId="259E0BE7" w14:textId="77777777" w:rsidR="00F3099F" w:rsidRDefault="00771A14">
            <w:pPr>
              <w:pStyle w:val="Compact"/>
            </w:pPr>
            <w:r>
              <w:t>Min.</w:t>
            </w:r>
          </w:p>
        </w:tc>
        <w:tc>
          <w:tcPr>
            <w:tcW w:w="0" w:type="auto"/>
          </w:tcPr>
          <w:p w14:paraId="3B3B67D9" w14:textId="77777777" w:rsidR="00F3099F" w:rsidRDefault="00771A14">
            <w:pPr>
              <w:pStyle w:val="Compact"/>
              <w:jc w:val="right"/>
            </w:pPr>
            <w:r>
              <w:t>8.20000</w:t>
            </w:r>
          </w:p>
        </w:tc>
        <w:tc>
          <w:tcPr>
            <w:tcW w:w="0" w:type="auto"/>
          </w:tcPr>
          <w:p w14:paraId="710BBBE2" w14:textId="77777777" w:rsidR="00F3099F" w:rsidRDefault="00771A14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6A33B4F3" w14:textId="77777777" w:rsidR="00F3099F" w:rsidRDefault="00771A14">
            <w:pPr>
              <w:pStyle w:val="Compact"/>
              <w:jc w:val="right"/>
            </w:pPr>
            <w:r>
              <w:t>14.30000</w:t>
            </w:r>
          </w:p>
        </w:tc>
        <w:tc>
          <w:tcPr>
            <w:tcW w:w="0" w:type="auto"/>
          </w:tcPr>
          <w:p w14:paraId="5CB1C530" w14:textId="77777777" w:rsidR="00F3099F" w:rsidRDefault="00771A14">
            <w:pPr>
              <w:pStyle w:val="Compact"/>
              <w:jc w:val="right"/>
            </w:pPr>
            <w:r>
              <w:t>4.80000</w:t>
            </w:r>
          </w:p>
        </w:tc>
      </w:tr>
      <w:tr w:rsidR="00F3099F" w14:paraId="68265007" w14:textId="77777777" w:rsidTr="00FD7E14">
        <w:trPr>
          <w:jc w:val="center"/>
        </w:trPr>
        <w:tc>
          <w:tcPr>
            <w:tcW w:w="0" w:type="auto"/>
          </w:tcPr>
          <w:p w14:paraId="6D8A3001" w14:textId="77777777" w:rsidR="00F3099F" w:rsidRDefault="00771A14">
            <w:pPr>
              <w:pStyle w:val="Compact"/>
            </w:pPr>
            <w:r>
              <w:t>1st Qu.</w:t>
            </w:r>
          </w:p>
        </w:tc>
        <w:tc>
          <w:tcPr>
            <w:tcW w:w="0" w:type="auto"/>
          </w:tcPr>
          <w:p w14:paraId="696082DB" w14:textId="77777777" w:rsidR="00F3099F" w:rsidRDefault="00771A14">
            <w:pPr>
              <w:pStyle w:val="Compact"/>
              <w:jc w:val="right"/>
            </w:pPr>
            <w:r>
              <w:t>18.50000</w:t>
            </w:r>
          </w:p>
        </w:tc>
        <w:tc>
          <w:tcPr>
            <w:tcW w:w="0" w:type="auto"/>
          </w:tcPr>
          <w:p w14:paraId="36890C5C" w14:textId="77777777" w:rsidR="00F3099F" w:rsidRDefault="00771A14">
            <w:pPr>
              <w:pStyle w:val="Compact"/>
              <w:jc w:val="right"/>
            </w:pPr>
            <w:r>
              <w:t>16.90000</w:t>
            </w:r>
          </w:p>
        </w:tc>
        <w:tc>
          <w:tcPr>
            <w:tcW w:w="0" w:type="auto"/>
          </w:tcPr>
          <w:p w14:paraId="42AC087A" w14:textId="77777777" w:rsidR="00F3099F" w:rsidRDefault="00771A14">
            <w:pPr>
              <w:pStyle w:val="Compact"/>
              <w:jc w:val="right"/>
            </w:pPr>
            <w:r>
              <w:t>56.70000</w:t>
            </w:r>
          </w:p>
        </w:tc>
        <w:tc>
          <w:tcPr>
            <w:tcW w:w="0" w:type="auto"/>
          </w:tcPr>
          <w:p w14:paraId="5CCE0F1A" w14:textId="77777777" w:rsidR="00F3099F" w:rsidRDefault="00771A14">
            <w:pPr>
              <w:pStyle w:val="Compact"/>
              <w:jc w:val="right"/>
            </w:pPr>
            <w:r>
              <w:t>16.20000</w:t>
            </w:r>
          </w:p>
        </w:tc>
      </w:tr>
      <w:tr w:rsidR="00F3099F" w14:paraId="0B843EB3" w14:textId="77777777" w:rsidTr="00FD7E14">
        <w:trPr>
          <w:jc w:val="center"/>
        </w:trPr>
        <w:tc>
          <w:tcPr>
            <w:tcW w:w="0" w:type="auto"/>
          </w:tcPr>
          <w:p w14:paraId="20D918DA" w14:textId="77777777" w:rsidR="00F3099F" w:rsidRDefault="00771A1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39B23C9" w14:textId="77777777" w:rsidR="00F3099F" w:rsidRDefault="00771A14">
            <w:pPr>
              <w:pStyle w:val="Compact"/>
              <w:jc w:val="right"/>
            </w:pPr>
            <w:r>
              <w:t>21.40000</w:t>
            </w:r>
          </w:p>
        </w:tc>
        <w:tc>
          <w:tcPr>
            <w:tcW w:w="0" w:type="auto"/>
          </w:tcPr>
          <w:p w14:paraId="31B89F86" w14:textId="77777777" w:rsidR="00F3099F" w:rsidRDefault="00771A14">
            <w:pPr>
              <w:pStyle w:val="Compact"/>
              <w:jc w:val="right"/>
            </w:pPr>
            <w:r>
              <w:t>24.40000</w:t>
            </w:r>
          </w:p>
        </w:tc>
        <w:tc>
          <w:tcPr>
            <w:tcW w:w="0" w:type="auto"/>
          </w:tcPr>
          <w:p w14:paraId="12CCB8CA" w14:textId="77777777" w:rsidR="00F3099F" w:rsidRDefault="00771A14">
            <w:pPr>
              <w:pStyle w:val="Compact"/>
              <w:jc w:val="right"/>
            </w:pPr>
            <w:r>
              <w:t>72.80000</w:t>
            </w:r>
          </w:p>
        </w:tc>
        <w:tc>
          <w:tcPr>
            <w:tcW w:w="0" w:type="auto"/>
          </w:tcPr>
          <w:p w14:paraId="52D9E071" w14:textId="77777777" w:rsidR="00F3099F" w:rsidRDefault="00771A14">
            <w:pPr>
              <w:pStyle w:val="Compact"/>
              <w:jc w:val="right"/>
            </w:pPr>
            <w:r>
              <w:t>19.80000</w:t>
            </w:r>
          </w:p>
        </w:tc>
      </w:tr>
      <w:tr w:rsidR="00F3099F" w14:paraId="04047334" w14:textId="77777777" w:rsidTr="00FD7E14">
        <w:trPr>
          <w:jc w:val="center"/>
        </w:trPr>
        <w:tc>
          <w:tcPr>
            <w:tcW w:w="0" w:type="auto"/>
          </w:tcPr>
          <w:p w14:paraId="6B65FEDD" w14:textId="77777777" w:rsidR="00F3099F" w:rsidRDefault="00771A14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42EF5A13" w14:textId="77777777" w:rsidR="00F3099F" w:rsidRDefault="00771A14">
            <w:pPr>
              <w:pStyle w:val="Compact"/>
              <w:jc w:val="right"/>
            </w:pPr>
            <w:r>
              <w:t>21.86566</w:t>
            </w:r>
          </w:p>
        </w:tc>
        <w:tc>
          <w:tcPr>
            <w:tcW w:w="0" w:type="auto"/>
          </w:tcPr>
          <w:p w14:paraId="735F530E" w14:textId="77777777" w:rsidR="00F3099F" w:rsidRDefault="00771A14">
            <w:pPr>
              <w:pStyle w:val="Compact"/>
              <w:jc w:val="right"/>
            </w:pPr>
            <w:r>
              <w:t>27.93708</w:t>
            </w:r>
          </w:p>
        </w:tc>
        <w:tc>
          <w:tcPr>
            <w:tcW w:w="0" w:type="auto"/>
          </w:tcPr>
          <w:p w14:paraId="2B023D38" w14:textId="77777777" w:rsidR="00F3099F" w:rsidRDefault="00771A14">
            <w:pPr>
              <w:pStyle w:val="Compact"/>
              <w:jc w:val="right"/>
            </w:pPr>
            <w:r>
              <w:t>69.92965</w:t>
            </w:r>
          </w:p>
        </w:tc>
        <w:tc>
          <w:tcPr>
            <w:tcW w:w="0" w:type="auto"/>
          </w:tcPr>
          <w:p w14:paraId="0FF34E03" w14:textId="77777777" w:rsidR="00F3099F" w:rsidRDefault="00771A14">
            <w:pPr>
              <w:pStyle w:val="Compact"/>
              <w:jc w:val="right"/>
            </w:pPr>
            <w:r>
              <w:t>19.72076</w:t>
            </w:r>
          </w:p>
        </w:tc>
      </w:tr>
      <w:tr w:rsidR="00F3099F" w14:paraId="5FAC2F2C" w14:textId="77777777" w:rsidTr="00FD7E14">
        <w:trPr>
          <w:jc w:val="center"/>
        </w:trPr>
        <w:tc>
          <w:tcPr>
            <w:tcW w:w="0" w:type="auto"/>
          </w:tcPr>
          <w:p w14:paraId="39C44884" w14:textId="77777777" w:rsidR="00F3099F" w:rsidRDefault="00771A14">
            <w:pPr>
              <w:pStyle w:val="Compact"/>
            </w:pPr>
            <w:r>
              <w:t>3rd Qu.</w:t>
            </w:r>
          </w:p>
        </w:tc>
        <w:tc>
          <w:tcPr>
            <w:tcW w:w="0" w:type="auto"/>
          </w:tcPr>
          <w:p w14:paraId="3A1EB364" w14:textId="77777777" w:rsidR="00F3099F" w:rsidRDefault="00771A14">
            <w:pPr>
              <w:pStyle w:val="Compact"/>
              <w:jc w:val="right"/>
            </w:pPr>
            <w:r>
              <w:t>25.40000</w:t>
            </w:r>
          </w:p>
        </w:tc>
        <w:tc>
          <w:tcPr>
            <w:tcW w:w="0" w:type="auto"/>
          </w:tcPr>
          <w:p w14:paraId="46D4C916" w14:textId="77777777" w:rsidR="00F3099F" w:rsidRDefault="00771A14">
            <w:pPr>
              <w:pStyle w:val="Compact"/>
              <w:jc w:val="right"/>
            </w:pPr>
            <w:r>
              <w:t>37.30000</w:t>
            </w:r>
          </w:p>
        </w:tc>
        <w:tc>
          <w:tcPr>
            <w:tcW w:w="0" w:type="auto"/>
          </w:tcPr>
          <w:p w14:paraId="6C332EF3" w14:textId="77777777" w:rsidR="00F3099F" w:rsidRDefault="00771A14">
            <w:pPr>
              <w:pStyle w:val="Compact"/>
              <w:jc w:val="right"/>
            </w:pPr>
            <w:r>
              <w:t>85.00000</w:t>
            </w:r>
          </w:p>
        </w:tc>
        <w:tc>
          <w:tcPr>
            <w:tcW w:w="0" w:type="auto"/>
          </w:tcPr>
          <w:p w14:paraId="029D17F1" w14:textId="77777777" w:rsidR="00F3099F" w:rsidRDefault="00771A14">
            <w:pPr>
              <w:pStyle w:val="Compact"/>
              <w:jc w:val="right"/>
            </w:pPr>
            <w:r>
              <w:t>23.80000</w:t>
            </w:r>
          </w:p>
        </w:tc>
      </w:tr>
      <w:tr w:rsidR="00F3099F" w14:paraId="05EE721C" w14:textId="77777777" w:rsidTr="00FD7E14">
        <w:trPr>
          <w:jc w:val="center"/>
        </w:trPr>
        <w:tc>
          <w:tcPr>
            <w:tcW w:w="0" w:type="auto"/>
          </w:tcPr>
          <w:p w14:paraId="6B9A94C8" w14:textId="77777777" w:rsidR="00F3099F" w:rsidRDefault="00771A14">
            <w:pPr>
              <w:pStyle w:val="Compact"/>
            </w:pPr>
            <w:r>
              <w:lastRenderedPageBreak/>
              <w:t>Max.</w:t>
            </w:r>
          </w:p>
        </w:tc>
        <w:tc>
          <w:tcPr>
            <w:tcW w:w="0" w:type="auto"/>
          </w:tcPr>
          <w:p w14:paraId="244ABFC8" w14:textId="77777777" w:rsidR="00F3099F" w:rsidRDefault="00771A14">
            <w:pPr>
              <w:pStyle w:val="Compact"/>
              <w:jc w:val="right"/>
            </w:pPr>
            <w:r>
              <w:t>35.70000</w:t>
            </w:r>
          </w:p>
        </w:tc>
        <w:tc>
          <w:tcPr>
            <w:tcW w:w="0" w:type="auto"/>
          </w:tcPr>
          <w:p w14:paraId="62AC30B3" w14:textId="77777777" w:rsidR="00F3099F" w:rsidRDefault="00771A14">
            <w:pPr>
              <w:pStyle w:val="Compact"/>
              <w:jc w:val="right"/>
            </w:pPr>
            <w:r>
              <w:t>67.80000</w:t>
            </w:r>
          </w:p>
        </w:tc>
        <w:tc>
          <w:tcPr>
            <w:tcW w:w="0" w:type="auto"/>
          </w:tcPr>
          <w:p w14:paraId="02D52317" w14:textId="77777777" w:rsidR="00F3099F" w:rsidRDefault="00771A14">
            <w:pPr>
              <w:pStyle w:val="Compact"/>
              <w:jc w:val="right"/>
            </w:pPr>
            <w:r>
              <w:t>100.00000</w:t>
            </w:r>
          </w:p>
        </w:tc>
        <w:tc>
          <w:tcPr>
            <w:tcW w:w="0" w:type="auto"/>
          </w:tcPr>
          <w:p w14:paraId="45AFD796" w14:textId="77777777" w:rsidR="00F3099F" w:rsidRDefault="00771A14">
            <w:pPr>
              <w:pStyle w:val="Compact"/>
              <w:jc w:val="right"/>
            </w:pPr>
            <w:r>
              <w:t>34.30000</w:t>
            </w:r>
          </w:p>
        </w:tc>
      </w:tr>
      <w:tr w:rsidR="00F3099F" w14:paraId="2A5BF98A" w14:textId="77777777" w:rsidTr="00FD7E14">
        <w:trPr>
          <w:jc w:val="center"/>
        </w:trPr>
        <w:tc>
          <w:tcPr>
            <w:tcW w:w="0" w:type="auto"/>
          </w:tcPr>
          <w:p w14:paraId="279C53C5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33467DDD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32576433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5DABB4FE" w14:textId="77777777" w:rsidR="00F3099F" w:rsidRDefault="00F3099F">
            <w:pPr>
              <w:pStyle w:val="Compact"/>
            </w:pPr>
          </w:p>
        </w:tc>
        <w:tc>
          <w:tcPr>
            <w:tcW w:w="0" w:type="auto"/>
          </w:tcPr>
          <w:p w14:paraId="1F4B6485" w14:textId="77777777" w:rsidR="00F3099F" w:rsidRDefault="00F3099F">
            <w:pPr>
              <w:pStyle w:val="Compact"/>
            </w:pPr>
          </w:p>
        </w:tc>
      </w:tr>
    </w:tbl>
    <w:p w14:paraId="2580F7F4" w14:textId="77777777" w:rsidR="00FD7E14" w:rsidRDefault="00771A14">
      <w:pPr>
        <w:pStyle w:val="BodyText"/>
      </w:pPr>
      <w:r>
        <w:t>Additionally, the plot that follows brings another perspective for the data distribution:</w:t>
      </w:r>
    </w:p>
    <w:p w14:paraId="5FB516CB" w14:textId="77777777" w:rsidR="00FD7E14" w:rsidRDefault="00771A14" w:rsidP="00FD7E14">
      <w:pPr>
        <w:pStyle w:val="BodyText"/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51D3D983" wp14:editId="474C5C9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the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1384AB4" w14:textId="77777777" w:rsidR="00F3099F" w:rsidRDefault="00771A14" w:rsidP="00FD7E14">
      <w:pPr>
        <w:pStyle w:val="BodyText"/>
      </w:pPr>
      <w:r>
        <w:t>Duplicated observation values may happen and must be handled accordingly. The automatic removal of duplicates can only be done for adjacent observations as it is not a natural weather behavior to stand still all its indicators for a length of time.</w:t>
      </w:r>
    </w:p>
    <w:p w14:paraId="2796B6E1" w14:textId="77777777" w:rsidR="00F3099F" w:rsidRDefault="00771A14">
      <w:pPr>
        <w:pStyle w:val="BodyText"/>
      </w:pPr>
      <w:r>
        <w:t>The fol</w:t>
      </w:r>
      <w:r>
        <w:t>lowing table shows adjacent occurrences with the same measurement values:</w:t>
      </w:r>
      <w:r>
        <w:br/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881"/>
        <w:gridCol w:w="2416"/>
        <w:gridCol w:w="1512"/>
        <w:gridCol w:w="736"/>
        <w:gridCol w:w="1150"/>
        <w:gridCol w:w="1200"/>
      </w:tblGrid>
      <w:tr w:rsidR="00F3099F" w14:paraId="1F131C8E" w14:textId="77777777" w:rsidTr="00FD7E14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F2A742" w14:textId="77777777" w:rsidR="00F3099F" w:rsidRDefault="00F3099F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0780CC" w14:textId="77777777" w:rsidR="00F3099F" w:rsidRDefault="00771A14">
            <w:pPr>
              <w:pStyle w:val="Compact"/>
            </w:pPr>
            <w:r>
              <w:t>datetime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E4C237" w14:textId="77777777" w:rsidR="00F3099F" w:rsidRDefault="00771A14">
            <w:pPr>
              <w:pStyle w:val="Compact"/>
              <w:jc w:val="right"/>
            </w:pPr>
            <w:r>
              <w:t>temperature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FB82FB" w14:textId="77777777" w:rsidR="00F3099F" w:rsidRDefault="00771A14">
            <w:pPr>
              <w:pStyle w:val="Compact"/>
              <w:jc w:val="right"/>
            </w:pPr>
            <w:r>
              <w:t>wind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DCD092" w14:textId="77777777" w:rsidR="00F3099F" w:rsidRDefault="00771A14">
            <w:pPr>
              <w:pStyle w:val="Compact"/>
              <w:jc w:val="right"/>
            </w:pPr>
            <w:r>
              <w:t>humidity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3A2E68" w14:textId="77777777" w:rsidR="00F3099F" w:rsidRDefault="00771A14">
            <w:pPr>
              <w:pStyle w:val="Compact"/>
              <w:jc w:val="right"/>
            </w:pPr>
            <w:r>
              <w:t>sensation</w:t>
            </w:r>
          </w:p>
        </w:tc>
      </w:tr>
      <w:tr w:rsidR="00F3099F" w14:paraId="1E87A8B3" w14:textId="77777777" w:rsidTr="00FD7E14">
        <w:trPr>
          <w:jc w:val="center"/>
        </w:trPr>
        <w:tc>
          <w:tcPr>
            <w:tcW w:w="0" w:type="auto"/>
          </w:tcPr>
          <w:p w14:paraId="3B3B4615" w14:textId="77777777" w:rsidR="00F3099F" w:rsidRDefault="00771A14">
            <w:pPr>
              <w:pStyle w:val="Compact"/>
            </w:pPr>
            <w:r>
              <w:t>42130</w:t>
            </w:r>
          </w:p>
        </w:tc>
        <w:tc>
          <w:tcPr>
            <w:tcW w:w="0" w:type="auto"/>
          </w:tcPr>
          <w:p w14:paraId="6BFC6CF1" w14:textId="77777777" w:rsidR="00F3099F" w:rsidRDefault="00771A14">
            <w:pPr>
              <w:pStyle w:val="Compact"/>
            </w:pPr>
            <w:r>
              <w:t>2015-01-01 07:50:00</w:t>
            </w:r>
          </w:p>
        </w:tc>
        <w:tc>
          <w:tcPr>
            <w:tcW w:w="0" w:type="auto"/>
          </w:tcPr>
          <w:p w14:paraId="4DEC472C" w14:textId="77777777" w:rsidR="00F3099F" w:rsidRDefault="00771A14">
            <w:pPr>
              <w:pStyle w:val="Compact"/>
              <w:jc w:val="right"/>
            </w:pPr>
            <w:r>
              <w:t>23.4</w:t>
            </w:r>
          </w:p>
        </w:tc>
        <w:tc>
          <w:tcPr>
            <w:tcW w:w="0" w:type="auto"/>
          </w:tcPr>
          <w:p w14:paraId="7C7332EE" w14:textId="77777777" w:rsidR="00F3099F" w:rsidRDefault="00771A14">
            <w:pPr>
              <w:pStyle w:val="Compact"/>
              <w:jc w:val="right"/>
            </w:pPr>
            <w:r>
              <w:t>16.1</w:t>
            </w:r>
          </w:p>
        </w:tc>
        <w:tc>
          <w:tcPr>
            <w:tcW w:w="0" w:type="auto"/>
          </w:tcPr>
          <w:p w14:paraId="6A75CD65" w14:textId="77777777" w:rsidR="00F3099F" w:rsidRDefault="00771A14">
            <w:pPr>
              <w:pStyle w:val="Compact"/>
              <w:jc w:val="right"/>
            </w:pPr>
            <w:r>
              <w:t>88.6</w:t>
            </w:r>
          </w:p>
        </w:tc>
        <w:tc>
          <w:tcPr>
            <w:tcW w:w="0" w:type="auto"/>
          </w:tcPr>
          <w:p w14:paraId="44557C20" w14:textId="77777777" w:rsidR="00F3099F" w:rsidRDefault="00771A14">
            <w:pPr>
              <w:pStyle w:val="Compact"/>
              <w:jc w:val="right"/>
            </w:pPr>
            <w:r>
              <w:t>22.3</w:t>
            </w:r>
          </w:p>
        </w:tc>
      </w:tr>
      <w:tr w:rsidR="00F3099F" w14:paraId="372B6D2A" w14:textId="77777777" w:rsidTr="00FD7E14">
        <w:trPr>
          <w:jc w:val="center"/>
        </w:trPr>
        <w:tc>
          <w:tcPr>
            <w:tcW w:w="0" w:type="auto"/>
          </w:tcPr>
          <w:p w14:paraId="555FA308" w14:textId="77777777" w:rsidR="00F3099F" w:rsidRDefault="00771A14">
            <w:pPr>
              <w:pStyle w:val="Compact"/>
            </w:pPr>
            <w:r>
              <w:t>42131</w:t>
            </w:r>
          </w:p>
        </w:tc>
        <w:tc>
          <w:tcPr>
            <w:tcW w:w="0" w:type="auto"/>
          </w:tcPr>
          <w:p w14:paraId="50FE5919" w14:textId="77777777" w:rsidR="00F3099F" w:rsidRDefault="00771A14">
            <w:pPr>
              <w:pStyle w:val="Compact"/>
            </w:pPr>
            <w:r>
              <w:t>2015-01-01 08:00:00</w:t>
            </w:r>
          </w:p>
        </w:tc>
        <w:tc>
          <w:tcPr>
            <w:tcW w:w="0" w:type="auto"/>
          </w:tcPr>
          <w:p w14:paraId="48AD0333" w14:textId="77777777" w:rsidR="00F3099F" w:rsidRDefault="00771A14">
            <w:pPr>
              <w:pStyle w:val="Compact"/>
              <w:jc w:val="right"/>
            </w:pPr>
            <w:r>
              <w:t>23.4</w:t>
            </w:r>
          </w:p>
        </w:tc>
        <w:tc>
          <w:tcPr>
            <w:tcW w:w="0" w:type="auto"/>
          </w:tcPr>
          <w:p w14:paraId="3060A3AE" w14:textId="77777777" w:rsidR="00F3099F" w:rsidRDefault="00771A14">
            <w:pPr>
              <w:pStyle w:val="Compact"/>
              <w:jc w:val="right"/>
            </w:pPr>
            <w:r>
              <w:t>16.1</w:t>
            </w:r>
          </w:p>
        </w:tc>
        <w:tc>
          <w:tcPr>
            <w:tcW w:w="0" w:type="auto"/>
          </w:tcPr>
          <w:p w14:paraId="0674101F" w14:textId="77777777" w:rsidR="00F3099F" w:rsidRDefault="00771A14">
            <w:pPr>
              <w:pStyle w:val="Compact"/>
              <w:jc w:val="right"/>
            </w:pPr>
            <w:r>
              <w:t>88.6</w:t>
            </w:r>
          </w:p>
        </w:tc>
        <w:tc>
          <w:tcPr>
            <w:tcW w:w="0" w:type="auto"/>
          </w:tcPr>
          <w:p w14:paraId="2D9B3ACC" w14:textId="77777777" w:rsidR="00F3099F" w:rsidRDefault="00771A14">
            <w:pPr>
              <w:pStyle w:val="Compact"/>
              <w:jc w:val="right"/>
            </w:pPr>
            <w:r>
              <w:t>22.3</w:t>
            </w:r>
          </w:p>
        </w:tc>
      </w:tr>
    </w:tbl>
    <w:p w14:paraId="1807C1EC" w14:textId="77777777" w:rsidR="00F3099F" w:rsidRDefault="00771A14">
      <w:pPr>
        <w:pStyle w:val="BodyText"/>
      </w:pPr>
      <w:r>
        <w:br/>
      </w:r>
      <w:r>
        <w:t xml:space="preserve">After the removal of </w:t>
      </w:r>
      <w:r>
        <w:rPr>
          <w:b/>
        </w:rPr>
        <w:t>91</w:t>
      </w:r>
      <w:r>
        <w:t xml:space="preserve"> duplicated observations, a new dataset is created containing </w:t>
      </w:r>
      <w:r>
        <w:rPr>
          <w:b/>
        </w:rPr>
        <w:t>206136</w:t>
      </w:r>
      <w:r>
        <w:t xml:space="preserve"> observations.</w:t>
      </w:r>
    </w:p>
    <w:p w14:paraId="7CA73028" w14:textId="77777777" w:rsidR="00F3099F" w:rsidRDefault="00771A14">
      <w:pPr>
        <w:pStyle w:val="Heading2"/>
      </w:pPr>
      <w:bookmarkStart w:id="3" w:name="meteorological-analysis"/>
      <w:bookmarkEnd w:id="3"/>
      <w:r>
        <w:lastRenderedPageBreak/>
        <w:t>Meteorological Analysis</w:t>
      </w:r>
    </w:p>
    <w:p w14:paraId="34EF5BED" w14:textId="77777777" w:rsidR="00F3099F" w:rsidRDefault="00771A14">
      <w:pPr>
        <w:pStyle w:val="FirstParagraph"/>
      </w:pPr>
      <w:r>
        <w:t>The following graph shows the measured temperature and the temperature sensation for the period from 2015 to 2018:</w:t>
      </w:r>
    </w:p>
    <w:p w14:paraId="5DA6746E" w14:textId="77777777" w:rsidR="00F3099F" w:rsidRDefault="00771A14" w:rsidP="00FD7E14">
      <w:pPr>
        <w:pStyle w:val="BodyText"/>
        <w:jc w:val="center"/>
      </w:pPr>
      <w:r>
        <w:rPr>
          <w:noProof/>
        </w:rPr>
        <w:drawing>
          <wp:inline distT="0" distB="0" distL="0" distR="0" wp14:anchorId="578808AE" wp14:editId="18C1EB88">
            <wp:extent cx="4152900" cy="33223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ther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D77ED" w14:textId="77777777" w:rsidR="00FD7E14" w:rsidRDefault="00771A14" w:rsidP="00FD7E14">
      <w:r>
        <w:t>The follo</w:t>
      </w:r>
      <w:r>
        <w:t>wing graph shows the measured temperature, humidity and wind speed for the period from 2015 to 2018:</w:t>
      </w:r>
    </w:p>
    <w:p w14:paraId="467EA261" w14:textId="77777777" w:rsidR="00F3099F" w:rsidRDefault="00771A14" w:rsidP="00FD7E14">
      <w:pPr>
        <w:pStyle w:val="BodyText"/>
        <w:jc w:val="center"/>
      </w:pPr>
      <w:r>
        <w:rPr>
          <w:noProof/>
        </w:rPr>
        <w:drawing>
          <wp:inline distT="0" distB="0" distL="0" distR="0" wp14:anchorId="62757E98" wp14:editId="50868447">
            <wp:extent cx="4333875" cy="3467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ther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83091" w14:textId="77777777" w:rsidR="00FD7E14" w:rsidRDefault="00FD7E14" w:rsidP="00FD7E14">
      <w:r>
        <w:br w:type="page"/>
      </w:r>
      <w:r w:rsidR="00771A14">
        <w:lastRenderedPageBreak/>
        <w:t>The following graph matrix brings a cross analysis overview of all sensors, showing how they related to each other.</w:t>
      </w:r>
    </w:p>
    <w:p w14:paraId="37DBEF89" w14:textId="77777777" w:rsidR="00F3099F" w:rsidRDefault="00771A14" w:rsidP="00FD7E14">
      <w:pPr>
        <w:pStyle w:val="BodyText"/>
        <w:jc w:val="center"/>
      </w:pPr>
      <w:r>
        <w:br/>
      </w:r>
      <w:r>
        <w:rPr>
          <w:noProof/>
        </w:rPr>
        <w:drawing>
          <wp:inline distT="0" distB="0" distL="0" distR="0" wp14:anchorId="538D89AF" wp14:editId="77E7DC02">
            <wp:extent cx="5984875" cy="47879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ther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131D8" w14:textId="77777777" w:rsidR="00FD7E14" w:rsidRDefault="00FD7E14">
      <w:pPr>
        <w:pStyle w:val="BodyText"/>
      </w:pPr>
    </w:p>
    <w:p w14:paraId="7661D221" w14:textId="77777777" w:rsidR="00FD7E14" w:rsidRDefault="00771A14">
      <w:pPr>
        <w:pStyle w:val="BodyText"/>
      </w:pPr>
      <w:r>
        <w:t>The following graph shows the daily</w:t>
      </w:r>
      <w:r>
        <w:t xml:space="preserve"> temperature distribution between 2015 and 2018. As revealed by the graph, the temperature oscillated around the same range in the period, without presenting significant variations.</w:t>
      </w:r>
    </w:p>
    <w:p w14:paraId="21C731B4" w14:textId="77777777" w:rsidR="00F3099F" w:rsidRDefault="00771A14" w:rsidP="00FD7E14">
      <w:pPr>
        <w:pStyle w:val="BodyText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14F025FA" wp14:editId="5BED9500">
            <wp:extent cx="4318000" cy="3454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ther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A87A7" w14:textId="77777777" w:rsidR="00FD7E14" w:rsidRDefault="00771A14">
      <w:pPr>
        <w:pStyle w:val="BodyText"/>
      </w:pPr>
      <w:r>
        <w:t>The next graph shows the relative humidity in 2018. According to the Cep</w:t>
      </w:r>
      <w:r>
        <w:t>agri classification indicator (CGE) [5], the humidity level below 30% is not good for health, which is indicated in the graph by the vertical red line.</w:t>
      </w:r>
    </w:p>
    <w:p w14:paraId="01C2F387" w14:textId="77777777" w:rsidR="00F3099F" w:rsidRDefault="00771A14" w:rsidP="00FD7E14">
      <w:pPr>
        <w:pStyle w:val="BodyText"/>
        <w:jc w:val="center"/>
      </w:pPr>
      <w:r>
        <w:br/>
      </w:r>
      <w:r>
        <w:rPr>
          <w:noProof/>
        </w:rPr>
        <w:drawing>
          <wp:inline distT="0" distB="0" distL="0" distR="0" wp14:anchorId="447A0F25" wp14:editId="19A3D8BC">
            <wp:extent cx="4533900" cy="36271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ather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53E36" w14:textId="38005604" w:rsidR="00F3099F" w:rsidRPr="004F7DA7" w:rsidRDefault="003D498E">
      <w:pPr>
        <w:pStyle w:val="Heading2"/>
      </w:pPr>
      <w:bookmarkStart w:id="4" w:name="references"/>
      <w:bookmarkEnd w:id="4"/>
      <w:r w:rsidRPr="004F7DA7">
        <w:lastRenderedPageBreak/>
        <w:t>References</w:t>
      </w:r>
    </w:p>
    <w:p w14:paraId="773071FC" w14:textId="77777777" w:rsidR="00F3099F" w:rsidRDefault="00771A14">
      <w:pPr>
        <w:pStyle w:val="FirstParagraph"/>
      </w:pPr>
      <w:r w:rsidRPr="00FD7E14">
        <w:rPr>
          <w:lang w:val="pt-BR"/>
        </w:rPr>
        <w:t xml:space="preserve">[1] De Jonge, E., &amp; Van Der Loo, M. (2013). </w:t>
      </w:r>
      <w:r>
        <w:t>An introduction to data cleaning with R. Retrieved from www.cbs.nl/information</w:t>
      </w:r>
    </w:p>
    <w:p w14:paraId="1891D59F" w14:textId="77777777" w:rsidR="00F3099F" w:rsidRDefault="00771A14">
      <w:pPr>
        <w:pStyle w:val="BodyText"/>
      </w:pPr>
      <w:r>
        <w:t xml:space="preserve">[2] Wickham, H. (2014). Tidy Data. Journal of Statistical Software, 59(10). </w:t>
      </w:r>
      <w:hyperlink r:id="rId15">
        <w:r>
          <w:rPr>
            <w:rStyle w:val="Hyperlink"/>
          </w:rPr>
          <w:t>h</w:t>
        </w:r>
        <w:r>
          <w:rPr>
            <w:rStyle w:val="Hyperlink"/>
          </w:rPr>
          <w:t>ttp://doi.org/10.18637/jss.v059.i10</w:t>
        </w:r>
      </w:hyperlink>
    </w:p>
    <w:p w14:paraId="2DBCFF04" w14:textId="77777777" w:rsidR="00F3099F" w:rsidRDefault="00771A14">
      <w:pPr>
        <w:pStyle w:val="BodyText"/>
      </w:pPr>
      <w:r>
        <w:t xml:space="preserve">[3] Beck, C. (2012). Handling date-times in R. Retrieved from </w:t>
      </w:r>
      <w:hyperlink r:id="rId16">
        <w:r>
          <w:rPr>
            <w:rStyle w:val="Hyperlink"/>
          </w:rPr>
          <w:t>http://biostat.mc.vanderbilt.edu/wiki/pub/Main/ColeBeck/datestimes.pdf</w:t>
        </w:r>
      </w:hyperlink>
    </w:p>
    <w:p w14:paraId="46901684" w14:textId="77777777" w:rsidR="00F3099F" w:rsidRDefault="00771A14">
      <w:pPr>
        <w:pStyle w:val="BodyText"/>
      </w:pPr>
      <w:r>
        <w:t xml:space="preserve">[4] Outlier detection and treatment with R | R-bloggers. (n.d.). Retrieved March 8, 2019, from </w:t>
      </w:r>
      <w:hyperlink r:id="rId17">
        <w:r>
          <w:rPr>
            <w:rStyle w:val="Hyperlink"/>
          </w:rPr>
          <w:t>https://www.r-bloggers.com/outlier-detection-and-treatment-with-r</w:t>
        </w:r>
      </w:hyperlink>
    </w:p>
    <w:p w14:paraId="20BCAC88" w14:textId="77777777" w:rsidR="00F3099F" w:rsidRDefault="00771A14">
      <w:pPr>
        <w:pStyle w:val="BodyText"/>
      </w:pPr>
      <w:r w:rsidRPr="00FD7E14">
        <w:rPr>
          <w:lang w:val="pt-BR"/>
        </w:rPr>
        <w:t xml:space="preserve">[5] Umidade Relativa do Ar - CGE. </w:t>
      </w:r>
      <w:r>
        <w:t xml:space="preserve">(n.d.). Retrieved March 9, 2019, from </w:t>
      </w:r>
      <w:hyperlink r:id="rId18">
        <w:r>
          <w:rPr>
            <w:rStyle w:val="Hyperlink"/>
          </w:rPr>
          <w:t>https://www.cgesp.org/v3/umidade-relativa-do-ar.jsp</w:t>
        </w:r>
      </w:hyperlink>
    </w:p>
    <w:sectPr w:rsidR="00F3099F" w:rsidSect="001931A8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48401" w14:textId="77777777" w:rsidR="00771A14" w:rsidRDefault="00771A14">
      <w:pPr>
        <w:spacing w:after="0"/>
      </w:pPr>
      <w:r>
        <w:separator/>
      </w:r>
    </w:p>
  </w:endnote>
  <w:endnote w:type="continuationSeparator" w:id="0">
    <w:p w14:paraId="7E8F82F1" w14:textId="77777777" w:rsidR="00771A14" w:rsidRDefault="00771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CC1440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39095" w14:textId="77777777" w:rsidR="00771A14" w:rsidRDefault="00771A14">
      <w:r>
        <w:separator/>
      </w:r>
    </w:p>
  </w:footnote>
  <w:footnote w:type="continuationSeparator" w:id="0">
    <w:p w14:paraId="615C6BF3" w14:textId="77777777" w:rsidR="00771A14" w:rsidRDefault="0077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5D4A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CAE4A3"/>
    <w:multiLevelType w:val="multilevel"/>
    <w:tmpl w:val="73B2F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31A8"/>
    <w:rsid w:val="003D498E"/>
    <w:rsid w:val="003F2152"/>
    <w:rsid w:val="004E29B3"/>
    <w:rsid w:val="004F7DA7"/>
    <w:rsid w:val="00590D07"/>
    <w:rsid w:val="005F6D48"/>
    <w:rsid w:val="00717EB2"/>
    <w:rsid w:val="00771A14"/>
    <w:rsid w:val="00784D58"/>
    <w:rsid w:val="008D6863"/>
    <w:rsid w:val="00B86B75"/>
    <w:rsid w:val="00BC48D5"/>
    <w:rsid w:val="00BF64EE"/>
    <w:rsid w:val="00C36279"/>
    <w:rsid w:val="00E315A3"/>
    <w:rsid w:val="00F3099F"/>
    <w:rsid w:val="00FD7E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2A1A8"/>
  <w15:docId w15:val="{E75C9DF1-80FB-BF4C-8B30-5369EEBB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D7E1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7E1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717E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17EB2"/>
  </w:style>
  <w:style w:type="paragraph" w:styleId="Footer">
    <w:name w:val="footer"/>
    <w:basedOn w:val="Normal"/>
    <w:link w:val="FooterChar"/>
    <w:unhideWhenUsed/>
    <w:rsid w:val="00717E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17EB2"/>
  </w:style>
  <w:style w:type="paragraph" w:styleId="NormalWeb">
    <w:name w:val="Normal (Web)"/>
    <w:basedOn w:val="Normal"/>
    <w:uiPriority w:val="99"/>
    <w:unhideWhenUsed/>
    <w:rsid w:val="00717E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1931A8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931A8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gesp.org/v3/umidade-relativa-do-ar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r-bloggers.com/outlier-detection-and-treatment-with-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ostat.mc.vanderbilt.edu/wiki/pub/Main/ColeBeck/datestime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i.org/10.18637/jss.v059.i1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Weather Analysis</vt:lpstr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Analysis</dc:title>
  <dc:subject>Unicamp Data Science – Data Analysis Module</dc:subject>
  <dc:creator>Hirley Dayan Lourenço da Silva
Marcia Parmigiani</dc:creator>
  <cp:lastModifiedBy>Hirley Silva</cp:lastModifiedBy>
  <cp:revision>6</cp:revision>
  <dcterms:created xsi:type="dcterms:W3CDTF">2019-03-10T12:36:00Z</dcterms:created>
  <dcterms:modified xsi:type="dcterms:W3CDTF">2019-03-10T13:16:00Z</dcterms:modified>
  <cp:category/>
</cp:coreProperties>
</file>