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House</w:t>
      </w:r>
      <w:r>
        <w:t xml:space="preserve"> </w:t>
      </w:r>
      <w:r>
        <w:t xml:space="preserve">Pricing</w:t>
      </w:r>
    </w:p>
    <w:p>
      <w:pPr>
        <w:pStyle w:val="Author"/>
      </w:pPr>
      <w:r>
        <w:t xml:space="preserve">Hirley</w:t>
      </w:r>
      <w:r>
        <w:t xml:space="preserve"> </w:t>
      </w:r>
      <w:r>
        <w:t xml:space="preserve">Dayan</w:t>
      </w:r>
      <w:r>
        <w:t xml:space="preserve"> </w:t>
      </w:r>
      <w:r>
        <w:t xml:space="preserve">Lourenço</w:t>
      </w:r>
      <w:r>
        <w:t xml:space="preserve"> </w:t>
      </w:r>
      <w:r>
        <w:t xml:space="preserve">da</w:t>
      </w:r>
      <w:r>
        <w:t xml:space="preserve"> </w:t>
      </w:r>
      <w:r>
        <w:t xml:space="preserve">Silva</w:t>
      </w:r>
      <w:r>
        <w:t xml:space="preserve"> </w:t>
      </w:r>
      <w:r>
        <w:t xml:space="preserve">e</w:t>
      </w:r>
      <w:r>
        <w:t xml:space="preserve"> </w:t>
      </w:r>
      <w:r>
        <w:t xml:space="preserve">Marcia</w:t>
      </w:r>
      <w:r>
        <w:t xml:space="preserve"> </w:t>
      </w:r>
      <w:r>
        <w:t xml:space="preserve">Maria</w:t>
      </w:r>
      <w:r>
        <w:t xml:space="preserve"> </w:t>
      </w:r>
      <w:r>
        <w:t xml:space="preserve">Parmigiani</w:t>
      </w:r>
      <w:r>
        <w:t xml:space="preserve"> </w:t>
      </w:r>
      <w:r>
        <w:t xml:space="preserve">Martins</w:t>
      </w:r>
    </w:p>
    <w:p>
      <w:pPr>
        <w:pStyle w:val="Heading2"/>
      </w:pPr>
      <w:bookmarkStart w:id="21" w:name="leitura-dos-dados"/>
      <w:bookmarkEnd w:id="21"/>
      <w:r>
        <w:t xml:space="preserve">Leitura dos Dados</w:t>
      </w:r>
    </w:p>
    <w:p>
      <w:pPr>
        <w:pStyle w:val="FirstParagraph"/>
      </w:pPr>
      <w:r>
        <w:t xml:space="preserve">O dataset utilizado nesse trabalho refere-se a dados de imóveis como total de cômodos, idade, etc, o qual foi dividido entre treino, validação e teste, com o objetivo de criação de um modelo utilizando algoritmo de</w:t>
      </w:r>
      <w:r>
        <w:t xml:space="preserve"> </w:t>
      </w:r>
      <w:r>
        <w:rPr>
          <w:b/>
        </w:rPr>
        <w:t xml:space="preserve">Regressão Linear</w:t>
      </w:r>
      <w:r>
        <w:t xml:space="preserve"> </w:t>
      </w:r>
      <w:r>
        <w:t xml:space="preserve">para predição do preço de imóveis.</w:t>
      </w:r>
    </w:p>
    <w:p>
      <w:pPr>
        <w:pStyle w:val="BodyText"/>
      </w:pPr>
      <w:r>
        <w:t xml:space="preserve">O dataset de treino possui</w:t>
      </w:r>
      <w:r>
        <w:t xml:space="preserve"> </w:t>
      </w:r>
      <w:r>
        <w:rPr>
          <w:b/>
        </w:rPr>
        <w:t xml:space="preserve">12384</w:t>
      </w:r>
      <w:r>
        <w:t xml:space="preserve"> </w:t>
      </w:r>
      <w:r>
        <w:t xml:space="preserve">observações e</w:t>
      </w:r>
      <w:r>
        <w:t xml:space="preserve"> </w:t>
      </w:r>
      <w:r>
        <w:rPr>
          <w:b/>
        </w:rPr>
        <w:t xml:space="preserve">10</w:t>
      </w:r>
      <w:r>
        <w:t xml:space="preserve"> </w:t>
      </w:r>
      <w:r>
        <w:t xml:space="preserve">features.</w:t>
      </w:r>
      <w:r>
        <w:br w:type="textWrapping"/>
      </w:r>
      <w:r>
        <w:t xml:space="preserve">O dataset de validação possui</w:t>
      </w:r>
      <w:r>
        <w:t xml:space="preserve"> </w:t>
      </w:r>
      <w:r>
        <w:rPr>
          <w:b/>
        </w:rPr>
        <w:t xml:space="preserve">4128</w:t>
      </w:r>
      <w:r>
        <w:t xml:space="preserve"> </w:t>
      </w:r>
      <w:r>
        <w:t xml:space="preserve">observações e</w:t>
      </w:r>
      <w:r>
        <w:t xml:space="preserve"> </w:t>
      </w:r>
      <w:r>
        <w:rPr>
          <w:b/>
        </w:rPr>
        <w:t xml:space="preserve">10</w:t>
      </w:r>
      <w:r>
        <w:t xml:space="preserve"> </w:t>
      </w:r>
      <w:r>
        <w:t xml:space="preserve">features.</w:t>
      </w:r>
      <w:r>
        <w:br w:type="textWrapping"/>
      </w:r>
      <w:r>
        <w:t xml:space="preserve">O dataset de teste possui</w:t>
      </w:r>
      <w:r>
        <w:t xml:space="preserve"> </w:t>
      </w:r>
      <w:r>
        <w:rPr>
          <w:b/>
        </w:rPr>
        <w:t xml:space="preserve">4128</w:t>
      </w:r>
      <w:r>
        <w:t xml:space="preserve"> </w:t>
      </w:r>
      <w:r>
        <w:t xml:space="preserve">observações e</w:t>
      </w:r>
      <w:r>
        <w:t xml:space="preserve"> </w:t>
      </w:r>
      <w:r>
        <w:rPr>
          <w:b/>
        </w:rPr>
        <w:t xml:space="preserve">10</w:t>
      </w:r>
      <w:r>
        <w:t xml:space="preserve"> </w:t>
      </w:r>
      <w:r>
        <w:t xml:space="preserve">features.</w:t>
      </w:r>
    </w:p>
    <w:p>
      <w:pPr>
        <w:pStyle w:val="Heading2"/>
      </w:pPr>
      <w:bookmarkStart w:id="22" w:name="tratamento-dos-dados"/>
      <w:bookmarkEnd w:id="22"/>
      <w:r>
        <w:t xml:space="preserve">Tratamento dos dados</w:t>
      </w:r>
    </w:p>
    <w:p>
      <w:pPr>
        <w:pStyle w:val="FirstParagraph"/>
      </w:pPr>
      <w:r>
        <w:t xml:space="preserve">O dataset possui uma feature categórica</w:t>
      </w:r>
      <w:r>
        <w:t xml:space="preserve"> </w:t>
      </w:r>
      <w:r>
        <w:rPr>
          <w:b/>
        </w:rPr>
        <w:t xml:space="preserve">ocean_proximity</w:t>
      </w:r>
      <w:r>
        <w:t xml:space="preserve"> </w:t>
      </w:r>
      <w:r>
        <w:t xml:space="preserve">com 5 níveis. Considerando que a Regressão Linear assume que todas as variáveis independentes são numéricas, iremos utilizar a técnica de</w:t>
      </w:r>
      <w:r>
        <w:t xml:space="preserve"> </w:t>
      </w:r>
      <w:r>
        <w:rPr>
          <w:b/>
        </w:rPr>
        <w:t xml:space="preserve">hot encoding</w:t>
      </w:r>
      <w:r>
        <w:t xml:space="preserve"> </w:t>
      </w:r>
      <w:r>
        <w:t xml:space="preserve">para transformar a feature em numérica, atribuindo valor 1 se o caso se enquadre na determinada categoria. A inclusão da feature categórica possibilitou um resultado melhor para todos os modelos testados.</w:t>
      </w:r>
    </w:p>
    <w:p>
      <w:pPr>
        <w:pStyle w:val="BodyText"/>
      </w:pPr>
      <w:r>
        <w:t xml:space="preserve">Além disso, foram removidas observações de features sem anotações (NA) nos dados de treino, validação e teste.</w:t>
      </w:r>
    </w:p>
    <w:p>
      <w:pPr>
        <w:pStyle w:val="Heading2"/>
      </w:pPr>
      <w:bookmarkStart w:id="23" w:name="normalizacao-dos-dados"/>
      <w:bookmarkEnd w:id="23"/>
      <w:r>
        <w:t xml:space="preserve">Normalização dos dados</w:t>
      </w:r>
    </w:p>
    <w:p>
      <w:pPr>
        <w:pStyle w:val="FirstParagraph"/>
      </w:pPr>
      <w:r>
        <w:t xml:space="preserve">A técnica de normalização aplicada ao dataset é a</w:t>
      </w:r>
      <w:r>
        <w:t xml:space="preserve"> </w:t>
      </w:r>
      <w:r>
        <w:rPr>
          <w:b/>
        </w:rPr>
        <w:t xml:space="preserve">Min-Max</w:t>
      </w:r>
      <w:r>
        <w:t xml:space="preserve"> </w:t>
      </w:r>
      <w:r>
        <w:t xml:space="preserve">onde os dados são dimensionados em um intervalo fixo, normalmente de 0 à 1. A feature target</w:t>
      </w:r>
      <w:r>
        <w:t xml:space="preserve"> </w:t>
      </w:r>
      <w:r>
        <w:rPr>
          <w:b/>
        </w:rPr>
        <w:t xml:space="preserve">median_house_value</w:t>
      </w:r>
      <w:r>
        <w:t xml:space="preserve"> </w:t>
      </w:r>
      <w:r>
        <w:t xml:space="preserve">não foi incluída na normalização.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longitude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latitude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housing_median_age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total_rooms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total_bedrooms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population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households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median_income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lt1_h_ocean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inland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near_bay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near_ocean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median_house_value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0.6125498</w:t>
            </w:r>
          </w:p>
        </w:tc>
        <w:tc>
          <w:p>
            <w:pPr>
              <w:pStyle w:val="Compact"/>
              <w:jc w:val="right"/>
            </w:pPr>
            <w:r>
              <w:t xml:space="preserve">0.1574468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0.0458573</w:t>
            </w:r>
          </w:p>
        </w:tc>
        <w:tc>
          <w:p>
            <w:pPr>
              <w:pStyle w:val="Compact"/>
              <w:jc w:val="right"/>
            </w:pPr>
            <w:r>
              <w:t xml:space="preserve">0.0696989</w:t>
            </w:r>
          </w:p>
        </w:tc>
        <w:tc>
          <w:p>
            <w:pPr>
              <w:pStyle w:val="Compact"/>
              <w:jc w:val="right"/>
            </w:pPr>
            <w:r>
              <w:t xml:space="preserve">0.0517391</w:t>
            </w:r>
          </w:p>
        </w:tc>
        <w:tc>
          <w:p>
            <w:pPr>
              <w:pStyle w:val="Compact"/>
              <w:jc w:val="right"/>
            </w:pPr>
            <w:r>
              <w:t xml:space="preserve">0.0728618</w:t>
            </w:r>
          </w:p>
        </w:tc>
        <w:tc>
          <w:p>
            <w:pPr>
              <w:pStyle w:val="Compact"/>
              <w:jc w:val="right"/>
            </w:pPr>
            <w:r>
              <w:t xml:space="preserve">0.1290810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122800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0.5986056</w:t>
            </w:r>
          </w:p>
        </w:tc>
        <w:tc>
          <w:p>
            <w:pPr>
              <w:pStyle w:val="Compact"/>
              <w:jc w:val="right"/>
            </w:pPr>
            <w:r>
              <w:t xml:space="preserve">0.1531915</w:t>
            </w:r>
          </w:p>
        </w:tc>
        <w:tc>
          <w:p>
            <w:pPr>
              <w:pStyle w:val="Compact"/>
              <w:jc w:val="right"/>
            </w:pPr>
            <w:r>
              <w:t xml:space="preserve">0.8823529</w:t>
            </w:r>
          </w:p>
        </w:tc>
        <w:tc>
          <w:p>
            <w:pPr>
              <w:pStyle w:val="Compact"/>
              <w:jc w:val="right"/>
            </w:pPr>
            <w:r>
              <w:t xml:space="preserve">0.0316966</w:t>
            </w:r>
          </w:p>
        </w:tc>
        <w:tc>
          <w:p>
            <w:pPr>
              <w:pStyle w:val="Compact"/>
              <w:jc w:val="right"/>
            </w:pPr>
            <w:r>
              <w:t xml:space="preserve">0.0495188</w:t>
            </w:r>
          </w:p>
        </w:tc>
        <w:tc>
          <w:p>
            <w:pPr>
              <w:pStyle w:val="Compact"/>
              <w:jc w:val="right"/>
            </w:pPr>
            <w:r>
              <w:t xml:space="preserve">0.0184702</w:t>
            </w:r>
          </w:p>
        </w:tc>
        <w:tc>
          <w:p>
            <w:pPr>
              <w:pStyle w:val="Compact"/>
              <w:jc w:val="right"/>
            </w:pPr>
            <w:r>
              <w:t xml:space="preserve">0.0498355</w:t>
            </w:r>
          </w:p>
        </w:tc>
        <w:tc>
          <w:p>
            <w:pPr>
              <w:pStyle w:val="Compact"/>
              <w:jc w:val="right"/>
            </w:pPr>
            <w:r>
              <w:t xml:space="preserve">0.1843561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140300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0.1952191</w:t>
            </w:r>
          </w:p>
        </w:tc>
        <w:tc>
          <w:p>
            <w:pPr>
              <w:pStyle w:val="Compact"/>
              <w:jc w:val="right"/>
            </w:pPr>
            <w:r>
              <w:t xml:space="preserve">0.5797872</w:t>
            </w:r>
          </w:p>
        </w:tc>
        <w:tc>
          <w:p>
            <w:pPr>
              <w:pStyle w:val="Compact"/>
              <w:jc w:val="right"/>
            </w:pPr>
            <w:r>
              <w:t xml:space="preserve">0.6274510</w:t>
            </w:r>
          </w:p>
        </w:tc>
        <w:tc>
          <w:p>
            <w:pPr>
              <w:pStyle w:val="Compact"/>
              <w:jc w:val="right"/>
            </w:pPr>
            <w:r>
              <w:t xml:space="preserve">0.0007647</w:t>
            </w:r>
          </w:p>
        </w:tc>
        <w:tc>
          <w:p>
            <w:pPr>
              <w:pStyle w:val="Compact"/>
              <w:jc w:val="right"/>
            </w:pPr>
            <w:r>
              <w:t xml:space="preserve">0.0004657</w:t>
            </w:r>
          </w:p>
        </w:tc>
        <w:tc>
          <w:p>
            <w:pPr>
              <w:pStyle w:val="Compact"/>
              <w:jc w:val="right"/>
            </w:pPr>
            <w:r>
              <w:t xml:space="preserve">0.0005606</w:t>
            </w:r>
          </w:p>
        </w:tc>
        <w:tc>
          <w:p>
            <w:pPr>
              <w:pStyle w:val="Compact"/>
              <w:jc w:val="right"/>
            </w:pPr>
            <w:r>
              <w:t xml:space="preserve">0.0014803</w:t>
            </w:r>
          </w:p>
        </w:tc>
        <w:tc>
          <w:p>
            <w:pPr>
              <w:pStyle w:val="Compact"/>
              <w:jc w:val="right"/>
            </w:pPr>
            <w:r>
              <w:t xml:space="preserve">0.2500034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212500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0.5318725</w:t>
            </w:r>
          </w:p>
        </w:tc>
        <w:tc>
          <w:p>
            <w:pPr>
              <w:pStyle w:val="Compact"/>
              <w:jc w:val="right"/>
            </w:pPr>
            <w:r>
              <w:t xml:space="preserve">0.3000000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0.0027688</w:t>
            </w:r>
          </w:p>
        </w:tc>
        <w:tc>
          <w:p>
            <w:pPr>
              <w:pStyle w:val="Compact"/>
              <w:jc w:val="right"/>
            </w:pPr>
            <w:r>
              <w:t xml:space="preserve">0.0049674</w:t>
            </w:r>
          </w:p>
        </w:tc>
        <w:tc>
          <w:p>
            <w:pPr>
              <w:pStyle w:val="Compact"/>
              <w:jc w:val="right"/>
            </w:pPr>
            <w:r>
              <w:t xml:space="preserve">0.0132851</w:t>
            </w:r>
          </w:p>
        </w:tc>
        <w:tc>
          <w:p>
            <w:pPr>
              <w:pStyle w:val="Compact"/>
              <w:jc w:val="right"/>
            </w:pPr>
            <w:r>
              <w:t xml:space="preserve">0.0064145</w:t>
            </w:r>
          </w:p>
        </w:tc>
        <w:tc>
          <w:p>
            <w:pPr>
              <w:pStyle w:val="Compact"/>
              <w:jc w:val="right"/>
            </w:pPr>
            <w:r>
              <w:t xml:space="preserve">0.0974193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47500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0.5697211</w:t>
            </w:r>
          </w:p>
        </w:tc>
        <w:tc>
          <w:p>
            <w:pPr>
              <w:pStyle w:val="Compact"/>
              <w:jc w:val="right"/>
            </w:pPr>
            <w:r>
              <w:t xml:space="preserve">0.1734043</w:t>
            </w:r>
          </w:p>
        </w:tc>
        <w:tc>
          <w:p>
            <w:pPr>
              <w:pStyle w:val="Compact"/>
              <w:jc w:val="right"/>
            </w:pPr>
            <w:r>
              <w:t xml:space="preserve">0.6274510</w:t>
            </w:r>
          </w:p>
        </w:tc>
        <w:tc>
          <w:p>
            <w:pPr>
              <w:pStyle w:val="Compact"/>
              <w:jc w:val="right"/>
            </w:pPr>
            <w:r>
              <w:t xml:space="preserve">0.1380993</w:t>
            </w:r>
          </w:p>
        </w:tc>
        <w:tc>
          <w:p>
            <w:pPr>
              <w:pStyle w:val="Compact"/>
              <w:jc w:val="right"/>
            </w:pPr>
            <w:r>
              <w:t xml:space="preserve">0.1175101</w:t>
            </w:r>
          </w:p>
        </w:tc>
        <w:tc>
          <w:p>
            <w:pPr>
              <w:pStyle w:val="Compact"/>
              <w:jc w:val="right"/>
            </w:pPr>
            <w:r>
              <w:t xml:space="preserve">0.0571204</w:t>
            </w:r>
          </w:p>
        </w:tc>
        <w:tc>
          <w:p>
            <w:pPr>
              <w:pStyle w:val="Compact"/>
              <w:jc w:val="right"/>
            </w:pPr>
            <w:r>
              <w:t xml:space="preserve">0.1197368</w:t>
            </w:r>
          </w:p>
        </w:tc>
        <w:tc>
          <w:p>
            <w:pPr>
              <w:pStyle w:val="Compact"/>
              <w:jc w:val="right"/>
            </w:pPr>
            <w:r>
              <w:t xml:space="preserve">0.4343250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389700</w:t>
            </w:r>
          </w:p>
        </w:tc>
      </w:tr>
    </w:tbl>
    <w:p>
      <w:pPr>
        <w:pStyle w:val="Heading2"/>
      </w:pPr>
      <w:bookmarkStart w:id="24" w:name="regressao-linear"/>
      <w:bookmarkEnd w:id="24"/>
      <w:r>
        <w:t xml:space="preserve">Regressão Linear</w:t>
      </w:r>
    </w:p>
    <w:p>
      <w:pPr>
        <w:pStyle w:val="FirstParagraph"/>
      </w:pPr>
      <w:r>
        <w:t xml:space="preserve">O algoritmo de</w:t>
      </w:r>
      <w:r>
        <w:t xml:space="preserve"> </w:t>
      </w:r>
      <w:r>
        <w:rPr>
          <w:b/>
        </w:rPr>
        <w:t xml:space="preserve">Regressão Linear</w:t>
      </w:r>
      <w:r>
        <w:t xml:space="preserve"> </w:t>
      </w:r>
      <w:r>
        <w:t xml:space="preserve">foi utilizado para predizer os preços dos imóveis onde a variável que se deseja encontrar é a</w:t>
      </w:r>
      <w:r>
        <w:t xml:space="preserve"> </w:t>
      </w:r>
      <w:r>
        <w:rPr>
          <w:b/>
        </w:rPr>
        <w:t xml:space="preserve">median_house_value</w:t>
      </w:r>
      <w:r>
        <w:t xml:space="preserve"> </w:t>
      </w:r>
      <w:r>
        <w:t xml:space="preserve">que representa o valor do imóvel baseado em suas features.</w:t>
      </w:r>
    </w:p>
    <w:p>
      <w:pPr>
        <w:pStyle w:val="BodyText"/>
      </w:pPr>
      <w:r>
        <w:t xml:space="preserve">As medidas de avaliação utilizadas foram a</w:t>
      </w:r>
      <w:r>
        <w:t xml:space="preserve"> </w:t>
      </w:r>
      <w:r>
        <w:rPr>
          <w:b/>
        </w:rPr>
        <w:t xml:space="preserve">MAE (Mean Absolute Error)</w:t>
      </w:r>
      <w:r>
        <w:t xml:space="preserve"> </w:t>
      </w:r>
      <w:r>
        <w:t xml:space="preserve">que calcula a média da diferença absoluta entre os valores preditos e os observados e o Coeficiente de Determinação (R2) que indica quão bem o modelo consegue se ajustar sobre um conjunto de predições e seus valores verdadeiros, podendo variar entre 0 e 1, sendo que 0 indica que o modelo não consegue explicar a variabilidade dos dados e 1 indica que as predições se ajustam perfeitamente aos dados (modelo explica toda a variabilidade das predições) o que indicará</w:t>
      </w:r>
      <w:r>
        <w:t xml:space="preserve"> </w:t>
      </w:r>
      <w:r>
        <w:rPr>
          <w:b/>
        </w:rPr>
        <w:t xml:space="preserve">overfitting</w:t>
      </w:r>
      <w:r>
        <w:t xml:space="preserve">.</w:t>
      </w:r>
    </w:p>
    <w:p>
      <w:pPr>
        <w:pStyle w:val="Heading2"/>
      </w:pPr>
      <w:bookmarkStart w:id="25" w:name="resultado-dos-modelos"/>
      <w:bookmarkEnd w:id="25"/>
      <w:r>
        <w:t xml:space="preserve">Resultado dos modelos</w:t>
      </w:r>
    </w:p>
    <w:p>
      <w:pPr>
        <w:pStyle w:val="FirstParagraph"/>
      </w:pPr>
      <w:r>
        <w:t xml:space="preserve">Avaliação para o modelo</w:t>
      </w:r>
      <w:r>
        <w:t xml:space="preserve"> </w:t>
      </w:r>
      <w:r>
        <w:rPr>
          <w:b/>
        </w:rPr>
        <w:t xml:space="preserve">baseline</w:t>
      </w:r>
      <w:r>
        <w:t xml:space="preserve">: MAE</w:t>
      </w:r>
      <w:r>
        <w:t xml:space="preserve"> </w:t>
      </w:r>
      <w:r>
        <w:rPr>
          <w:b/>
        </w:rPr>
        <w:t xml:space="preserve">5.0470566</w:t>
      </w:r>
      <w:r>
        <w:rPr>
          <w:b/>
        </w:rPr>
        <w:t xml:space="preserve">10^{4}</w:t>
      </w:r>
      <w:r>
        <w:t xml:space="preserve"> </w:t>
      </w:r>
      <w:r>
        <w:t xml:space="preserve">e R²</w:t>
      </w:r>
      <w:r>
        <w:t xml:space="preserve"> </w:t>
      </w:r>
      <w:r>
        <w:rPr>
          <w:b/>
        </w:rPr>
        <w:t xml:space="preserve">63.429319</w:t>
      </w:r>
      <w:r>
        <w:t xml:space="preserve">%.</w:t>
      </w:r>
    </w:p>
    <w:p>
      <w:pPr>
        <w:pStyle w:val="BodyText"/>
      </w:pPr>
      <w:r>
        <w:t xml:space="preserve">Avaliação para o modelo</w:t>
      </w:r>
      <w:r>
        <w:t xml:space="preserve"> </w:t>
      </w:r>
      <w:r>
        <w:rPr>
          <w:b/>
        </w:rPr>
        <w:t xml:space="preserve">complexo baseado na combinação de features existentes</w:t>
      </w:r>
      <w:r>
        <w:t xml:space="preserve">: MAE</w:t>
      </w:r>
      <w:r>
        <w:t xml:space="preserve"> </w:t>
      </w:r>
      <w:r>
        <w:rPr>
          <w:b/>
        </w:rPr>
        <w:t xml:space="preserve">5.099999</w:t>
      </w:r>
      <w:r>
        <w:rPr>
          <w:b/>
        </w:rPr>
        <w:t xml:space="preserve">10^{4}</w:t>
      </w:r>
      <w:r>
        <w:t xml:space="preserve"> </w:t>
      </w:r>
      <w:r>
        <w:t xml:space="preserve">e R²</w:t>
      </w:r>
      <w:r>
        <w:t xml:space="preserve"> </w:t>
      </w:r>
      <w:r>
        <w:rPr>
          <w:b/>
        </w:rPr>
        <w:t xml:space="preserve">63.429319</w:t>
      </w:r>
      <w:r>
        <w:t xml:space="preserve">%.</w:t>
      </w:r>
    </w:p>
    <w:p>
      <w:pPr>
        <w:pStyle w:val="BodyText"/>
      </w:pPr>
      <w:r>
        <w:t xml:space="preserve">Avaliação para os modelos</w:t>
      </w:r>
      <w:r>
        <w:t xml:space="preserve"> </w:t>
      </w:r>
      <w:r>
        <w:rPr>
          <w:b/>
        </w:rPr>
        <w:t xml:space="preserve">complexos baseado em regressão polinomial</w:t>
      </w:r>
      <w:r>
        <w:t xml:space="preserve">:</w:t>
      </w:r>
      <w:r>
        <w:br w:type="textWrapping"/>
      </w:r>
      <w:r>
        <w:t xml:space="preserve">Fórmula grau 1: MAE =</w:t>
      </w:r>
      <w:r>
        <w:t xml:space="preserve"> </w:t>
      </w:r>
      <w:r>
        <w:rPr>
          <w:b/>
        </w:rPr>
        <w:t xml:space="preserve">5.0470566</w:t>
      </w:r>
      <w:r>
        <w:rPr>
          <w:b/>
        </w:rPr>
        <w:t xml:space="preserve">10^{4}</w:t>
      </w:r>
      <w:r>
        <w:t xml:space="preserve"> </w:t>
      </w:r>
      <w:r>
        <w:t xml:space="preserve">e R² =</w:t>
      </w:r>
      <w:r>
        <w:t xml:space="preserve"> </w:t>
      </w:r>
      <w:r>
        <w:rPr>
          <w:b/>
        </w:rPr>
        <w:t xml:space="preserve">63.429319</w:t>
      </w:r>
      <w:r>
        <w:t xml:space="preserve">%</w:t>
      </w:r>
      <w:r>
        <w:br w:type="textWrapping"/>
      </w:r>
      <w:r>
        <w:t xml:space="preserve">Fórmula grau 2: MAE =</w:t>
      </w:r>
      <w:r>
        <w:t xml:space="preserve"> </w:t>
      </w:r>
      <w:r>
        <w:rPr>
          <w:b/>
        </w:rPr>
        <w:t xml:space="preserve">5.0527825</w:t>
      </w:r>
      <w:r>
        <w:rPr>
          <w:b/>
        </w:rPr>
        <w:t xml:space="preserve">10^{4}</w:t>
      </w:r>
      <w:r>
        <w:t xml:space="preserve"> </w:t>
      </w:r>
      <w:r>
        <w:t xml:space="preserve">e R² =</w:t>
      </w:r>
      <w:r>
        <w:t xml:space="preserve"> </w:t>
      </w:r>
      <w:r>
        <w:rPr>
          <w:b/>
        </w:rPr>
        <w:t xml:space="preserve">63.9071342</w:t>
      </w:r>
      <w:r>
        <w:t xml:space="preserve">%</w:t>
      </w:r>
      <w:r>
        <w:br w:type="textWrapping"/>
      </w:r>
      <w:r>
        <w:t xml:space="preserve">Fórmula grau 3: MAE =</w:t>
      </w:r>
      <w:r>
        <w:t xml:space="preserve"> </w:t>
      </w:r>
      <w:r>
        <w:rPr>
          <w:b/>
        </w:rPr>
        <w:t xml:space="preserve">4.8052906</w:t>
      </w:r>
      <w:r>
        <w:rPr>
          <w:b/>
        </w:rPr>
        <w:t xml:space="preserve">10^{4}</w:t>
      </w:r>
      <w:r>
        <w:t xml:space="preserve"> </w:t>
      </w:r>
      <w:r>
        <w:t xml:space="preserve">e R² =</w:t>
      </w:r>
      <w:r>
        <w:t xml:space="preserve"> </w:t>
      </w:r>
      <w:r>
        <w:rPr>
          <w:b/>
        </w:rPr>
        <w:t xml:space="preserve">66.2598832</w:t>
      </w:r>
      <w:r>
        <w:t xml:space="preserve">%</w:t>
      </w:r>
      <w:r>
        <w:br w:type="textWrapping"/>
      </w:r>
      <w:r>
        <w:t xml:space="preserve">Fórmula grau 4: MAE =</w:t>
      </w:r>
      <w:r>
        <w:t xml:space="preserve"> </w:t>
      </w:r>
      <w:r>
        <w:rPr>
          <w:b/>
        </w:rPr>
        <w:t xml:space="preserve">4.7853441</w:t>
      </w:r>
      <w:r>
        <w:rPr>
          <w:b/>
        </w:rPr>
        <w:t xml:space="preserve">10^{4}</w:t>
      </w:r>
      <w:r>
        <w:t xml:space="preserve"> </w:t>
      </w:r>
      <w:r>
        <w:t xml:space="preserve">e R² =</w:t>
      </w:r>
      <w:r>
        <w:t xml:space="preserve"> </w:t>
      </w:r>
      <w:r>
        <w:rPr>
          <w:b/>
        </w:rPr>
        <w:t xml:space="preserve">66.8109491</w:t>
      </w:r>
      <w:r>
        <w:t xml:space="preserve">%</w:t>
      </w:r>
      <w:r>
        <w:br w:type="textWrapping"/>
      </w:r>
      <w:r>
        <w:t xml:space="preserve">Fórmula grau 5: MAE =</w:t>
      </w:r>
      <w:r>
        <w:t xml:space="preserve"> </w:t>
      </w:r>
      <w:r>
        <w:rPr>
          <w:b/>
        </w:rPr>
        <w:t xml:space="preserve">4.7671351</w:t>
      </w:r>
      <w:r>
        <w:rPr>
          <w:b/>
        </w:rPr>
        <w:t xml:space="preserve">10^{4}</w:t>
      </w:r>
      <w:r>
        <w:t xml:space="preserve"> </w:t>
      </w:r>
      <w:r>
        <w:t xml:space="preserve">e R² =</w:t>
      </w:r>
      <w:r>
        <w:t xml:space="preserve"> </w:t>
      </w:r>
      <w:r>
        <w:rPr>
          <w:b/>
        </w:rPr>
        <w:t xml:space="preserve">66.9997905</w:t>
      </w:r>
      <w:r>
        <w:t xml:space="preserve">%</w:t>
      </w:r>
      <w:r>
        <w:br w:type="textWrapping"/>
      </w:r>
      <w:r>
        <w:t xml:space="preserve">Fórmula grau 6: MAE =</w:t>
      </w:r>
      <w:r>
        <w:t xml:space="preserve"> </w:t>
      </w:r>
      <w:r>
        <w:rPr>
          <w:b/>
        </w:rPr>
        <w:t xml:space="preserve">4.7558515</w:t>
      </w:r>
      <w:r>
        <w:rPr>
          <w:b/>
        </w:rPr>
        <w:t xml:space="preserve">10^{4}</w:t>
      </w:r>
      <w:r>
        <w:t xml:space="preserve"> </w:t>
      </w:r>
      <w:r>
        <w:t xml:space="preserve">e R² =</w:t>
      </w:r>
      <w:r>
        <w:t xml:space="preserve"> </w:t>
      </w:r>
      <w:r>
        <w:rPr>
          <w:b/>
        </w:rPr>
        <w:t xml:space="preserve">67.2089898</w:t>
      </w:r>
      <w:r>
        <w:t xml:space="preserve">%</w:t>
      </w:r>
      <w:r>
        <w:br w:type="textWrapping"/>
      </w:r>
      <w:r>
        <w:t xml:space="preserve">Fórmula grau 7: MAE =</w:t>
      </w:r>
      <w:r>
        <w:t xml:space="preserve"> </w:t>
      </w:r>
      <w:r>
        <w:rPr>
          <w:b/>
        </w:rPr>
        <w:t xml:space="preserve">4.795879</w:t>
      </w:r>
      <w:r>
        <w:rPr>
          <w:b/>
        </w:rPr>
        <w:t xml:space="preserve">10^{4}</w:t>
      </w:r>
      <w:r>
        <w:t xml:space="preserve"> </w:t>
      </w:r>
      <w:r>
        <w:t xml:space="preserve">e R² =</w:t>
      </w:r>
      <w:r>
        <w:t xml:space="preserve"> </w:t>
      </w:r>
      <w:r>
        <w:rPr>
          <w:b/>
        </w:rPr>
        <w:t xml:space="preserve">61.9227299</w:t>
      </w:r>
      <w:r>
        <w:t xml:space="preserve">%</w:t>
      </w:r>
      <w:r>
        <w:br w:type="textWrapping"/>
      </w:r>
      <w:r>
        <w:t xml:space="preserve">Fórmula grau 8: MAE =</w:t>
      </w:r>
      <w:r>
        <w:t xml:space="preserve"> </w:t>
      </w:r>
      <w:r>
        <w:rPr>
          <w:b/>
        </w:rPr>
        <w:t xml:space="preserve">4.9245759</w:t>
      </w:r>
      <w:r>
        <w:rPr>
          <w:b/>
        </w:rPr>
        <w:t xml:space="preserve">10^{4}</w:t>
      </w:r>
      <w:r>
        <w:t xml:space="preserve"> </w:t>
      </w:r>
      <w:r>
        <w:t xml:space="preserve">e R² =</w:t>
      </w:r>
      <w:r>
        <w:t xml:space="preserve"> </w:t>
      </w:r>
      <w:r>
        <w:rPr>
          <w:b/>
        </w:rPr>
        <w:t xml:space="preserve">-19.8713669</w:t>
      </w:r>
      <w:r>
        <w:t xml:space="preserve">%</w:t>
      </w:r>
      <w:r>
        <w:br w:type="textWrapping"/>
      </w:r>
      <w:r>
        <w:br w:type="textWrapping"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lho1-ds01-housePricing-rev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partir da função de grau 7 percebe-se que os modelos tem um bom desempenho nos dados de treinamento, porém não generaliza, tornando-se muito especializado, o que caracteriza</w:t>
      </w:r>
      <w:r>
        <w:t xml:space="preserve"> </w:t>
      </w:r>
      <w:r>
        <w:rPr>
          <w:b/>
        </w:rPr>
        <w:t xml:space="preserve">overfitting</w:t>
      </w:r>
      <w:r>
        <w:t xml:space="preserve">.</w:t>
      </w:r>
    </w:p>
    <w:p>
      <w:pPr>
        <w:pStyle w:val="Heading2"/>
      </w:pPr>
      <w:bookmarkStart w:id="27" w:name="resultado-do-melhor-modelo-no-conjunto-de-teste"/>
      <w:bookmarkEnd w:id="27"/>
      <w:r>
        <w:t xml:space="preserve">Resultado do melhor modelo no conjunto de teste</w:t>
      </w:r>
    </w:p>
    <w:p>
      <w:pPr>
        <w:pStyle w:val="FirstParagraph"/>
      </w:pPr>
      <w:r>
        <w:t xml:space="preserve">O modelo escolhido para uso no conjunto de teste é o polinomial de grau 6, pois na curva do MAE foi o que apresentou menor diferença entre o valor real e o predito durante o treinamento. A escolha da função foi feita de modo a garantir uma convergência entre o treinamento e a validação.</w:t>
      </w:r>
    </w:p>
    <w:p>
      <w:pPr>
        <w:pStyle w:val="BodyText"/>
      </w:pPr>
      <w:r>
        <w:br w:type="textWrapping"/>
      </w:r>
      <w:r>
        <w:t xml:space="preserve">Avaliação para o modelo</w:t>
      </w:r>
      <w:r>
        <w:t xml:space="preserve"> </w:t>
      </w:r>
      <w:r>
        <w:rPr>
          <w:b/>
        </w:rPr>
        <w:t xml:space="preserve">polinomial de grau 6</w:t>
      </w:r>
      <w:r>
        <w:t xml:space="preserve">: MAE</w:t>
      </w:r>
      <w:r>
        <w:t xml:space="preserve"> </w:t>
      </w:r>
      <w:r>
        <w:rPr>
          <w:b/>
        </w:rPr>
        <w:t xml:space="preserve">4.6984257</w:t>
      </w:r>
      <w:r>
        <w:rPr>
          <w:b/>
        </w:rPr>
        <w:t xml:space="preserve">10^{4}</w:t>
      </w:r>
      <w:r>
        <w:t xml:space="preserve"> </w:t>
      </w:r>
      <w:r>
        <w:t xml:space="preserve">e R²</w:t>
      </w:r>
      <w:r>
        <w:t xml:space="preserve"> </w:t>
      </w:r>
      <w:r>
        <w:rPr>
          <w:b/>
        </w:rPr>
        <w:t xml:space="preserve">68.4390569</w:t>
      </w:r>
      <w:r>
        <w:t xml:space="preserve">%.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2e66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House Pricing</dc:title>
  <dc:creator>Hirley Dayan Lourenço da Silva e Marcia Maria Parmigiani Martins</dc:creator>
  <dcterms:created xsi:type="dcterms:W3CDTF">2019-04-24T21:38:32Z</dcterms:created>
  <dcterms:modified xsi:type="dcterms:W3CDTF">2019-04-24T21:38:32Z</dcterms:modified>
</cp:coreProperties>
</file>