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" w:hAnsi="Meiryo"/>
          <w:b/>
          <w:color w:val="004682"/>
          <w:sz w:val="30"/>
        </w:rPr>
        <w:t>心エコー検査 DICOM SR連携 推奨項目マスターリファレンス (アルティメット完全版)</w:t>
      </w:r>
    </w:p>
    <w:p>
      <w:pPr>
        <w:jc w:val="center"/>
      </w:pPr>
      <w:r>
        <w:rPr>
          <w:rFonts w:ascii="Meiryo" w:hAnsi="Meiryo"/>
          <w:i/>
          <w:color w:val="464646"/>
          <w:sz w:val="17"/>
        </w:rPr>
        <w:t>― 2Dストレイン（GLS/心毒性CTRCD/心アミロイドーシスApical Sparing/RV FWS）・全4弁狭窄・全4弁逆流・Qp/Qs・PVR網羅 ―</w:t>
      </w:r>
    </w:p>
    <w:p>
      <w:pPr>
        <w:spacing w:before="40" w:after="60"/>
      </w:pPr>
      <w:r>
        <w:rPr>
          <w:rFonts w:ascii="Meiryo" w:hAnsi="Meiryo"/>
          <w:color w:val="14283C"/>
          <w:sz w:val="15"/>
        </w:rPr>
        <w:t>【概要と目的】</w:t>
        <w:br/>
        <w:t>超音波診断装置で測定した数値をDICOM SRとしてレポートシステム・電子カルテへ自動連携することにより、① 転記ミスの完全撲滅、② 検査時間の大幅短縮、</w:t>
        <w:br/>
        <w:t>③ 【2Dスペックルストレイン】GLS、抗がん剤心毒性（CTRCD: 相対低下&gt;15%）、心アミロイドーシス（心尖部温存比率 Apical Sparing Index &gt; 1.0）、右室自由壁ストレイン（RV FWS）、</w:t>
        <w:br/>
        <w:t>④ 【全4弁狭窄症 AS / MS / TS / PS】＆【全4弁逆流症 AR / MR / TR / PR】の連続の式・PISA・VC幅・EROA・逆流量・圧較差、</w:t>
        <w:br/>
        <w:t>⑤ 【先進血行動態】Qp/Qs（シャント率）・PVR（肺血管抵抗）・左室 dP/dt・RV-PAカップリング、</w:t>
        <w:br/>
        <w:t>⑥ 【最新ASE 2025拡張能】LARS（左房リザーバーストレイン）・E/e'の完全自動判定を実現します。</w:t>
      </w:r>
    </w:p>
    <w:p>
      <w:pPr>
        <w:spacing w:before="120" w:after="40"/>
      </w:pPr>
      <w:r>
        <w:rPr>
          <w:rFonts w:ascii="Meiryo" w:hAnsi="Meiryo"/>
          <w:b/>
          <w:color w:val="005AA0"/>
          <w:sz w:val="20"/>
        </w:rPr>
        <w:t>1. 🎯 2Dストレイン評価（GLS / 心毒性CTRCD / 心アミロイドーシス / 右室FWS）</w:t>
      </w:r>
    </w:p>
    <w:p>
      <w:r>
        <w:rPr>
          <w:rFonts w:ascii="Meiryo" w:hAnsi="Meiryo"/>
          <w:b/>
          <w:color w:val="A03200"/>
          <w:sz w:val="15"/>
        </w:rPr>
        <w:t>【ストレイン解析の臨床的判定基準】</w:t>
        <w:br/>
        <w:t>・正常GLS: |GLS| &gt; 18〜20% (正常基準値は -18% より陰性側)</w:t>
        <w:br/>
        <w:t>・心毒性 (CTRCD): ベースライン比で GLS 相対低下 &gt; 15% で無症候性心毒性 (Subclinical CTRCD) 確定</w:t>
        <w:br/>
        <w:t>・心アミロイドーシス: Apical Sparing Ratio = 心尖部歪み / (基部歪み + 中部歪み) &gt; 1.0 で特異度極めて高 (Cherry-on-top)</w:t>
        <w:br/>
        <w:t>・右室自由壁 (RV FWS): |RV FWS| &gt; 20〜23% が正常。肺高血圧・右室機能不全の強力な予後予測指標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 w:sz="0" w:space="0" w:color="auto"/>
          <w:bottom w:val="single" w:sz="8" w:space="0" w:color="005691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29"/>
        <w:gridCol w:w="2229"/>
        <w:gridCol w:w="2229"/>
        <w:gridCol w:w="2229"/>
        <w:gridCol w:w="2229"/>
      </w:tblGrid>
      <w:tr>
        <w:tc>
          <w:tcPr>
            <w:tcW w:type="dxa" w:w="1872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ストレイン分類</w:t>
            </w:r>
          </w:p>
        </w:tc>
        <w:tc>
          <w:tcPr>
            <w:tcW w:type="dxa" w:w="2592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SR連携推奨項目</w:t>
            </w:r>
          </w:p>
        </w:tc>
        <w:tc>
          <w:tcPr>
            <w:tcW w:type="dxa" w:w="2304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英語表記 / DICOMタグ</w:t>
            </w:r>
          </w:p>
        </w:tc>
        <w:tc>
          <w:tcPr>
            <w:tcW w:type="dxa" w:w="864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単位</w:t>
            </w:r>
          </w:p>
        </w:tc>
        <w:tc>
          <w:tcPr>
            <w:tcW w:type="dxa" w:w="3168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判定基準・自動演算ロジック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左室長軸ストレイン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左室グローバル縦方向歪み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LV GLS (Average)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%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正常: |GLS| &gt; 18〜20% (低下: &gt; -16%)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左室長軸ストレイン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3断面個別GLS (4C/2C/3C)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GLS A4C / A2C / A3C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%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各断面の歪み計測データ (ブルズアイ描画元)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腫瘍循環器・心毒性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心毒性判定 (CTRCD相対低下率)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ΔGLS Relative Change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%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ベースライン比で &gt; 15% 低下で無症候性心毒性確定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心アミロイドーシス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心尖部温存比率 (Apical Sparing)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Apical Sparing Ratio (RELAPS)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-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心尖部 / (基部+中部) &gt; 1.0 で心アミロイドーシス示唆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心アミロイドーシス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EF to GLS 比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LVEF / |GLS| ratio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-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EF/|GLS| &gt; 4.1 でアミロイドーシス (EF保たれGLS著減)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心筋同期不全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ピーク歪み時間分散 (同期不全)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PSD (Peak Strain Dispersion)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ms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&gt; 55〜65 ms で心室性不整脈・突然死リスク増大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右室ストレイン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右室自由壁縦方向歪み (最重要)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RV FWS (Free Wall Strain)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%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正常: |RV FWS| &gt; 20〜23% (中隔除外の純右室機能)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右室ストレイン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右室全体縦方向歪み (4腔像)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RV 4CH Strain (GLS)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%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中隔を含む右室全体ストレイン (正常: |GLS| &gt; 20%)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左房ストレイン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左房リザーバーストレイン (ASE2025)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LARS (LA Res. Strain)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%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充満圧上昇 (重度 &lt; 18%, 軽度 &lt; 24%, 正常 &gt; 39%)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左房ストレイン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左房コンジット / ポンプ歪み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LACS / LAAS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%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左房受動導管機能 / 心房能動収縮機能の評価</w:t>
            </w:r>
          </w:p>
        </w:tc>
      </w:tr>
    </w:tbl>
    <w:p>
      <w:pPr>
        <w:spacing w:before="120" w:after="40"/>
      </w:pPr>
      <w:r>
        <w:rPr>
          <w:rFonts w:ascii="Meiryo" w:hAnsi="Meiryo"/>
          <w:b/>
          <w:color w:val="005AA0"/>
          <w:sz w:val="20"/>
        </w:rPr>
        <w:t>2. 🫀 左室形態・収縮能 ＆ 拡張能評価（ASE 2025 / E/e'・LAVI・TR）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 w:sz="0" w:space="0" w:color="auto"/>
          <w:bottom w:val="single" w:sz="8" w:space="0" w:color="005691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29"/>
        <w:gridCol w:w="2229"/>
        <w:gridCol w:w="2229"/>
        <w:gridCol w:w="2229"/>
        <w:gridCol w:w="2229"/>
      </w:tblGrid>
      <w:tr>
        <w:tc>
          <w:tcPr>
            <w:tcW w:type="dxa" w:w="1872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計測区分</w:t>
            </w:r>
          </w:p>
        </w:tc>
        <w:tc>
          <w:tcPr>
            <w:tcW w:type="dxa" w:w="2592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SR連携推奨項目</w:t>
            </w:r>
          </w:p>
        </w:tc>
        <w:tc>
          <w:tcPr>
            <w:tcW w:type="dxa" w:w="2304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英語表記 / DICOMタグ</w:t>
            </w:r>
          </w:p>
        </w:tc>
        <w:tc>
          <w:tcPr>
            <w:tcW w:type="dxa" w:w="864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単位</w:t>
            </w:r>
          </w:p>
        </w:tc>
        <w:tc>
          <w:tcPr>
            <w:tcW w:type="dxa" w:w="3168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臨床的意義・システム自動演算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Mモード / 2D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左室拡張末期径 / 収縮末期径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LVDd / LVDs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左室径・容量負荷評価・BSA補正値算出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Mモード / 2D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心室中隔壁厚 / 後壁厚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IVSTd / PWTd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壁肥厚・HCM・アミロイドーシス心筋肥厚評価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自動演算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左室心筋重量係数 / 相対的壁厚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LVMI / RWT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g/m², -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左室肥大 (LVH) 確定 (男&gt;115, 女&gt;95), 求心性 (RWT&gt;0.42)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Simpson法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左室拡張末期 / 収縮末期容積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LVEDV / LVESV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mL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容量負荷評価・BSA補正 (EDVI, ESVI)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Simpson法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左室駆出率 (最重要)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LVEF (Biplane EF)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%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心機能分類 (HFrEF / HFmrEF / HFpEF)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Simpson法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1回拍出量係数 (SVi)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SVi (SV Index)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mL/m²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低流量判定 (&lt;35 mL/m²: LF-LG AS, 低拍出状態)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TVI (流入血流)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E波 / A波最高速度 / E/A比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MV E / MV A / E/A ratio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cm/s, -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拡張早期/心房収縮期流入速度 (AF時はA波欠損)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TVI (流入血流)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E波減速時間 (DT)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MV DT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ms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左室コンプライアンス評価 (&lt;160ms: 拘束型)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組織ドプラ TDI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中隔 / 側壁 e' ＆ 平均 E/e'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Septal e' / Lateral e' / E/e'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cm/s, -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局所弛緩能 (中隔&lt;7, 側壁&lt;10)・充満圧指標 (&gt;14, AF時≧11)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Biplane容積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左房容積係数 (LAVI)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LAVI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mL/m²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慢性左房圧上昇 (&gt; 34 mL/m² で拡大陽性)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MR連続波 CW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左室収縮期圧上昇率 (dP/dt)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LV dP/dt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mmHg/s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MR波形1-3m/s時間より算出。正常&gt;1200, 低下&lt;1000</w:t>
            </w:r>
          </w:p>
        </w:tc>
      </w:tr>
    </w:tbl>
    <w:p>
      <w:pPr>
        <w:spacing w:before="120" w:after="40"/>
      </w:pPr>
      <w:r>
        <w:rPr>
          <w:rFonts w:ascii="Meiryo" w:hAnsi="Meiryo"/>
          <w:b/>
          <w:color w:val="005AA0"/>
          <w:sz w:val="20"/>
        </w:rPr>
        <w:t>3. 🔒 全弁膜狭窄症の完全定量・重症度評価（AS / MS / TS / PS）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 w:sz="0" w:space="0" w:color="auto"/>
          <w:bottom w:val="single" w:sz="8" w:space="0" w:color="005691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29"/>
        <w:gridCol w:w="2229"/>
        <w:gridCol w:w="2229"/>
        <w:gridCol w:w="2229"/>
        <w:gridCol w:w="2229"/>
      </w:tblGrid>
      <w:tr>
        <w:tc>
          <w:tcPr>
            <w:tcW w:type="dxa" w:w="1872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対象弁狭窄</w:t>
            </w:r>
          </w:p>
        </w:tc>
        <w:tc>
          <w:tcPr>
            <w:tcW w:type="dxa" w:w="2592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SR連携推奨項目</w:t>
            </w:r>
          </w:p>
        </w:tc>
        <w:tc>
          <w:tcPr>
            <w:tcW w:type="dxa" w:w="2304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英語表記 / DICOMタグ</w:t>
            </w:r>
          </w:p>
        </w:tc>
        <w:tc>
          <w:tcPr>
            <w:tcW w:type="dxa" w:w="864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単位</w:t>
            </w:r>
          </w:p>
        </w:tc>
        <w:tc>
          <w:tcPr>
            <w:tcW w:type="dxa" w:w="3168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重症度判定カットオフ値 (ASE/ESC基準)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大動脈弁狭窄 AS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大動脈弁最高血流速度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AV Vmax (Peak Vel)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m/s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≧ 4.0 m/s (中等症: 3.0〜4.0 m/s)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大動脈弁狭窄 AS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大動脈弁平均圧較差 / 最大PG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AV Mean PG / AV Max PG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mmHg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Mean PG ≧ 40 mmHg (Max PG ≧ 64 mmHg)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大動脈弁狭窄 AS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大動脈弁口面積 (連続の式)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AVA (Continuity Eq)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cm²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&lt; 1.0 cm² (体表面積補正 AVAi &lt; 0.6 cm²/m²)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大動脈弁狭窄 AS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無次元速度指数 (DVI)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DVI (LVOT VTI / AV VTI)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-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&lt; 0.25 (低流量低圧較差 LF-LG AS で極めて有用)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大動脈弁狭窄 AS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大動脈弁加速時間 / 駆出時間比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AV AcT / (AcT / ET)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ms, -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AcT ≧ 100 ms, AcT/ET &gt; 0.35 (弁開放遅延)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僧帽弁狭窄 MS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僧帽弁平均圧較差 / 最大流速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MV Mean PG / MV Peak E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mmHg, m/s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Mean PG ≧ 10 mmHg (中等症: 5〜10 mmHg)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僧帽弁狭窄 MS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僧帽弁圧半減時間 (PHT)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MV PHT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ms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≧ 220 ms (MVA = 220 / PHT)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僧帽弁狭窄 MS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僧帽弁口面積 (PHT法 / トレース)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MVA (PHT) / MVA (Plan)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cm²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≦ 1.0 cm² (臨床的有意狭窄: ≦ 1.5 cm²)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僧帽弁狭窄 MS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連続の式僧帽弁口面積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MVA (Continuity Eq)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cm²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AR合併等でPHT信頼性低下時の確定評価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僧帽弁狭窄 MS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Wilkinsエコースコア (4項目)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Wilkins Score (Total)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点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弁尖肥厚・可動性・石灰化・下部病変 (PTMC適応 ≦ 8点)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三尖弁狭窄 TS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三尖弁平均圧較差 / 圧半減時間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TV Mean PG / TV PHT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mmHg, ms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Mean PG ≧ 5 mmHg / PHT ≧ 190 ms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三尖弁狭窄 TS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三尖弁口面積 (PHT法 / 連続の式)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TVA (PHT) / TVA (Cont)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cm²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≦ 1.0 cm² (TVA = 190 / TV PHT)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肺動脈弁狭窄 PS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肺動脈弁最高血流速度 / 最大PG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PV Vmax / PV Max PG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m/s, mmHg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Vmax &gt; 4.0 m/s / Max PG ≧ 64 mmHg (中等症: 36〜64)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肺動脈弁狭窄 PS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肺動脈弁平均圧較差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PV Mean PG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mmHg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≧ 35 mmHg</w:t>
            </w:r>
          </w:p>
        </w:tc>
      </w:tr>
    </w:tbl>
    <w:p>
      <w:pPr>
        <w:spacing w:before="120" w:after="40"/>
      </w:pPr>
      <w:r>
        <w:rPr>
          <w:rFonts w:ascii="Meiryo" w:hAnsi="Meiryo"/>
          <w:b/>
          <w:color w:val="005AA0"/>
          <w:sz w:val="20"/>
        </w:rPr>
        <w:t>4. 🎯 全弁膜逆流症の完全定量・半定量評価（AR / MR / TR / PR）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 w:sz="0" w:space="0" w:color="auto"/>
          <w:bottom w:val="single" w:sz="8" w:space="0" w:color="005691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29"/>
        <w:gridCol w:w="2229"/>
        <w:gridCol w:w="2229"/>
        <w:gridCol w:w="2229"/>
        <w:gridCol w:w="2229"/>
      </w:tblGrid>
      <w:tr>
        <w:tc>
          <w:tcPr>
            <w:tcW w:type="dxa" w:w="1872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対象弁逆流</w:t>
            </w:r>
          </w:p>
        </w:tc>
        <w:tc>
          <w:tcPr>
            <w:tcW w:type="dxa" w:w="2592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SR連携推奨項目</w:t>
            </w:r>
          </w:p>
        </w:tc>
        <w:tc>
          <w:tcPr>
            <w:tcW w:type="dxa" w:w="2304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英語表記 / DICOMタグ</w:t>
            </w:r>
          </w:p>
        </w:tc>
        <w:tc>
          <w:tcPr>
            <w:tcW w:type="dxa" w:w="864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単位</w:t>
            </w:r>
          </w:p>
        </w:tc>
        <w:tc>
          <w:tcPr>
            <w:tcW w:type="dxa" w:w="3168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重症度判定カットオフ値 (ASE/ESC基準)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大動脈弁逆流 AR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Vena Contracta 幅 (VC)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AR VC width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&gt; 6.0 mm (軽症: &lt; 3.0 mm)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大動脈弁逆流 AR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圧半減時間 (PHT)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AR PHT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ms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&lt; 200 ms (軽症: &gt; 500 ms)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大動脈弁逆流 AR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有効逆流弁口面積 (EROA)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AR EROA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cm²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≧ 0.30 cm² (軽症: &lt; 0.10 cm²)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大動脈弁逆流 AR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逆流量 (Regurgitant Volume)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AR RVol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mL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≧ 60 mL (軽症: &lt; 30 mL)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大動脈弁逆流 AR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下行大動脈拡張期逆流終末速度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AR Holodiastolic (EDV)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cm/s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下行大動脈全拡張期逆流 ＆ EDV &gt; 20 cm/s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僧帽弁逆流 MR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Vena Contracta 幅 (VC)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MR VC width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≧ 7.0 mm (軽症: &lt; 3.0 mm)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僧帽弁逆流 MR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PISA半径 / アライアンス速度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PISA Radius / Aliasing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mm, cm/s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定量的逆流評価 (PISA法) の必須元データ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僧帽弁逆流 MR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有効逆流弁口面積 (EROA)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MR EROA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cm²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≧ 0.40 cm² (二次性MRでは ≧ 0.20 cm²)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僧帽弁逆流 MR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逆流量 (Regurgitant Volume)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MR RVol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mL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≧ 60 mL (二次性MRでは ≧ 30 mL)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僧帽弁逆流 MR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肺静脈逆流波 (収縮期逆流)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PV Systolic reversal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-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肺静脈血流で収縮期逆流 (S波の陰転化)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三尖弁逆流 TR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三尖弁逆流最高流速 / 最大PG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TR Vmax / TR max PG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m/s, mmHg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肺動脈圧推定の基幹 (Vmax &gt; 2.8 m/s でPH疑い)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三尖弁逆流 TR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TR Vena Contracta 幅 (VC)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TR VC width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≧ 7.0 mm (Massive 14-20, Torrential ≧21)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三尖弁逆流 TR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TR PISA EROA / 逆流量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TR EROA / TR RVol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cm², mL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EROA ≧ 0.40 cm² / RVol ≧ 45 mL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三尖弁逆流 TR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肝静脈収縮期逆流波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Hepatic vein reversal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-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肝静脈波形での収縮期逆流 (Blunting/Reversal)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肺動脈弁逆流 PR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PR peak vel / end-diastolic vel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PR peak vel / PRed vel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m/s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平均肺動脈圧 (mPAP) ＆ 拡張期圧 (PADP) 推定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肺動脈弁逆流 PR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PR 圧半減時間 (PHT)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PR PHT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ms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&lt; 100 ms で急峻な減衰 (Severe PR)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肺動脈弁逆流 PR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PR Index (持続時間比)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PR Index (dur / Diastole)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-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重症: &lt; 0.77 (拡張期の早期に血流途絶)</w:t>
            </w:r>
          </w:p>
        </w:tc>
      </w:tr>
    </w:tbl>
    <w:p>
      <w:pPr>
        <w:spacing w:before="120" w:after="40"/>
      </w:pPr>
      <w:r>
        <w:rPr>
          <w:rFonts w:ascii="Meiryo" w:hAnsi="Meiryo"/>
          <w:b/>
          <w:color w:val="005AA0"/>
          <w:sz w:val="20"/>
        </w:rPr>
        <w:t>5. 🫁 先進血行動態指標（Qp/Qs・PVR・RV-PAカップリング）＆ 右心系・大血管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 w:sz="0" w:space="0" w:color="auto"/>
          <w:bottom w:val="single" w:sz="8" w:space="0" w:color="005691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29"/>
        <w:gridCol w:w="2229"/>
        <w:gridCol w:w="2229"/>
        <w:gridCol w:w="2229"/>
        <w:gridCol w:w="2229"/>
      </w:tblGrid>
      <w:tr>
        <w:tc>
          <w:tcPr>
            <w:tcW w:type="dxa" w:w="1872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演算・形態領域</w:t>
            </w:r>
          </w:p>
        </w:tc>
        <w:tc>
          <w:tcPr>
            <w:tcW w:type="dxa" w:w="2592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SR連携推奨項目</w:t>
            </w:r>
          </w:p>
        </w:tc>
        <w:tc>
          <w:tcPr>
            <w:tcW w:type="dxa" w:w="2304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英語表記 / DICOMタグ</w:t>
            </w:r>
          </w:p>
        </w:tc>
        <w:tc>
          <w:tcPr>
            <w:tcW w:type="dxa" w:w="864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単位</w:t>
            </w:r>
          </w:p>
        </w:tc>
        <w:tc>
          <w:tcPr>
            <w:tcW w:type="dxa" w:w="3168"/>
            <w:shd w:fill="005691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FFFFFF"/>
                <w:sz w:val="15"/>
              </w:rPr>
              <w:t>計算ロジック・臨床判断基準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シャント率 (Qp/Qs)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b/>
                <w:color w:val="B41414"/>
                <w:sz w:val="15"/>
              </w:rPr>
              <w:t>肺体血流比 (Qp/Qs)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Qp/Qs ratio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-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ASD/VSD/PDA。RVOT/LVOTの径・VTIより算出 (&gt;1.5 閉鎖適応)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肺血管抵抗 (PVR)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肺血管抵抗 (Abbas推定式)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PVR (Wood Units)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Wood U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10×(TR Vmax/RVOT VTI)+0.16 (正常&lt;2.0, &gt;3.0 前毛細管性PH)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右室PA連関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TAPSE / PASP 比 (カップリング)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TAPSE/PASP ratio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mm/mmHg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右室後負荷不整合。正常 &gt; 0.55, 予後不良 &lt; 0.36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右室収縮能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TAPSE / RV s' / RV FAC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TAPSE / RV s' / RV FAC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mm, cm/s, %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TAPSE&lt;17mm, s'&lt;9.5cm/s, FAC&lt;35% で右室機能低下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右室心筋機能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右室 Tei Index (MPI)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RV Tei Index (MPI)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-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組織ドプラで &gt; 0.54 (パルスで &gt; 0.43) で機能低下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下大静脈 IVC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下大静脈最大径 / 虚脱率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IVCd max / IVC Collapse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mm, %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&gt; 21 mm ＆ 虚脱率 &lt; 50% で右房圧上昇 (RAP 15mmHg)</w:t>
            </w:r>
          </w:p>
        </w:tc>
      </w:tr>
      <w:tr>
        <w:tc>
          <w:tcPr>
            <w:tcW w:type="dxa" w:w="187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大動脈基部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弁輪 / Valsalva / STJ / 上行径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Ao Annulus/Sinus/STJ/Asc</w:t>
            </w:r>
          </w:p>
        </w:tc>
        <w:tc>
          <w:tcPr>
            <w:tcW w:type="dxa" w:w="86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</w:t>
            </w:r>
          </w:p>
        </w:tc>
        <w:tc>
          <w:tcPr>
            <w:tcW w:type="dxa" w:w="3168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Valsalva / 上行 &gt; 40 mm で拡大 (≧ 50mm 手術検討)</w:t>
            </w:r>
          </w:p>
        </w:tc>
      </w:tr>
      <w:tr>
        <w:tc>
          <w:tcPr>
            <w:tcW w:type="dxa" w:w="187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心膜腔</w:t>
            </w:r>
          </w:p>
        </w:tc>
        <w:tc>
          <w:tcPr>
            <w:tcW w:type="dxa" w:w="2592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心嚢液深度 (拡張末期)</w:t>
            </w:r>
          </w:p>
        </w:tc>
        <w:tc>
          <w:tcPr>
            <w:tcW w:type="dxa" w:w="230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Pericardial Effusion Depth</w:t>
            </w:r>
          </w:p>
        </w:tc>
        <w:tc>
          <w:tcPr>
            <w:tcW w:type="dxa" w:w="864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eiryo" w:hAnsi="Meiryo"/>
                <w:color w:val="282828"/>
                <w:sz w:val="15"/>
              </w:rPr>
              <w:t>mm</w:t>
            </w:r>
          </w:p>
        </w:tc>
        <w:tc>
          <w:tcPr>
            <w:tcW w:type="dxa" w:w="3168"/>
            <w:shd w:fill="F4F8F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Meiryo" w:hAnsi="Meiryo"/>
                <w:color w:val="282828"/>
                <w:sz w:val="15"/>
              </w:rPr>
              <w:t>少量 &lt;10mm, 中等量 10-20mm, 大量 &gt;20mm</w:t>
            </w:r>
          </w:p>
        </w:tc>
      </w:tr>
    </w:tbl>
    <w:p>
      <w:pPr>
        <w:spacing w:before="120" w:after="40"/>
      </w:pPr>
      <w:r>
        <w:rPr>
          <w:rFonts w:ascii="Meiryo" w:hAnsi="Meiryo"/>
          <w:b/>
          <w:color w:val="005AA0"/>
          <w:sz w:val="20"/>
        </w:rPr>
        <w:t>💡 現場でのSR連携 運用・システム設計チェックポイント</w:t>
      </w:r>
    </w:p>
    <w:p>
      <w:r>
        <w:rPr>
          <w:rFonts w:ascii="Meiryo" w:hAnsi="Meiryo"/>
          <w:color w:val="1E1E1E"/>
          <w:sz w:val="15"/>
        </w:rPr>
        <w:t>1. ストレイン解析のベンダー独立性: GE (EchoPAC), Philips (AutoSTRAIN), Canon (Wall Motion Tracking) 等でGLSやBulls-eyeのタグ定義が異なるため、DICOM SRのTID 5200 User-defined strainタグのマッピングを必ず確認すること。</w:t>
        <w:br/>
        <w:t>2. CTRCD心毒性監視のベースライン連携: 過去のベースラインGLSと比較し、相対低下率 (Baseline - Current)/Baseline &gt; 15% を自動算出するアラートロジックをレポートシステムへ実装すること。</w:t>
        <w:br/>
        <w:t>3. 心アミロイドーシス Apical Sparing の自動算出: 心尖部（4セグメント）平均歪み ÷ (基部6セグメント + 中部6セグメント平均歪み) &gt; 1.0 のフラグ付けで特異的検出を自動化。</w:t>
        <w:br/>
        <w:t>4. 弁狭窄・逆流・血行動態の整合性: LVOT/RVOTペアリング（Qp/Qs）、TR Vmax＋RVOT VTI（PVR）、連続の式（AVA/MVA/TVA）がワンストップで欠損なく連動するプリセットを固定する。</w:t>
        <w:br/>
        <w:t>5. 単位系スケーリング整合性: cm/s ⇄ m/s、mL ⇄ L のスケールバグを結合テストで排除し、不整脈時は複数心拍平均 (Average) を採用すること。</w:t>
      </w:r>
    </w:p>
    <w:sectPr w:rsidR="00FC693F" w:rsidRPr="0006063C" w:rsidSect="00034616">
      <w:pgSz w:w="12240" w:h="15840"/>
      <w:pgMar w:top="504" w:right="547" w:bottom="504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