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/>
          <w:b/>
          <w:color w:val="004682"/>
          <w:sz w:val="36"/>
        </w:rPr>
        <w:t>心エコー検査 DICOM SR連携 推奨項目マスターリファレンス</w:t>
      </w:r>
    </w:p>
    <w:p>
      <w:pPr>
        <w:jc w:val="center"/>
      </w:pPr>
      <w:r>
        <w:rPr>
          <w:rFonts w:ascii="Meiryo" w:hAnsi="Meiryo"/>
          <w:i/>
          <w:color w:val="505050"/>
          <w:sz w:val="21"/>
        </w:rPr>
        <w:t>― 臨床ガイドライン（ASE / EACVI / JSE）準拠・生理検査レポート自動化仕様書 ―</w:t>
      </w:r>
    </w:p>
    <w:p>
      <w:pPr>
        <w:spacing w:before="80" w:after="160"/>
      </w:pPr>
      <w:r>
        <w:rPr>
          <w:rFonts w:ascii="Meiryo" w:hAnsi="Meiryo"/>
          <w:color w:val="14283C"/>
          <w:sz w:val="19"/>
        </w:rPr>
        <w:t>【概要と目的】</w:t>
        <w:br/>
        <w:t>超音波診断装置で計測した数値をDICOM SR（Structured Report: 構造化レポート）としてレポートシステム・電子カルテへ自動連携することにより、① 転記ミスの完全防止、② 検査時間の短縮、③ 拡張能・弁膜症ガイドライン判定や体表面積（BSA）補正（LAVI, LVMI等）の自動演算を実現します。</w:t>
      </w:r>
    </w:p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1. 🫀 左室形態・収縮能（最優先ルーチン計測項目）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72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大分類</w:t>
            </w:r>
          </w:p>
        </w:tc>
        <w:tc>
          <w:tcPr>
            <w:tcW w:type="dxa" w:w="2304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SR連携推奨項目</w:t>
            </w:r>
          </w:p>
        </w:tc>
        <w:tc>
          <w:tcPr>
            <w:tcW w:type="dxa" w:w="2304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英語表記 / DICOMタグ</w:t>
            </w:r>
          </w:p>
        </w:tc>
        <w:tc>
          <w:tcPr>
            <w:tcW w:type="dxa" w:w="115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単位</w:t>
            </w:r>
          </w:p>
        </w:tc>
        <w:tc>
          <w:tcPr>
            <w:tcW w:type="dxa" w:w="331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臨床的意義・システム自動演算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Mモード / 2D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左室拡張末期径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LVDd (LVEDD)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左室拡大の評価・BSA補正値算出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Mモード / 2D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左室収縮末期径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LVDs (LVESD)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31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左室収縮末期容積・リモデリング評価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Mモード / 2D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心室中隔壁厚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IVSTd (IVSd)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壁肥厚・肥大型心筋症 (HCM) 判定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Mモード / 2D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左室後壁厚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PWTd (LVPWd)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31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求心性肥大の評価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左室心筋重量係数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LVMI (LV Mass Index)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g/m²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左室肥大 (LVH) 確定診断 (男&gt;115, 女&gt;95)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相対的壁厚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RWT (2×PWTd/LVDd)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-</w:t>
            </w:r>
          </w:p>
        </w:tc>
        <w:tc>
          <w:tcPr>
            <w:tcW w:type="dxa" w:w="331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求心性肥大 vs 遠心性肥大の鑑別 (基準&gt;0.42)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左室短縮率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FS (%FS)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%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左室円周方向収縮能 (正常 28〜45%)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Simpson法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左室拡張末期容積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LVEDV (EDV Biplane)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mL</w:t>
            </w:r>
          </w:p>
        </w:tc>
        <w:tc>
          <w:tcPr>
            <w:tcW w:type="dxa" w:w="331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容量負荷評価・BSA補正 (EDVI)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Simpson法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左室収縮末期容積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LVESV (ESV Biplane)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mL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BSA補正 (ESVI)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Simpson法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左室駆出率 (最重要)</w:t>
            </w:r>
          </w:p>
        </w:tc>
        <w:tc>
          <w:tcPr>
            <w:tcW w:type="dxa" w:w="230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LVEF (Biplane EF)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%</w:t>
            </w:r>
          </w:p>
        </w:tc>
        <w:tc>
          <w:tcPr>
            <w:tcW w:type="dxa" w:w="331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収縮能の国際基準 (HFrEF/HFmrEF/HFpEF分類)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Simpson法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1回拍出量 / 心拍出量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SV / CO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mL, L/min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有効駆出量・心係数 (CI: L/min/m²) 算出</w:t>
            </w:r>
          </w:p>
        </w:tc>
      </w:tr>
    </w:tbl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2. 🌊 左室拡張能評価（ASE/EACVI ガイドライン 4大指標＋詳細）</w:t>
      </w:r>
    </w:p>
    <w:p>
      <w:r>
        <w:rPr>
          <w:rFonts w:ascii="Meiryo" w:hAnsi="Meiryo"/>
          <w:b/>
          <w:color w:val="A03200"/>
          <w:sz w:val="18"/>
        </w:rPr>
        <w:t>【ASE/EACVI 拡張能判定 4大基準】</w:t>
        <w:br/>
        <w:t>① 平均 E/e' &gt; 14  |  ② 中隔側 e' &lt; 7 cm/s または 側壁側 e' &lt; 10 cm/s  |  ③ TR Vmax &gt; 2.8 m/s  |  ④ LAVI &gt; 34 mL/m²</w:t>
        <w:br/>
        <w:t>※ 4項目中 2項目以上陽性で「拡張機能低下 / 左室充満圧上昇（PCWP上昇）」とレポートで自動判定。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87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検査手技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SR連携推奨項目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英語表記 / DICOMタグ</w:t>
            </w:r>
          </w:p>
        </w:tc>
        <w:tc>
          <w:tcPr>
            <w:tcW w:type="dxa" w:w="115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単位</w:t>
            </w:r>
          </w:p>
        </w:tc>
        <w:tc>
          <w:tcPr>
            <w:tcW w:type="dxa" w:w="2880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判定基準・自動連携メリット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TVI (流入血流)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E波最高血流速度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MV E vel (Peak E)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拡張早期左室流入速度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TVI (流入血流)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A波最高血流速度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MV A vel (Peak A)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心房収縮期流入速度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E/A比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E/A ratio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-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弛緩障害型 (&lt;0.8), 偽正常型, 拘束型 (&gt;2.0)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TVI (流入血流)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E波減速時間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MV DT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ms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左室コンプライアンス評価 (&lt;160ms: 拘束型)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組織ドプラ TDI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中隔側 拡張早期弁輪速度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Septal e'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心筋局所弛緩能 (&lt; 7.0 cm/s で低下)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組織ドプラ TDI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側壁側 拡張早期弁輪速度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Lateral e'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心筋局所弛緩能 (&lt; 10.0 cm/s で低下)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b/>
                <w:color w:val="B41414"/>
                <w:sz w:val="18"/>
              </w:rPr>
              <w:t>平均 E/e' 比 (最重要)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Average E/e'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-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左房圧・左室充満圧の指標 (&gt; 14 で充満圧上昇)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Biplane容積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左房容積係数 (最重要)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LAVI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mL/m²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慢性左房圧上昇 (&gt; 34 mL/m² で拡大陽性)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連続波ドプラ CW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三尖弁逆流最高流速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TR Vmax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m/s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肺動脈圧上昇スクリーニング (&gt; 2.8 m/s で陽性)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肺静脈血流 PW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S波速度 / D波速度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PV S vel / PV D vel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S/D比による左房圧推定 (S &lt; D: 左房圧上昇)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肺静脈血流 PW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心房逆流波持続時間差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PV Ar dur - MV A dur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Ar - A ≧ 30 ms で左室拡張末期圧 (LVEDP) 上昇</w:t>
            </w:r>
          </w:p>
        </w:tc>
      </w:tr>
    </w:tbl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3. 🎯 弁膜症の重症度・定量評価（AS / AR / MS / MR）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87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弁膜症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SR連携推奨項目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英語表記 / DICOMタグ</w:t>
            </w:r>
          </w:p>
        </w:tc>
        <w:tc>
          <w:tcPr>
            <w:tcW w:type="dxa" w:w="115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単位</w:t>
            </w:r>
          </w:p>
        </w:tc>
        <w:tc>
          <w:tcPr>
            <w:tcW w:type="dxa" w:w="2880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重症度判定カットオフ値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大動脈弁狭窄 AS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大動脈弁最高血流速度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AV Vmax (Peak Vel)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m/s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≧ 4.0 m/s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大動脈弁狭窄 AS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大動脈弁平均圧較差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AV Mean PG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mmHg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≧ 40 mmHg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大動脈弁狭窄 AS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大動脈弁口面積 (連続の式)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AVA (Continuity Eq)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cm²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&lt; 1.0 cm² (指数化 AVAi &lt; 0.6 cm²/m²)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大動脈弁狭窄 AS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無次元速度指数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DVI (LVOT VTI / AV VTI)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-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&lt; 0.25 (低流量低圧較差 AS で極めて有用)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大動脈弁逆流 AR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圧半減時間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AR PHT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&lt; 200 ms (軽症: &gt; 500 ms)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僧帽弁逆流 MR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PISA半径 / アライアンス速度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PISA Radius / Aliasing Vel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mm, cm/s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定量的逆流評価の必須元データ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僧帽弁逆流 MR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有効逆流弁口面積 (EROA)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MR EROA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cm²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≧ 0.40 cm² (二次性MRでは ≧ 0.20 cm²)</w:t>
            </w:r>
          </w:p>
        </w:tc>
      </w:tr>
      <w:tr>
        <w:tc>
          <w:tcPr>
            <w:tcW w:type="dxa" w:w="187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僧帽弁逆流 MR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逆流量 (Regurgitant Volume)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MR RVol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mL</w:t>
            </w:r>
          </w:p>
        </w:tc>
        <w:tc>
          <w:tcPr>
            <w:tcW w:type="dxa" w:w="2880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≧ 60 mL (二次性MRでは ≧ 30 mL)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僧帽弁狭窄 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平均圧較差 / 弁口面積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MV Mean PG / MVA (PHT)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mmHg, cm²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重症: Mean PG ≧ 10 mmHg / MVA ≦ 1.5 cm²</w:t>
            </w:r>
          </w:p>
        </w:tc>
      </w:tr>
    </w:tbl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4. 🫁 右心系機能・肺高血圧・下大静脈（右心不全評価）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72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評価領域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SR連携推奨項目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英語表記 / DICOMタグ</w:t>
            </w:r>
          </w:p>
        </w:tc>
        <w:tc>
          <w:tcPr>
            <w:tcW w:type="dxa" w:w="115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単位</w:t>
            </w:r>
          </w:p>
        </w:tc>
        <w:tc>
          <w:tcPr>
            <w:tcW w:type="dxa" w:w="3024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判定基準・カットオフ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右室収縮能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三尖弁輪収縮期移動距離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TAPSE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&lt; 17 mm で右室収縮能低下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右室収縮能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組織ドプラ三尖弁輪収縮速度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RV s' (TDI S')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cm/s</w:t>
            </w:r>
          </w:p>
        </w:tc>
        <w:tc>
          <w:tcPr>
            <w:tcW w:type="dxa" w:w="302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&lt; 9.5 cm/s で右室収縮能低下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右室収縮能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右室面積変化率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RV FAC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%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&lt; 35 % で右室機能低下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下大静脈 IVC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下大静脈最大径 (呼気時)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IVCd max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&gt; 21 mm で拡大 (右房圧上昇示唆)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下大静脈 IVC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IVC虚脱率 (吸気時虚脱)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IVC Collapse Index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%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&gt; 50 % で正常虚脱 (≦ 50% で虚脱不良)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推定右房圧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RAP (eRAP)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mmHg</w:t>
            </w:r>
          </w:p>
        </w:tc>
        <w:tc>
          <w:tcPr>
            <w:tcW w:type="dxa" w:w="302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IVC径と虚脱率より 3 / 8 / 15 mmHg 自動算出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自動演算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推定肺動脈収縮期圧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PASP (TR-PG + RAP)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mmHg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&gt; 35〜40 mmHg で肺高血圧症疑い</w:t>
            </w:r>
          </w:p>
        </w:tc>
      </w:tr>
    </w:tbl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5. 📏 大血管・心膜計測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3D3D3"/>
          <w:left w:val="none" w:sz="0" w:space="0" w:color="auto"/>
          <w:bottom w:val="single" w:sz="8" w:space="0" w:color="005691"/>
          <w:right w:val="none" w:sz="0" w:space="0" w:color="auto"/>
          <w:insideH w:val="single" w:sz="4" w:space="0" w:color="D3D3D3"/>
          <w:insideV w:val="none" w:sz="0" w:space="0" w:color="auto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72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計測部位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SR連携推奨項目</w:t>
            </w:r>
          </w:p>
        </w:tc>
        <w:tc>
          <w:tcPr>
            <w:tcW w:type="dxa" w:w="2448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英語表記 / DICOMタグ</w:t>
            </w:r>
          </w:p>
        </w:tc>
        <w:tc>
          <w:tcPr>
            <w:tcW w:type="dxa" w:w="1152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単位</w:t>
            </w:r>
          </w:p>
        </w:tc>
        <w:tc>
          <w:tcPr>
            <w:tcW w:type="dxa" w:w="3024"/>
            <w:shd w:fill="005691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b/>
                <w:color w:val="FFFFFF"/>
                <w:sz w:val="19"/>
              </w:rPr>
              <w:t>臨床的意義・拡大基準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大動脈基部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大動脈弁輪径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Ao Annulus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TAVI / 人工弁サイズ選択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大動脈基部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バルサルバ洞径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Sinus of Valsalva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&gt; 40 mm で拡大 (大動脈基部拡張症)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大動脈基部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洞管接合部径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ST Junction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上行大動脈瘤・解離好発部</w:t>
            </w:r>
          </w:p>
        </w:tc>
      </w:tr>
      <w:tr>
        <w:tc>
          <w:tcPr>
            <w:tcW w:type="dxa" w:w="172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大動脈基部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上行大動脈径</w:t>
            </w:r>
          </w:p>
        </w:tc>
        <w:tc>
          <w:tcPr>
            <w:tcW w:type="dxa" w:w="2448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Ascending Aorta</w:t>
            </w:r>
          </w:p>
        </w:tc>
        <w:tc>
          <w:tcPr>
            <w:tcW w:type="dxa" w:w="1152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4F8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&gt; 40 mm で拡大 (≧ 50mm 手術適応検討)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心膜腔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心嚢液深度 (拡張末期)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Pericardial Effusion Depth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Meiryo" w:hAnsi="Meiryo"/>
                <w:color w:val="282828"/>
                <w:sz w:val="18"/>
              </w:rPr>
              <w:t>mm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Meiryo" w:hAnsi="Meiryo"/>
                <w:color w:val="282828"/>
                <w:sz w:val="18"/>
              </w:rPr>
              <w:t>少量 &lt;10mm, 中等量 10-20mm, 大量 &gt;20mm</w:t>
            </w:r>
          </w:p>
        </w:tc>
      </w:tr>
    </w:tbl>
    <w:p>
      <w:pPr>
        <w:spacing w:before="240" w:after="80"/>
      </w:pPr>
      <w:r>
        <w:rPr>
          <w:rFonts w:ascii="Meiryo" w:hAnsi="Meiryo"/>
          <w:b/>
          <w:color w:val="005AA0"/>
          <w:sz w:val="25"/>
        </w:rPr>
        <w:t>💡 現場でのSR連携 運用チェックポイント</w:t>
      </w:r>
    </w:p>
    <w:p>
      <w:r>
        <w:rPr>
          <w:rFonts w:ascii="Meiryo" w:hAnsi="Meiryo"/>
          <w:color w:val="1E1E1E"/>
          <w:sz w:val="19"/>
        </w:rPr>
        <w:t>1. 計測ラベルの選択厳守: フリーキャリパー（Generic Caliper）ではなく、必ず装置内蔵の専用ラベル（例: Ao Diam, MV E, Sep e' 等）を選択して計測すること。</w:t>
        <w:br/>
        <w:t>2. Biplaneペアリング: 左室容積・左房容積（LAVI）は、A4CとA2Cの両方を同一検査内で測定完了することで、SR上で1つのBiplane容積として統合出力される。</w:t>
        <w:br/>
        <w:t>3. TR Vmaxの積極的記録: 軽微なTRであってもCWドプラでピークを計測・保存することで、拡張能判定および肺高血圧スクリーニングが自動完結する。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