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2E7D32"/>
          <w:sz w:val="26"/>
        </w:rPr>
        <w:t>WELLNESS DIVISION</w:t>
      </w:r>
    </w:p>
    <w:p>
      <w:pPr>
        <w:spacing w:before="0" w:after="0"/>
        <w:jc w:val="center"/>
      </w:pPr>
      <w:r>
        <w:rPr>
          <w:rFonts w:ascii="Yu Gothic" w:hAnsi="Yu Gothic" w:eastAsia="Yu Gothic"/>
          <w:b/>
          <w:i w:val="0"/>
          <w:color w:val="1F3A5F"/>
          <w:sz w:val="40"/>
        </w:rPr>
        <w:t>ウェルネス事業部</w:t>
      </w:r>
    </w:p>
    <w:p>
      <w:pPr>
        <w:spacing w:before="0" w:after="40"/>
        <w:jc w:val="center"/>
      </w:pPr>
      <w:r>
        <w:rPr>
          <w:rFonts w:ascii="Yu Gothic" w:hAnsi="Yu Gothic" w:eastAsia="Yu Gothic"/>
          <w:b/>
          <w:i w:val="0"/>
          <w:color w:val="1F3A5F"/>
          <w:sz w:val="50"/>
        </w:rPr>
        <w:t>事 業 計 画 書（改訂版）</w:t>
      </w:r>
    </w:p>
    <w:p>
      <w:pPr>
        <w:spacing w:before="0" w:after="40"/>
        <w:jc w:val="center"/>
      </w:pPr>
      <w:r>
        <w:rPr>
          <w:rFonts w:ascii="Yu Gothic" w:hAnsi="Yu Gothic" w:eastAsia="Yu Gothic"/>
          <w:b/>
          <w:i w:val="0"/>
          <w:color w:val="1F3A5F"/>
          <w:sz w:val="22"/>
        </w:rPr>
        <w:t>宮城で「睡眠から始める健康経営」の専門窓口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i w:val="0"/>
          <w:color w:val="555555"/>
          <w:sz w:val="19"/>
        </w:rPr>
        <w:t>― 実勢価格・市場データ・保守的シナリオに基づく現実計画 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作成日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 xml:space="preserve">　　　　　年　　　　月　　　　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事業責任者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>小林 舞（元アクサ生命／健康経営支援 実務経験者）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事業開始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>2026年8月（予定）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所属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>有限会社 光和工業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位置づけ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sz w:val="18"/>
              </w:rPr>
              <w:t>立ち上げ期（1〜2年目）は本体一体の戦略投資。単年黒字化は2年目後半〜3年目を想定</w:t>
            </w:r>
          </w:p>
        </w:tc>
      </w:tr>
    </w:tbl>
    <w:p>
      <w:pPr>
        <w:spacing w:after="20"/>
      </w:pPr>
    </w:p>
    <w:p/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00  事業の要旨（エレベーターピッチ）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大手保険会社で健康経営支援に携わったプロが、宮城の中小企業に向けて、①実際に体験できる（サウナ・睡眠）②特定の保険会社に縛られない中立の立場で ③地元で顔の見える 健康経営を伴走する事業。</w:t>
      </w:r>
    </w:p>
    <w:p>
      <w:pPr>
        <w:spacing w:before="0" w:after="60"/>
      </w:pPr>
      <w:r>
        <w:rPr>
          <w:rFonts w:ascii="Yu Gothic" w:hAnsi="Yu Gothic" w:eastAsia="Yu Gothic"/>
          <w:b/>
          <w:i w:val="0"/>
          <w:color w:val="1F3A5F"/>
          <w:sz w:val="21"/>
        </w:rPr>
        <w:t>“聞く健康経営”ではなく、“やる健康経営”。資料とセミナーで終わらせず、サウナと睡眠改善をその場で体感させ、成果を数字で可視化する。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01  事業概要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事業をひと言で言うと</w:t>
      </w:r>
    </w:p>
    <w:p>
      <w:pPr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地域の中小企業・個人事業主に向けた健康経営支援。特に「睡眠」を切り口に、経営者と従業員の健康・メンタル・生産性の課題をまとめて相談できる窓口をつくる。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提供するサービス（主力1本足＋2補助に集中）</w:t>
      </w:r>
    </w:p>
    <w:p>
      <w:pPr>
        <w:spacing w:before="0" w:after="60"/>
      </w:pPr>
      <w:r>
        <w:rPr>
          <w:rFonts w:ascii="Yu Gothic" w:hAnsi="Yu Gothic" w:eastAsia="Yu Gothic"/>
          <w:b w:val="0"/>
          <w:i/>
          <w:color w:val="555555"/>
          <w:sz w:val="19"/>
        </w:rPr>
        <w:t>※担当1名で回すため、対等な3本柱にせず、収益性の高い「月額顧問」に集中。他は入口・補助に格下げする。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柱</w:t>
            </w:r>
          </w:p>
        </w:tc>
        <w:tc>
          <w:tcPr>
            <w:tcW w:type="dxa" w:w="3742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サービス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位置づけ</w:t>
            </w:r>
          </w:p>
        </w:tc>
        <w:tc>
          <w:tcPr>
            <w:tcW w:type="dxa" w:w="204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初年度の役割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◎ 主力</w:t>
            </w:r>
          </w:p>
        </w:tc>
        <w:tc>
          <w:tcPr>
            <w:tcW w:type="dxa" w:w="3742"/>
          </w:tcPr>
          <w:p>
            <w:r/>
            <w:r>
              <w:rPr>
                <w:rFonts w:ascii="Yu Gothic" w:hAnsi="Yu Gothic" w:eastAsia="Yu Gothic"/>
                <w:sz w:val="18"/>
              </w:rPr>
              <w:t>月額顧問＋睡眠/サウナ実体験（継続伴走・認定後の効果測定）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貢献利益が最も高い唯一の収益柱</w:t>
            </w:r>
          </w:p>
        </w:tc>
        <w:tc>
          <w:tcPr>
            <w:tcW w:type="dxa" w:w="2041"/>
          </w:tcPr>
          <w:p>
            <w:r/>
            <w:r>
              <w:rPr>
                <w:rFonts w:ascii="Yu Gothic" w:hAnsi="Yu Gothic" w:eastAsia="Yu Gothic"/>
                <w:sz w:val="18"/>
              </w:rPr>
              <w:t>ここに工数の大半を投下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○ 入口</w:t>
            </w:r>
          </w:p>
        </w:tc>
        <w:tc>
          <w:tcPr>
            <w:tcW w:type="dxa" w:w="3742"/>
          </w:tcPr>
          <w:p>
            <w:r/>
            <w:r>
              <w:rPr>
                <w:rFonts w:ascii="Yu Gothic" w:hAnsi="Yu Gothic" w:eastAsia="Yu Gothic"/>
                <w:sz w:val="18"/>
              </w:rPr>
              <w:t>睡眠測定＋サウナ体験会／健康経営セミナー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無料〜低価格でリード獲得</w:t>
            </w:r>
          </w:p>
        </w:tc>
        <w:tc>
          <w:tcPr>
            <w:tcW w:type="dxa" w:w="2041"/>
          </w:tcPr>
          <w:p>
            <w:r/>
            <w:r>
              <w:rPr>
                <w:rFonts w:ascii="Yu Gothic" w:hAnsi="Yu Gothic" w:eastAsia="Yu Gothic"/>
                <w:sz w:val="18"/>
              </w:rPr>
              <w:t>体験→顧問へ転換する導線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Yu Gothic" w:hAnsi="Yu Gothic" w:eastAsia="Yu Gothic"/>
                <w:sz w:val="18"/>
              </w:rPr>
              <w:t>△ 従</w:t>
            </w:r>
          </w:p>
        </w:tc>
        <w:tc>
          <w:tcPr>
            <w:tcW w:type="dxa" w:w="3742"/>
          </w:tcPr>
          <w:p>
            <w:r/>
            <w:r>
              <w:rPr>
                <w:rFonts w:ascii="Yu Gothic" w:hAnsi="Yu Gothic" w:eastAsia="Yu Gothic"/>
                <w:sz w:val="18"/>
              </w:rPr>
              <w:t>保険・ライフプラン相談（中立の立場）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再登録完了までは収益ゼロ計上</w:t>
            </w:r>
          </w:p>
        </w:tc>
        <w:tc>
          <w:tcPr>
            <w:tcW w:type="dxa" w:w="2041"/>
          </w:tcPr>
          <w:p>
            <w:r/>
            <w:r>
              <w:rPr>
                <w:rFonts w:ascii="Yu Gothic" w:hAnsi="Yu Gothic" w:eastAsia="Yu Gothic"/>
                <w:sz w:val="18"/>
              </w:rPr>
              <w:t>信頼の延長。料金は明確分離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なぜ光和工業がやるのか</w:t>
      </w:r>
    </w:p>
    <w:p>
      <w:pPr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建設業でありながら自社にサウナを併設し、経営者の熱意でブレインスリープ正規代理店にまでなった。宮城県内でここまでの福利厚生（サウナ＋高機能寝具）を自社導入する会社は他になく、睡眠の質向上を"実物"で語れる唯一のパイオニア。「建物の次は、人の健康を」。地域の信頼を、人とくらしの健康へ広げる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02  お客様とマーケット（実データ）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市場の全体像 ― 母集団は大きいが、金を払う層は薄い（両面を直視）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指標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数字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含意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宮城県 民営事業所数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104,258事業所（令和3経済センサス）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TAMの最大分母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うち従業員50人未満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約95〜96%＝約10万事業所（推計）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大半が小規模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うち従業員9人以下（超零細）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約76%＝約7.6〜7.9万（推計）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予算・専任担当なしの層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健康経営 認定中小（宮城）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90社(2020)→679社(2026)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急拡大だが浸透率0.65%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職場健康づくり宣言（宮城）</w:t>
            </w:r>
          </w:p>
        </w:tc>
        <w:tc>
          <w:tcPr>
            <w:tcW w:type="dxa" w:w="3061"/>
          </w:tcPr>
          <w:p>
            <w:r/>
            <w:r>
              <w:rPr>
                <w:rFonts w:ascii="Yu Gothic" w:hAnsi="Yu Gothic" w:eastAsia="Yu Gothic"/>
                <w:sz w:val="18"/>
              </w:rPr>
              <w:t>3,161事業所（2026/3）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関心層でも約3%止まり</w:t>
            </w:r>
          </w:p>
        </w:tc>
      </w:tr>
    </w:tbl>
    <w:p>
      <w:pPr>
        <w:spacing w:after="20"/>
      </w:pPr>
    </w:p>
    <w:p>
      <w:pPr>
        <w:spacing w:before="0" w:after="60"/>
      </w:pPr>
      <w:r>
        <w:rPr>
          <w:rFonts w:ascii="Yu Gothic" w:hAnsi="Yu Gothic" w:eastAsia="Yu Gothic"/>
          <w:b/>
          <w:i w:val="0"/>
          <w:color w:val="1F3A5F"/>
          <w:sz w:val="21"/>
        </w:rPr>
        <w:t>→ 市場は6年で約7.5倍に拡大中。ただし「関心層」は薄く、担当1名が初年度に有償契約できる現実値は5〜20社。母集団10万の話と、成約5〜20社の話を混同しない。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メインのお客様（ターゲット）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従業員50名以下の中小企業／個人事業主。特に離職・メンタル・睡眠不足による生産性低下に悩む経営者。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大和町・黒川郡・仙台北部の、対面で少人数の事業所（大手が取りに来ないロングテール）。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リード（見込み客）の入手ルート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協会けんぽ宮城「職場健康づくり宣言」登録3,161社 … 関心表明済みの企業群。共催で集客チャネル化。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商工会議所・スマートみやぎ健民会議 … 県の制度と連動（優良会員は融資保証料の優遇）。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光和工業の既存取引先・地場人脈 … 最初の実績づくりの"点火用"（依存せず、事例と紹介へ変換）。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03  SWOT分析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強み Strength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事業責任者のアクサ生命での健康経営支援 実務経験 … 競合筆頭の無料モデルの中身・弱点を熟知。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ブレインスリープ正規代理店＋自社サウナ … 「睡眠×温冷浴の実体験」は無料勢・大手・スリープテックが持たない唯一の物理的差別化。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光和工業の地域信頼・既存顧客・本業とのシナジー。</w:t>
      </w:r>
    </w:p>
    <w:p>
      <w:pPr>
        <w:spacing w:before="120" w:after="20"/>
      </w:pPr>
      <w:r>
        <w:rPr>
          <w:rFonts w:ascii="Yu Gothic" w:hAnsi="Yu Gothic" w:eastAsia="Yu Gothic"/>
          <w:b/>
          <w:color w:val="C62828"/>
          <w:sz w:val="22"/>
        </w:rPr>
        <w:t>■ 弱み Weakness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実績・顧客基盤ゼロ、無名での新規参入。担当1名の物理キャパ（顧問伴走は6〜10社が上限）。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生保募集人登録が退職で失効＝再登録が必要。睡眠/サウナ体験の市場価格・需要は未検証。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機会 Opportunity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健康経営の急拡大、睡眠項目の追加（2021〜）、プレゼンティーイズム損失 年約33万円/人という訴求材料。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県内97%が未着手＝開拓余地は大きい。補助金（導入企業 年平均186万円獲得の民間データ）を費用対効果訴求に転用可。</w:t>
      </w:r>
    </w:p>
    <w:p>
      <w:pPr>
        <w:spacing w:before="120" w:after="20"/>
      </w:pPr>
      <w:r>
        <w:rPr>
          <w:rFonts w:ascii="Yu Gothic" w:hAnsi="Yu Gothic" w:eastAsia="Yu Gothic"/>
          <w:b/>
          <w:color w:val="C62828"/>
          <w:sz w:val="22"/>
        </w:rPr>
        <w:t>■ 脅威 Threat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アクサ等の"無料"健康経営支援（全国商工会議所の99%と提携）が入口を席巻。価格では勝てない。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社労士・大手コンサルの参入。中小の無料志向・予算不足。認定の形骸化リスク。地方の人口減。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04  戦略 ― 入口では戦わず、有償領域で勝つ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掛け合わせ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戦略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18"/>
              </w:rPr>
              <w:t>強み×機会</w:t>
              <w:br/>
              <w:t>(主力)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sz w:val="18"/>
              </w:rPr>
              <w:t>“睡眠から始める健康経営”を旗印に、サウナ・寝具を体験させる月額顧問＋認定後の効果測定を有償化。工数の大半をここへ。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18"/>
              </w:rPr>
              <w:t>強み×脅威</w:t>
              <w:br/>
              <w:t>(差別化)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sz w:val="18"/>
              </w:rPr>
              <w:t>無料勢に価格で勝てない事実を認め、入口(セミナー・認定書類)は譲る。無料勢が持たない「実体験・継続伴走・数値化」に軸足を移す。元アクサの中立性を武器に。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18"/>
              </w:rPr>
              <w:t>弱み×機会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sz w:val="18"/>
              </w:rPr>
              <w:t>実績ゼロを補うため、既存顧客・地場人脈からパイロット2〜3社を割引/無料で獲得し、成果を事例化→紹介受注のフライホイールを回す。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18"/>
              </w:rPr>
              <w:t>弱み×脅威</w:t>
              <w:br/>
              <w:t>(守り)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sz w:val="18"/>
              </w:rPr>
              <w:t>対応外は公共機関・提携先へ橋渡し。保険は再登録完了まで収益ゼロ計上、完了後も"従"に徹しコンサル料と明確分離して中立性を守る。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1F3A5F"/>
          <w:sz w:val="22"/>
        </w:rPr>
        <w:t>■ 最初の半年でやることを3つに絞る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① パイロット2〜3社を獲得し、成果を数値化して事例3本を作る（＋各社から紹介1件を依頼）。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② 「睡眠測定＋サウナ体験会」を入口商品として、協会けんぽ・商工会議所経由で開催。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③ 生保募集人の再登録・取得中の資格取得を完了する。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05  売上・収支（実勢価格・保守シナリオ）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料金のとり方（実勢に補正）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サービス</w:t>
            </w:r>
          </w:p>
        </w:tc>
        <w:tc>
          <w:tcPr>
            <w:tcW w:type="dxa" w:w="147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当初計画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改訂（実勢）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根拠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Yu Gothic"/>
                <w:sz w:val="18"/>
              </w:rPr>
              <w:t>セミナー/回</w:t>
            </w:r>
          </w:p>
        </w:tc>
        <w:tc>
          <w:tcPr>
            <w:tcW w:type="dxa" w:w="1474"/>
          </w:tcPr>
          <w:p>
            <w:r/>
            <w:r>
              <w:rPr>
                <w:rFonts w:ascii="Yu Gothic" w:hAnsi="Yu Gothic" w:eastAsia="Yu Gothic"/>
                <w:sz w:val="18"/>
              </w:rPr>
              <w:t>20万円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無料〜8万円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中小カスタム実勢5〜10万。無名は5〜8万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Yu Gothic"/>
                <w:sz w:val="18"/>
              </w:rPr>
              <w:t>月額顧問</w:t>
            </w:r>
          </w:p>
        </w:tc>
        <w:tc>
          <w:tcPr>
            <w:tcW w:type="dxa" w:w="1474"/>
          </w:tcPr>
          <w:p>
            <w:r/>
            <w:r>
              <w:rPr>
                <w:rFonts w:ascii="Yu Gothic" w:hAnsi="Yu Gothic" w:eastAsia="Yu Gothic"/>
                <w:sz w:val="18"/>
              </w:rPr>
              <w:t>5万円/月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5万円/月＋初月分析10万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実勢上限内。年55〜65万/社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Yu Gothic"/>
                <w:sz w:val="18"/>
              </w:rPr>
              <w:t>個別相談/件</w:t>
            </w:r>
          </w:p>
        </w:tc>
        <w:tc>
          <w:tcPr>
            <w:tcW w:type="dxa" w:w="1474"/>
          </w:tcPr>
          <w:p>
            <w:r/>
            <w:r>
              <w:rPr>
                <w:rFonts w:ascii="Yu Gothic" w:hAnsi="Yu Gothic" w:eastAsia="Yu Gothic"/>
                <w:sz w:val="18"/>
              </w:rPr>
              <w:t>3万円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5千〜2万円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実勢は5〜6千円が最多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Yu Gothic"/>
                <w:sz w:val="18"/>
              </w:rPr>
              <w:t>睡眠/サウナ体験</w:t>
            </w:r>
          </w:p>
        </w:tc>
        <w:tc>
          <w:tcPr>
            <w:tcW w:type="dxa" w:w="1474"/>
          </w:tcPr>
          <w:p>
            <w:r/>
            <w:r>
              <w:rPr>
                <w:rFonts w:ascii="Yu Gothic" w:hAnsi="Yu Gothic" w:eastAsia="Yu Gothic"/>
                <w:sz w:val="18"/>
              </w:rPr>
              <w:t>―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個別見積り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限界利益率が高い差別化商品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Yu Gothic"/>
                <w:sz w:val="18"/>
              </w:rPr>
              <w:t>保険</w:t>
            </w:r>
          </w:p>
        </w:tc>
        <w:tc>
          <w:tcPr>
            <w:tcW w:type="dxa" w:w="1474"/>
          </w:tcPr>
          <w:p>
            <w:r/>
            <w:r>
              <w:rPr>
                <w:rFonts w:ascii="Yu Gothic" w:hAnsi="Yu Gothic" w:eastAsia="Yu Gothic"/>
                <w:sz w:val="18"/>
              </w:rPr>
              <w:t>―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初年度ゼロ計上</w:t>
            </w:r>
          </w:p>
        </w:tc>
        <w:tc>
          <w:tcPr>
            <w:tcW w:type="dxa" w:w="3402"/>
          </w:tcPr>
          <w:p>
            <w:r/>
            <w:r>
              <w:rPr>
                <w:rFonts w:ascii="Yu Gothic" w:hAnsi="Yu Gothic" w:eastAsia="Yu Gothic"/>
                <w:sz w:val="18"/>
              </w:rPr>
              <w:t>再登録完了が前提。手数料は数年でストック化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財務3シナリオ（1年目＝2026年8月〜2027年7月、下期偏重）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弱気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基本（中心値）</w:t>
            </w:r>
          </w:p>
        </w:tc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強気（上限）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セミナー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3〜5件@5万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6〜10件@5〜8万</w:t>
            </w:r>
          </w:p>
        </w:tc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12〜15件@6〜8万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月額顧問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2社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3〜4社</w:t>
            </w:r>
          </w:p>
        </w:tc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6〜8社（実働上限）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体験/相談/保険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体験2-3・相談5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体験4-6・相談10-15・保険2-3</w:t>
            </w:r>
          </w:p>
        </w:tc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体験8-10・相談20超・保険4-6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初年度売上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150〜300万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350〜600万</w:t>
            </w:r>
          </w:p>
        </w:tc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700〜1,000万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Yu Gothic" w:hAnsi="Yu Gothic" w:eastAsia="Yu Gothic"/>
                <w:sz w:val="18"/>
              </w:rPr>
              <w:t>2年目売上</w:t>
            </w:r>
          </w:p>
        </w:tc>
        <w:tc>
          <w:tcPr>
            <w:tcW w:type="dxa" w:w="2268"/>
          </w:tcPr>
          <w:p>
            <w:r/>
            <w:r>
              <w:rPr>
                <w:rFonts w:ascii="Yu Gothic" w:hAnsi="Yu Gothic" w:eastAsia="Yu Gothic"/>
                <w:sz w:val="18"/>
              </w:rPr>
              <w:t>300〜500万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700〜1,000万</w:t>
            </w:r>
          </w:p>
        </w:tc>
        <w:tc>
          <w:tcPr>
            <w:tcW w:type="dxa" w:w="2381"/>
          </w:tcPr>
          <w:p>
            <w:r/>
            <w:r>
              <w:rPr>
                <w:rFonts w:ascii="Yu Gothic" w:hAnsi="Yu Gothic" w:eastAsia="Yu Gothic"/>
                <w:sz w:val="18"/>
              </w:rPr>
              <w:t>1,200〜1,800万</w:t>
            </w:r>
          </w:p>
        </w:tc>
      </w:tr>
    </w:tbl>
    <w:p>
      <w:pPr>
        <w:spacing w:after="20"/>
      </w:pPr>
    </w:p>
    <w:p>
      <w:pPr>
        <w:spacing w:before="0" w:after="60"/>
      </w:pPr>
      <w:r>
        <w:rPr>
          <w:rFonts w:ascii="Yu Gothic" w:hAnsi="Yu Gothic" w:eastAsia="Yu Gothic"/>
          <w:b/>
          <w:i w:val="0"/>
          <w:color w:val="C62828"/>
          <w:sz w:val="19"/>
        </w:rPr>
        <w:t>※ 当初の「初年度1,000万」は強気シナリオの上限であり中心値ではない。中心は基本シナリオ350〜600万。1,000万は2年目の目標に置き直す。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損益分岐の考え方</w:t>
      </w:r>
    </w:p>
    <w:p>
      <w:pPr>
        <w:spacing w:before="0" w:after="60"/>
      </w:pPr>
      <w:r>
        <w:rPr>
          <w:rFonts w:ascii="Yu Gothic" w:hAnsi="Yu Gothic" w:eastAsia="Yu Gothic"/>
          <w:b w:val="0"/>
          <w:i w:val="0"/>
          <w:color w:val="555555"/>
          <w:sz w:val="19"/>
        </w:rPr>
        <w:t>リーン固定費（担当を既存社員按分）約600万/年の分岐点は概ね顧問10〜12社相当。1名の実働上限（6〜10社）では初年度は届かず、1〜2年目は本体一体の戦略投資（赤字前提）。黒字化は顧問12社以上に積み上げる2年目後半〜3年目が現実線。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必要な初期投資・経費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生保募集人 再登録・資格取得費／広告・SNS運用費／セミナー教材・事例集の制作費／睡眠ライセンス・CRM等ツール／借り上げ車両のガソリン代。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06  90日アクションプラン（8月開始）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時期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やること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18"/>
              </w:rPr>
              <w:t>〜2026年7月</w:t>
              <w:br/>
              <w:t>(準備)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sz w:val="18"/>
              </w:rPr>
              <w:t>生保募集人 再登録の着手・完了予定確定／競業避止・顧客リスト非流用の確認／入口商品と料金表の確定／温かいリード10〜20社のリスト化／本体からの運転資金補填・赤字許容期間の書面合意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18"/>
              </w:rPr>
              <w:t>8月</w:t>
              <w:br/>
              <w:t>(0-30日)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sz w:val="18"/>
              </w:rPr>
              <w:t>事業開始。ブレインスリープと仕入/地域独占の交渉着手。パイロット2〜3社の内諾(LOI)取得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18"/>
              </w:rPr>
              <w:t>9月</w:t>
              <w:br/>
              <w:t>(31-60日)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sz w:val="18"/>
              </w:rPr>
              <w:t>パイロットで睡眠測定＋サウナ体験を実施しビフォー数値を取得。協会けんぽ・商工会議所と共催を打診。無料/低価格セミナーを1本開催し転換率を計測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18"/>
              </w:rPr>
              <w:t>10月</w:t>
              <w:br/>
              <w:t>(61-90日)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sz w:val="18"/>
              </w:rPr>
              <w:t>パイロット成果を事例化。事例を武器に顧問契約2〜4社を受注。紹介フライホイールを起動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18"/>
              </w:rPr>
              <w:t>11-12月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Yu Gothic"/>
                <w:sz w:val="18"/>
              </w:rPr>
              <w:t>顧問ストックを積み上げ、認定後の効果測定で継続課金化。6ヶ月レビュー(下記の撤退ライン照合)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07  リスクと撤退ライン（Kill Criteria）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0" w:after="40"/>
      </w:pPr>
      <w:r>
        <w:rPr>
          <w:rFonts w:ascii="Yu Gothic" w:hAnsi="Yu Gothic" w:eastAsia="Yu Gothic"/>
          <w:b w:val="0"/>
          <w:i w:val="0"/>
          <w:sz w:val="21"/>
        </w:rPr>
        <w:t>以下のいずれかに該当したら、縮小・撤退・計画の抜本見直しを発動する。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6ヶ月（2027/1）時点で有償顧問が1社も成約せず、累計売上100万円未満。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初年度末に売上が弱気下限150万円を下回り、翌年パイプラインが枯渇。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セミナーの有償化率が実質ゼロ（見込み客が全て無料セミナーに流れる）。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睡眠/サウナ体験の継続契約（2回目以降の課金）が初年度ゼロ＝単発で終わる。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生保募集人の再登録が開始後1年以内に完了しない。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担当1名が兼務過多で本体業務に支障、または小林の離脱で事業が成立しなくなる。</w:t>
      </w:r>
    </w:p>
    <w:p>
      <w:pPr>
        <w:spacing w:before="60" w:after="60"/>
      </w:pPr>
      <w:r>
        <w:rPr>
          <w:rFonts w:ascii="Yu Gothic" w:hAnsi="Yu Gothic" w:eastAsia="Yu Gothic"/>
          <w:b w:val="0"/>
          <w:i w:val="0"/>
          <w:color w:val="1F3A5F"/>
          <w:sz w:val="19"/>
        </w:rPr>
        <w:t>月次KPI：①接触社数 ②体験実施数 ③有償転換率 ④顧問ストック社数 ⑤累計売上 ⑥パイプライン残数 を追い、四半期で撤退ラインと照合。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08  体制・相談先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事業責任者：小林 舞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社内の相談先：佐藤代表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社外の相談先：商工会議所 ／ 協会けんぽ宮城支部 ／ 提携する乗合保険代理店・FP ／ 保健所 等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8"/>
        </w:rPr>
        <w:t>付録  7月中の法務チェックリスト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□ 生保募集人の再登録：所属先（保険会社/乗合代理店）の確定と申請、完了予定日の証跡。完了までは保険商品の勧誘は不可（保険業法）。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□ 競業避止義務の確認：前職との条項の有無・範囲・期間を書面で。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□ 顧客リスト非流用：前職リストの持ち出しは不正競争防止法リスク。自力獲得導線のみで進める。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□ 広告表示：セミナー/睡眠/サウナの効果表示は健康増進法・景表法の対象。断定・誇大表現を排除し出典明記。</w:t>
      </w:r>
    </w:p>
    <w:p>
      <w:pPr>
        <w:pStyle w:val="ListBullet"/>
        <w:spacing w:before="0" w:after="60"/>
      </w:pPr>
      <w:r>
        <w:rPr>
          <w:rFonts w:ascii="Yu Gothic" w:hAnsi="Yu Gothic" w:eastAsia="Yu Gothic"/>
          <w:b w:val="0"/>
          <w:i w:val="0"/>
          <w:sz w:val="21"/>
        </w:rPr>
        <w:t>□ 料金表確定：コンサル料と保険手数料の明確分離、中立性担保方針。</w:t>
      </w:r>
    </w:p>
    <w:p>
      <w:pPr>
        <w:jc w:val="center"/>
      </w:pPr>
      <w:r>
        <w:rPr>
          <w:rFonts w:ascii="Yu Gothic" w:hAnsi="Yu Gothic" w:eastAsia="Yu Gothic"/>
          <w:i/>
          <w:color w:val="555555"/>
          <w:sz w:val="19"/>
        </w:rPr>
        <w:t>まずは“睡眠×健康経営”の一点で、パイロット実績を作ることから。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