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Noto Sans CJK JP" w:hAnsi="Noto Sans CJK JP" w:eastAsia="Noto Sans CJK JP"/>
          <w:b/>
          <w:color w:val="177E89"/>
          <w:sz w:val="44"/>
        </w:rPr>
        <w:t>UR3e × ManiSkill</w:t>
      </w:r>
    </w:p>
    <w:p>
      <w:pPr>
        <w:spacing w:before="160"/>
        <w:jc w:val="center"/>
      </w:pPr>
      <w:r>
        <w:rPr>
          <w:rFonts w:ascii="Noto Sans CJK JP" w:hAnsi="Noto Sans CJK JP" w:eastAsia="Noto Sans CJK JP"/>
          <w:b/>
          <w:color w:val="163A5F"/>
          <w:sz w:val="60"/>
        </w:rPr>
        <w:t>Residual Pick-and-Lift</w:t>
      </w:r>
    </w:p>
    <w:p>
      <w:pPr>
        <w:jc w:val="center"/>
      </w:pPr>
      <w:r>
        <w:rPr>
          <w:rFonts w:ascii="Noto Sans CJK JP" w:hAnsi="Noto Sans CJK JP" w:eastAsia="Noto Sans CJK JP"/>
          <w:b/>
          <w:color w:val="243342"/>
          <w:sz w:val="42"/>
        </w:rPr>
        <w:t>3週間実装ロードマップ</w:t>
      </w:r>
    </w:p>
    <w:p>
      <w:pPr>
        <w:jc w:val="center"/>
      </w:pPr>
      <w:r>
        <w:rPr>
          <w:rFonts w:ascii="Noto Sans CJK JP" w:hAnsi="Noto Sans CJK JP" w:eastAsia="Noto Sans CJK JP"/>
          <w:color w:val="E79A3B"/>
          <w:sz w:val="26"/>
        </w:rPr>
        <w:t>━━━━━━━━━━━━━━━━━━━━</w:t>
      </w:r>
    </w:p>
    <w:p>
      <w:pPr>
        <w:spacing w:before="440" w:line="336" w:lineRule="auto"/>
        <w:jc w:val="center"/>
      </w:pPr>
      <w:r>
        <w:rPr>
          <w:rFonts w:ascii="Noto Sans CJK JP" w:hAnsi="Noto Sans CJK JP" w:eastAsia="Noto Sans CJK JP"/>
          <w:color w:val="47596A"/>
          <w:sz w:val="24"/>
        </w:rPr>
        <w:t>固定位置のキューブを対象に、</w:t>
        <w:br/>
        <w:t>基準軌道とResidual Reinforcement Learningを組み合わせて</w:t>
        <w:br/>
        <w:t>把持・持ち上げ動作を実現するための計画書</w:t>
      </w:r>
    </w:p>
    <w:p>
      <w:pPr>
        <w:spacing w:before="1800"/>
        <w:jc w:val="center"/>
      </w:pPr>
      <w:r>
        <w:rPr>
          <w:rFonts w:ascii="Noto Sans CJK JP" w:hAnsi="Noto Sans CJK JP" w:eastAsia="Noto Sans CJK JP"/>
          <w:color w:val="667482"/>
          <w:sz w:val="20"/>
        </w:rPr>
        <w:t>想定期間：3週間（Day 1–21）</w:t>
        <w:br/>
        <w:t>作成日：2026年7月28日</w:t>
      </w:r>
    </w:p>
    <w:p>
      <w:pPr>
        <w:spacing w:before="520"/>
        <w:jc w:val="center"/>
      </w:pPr>
      <w:r>
        <w:rPr>
          <w:rFonts w:ascii="Noto Sans CJK JP" w:hAnsi="Noto Sans CJK JP" w:eastAsia="Noto Sans CJK JP"/>
          <w:b/>
          <w:color w:val="177E89"/>
          <w:sz w:val="21"/>
        </w:rPr>
        <w:t>プロジェクト計画書</w:t>
      </w:r>
    </w:p>
    <w:p>
      <w:r>
        <w:br w:type="page"/>
      </w:r>
    </w:p>
    <w:p>
      <w:pPr>
        <w:pStyle w:val="Heading1"/>
        <w:keepNext/>
      </w:pPr>
      <w:r>
        <w:t>目次</w:t>
      </w:r>
    </w:p>
    <w:p>
      <w:pPr>
        <w:spacing w:after="80"/>
        <w:ind w:left="283"/>
      </w:pPr>
      <w:r>
        <w:rPr>
          <w:rFonts w:ascii="Noto Sans CJK JP" w:hAnsi="Noto Sans CJK JP" w:eastAsia="Noto Sans CJK JP"/>
          <w:b/>
          <w:sz w:val="21"/>
        </w:rPr>
        <w:t>1.  計画概要</w:t>
      </w:r>
    </w:p>
    <w:p>
      <w:pPr>
        <w:spacing w:after="80"/>
        <w:ind w:left="283"/>
      </w:pPr>
      <w:r>
        <w:rPr>
          <w:rFonts w:ascii="Noto Sans CJK JP" w:hAnsi="Noto Sans CJK JP" w:eastAsia="Noto Sans CJK JP"/>
          <w:b w:val="0"/>
          <w:sz w:val="21"/>
        </w:rPr>
        <w:t>2.  背景と目的</w:t>
      </w:r>
    </w:p>
    <w:p>
      <w:pPr>
        <w:spacing w:after="80"/>
        <w:ind w:left="283"/>
      </w:pPr>
      <w:r>
        <w:rPr>
          <w:rFonts w:ascii="Noto Sans CJK JP" w:hAnsi="Noto Sans CJK JP" w:eastAsia="Noto Sans CJK JP"/>
          <w:b w:val="0"/>
          <w:sz w:val="21"/>
        </w:rPr>
        <w:t>3.  対象範囲と前提条件</w:t>
      </w:r>
    </w:p>
    <w:p>
      <w:pPr>
        <w:spacing w:after="80"/>
        <w:ind w:left="283"/>
      </w:pPr>
      <w:r>
        <w:rPr>
          <w:rFonts w:ascii="Noto Sans CJK JP" w:hAnsi="Noto Sans CJK JP" w:eastAsia="Noto Sans CJK JP"/>
          <w:b w:val="0"/>
          <w:sz w:val="21"/>
        </w:rPr>
        <w:t>4.  目標システムの構成</w:t>
      </w:r>
    </w:p>
    <w:p>
      <w:pPr>
        <w:spacing w:after="80"/>
        <w:ind w:left="283"/>
      </w:pPr>
      <w:r>
        <w:rPr>
          <w:rFonts w:ascii="Noto Sans CJK JP" w:hAnsi="Noto Sans CJK JP" w:eastAsia="Noto Sans CJK JP"/>
          <w:b w:val="0"/>
          <w:sz w:val="21"/>
        </w:rPr>
        <w:t>5.  達成条件と評価指標</w:t>
      </w:r>
    </w:p>
    <w:p>
      <w:pPr>
        <w:spacing w:after="80"/>
        <w:ind w:left="283"/>
      </w:pPr>
      <w:r>
        <w:rPr>
          <w:rFonts w:ascii="Noto Sans CJK JP" w:hAnsi="Noto Sans CJK JP" w:eastAsia="Noto Sans CJK JP"/>
          <w:b/>
          <w:sz w:val="21"/>
        </w:rPr>
        <w:t>6.  3週間ロードマップ</w:t>
      </w:r>
    </w:p>
    <w:p>
      <w:pPr>
        <w:spacing w:after="80"/>
        <w:ind w:left="283"/>
      </w:pPr>
      <w:r>
        <w:rPr>
          <w:rFonts w:ascii="Noto Sans CJK JP" w:hAnsi="Noto Sans CJK JP" w:eastAsia="Noto Sans CJK JP"/>
          <w:b w:val="0"/>
          <w:sz w:val="21"/>
        </w:rPr>
        <w:t>7.  週次Gateと意思決定</w:t>
      </w:r>
    </w:p>
    <w:p>
      <w:pPr>
        <w:spacing w:after="80"/>
        <w:ind w:left="283"/>
      </w:pPr>
      <w:r>
        <w:rPr>
          <w:rFonts w:ascii="Noto Sans CJK JP" w:hAnsi="Noto Sans CJK JP" w:eastAsia="Noto Sans CJK JP"/>
          <w:b w:val="0"/>
          <w:sz w:val="21"/>
        </w:rPr>
        <w:t>8.  最終成果物</w:t>
      </w:r>
    </w:p>
    <w:p>
      <w:pPr>
        <w:spacing w:after="80"/>
        <w:ind w:left="283"/>
      </w:pPr>
      <w:r>
        <w:rPr>
          <w:rFonts w:ascii="Noto Sans CJK JP" w:hAnsi="Noto Sans CJK JP" w:eastAsia="Noto Sans CJK JP"/>
          <w:b w:val="0"/>
          <w:sz w:val="21"/>
        </w:rPr>
        <w:t>9.  主要リスクと対策</w:t>
      </w:r>
    </w:p>
    <w:p>
      <w:pPr>
        <w:spacing w:after="80"/>
        <w:ind w:left="283"/>
      </w:pPr>
      <w:r>
        <w:rPr>
          <w:rFonts w:ascii="Noto Sans CJK JP" w:hAnsi="Noto Sans CJK JP" w:eastAsia="Noto Sans CJK JP"/>
          <w:b w:val="0"/>
          <w:sz w:val="21"/>
        </w:rPr>
        <w:t>10.  3週間後の発展計画</w:t>
      </w:r>
    </w:p>
    <w:p>
      <w:pPr>
        <w:spacing w:after="80"/>
        <w:ind w:left="283"/>
      </w:pPr>
      <w:r>
        <w:rPr>
          <w:rFonts w:ascii="Noto Sans CJK JP" w:hAnsi="Noto Sans CJK JP" w:eastAsia="Noto Sans CJK JP"/>
          <w:b w:val="0"/>
          <w:sz w:val="21"/>
        </w:rPr>
        <w:t>付録  用語説明</w:t>
      </w:r>
    </w:p>
    <w:tbl>
      <w:tblPr>
        <w:tblW w:type="auto" w:w="0"/>
        <w:jc w:val="center"/>
        <w:tblLayout w:type="autofit"/>
        <w:tblLook w:firstColumn="1" w:firstRow="1" w:lastColumn="0" w:lastRow="0" w:noHBand="0" w:noVBand="1" w:val="04A0"/>
      </w:tblPr>
      <w:tblGrid>
        <w:gridCol w:w="9858"/>
      </w:tblGrid>
      <w:tr>
        <w:tc>
          <w:tcPr>
            <w:tcW w:type="dxa" w:w="9858"/>
            <w:shd w:fill="EAF1F8"/>
            <w:tcMar>
              <w:top w:w="140" w:type="dxa"/>
              <w:start w:w="180" w:type="dxa"/>
              <w:bottom w:w="140" w:type="dxa"/>
              <w:end w:w="180" w:type="dxa"/>
            </w:tcMar>
          </w:tcPr>
          <w:p>
            <w:pPr>
              <w:spacing w:after="60"/>
            </w:pPr>
            <w:r>
              <w:rPr>
                <w:rFonts w:ascii="Noto Sans CJK JP" w:hAnsi="Noto Sans CJK JP" w:eastAsia="Noto Sans CJK JP"/>
                <w:b/>
                <w:color w:val="163A5F"/>
                <w:sz w:val="21"/>
              </w:rPr>
              <w:t>本書の位置づけ</w:t>
            </w:r>
          </w:p>
          <w:p>
            <w:pPr>
              <w:spacing w:after="0"/>
            </w:pPr>
            <w:r>
              <w:rPr>
                <w:rFonts w:ascii="Noto Sans CJK JP" w:hAnsi="Noto Sans CJK JP" w:eastAsia="Noto Sans CJK JP"/>
                <w:sz w:val="20"/>
              </w:rPr>
              <w:t>本書は、実装担当者だけでなく、研究協力者・指導者・外部評価者が、3週間で何を実現し、どの時点で進捗を判断するかを理解できるように整理した計画書です。</w:t>
            </w:r>
          </w:p>
        </w:tc>
      </w:tr>
    </w:tbl>
    <w:p>
      <w:pPr>
        <w:spacing w:after="20"/>
      </w:pPr>
    </w:p>
    <w:p>
      <w:r>
        <w:br w:type="page"/>
      </w:r>
    </w:p>
    <w:p>
      <w:pPr>
        <w:pStyle w:val="Heading1"/>
        <w:keepNext/>
      </w:pPr>
      <w:r>
        <w:t>1. 計画概要</w:t>
      </w:r>
    </w:p>
    <w:p>
      <w:pPr>
        <w:pStyle w:val="ExecutiveSummary"/>
      </w:pPr>
      <w:r>
        <w:rPr>
          <w:rFonts w:ascii="Noto Sans CJK JP" w:hAnsi="Noto Sans CJK JP" w:eastAsia="Noto Sans CJK JP"/>
          <w:sz w:val="22"/>
        </w:rPr>
        <w:t>本計画の目的は、ManiSkill上に構築したUR3eとEZGripperを用い、固定位置に配置された立方体を、強化学習を利用して把持し、5 cm以上持ち上げる実演を3週間で完成させることです。</w:t>
      </w:r>
    </w:p>
    <w:p>
      <w:pPr>
        <w:pStyle w:val="ExecutiveSummary"/>
      </w:pPr>
      <w:r>
        <w:rPr>
          <w:rFonts w:ascii="Noto Sans CJK JP" w:hAnsi="Noto Sans CJK JP" w:eastAsia="Noto Sans CJK JP"/>
          <w:sz w:val="22"/>
        </w:rPr>
        <w:t>採用する方式は、動作全体を強化学習だけで探索させるのではなく、手設計した基準軌道に対して、強化学習方策が小さな補正量だけを出力するResidual Reinforcement Learning（Residual RL）です。グリッパの開閉はスクリプトで固定し、学習対象をUR3eの6関節の補正に限定します。</w:t>
      </w:r>
    </w:p>
    <w:tbl>
      <w:tblPr>
        <w:tblW w:type="auto" w:w="0"/>
        <w:jc w:val="center"/>
        <w:tblLayout w:type="autofit"/>
        <w:tblLook w:firstColumn="1" w:firstRow="1" w:lastColumn="0" w:lastRow="0" w:noHBand="0" w:noVBand="1" w:val="04A0"/>
      </w:tblPr>
      <w:tblGrid>
        <w:gridCol w:w="9858"/>
      </w:tblGrid>
      <w:tr>
        <w:tc>
          <w:tcPr>
            <w:tcW w:type="dxa" w:w="9858"/>
            <w:shd w:fill="E8F5F3"/>
            <w:tcMar>
              <w:top w:w="140" w:type="dxa"/>
              <w:start w:w="180" w:type="dxa"/>
              <w:bottom w:w="140" w:type="dxa"/>
              <w:end w:w="180" w:type="dxa"/>
            </w:tcMar>
          </w:tcPr>
          <w:p>
            <w:pPr>
              <w:spacing w:after="60"/>
            </w:pPr>
            <w:r>
              <w:rPr>
                <w:rFonts w:ascii="Noto Sans CJK JP" w:hAnsi="Noto Sans CJK JP" w:eastAsia="Noto Sans CJK JP"/>
                <w:b/>
                <w:color w:val="177E89"/>
                <w:sz w:val="21"/>
              </w:rPr>
              <w:t>最終デモの要点</w:t>
            </w:r>
          </w:p>
          <w:p>
            <w:pPr>
              <w:spacing w:after="0"/>
            </w:pPr>
            <w:r>
              <w:rPr>
                <w:rFonts w:ascii="Noto Sans CJK JP" w:hAnsi="Noto Sans CJK JP" w:eastAsia="Noto Sans CJK JP"/>
                <w:sz w:val="20"/>
              </w:rPr>
              <w:t>UR3eがキューブ上方へ接近し、下降後にEZGripperを閉じ、キューブを把持して5 cm以上持ち上げ、10ステップ以上保持します。固定条件で60%以上、推奨80%以上の成功率を目標とします。</w:t>
            </w:r>
          </w:p>
        </w:tc>
      </w:tr>
    </w:tbl>
    <w:p>
      <w:pPr>
        <w:spacing w:after="20"/>
      </w:pP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438"/>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項目</w:t>
            </w:r>
          </w:p>
        </w:tc>
        <w:tc>
          <w:tcPr>
            <w:tcW w:type="dxa" w:w="6463"/>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計画内容</w:t>
            </w:r>
          </w:p>
        </w:tc>
      </w:tr>
      <w:tr>
        <w:trPr>
          <w:cantSplit/>
        </w:trPr>
        <w:tc>
          <w:tcPr>
            <w:tcW w:type="dxa" w:w="2438"/>
            <w:tcMar>
              <w:top w:w="90" w:type="dxa"/>
              <w:start w:w="100" w:type="dxa"/>
              <w:bottom w:w="90" w:type="dxa"/>
              <w:end w:w="100" w:type="dxa"/>
            </w:tcMar>
            <w:vAlign w:val="center"/>
          </w:tcPr>
          <w:p>
            <w:pPr>
              <w:spacing w:after="0"/>
            </w:pPr>
            <w:r>
              <w:rPr>
                <w:rFonts w:ascii="Noto Sans CJK JP" w:hAnsi="Noto Sans CJK JP" w:eastAsia="Noto Sans CJK JP"/>
                <w:sz w:val="19"/>
              </w:rPr>
              <w:t>実施期間</w:t>
            </w:r>
          </w:p>
        </w:tc>
        <w:tc>
          <w:tcPr>
            <w:tcW w:type="dxa" w:w="6463"/>
            <w:tcMar>
              <w:top w:w="90" w:type="dxa"/>
              <w:start w:w="100" w:type="dxa"/>
              <w:bottom w:w="90" w:type="dxa"/>
              <w:end w:w="100" w:type="dxa"/>
            </w:tcMar>
            <w:vAlign w:val="center"/>
          </w:tcPr>
          <w:p>
            <w:pPr>
              <w:spacing w:after="0"/>
            </w:pPr>
            <w:r>
              <w:rPr>
                <w:rFonts w:ascii="Noto Sans CJK JP" w:hAnsi="Noto Sans CJK JP" w:eastAsia="Noto Sans CJK JP"/>
                <w:sz w:val="19"/>
              </w:rPr>
              <w:t>3週間（Day 1–21）</w:t>
            </w:r>
          </w:p>
        </w:tc>
      </w:tr>
      <w:tr>
        <w:trPr>
          <w:cantSplit/>
        </w:trPr>
        <w:tc>
          <w:tcPr>
            <w:tcW w:type="dxa" w:w="2438"/>
            <w:shd w:fill="F7F9FA"/>
            <w:tcMar>
              <w:top w:w="90" w:type="dxa"/>
              <w:start w:w="100" w:type="dxa"/>
              <w:bottom w:w="90" w:type="dxa"/>
              <w:end w:w="100" w:type="dxa"/>
            </w:tcMar>
            <w:vAlign w:val="center"/>
          </w:tcPr>
          <w:p>
            <w:pPr>
              <w:spacing w:after="0"/>
            </w:pPr>
            <w:r>
              <w:rPr>
                <w:rFonts w:ascii="Noto Sans CJK JP" w:hAnsi="Noto Sans CJK JP" w:eastAsia="Noto Sans CJK JP"/>
                <w:sz w:val="19"/>
              </w:rPr>
              <w:t>対象タスク</w:t>
            </w:r>
          </w:p>
        </w:tc>
        <w:tc>
          <w:tcPr>
            <w:tcW w:type="dxa" w:w="6463"/>
            <w:shd w:fill="F7F9FA"/>
            <w:tcMar>
              <w:top w:w="90" w:type="dxa"/>
              <w:start w:w="100" w:type="dxa"/>
              <w:bottom w:w="90" w:type="dxa"/>
              <w:end w:w="100" w:type="dxa"/>
            </w:tcMar>
            <w:vAlign w:val="center"/>
          </w:tcPr>
          <w:p>
            <w:pPr>
              <w:spacing w:after="0"/>
            </w:pPr>
            <w:r>
              <w:rPr>
                <w:rFonts w:ascii="Noto Sans CJK JP" w:hAnsi="Noto Sans CJK JP" w:eastAsia="Noto Sans CJK JP"/>
                <w:sz w:val="19"/>
              </w:rPr>
              <w:t>固定位置の単一キューブに対するPick-and-Lift</w:t>
            </w:r>
          </w:p>
        </w:tc>
      </w:tr>
      <w:tr>
        <w:trPr>
          <w:cantSplit/>
        </w:trPr>
        <w:tc>
          <w:tcPr>
            <w:tcW w:type="dxa" w:w="2438"/>
            <w:tcMar>
              <w:top w:w="90" w:type="dxa"/>
              <w:start w:w="100" w:type="dxa"/>
              <w:bottom w:w="90" w:type="dxa"/>
              <w:end w:w="100" w:type="dxa"/>
            </w:tcMar>
            <w:vAlign w:val="center"/>
          </w:tcPr>
          <w:p>
            <w:pPr>
              <w:spacing w:after="0"/>
            </w:pPr>
            <w:r>
              <w:rPr>
                <w:rFonts w:ascii="Noto Sans CJK JP" w:hAnsi="Noto Sans CJK JP" w:eastAsia="Noto Sans CJK JP"/>
                <w:sz w:val="19"/>
              </w:rPr>
              <w:t>シミュレータ</w:t>
            </w:r>
          </w:p>
        </w:tc>
        <w:tc>
          <w:tcPr>
            <w:tcW w:type="dxa" w:w="6463"/>
            <w:tcMar>
              <w:top w:w="90" w:type="dxa"/>
              <w:start w:w="100" w:type="dxa"/>
              <w:bottom w:w="90" w:type="dxa"/>
              <w:end w:w="100" w:type="dxa"/>
            </w:tcMar>
            <w:vAlign w:val="center"/>
          </w:tcPr>
          <w:p>
            <w:pPr>
              <w:spacing w:after="0"/>
            </w:pPr>
            <w:r>
              <w:rPr>
                <w:rFonts w:ascii="Noto Sans CJK JP" w:hAnsi="Noto Sans CJK JP" w:eastAsia="Noto Sans CJK JP"/>
                <w:sz w:val="19"/>
              </w:rPr>
              <w:t>ManiSkill</w:t>
            </w:r>
          </w:p>
        </w:tc>
      </w:tr>
      <w:tr>
        <w:trPr>
          <w:cantSplit/>
        </w:trPr>
        <w:tc>
          <w:tcPr>
            <w:tcW w:type="dxa" w:w="2438"/>
            <w:shd w:fill="F7F9FA"/>
            <w:tcMar>
              <w:top w:w="90" w:type="dxa"/>
              <w:start w:w="100" w:type="dxa"/>
              <w:bottom w:w="90" w:type="dxa"/>
              <w:end w:w="100" w:type="dxa"/>
            </w:tcMar>
            <w:vAlign w:val="center"/>
          </w:tcPr>
          <w:p>
            <w:pPr>
              <w:spacing w:after="0"/>
            </w:pPr>
            <w:r>
              <w:rPr>
                <w:rFonts w:ascii="Noto Sans CJK JP" w:hAnsi="Noto Sans CJK JP" w:eastAsia="Noto Sans CJK JP"/>
                <w:sz w:val="19"/>
              </w:rPr>
              <w:t>ロボット</w:t>
            </w:r>
          </w:p>
        </w:tc>
        <w:tc>
          <w:tcPr>
            <w:tcW w:type="dxa" w:w="6463"/>
            <w:shd w:fill="F7F9FA"/>
            <w:tcMar>
              <w:top w:w="90" w:type="dxa"/>
              <w:start w:w="100" w:type="dxa"/>
              <w:bottom w:w="90" w:type="dxa"/>
              <w:end w:w="100" w:type="dxa"/>
            </w:tcMar>
            <w:vAlign w:val="center"/>
          </w:tcPr>
          <w:p>
            <w:pPr>
              <w:spacing w:after="0"/>
            </w:pPr>
            <w:r>
              <w:rPr>
                <w:rFonts w:ascii="Noto Sans CJK JP" w:hAnsi="Noto Sans CJK JP" w:eastAsia="Noto Sans CJK JP"/>
                <w:sz w:val="19"/>
              </w:rPr>
              <w:t>UR3e＋EZGripper</w:t>
            </w:r>
          </w:p>
        </w:tc>
      </w:tr>
      <w:tr>
        <w:trPr>
          <w:cantSplit/>
        </w:trPr>
        <w:tc>
          <w:tcPr>
            <w:tcW w:type="dxa" w:w="2438"/>
            <w:tcMar>
              <w:top w:w="90" w:type="dxa"/>
              <w:start w:w="100" w:type="dxa"/>
              <w:bottom w:w="90" w:type="dxa"/>
              <w:end w:w="100" w:type="dxa"/>
            </w:tcMar>
            <w:vAlign w:val="center"/>
          </w:tcPr>
          <w:p>
            <w:pPr>
              <w:spacing w:after="0"/>
            </w:pPr>
            <w:r>
              <w:rPr>
                <w:rFonts w:ascii="Noto Sans CJK JP" w:hAnsi="Noto Sans CJK JP" w:eastAsia="Noto Sans CJK JP"/>
                <w:sz w:val="19"/>
              </w:rPr>
              <w:t>学習方式</w:t>
            </w:r>
          </w:p>
        </w:tc>
        <w:tc>
          <w:tcPr>
            <w:tcW w:type="dxa" w:w="6463"/>
            <w:tcMar>
              <w:top w:w="90" w:type="dxa"/>
              <w:start w:w="100" w:type="dxa"/>
              <w:bottom w:w="90" w:type="dxa"/>
              <w:end w:w="100" w:type="dxa"/>
            </w:tcMar>
            <w:vAlign w:val="center"/>
          </w:tcPr>
          <w:p>
            <w:pPr>
              <w:spacing w:after="0"/>
            </w:pPr>
            <w:r>
              <w:rPr>
                <w:rFonts w:ascii="Noto Sans CJK JP" w:hAnsi="Noto Sans CJK JP" w:eastAsia="Noto Sans CJK JP"/>
                <w:sz w:val="19"/>
              </w:rPr>
              <w:t>基準軌道＋Residual RL（Residual PPOを第一候補）</w:t>
            </w:r>
          </w:p>
        </w:tc>
      </w:tr>
      <w:tr>
        <w:trPr>
          <w:cantSplit/>
        </w:trPr>
        <w:tc>
          <w:tcPr>
            <w:tcW w:type="dxa" w:w="2438"/>
            <w:shd w:fill="F7F9FA"/>
            <w:tcMar>
              <w:top w:w="90" w:type="dxa"/>
              <w:start w:w="100" w:type="dxa"/>
              <w:bottom w:w="90" w:type="dxa"/>
              <w:end w:w="100" w:type="dxa"/>
            </w:tcMar>
            <w:vAlign w:val="center"/>
          </w:tcPr>
          <w:p>
            <w:pPr>
              <w:spacing w:after="0"/>
            </w:pPr>
            <w:r>
              <w:rPr>
                <w:rFonts w:ascii="Noto Sans CJK JP" w:hAnsi="Noto Sans CJK JP" w:eastAsia="Noto Sans CJK JP"/>
                <w:sz w:val="19"/>
              </w:rPr>
              <w:t>学習対象</w:t>
            </w:r>
          </w:p>
        </w:tc>
        <w:tc>
          <w:tcPr>
            <w:tcW w:type="dxa" w:w="6463"/>
            <w:shd w:fill="F7F9FA"/>
            <w:tcMar>
              <w:top w:w="90" w:type="dxa"/>
              <w:start w:w="100" w:type="dxa"/>
              <w:bottom w:w="90" w:type="dxa"/>
              <w:end w:w="100" w:type="dxa"/>
            </w:tcMar>
            <w:vAlign w:val="center"/>
          </w:tcPr>
          <w:p>
            <w:pPr>
              <w:spacing w:after="0"/>
            </w:pPr>
            <w:r>
              <w:rPr>
                <w:rFonts w:ascii="Noto Sans CJK JP" w:hAnsi="Noto Sans CJK JP" w:eastAsia="Noto Sans CJK JP"/>
                <w:sz w:val="19"/>
              </w:rPr>
              <w:t>UR3eの6関節に対する微小な残差補正</w:t>
            </w:r>
          </w:p>
        </w:tc>
      </w:tr>
      <w:tr>
        <w:trPr>
          <w:cantSplit/>
        </w:trPr>
        <w:tc>
          <w:tcPr>
            <w:tcW w:type="dxa" w:w="2438"/>
            <w:tcMar>
              <w:top w:w="90" w:type="dxa"/>
              <w:start w:w="100" w:type="dxa"/>
              <w:bottom w:w="90" w:type="dxa"/>
              <w:end w:w="100" w:type="dxa"/>
            </w:tcMar>
            <w:vAlign w:val="center"/>
          </w:tcPr>
          <w:p>
            <w:pPr>
              <w:spacing w:after="0"/>
            </w:pPr>
            <w:r>
              <w:rPr>
                <w:rFonts w:ascii="Noto Sans CJK JP" w:hAnsi="Noto Sans CJK JP" w:eastAsia="Noto Sans CJK JP"/>
                <w:sz w:val="19"/>
              </w:rPr>
              <w:t>固定制御</w:t>
            </w:r>
          </w:p>
        </w:tc>
        <w:tc>
          <w:tcPr>
            <w:tcW w:type="dxa" w:w="6463"/>
            <w:tcMar>
              <w:top w:w="90" w:type="dxa"/>
              <w:start w:w="100" w:type="dxa"/>
              <w:bottom w:w="90" w:type="dxa"/>
              <w:end w:w="100" w:type="dxa"/>
            </w:tcMar>
            <w:vAlign w:val="center"/>
          </w:tcPr>
          <w:p>
            <w:pPr>
              <w:spacing w:after="0"/>
            </w:pPr>
            <w:r>
              <w:rPr>
                <w:rFonts w:ascii="Noto Sans CJK JP" w:hAnsi="Noto Sans CJK JP" w:eastAsia="Noto Sans CJK JP"/>
                <w:sz w:val="19"/>
              </w:rPr>
              <w:t>グリッパの開閉と動作フェーズの進行</w:t>
            </w:r>
          </w:p>
        </w:tc>
      </w:tr>
      <w:tr>
        <w:trPr>
          <w:cantSplit/>
        </w:trPr>
        <w:tc>
          <w:tcPr>
            <w:tcW w:type="dxa" w:w="2438"/>
            <w:shd w:fill="F7F9FA"/>
            <w:tcMar>
              <w:top w:w="90" w:type="dxa"/>
              <w:start w:w="100" w:type="dxa"/>
              <w:bottom w:w="90" w:type="dxa"/>
              <w:end w:w="100" w:type="dxa"/>
            </w:tcMar>
            <w:vAlign w:val="center"/>
          </w:tcPr>
          <w:p>
            <w:pPr>
              <w:spacing w:after="0"/>
            </w:pPr>
            <w:r>
              <w:rPr>
                <w:rFonts w:ascii="Noto Sans CJK JP" w:hAnsi="Noto Sans CJK JP" w:eastAsia="Noto Sans CJK JP"/>
                <w:sz w:val="19"/>
              </w:rPr>
              <w:t>最終成果</w:t>
            </w:r>
          </w:p>
        </w:tc>
        <w:tc>
          <w:tcPr>
            <w:tcW w:type="dxa" w:w="6463"/>
            <w:shd w:fill="F7F9FA"/>
            <w:tcMar>
              <w:top w:w="90" w:type="dxa"/>
              <w:start w:w="100" w:type="dxa"/>
              <w:bottom w:w="90" w:type="dxa"/>
              <w:end w:w="100" w:type="dxa"/>
            </w:tcMar>
            <w:vAlign w:val="center"/>
          </w:tcPr>
          <w:p>
            <w:pPr>
              <w:spacing w:after="0"/>
            </w:pPr>
            <w:r>
              <w:rPr>
                <w:rFonts w:ascii="Noto Sans CJK JP" w:hAnsi="Noto Sans CJK JP" w:eastAsia="Noto Sans CJK JP"/>
                <w:sz w:val="19"/>
              </w:rPr>
              <w:t>環境、学習済み方策、比較評価、実演動画、再現手順</w:t>
            </w:r>
          </w:p>
        </w:tc>
      </w:tr>
    </w:tbl>
    <w:p>
      <w:pPr>
        <w:pStyle w:val="Heading1"/>
        <w:keepNext/>
      </w:pPr>
      <w:r>
        <w:t>2. 背景と目的</w:t>
      </w:r>
    </w:p>
    <w:p>
      <w:pPr>
        <w:pStyle w:val="Heading2"/>
        <w:keepNext/>
      </w:pPr>
      <w:r>
        <w:t>2.1 背景</w:t>
      </w:r>
    </w:p>
    <w:p>
      <w:r>
        <w:rPr>
          <w:rFonts w:ascii="Noto Sans CJK JP" w:hAnsi="Noto Sans CJK JP" w:eastAsia="Noto Sans CJK JP"/>
        </w:rPr>
        <w:t>一般的な強化学習では、ロボットが初期状態から把持動作全体を試行錯誤によって学習します。しかし、ロボットアームの把持は「接近」「位置合わせ」「指の閉鎖」「持ち上げ」という複数の段階を含み、探索範囲が広いため、限られた期間で安定した動作を獲得することは容易ではありません。</w:t>
      </w:r>
    </w:p>
    <w:p>
      <w:r>
        <w:rPr>
          <w:rFonts w:ascii="Noto Sans CJK JP" w:hAnsi="Noto Sans CJK JP" w:eastAsia="Noto Sans CJK JP"/>
        </w:rPr>
        <w:t>そこで本計画では、基本動作を基準軌道としてあらかじめ与え、強化学習にはその誤差を補正する役割だけを担わせます。これにより、探索範囲を縮小し、学習の安定化と短期間での実演成立を狙います。</w:t>
      </w:r>
    </w:p>
    <w:p>
      <w:pPr>
        <w:pStyle w:val="Heading2"/>
        <w:keepNext/>
      </w:pPr>
      <w:r>
        <w:t>2.2 目的</w:t>
      </w:r>
    </w:p>
    <w:p>
      <w:pPr>
        <w:pStyle w:val="ListBullet"/>
        <w:spacing w:after="60"/>
        <w:ind w:left="397" w:hanging="170"/>
      </w:pPr>
      <w:r>
        <w:rPr>
          <w:rFonts w:ascii="Noto Sans CJK JP" w:hAnsi="Noto Sans CJK JP" w:eastAsia="Noto Sans CJK JP"/>
          <w:sz w:val="20"/>
        </w:rPr>
        <w:t>UR3e＋EZGripperが動的キューブを安定して把持できるシミュレーション環境を構築する。</w:t>
      </w:r>
    </w:p>
    <w:p>
      <w:pPr>
        <w:pStyle w:val="ListBullet"/>
        <w:spacing w:after="60"/>
        <w:ind w:left="397" w:hanging="170"/>
      </w:pPr>
      <w:r>
        <w:rPr>
          <w:rFonts w:ascii="Noto Sans CJK JP" w:hAnsi="Noto Sans CJK JP" w:eastAsia="Noto Sans CJK JP"/>
          <w:sz w:val="20"/>
        </w:rPr>
        <w:t>手設計の基準軌道によって、学習なしでもPick-and-Liftを再現できる状態を作る。</w:t>
      </w:r>
    </w:p>
    <w:p>
      <w:pPr>
        <w:pStyle w:val="ListBullet"/>
        <w:spacing w:after="60"/>
        <w:ind w:left="397" w:hanging="170"/>
      </w:pPr>
      <w:r>
        <w:rPr>
          <w:rFonts w:ascii="Noto Sans CJK JP" w:hAnsi="Noto Sans CJK JP" w:eastAsia="Noto Sans CJK JP"/>
          <w:sz w:val="20"/>
        </w:rPr>
        <w:t>Residual RLにより、基準軌道に含まれる小さな位置・関節誤差を補正する。</w:t>
      </w:r>
    </w:p>
    <w:p>
      <w:pPr>
        <w:pStyle w:val="ListBullet"/>
        <w:spacing w:after="60"/>
        <w:ind w:left="397" w:hanging="170"/>
      </w:pPr>
      <w:r>
        <w:rPr>
          <w:rFonts w:ascii="Noto Sans CJK JP" w:hAnsi="Noto Sans CJK JP" w:eastAsia="Noto Sans CJK JP"/>
          <w:sz w:val="20"/>
        </w:rPr>
        <w:t>基準軌道のみの場合とResidual RLを加えた場合を比較し、補正方策の効果を定量的に示す。</w:t>
      </w:r>
    </w:p>
    <w:p>
      <w:pPr>
        <w:pStyle w:val="ListBullet"/>
        <w:spacing w:after="60"/>
        <w:ind w:left="397" w:hanging="170"/>
      </w:pPr>
      <w:r>
        <w:rPr>
          <w:rFonts w:ascii="Noto Sans CJK JP" w:hAnsi="Noto Sans CJK JP" w:eastAsia="Noto Sans CJK JP"/>
          <w:sz w:val="20"/>
        </w:rPr>
        <w:t>学習済み方策を同一条件で再実行できる形で保存し、外部に説明可能な動画と評価表を作成する。</w:t>
      </w:r>
    </w:p>
    <w:p>
      <w:pPr>
        <w:pStyle w:val="Heading1"/>
        <w:keepNext/>
      </w:pPr>
      <w:r>
        <w:t>3. 対象範囲と前提条件</w:t>
      </w:r>
    </w:p>
    <w:p>
      <w:pPr>
        <w:pStyle w:val="Heading2"/>
        <w:keepNext/>
      </w:pPr>
      <w:r>
        <w:t>3.1 今回実施する範囲</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81"/>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分類</w:t>
            </w:r>
          </w:p>
        </w:tc>
        <w:tc>
          <w:tcPr>
            <w:tcW w:type="dxa" w:w="6520"/>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設定</w:t>
            </w:r>
          </w:p>
        </w:tc>
      </w:tr>
      <w:tr>
        <w:trPr>
          <w:cantSplit/>
        </w:trPr>
        <w:tc>
          <w:tcPr>
            <w:tcW w:type="dxa" w:w="2381"/>
            <w:tcMar>
              <w:top w:w="90" w:type="dxa"/>
              <w:start w:w="100" w:type="dxa"/>
              <w:bottom w:w="90" w:type="dxa"/>
              <w:end w:w="100" w:type="dxa"/>
            </w:tcMar>
            <w:vAlign w:val="center"/>
          </w:tcPr>
          <w:p>
            <w:pPr>
              <w:spacing w:after="0"/>
            </w:pPr>
            <w:r>
              <w:rPr>
                <w:rFonts w:ascii="Noto Sans CJK JP" w:hAnsi="Noto Sans CJK JP" w:eastAsia="Noto Sans CJK JP"/>
                <w:sz w:val="18"/>
              </w:rPr>
              <w:t>対象物</w:t>
            </w:r>
          </w:p>
        </w:tc>
        <w:tc>
          <w:tcPr>
            <w:tcW w:type="dxa" w:w="6520"/>
            <w:tcMar>
              <w:top w:w="90" w:type="dxa"/>
              <w:start w:w="100" w:type="dxa"/>
              <w:bottom w:w="90" w:type="dxa"/>
              <w:end w:w="100" w:type="dxa"/>
            </w:tcMar>
            <w:vAlign w:val="center"/>
          </w:tcPr>
          <w:p>
            <w:pPr>
              <w:spacing w:after="0"/>
            </w:pPr>
            <w:r>
              <w:rPr>
                <w:rFonts w:ascii="Noto Sans CJK JP" w:hAnsi="Noto Sans CJK JP" w:eastAsia="Noto Sans CJK JP"/>
                <w:sz w:val="18"/>
              </w:rPr>
              <w:t>一辺4～5 cm程度の単一立方体</w:t>
            </w:r>
          </w:p>
        </w:tc>
      </w:tr>
      <w:tr>
        <w:trPr>
          <w:cantSplit/>
        </w:trPr>
        <w:tc>
          <w:tcPr>
            <w:tcW w:type="dxa" w:w="2381"/>
            <w:shd w:fill="F7F9FA"/>
            <w:tcMar>
              <w:top w:w="90" w:type="dxa"/>
              <w:start w:w="100" w:type="dxa"/>
              <w:bottom w:w="90" w:type="dxa"/>
              <w:end w:w="100" w:type="dxa"/>
            </w:tcMar>
            <w:vAlign w:val="center"/>
          </w:tcPr>
          <w:p>
            <w:pPr>
              <w:spacing w:after="0"/>
            </w:pPr>
            <w:r>
              <w:rPr>
                <w:rFonts w:ascii="Noto Sans CJK JP" w:hAnsi="Noto Sans CJK JP" w:eastAsia="Noto Sans CJK JP"/>
                <w:sz w:val="18"/>
              </w:rPr>
              <w:t>初期条件</w:t>
            </w:r>
          </w:p>
        </w:tc>
        <w:tc>
          <w:tcPr>
            <w:tcW w:type="dxa" w:w="6520"/>
            <w:shd w:fill="F7F9FA"/>
            <w:tcMar>
              <w:top w:w="90" w:type="dxa"/>
              <w:start w:w="100" w:type="dxa"/>
              <w:bottom w:w="90" w:type="dxa"/>
              <w:end w:w="100" w:type="dxa"/>
            </w:tcMar>
            <w:vAlign w:val="center"/>
          </w:tcPr>
          <w:p>
            <w:pPr>
              <w:spacing w:after="0"/>
            </w:pPr>
            <w:r>
              <w:rPr>
                <w:rFonts w:ascii="Noto Sans CJK JP" w:hAnsi="Noto Sans CJK JP" w:eastAsia="Noto Sans CJK JP"/>
                <w:sz w:val="18"/>
              </w:rPr>
              <w:t>キューブ位置、姿勢、UR3e初期関節角を固定</w:t>
            </w:r>
          </w:p>
        </w:tc>
      </w:tr>
      <w:tr>
        <w:trPr>
          <w:cantSplit/>
        </w:trPr>
        <w:tc>
          <w:tcPr>
            <w:tcW w:type="dxa" w:w="2381"/>
            <w:tcMar>
              <w:top w:w="90" w:type="dxa"/>
              <w:start w:w="100" w:type="dxa"/>
              <w:bottom w:w="90" w:type="dxa"/>
              <w:end w:w="100" w:type="dxa"/>
            </w:tcMar>
            <w:vAlign w:val="center"/>
          </w:tcPr>
          <w:p>
            <w:pPr>
              <w:spacing w:after="0"/>
            </w:pPr>
            <w:r>
              <w:rPr>
                <w:rFonts w:ascii="Noto Sans CJK JP" w:hAnsi="Noto Sans CJK JP" w:eastAsia="Noto Sans CJK JP"/>
                <w:sz w:val="18"/>
              </w:rPr>
              <w:t>観測</w:t>
            </w:r>
          </w:p>
        </w:tc>
        <w:tc>
          <w:tcPr>
            <w:tcW w:type="dxa" w:w="6520"/>
            <w:tcMar>
              <w:top w:w="90" w:type="dxa"/>
              <w:start w:w="100" w:type="dxa"/>
              <w:bottom w:w="90" w:type="dxa"/>
              <w:end w:w="100" w:type="dxa"/>
            </w:tcMar>
            <w:vAlign w:val="center"/>
          </w:tcPr>
          <w:p>
            <w:pPr>
              <w:spacing w:after="0"/>
            </w:pPr>
            <w:r>
              <w:rPr>
                <w:rFonts w:ascii="Noto Sans CJK JP" w:hAnsi="Noto Sans CJK JP" w:eastAsia="Noto Sans CJK JP"/>
                <w:sz w:val="18"/>
              </w:rPr>
              <w:t>関節角、関節速度、TCP位置、キューブ位置、基準軌道との差などの状態値</w:t>
            </w:r>
          </w:p>
        </w:tc>
      </w:tr>
      <w:tr>
        <w:trPr>
          <w:cantSplit/>
        </w:trPr>
        <w:tc>
          <w:tcPr>
            <w:tcW w:type="dxa" w:w="2381"/>
            <w:shd w:fill="F7F9FA"/>
            <w:tcMar>
              <w:top w:w="90" w:type="dxa"/>
              <w:start w:w="100" w:type="dxa"/>
              <w:bottom w:w="90" w:type="dxa"/>
              <w:end w:w="100" w:type="dxa"/>
            </w:tcMar>
            <w:vAlign w:val="center"/>
          </w:tcPr>
          <w:p>
            <w:pPr>
              <w:spacing w:after="0"/>
            </w:pPr>
            <w:r>
              <w:rPr>
                <w:rFonts w:ascii="Noto Sans CJK JP" w:hAnsi="Noto Sans CJK JP" w:eastAsia="Noto Sans CJK JP"/>
                <w:sz w:val="18"/>
              </w:rPr>
              <w:t>腕の制御</w:t>
            </w:r>
          </w:p>
        </w:tc>
        <w:tc>
          <w:tcPr>
            <w:tcW w:type="dxa" w:w="6520"/>
            <w:shd w:fill="F7F9FA"/>
            <w:tcMar>
              <w:top w:w="90" w:type="dxa"/>
              <w:start w:w="100" w:type="dxa"/>
              <w:bottom w:w="90" w:type="dxa"/>
              <w:end w:w="100" w:type="dxa"/>
            </w:tcMar>
            <w:vAlign w:val="center"/>
          </w:tcPr>
          <w:p>
            <w:pPr>
              <w:spacing w:after="0"/>
            </w:pPr>
            <w:r>
              <w:rPr>
                <w:rFonts w:ascii="Noto Sans CJK JP" w:hAnsi="Noto Sans CJK JP" w:eastAsia="Noto Sans CJK JP"/>
                <w:sz w:val="18"/>
              </w:rPr>
              <w:t>pd_joint_delta_posを想定した6関節残差制御</w:t>
            </w:r>
          </w:p>
        </w:tc>
      </w:tr>
      <w:tr>
        <w:trPr>
          <w:cantSplit/>
        </w:trPr>
        <w:tc>
          <w:tcPr>
            <w:tcW w:type="dxa" w:w="2381"/>
            <w:tcMar>
              <w:top w:w="90" w:type="dxa"/>
              <w:start w:w="100" w:type="dxa"/>
              <w:bottom w:w="90" w:type="dxa"/>
              <w:end w:w="100" w:type="dxa"/>
            </w:tcMar>
            <w:vAlign w:val="center"/>
          </w:tcPr>
          <w:p>
            <w:pPr>
              <w:spacing w:after="0"/>
            </w:pPr>
            <w:r>
              <w:rPr>
                <w:rFonts w:ascii="Noto Sans CJK JP" w:hAnsi="Noto Sans CJK JP" w:eastAsia="Noto Sans CJK JP"/>
                <w:sz w:val="18"/>
              </w:rPr>
              <w:t>グリッパ制御</w:t>
            </w:r>
          </w:p>
        </w:tc>
        <w:tc>
          <w:tcPr>
            <w:tcW w:type="dxa" w:w="6520"/>
            <w:tcMar>
              <w:top w:w="90" w:type="dxa"/>
              <w:start w:w="100" w:type="dxa"/>
              <w:bottom w:w="90" w:type="dxa"/>
              <w:end w:w="100" w:type="dxa"/>
            </w:tcMar>
            <w:vAlign w:val="center"/>
          </w:tcPr>
          <w:p>
            <w:pPr>
              <w:spacing w:after="0"/>
            </w:pPr>
            <w:r>
              <w:rPr>
                <w:rFonts w:ascii="Noto Sans CJK JP" w:hAnsi="Noto Sans CJK JP" w:eastAsia="Noto Sans CJK JP"/>
                <w:sz w:val="18"/>
              </w:rPr>
              <w:t>動作フェーズに応じたスクリプト開閉</w:t>
            </w:r>
          </w:p>
        </w:tc>
      </w:tr>
      <w:tr>
        <w:trPr>
          <w:cantSplit/>
        </w:trPr>
        <w:tc>
          <w:tcPr>
            <w:tcW w:type="dxa" w:w="2381"/>
            <w:shd w:fill="F7F9FA"/>
            <w:tcMar>
              <w:top w:w="90" w:type="dxa"/>
              <w:start w:w="100" w:type="dxa"/>
              <w:bottom w:w="90" w:type="dxa"/>
              <w:end w:w="100" w:type="dxa"/>
            </w:tcMar>
            <w:vAlign w:val="center"/>
          </w:tcPr>
          <w:p>
            <w:pPr>
              <w:spacing w:after="0"/>
            </w:pPr>
            <w:r>
              <w:rPr>
                <w:rFonts w:ascii="Noto Sans CJK JP" w:hAnsi="Noto Sans CJK JP" w:eastAsia="Noto Sans CJK JP"/>
                <w:sz w:val="18"/>
              </w:rPr>
              <w:t>基準軌道</w:t>
            </w:r>
          </w:p>
        </w:tc>
        <w:tc>
          <w:tcPr>
            <w:tcW w:type="dxa" w:w="6520"/>
            <w:shd w:fill="F7F9FA"/>
            <w:tcMar>
              <w:top w:w="90" w:type="dxa"/>
              <w:start w:w="100" w:type="dxa"/>
              <w:bottom w:w="90" w:type="dxa"/>
              <w:end w:w="100" w:type="dxa"/>
            </w:tcMar>
            <w:vAlign w:val="center"/>
          </w:tcPr>
          <w:p>
            <w:pPr>
              <w:spacing w:after="0"/>
            </w:pPr>
            <w:r>
              <w:rPr>
                <w:rFonts w:ascii="Noto Sans CJK JP" w:hAnsi="Noto Sans CJK JP" w:eastAsia="Noto Sans CJK JP"/>
                <w:sz w:val="18"/>
              </w:rPr>
              <w:t>接近、下降、把持、持ち上げを含む手設計またはIK軌道</w:t>
            </w:r>
          </w:p>
        </w:tc>
      </w:tr>
      <w:tr>
        <w:trPr>
          <w:cantSplit/>
        </w:trPr>
        <w:tc>
          <w:tcPr>
            <w:tcW w:type="dxa" w:w="2381"/>
            <w:tcMar>
              <w:top w:w="90" w:type="dxa"/>
              <w:start w:w="100" w:type="dxa"/>
              <w:bottom w:w="90" w:type="dxa"/>
              <w:end w:w="100" w:type="dxa"/>
            </w:tcMar>
            <w:vAlign w:val="center"/>
          </w:tcPr>
          <w:p>
            <w:pPr>
              <w:spacing w:after="0"/>
            </w:pPr>
            <w:r>
              <w:rPr>
                <w:rFonts w:ascii="Noto Sans CJK JP" w:hAnsi="Noto Sans CJK JP" w:eastAsia="Noto Sans CJK JP"/>
                <w:sz w:val="18"/>
              </w:rPr>
              <w:t>評価環境</w:t>
            </w:r>
          </w:p>
        </w:tc>
        <w:tc>
          <w:tcPr>
            <w:tcW w:type="dxa" w:w="6520"/>
            <w:tcMar>
              <w:top w:w="90" w:type="dxa"/>
              <w:start w:w="100" w:type="dxa"/>
              <w:bottom w:w="90" w:type="dxa"/>
              <w:end w:w="100" w:type="dxa"/>
            </w:tcMar>
            <w:vAlign w:val="center"/>
          </w:tcPr>
          <w:p>
            <w:pPr>
              <w:spacing w:after="0"/>
            </w:pPr>
            <w:r>
              <w:rPr>
                <w:rFonts w:ascii="Noto Sans CJK JP" w:hAnsi="Noto Sans CJK JP" w:eastAsia="Noto Sans CJK JP"/>
                <w:sz w:val="18"/>
              </w:rPr>
              <w:t>ManiSkill内の固定条件</w:t>
            </w:r>
          </w:p>
        </w:tc>
      </w:tr>
    </w:tbl>
    <w:p>
      <w:pPr>
        <w:pStyle w:val="Heading2"/>
        <w:keepNext/>
      </w:pPr>
      <w:r>
        <w:t>3.2 今回対象外とする内容</w:t>
      </w:r>
    </w:p>
    <w:p>
      <w:pPr>
        <w:pStyle w:val="ListBullet"/>
        <w:spacing w:after="60"/>
        <w:ind w:left="397" w:hanging="170"/>
      </w:pPr>
      <w:r>
        <w:rPr>
          <w:rFonts w:ascii="Noto Sans CJK JP" w:hAnsi="Noto Sans CJK JP" w:eastAsia="Noto Sans CJK JP"/>
          <w:sz w:val="20"/>
        </w:rPr>
        <w:t>RGB／RGB-D画像を入力とした物体認識・方策学習</w:t>
      </w:r>
    </w:p>
    <w:p>
      <w:pPr>
        <w:pStyle w:val="ListBullet"/>
        <w:spacing w:after="60"/>
        <w:ind w:left="397" w:hanging="170"/>
      </w:pPr>
      <w:r>
        <w:rPr>
          <w:rFonts w:ascii="Noto Sans CJK JP" w:hAnsi="Noto Sans CJK JP" w:eastAsia="Noto Sans CJK JP"/>
          <w:sz w:val="20"/>
        </w:rPr>
        <w:t>キューブ位置や姿勢の大規模なランダム化</w:t>
      </w:r>
    </w:p>
    <w:p>
      <w:pPr>
        <w:pStyle w:val="ListBullet"/>
        <w:spacing w:after="60"/>
        <w:ind w:left="397" w:hanging="170"/>
      </w:pPr>
      <w:r>
        <w:rPr>
          <w:rFonts w:ascii="Noto Sans CJK JP" w:hAnsi="Noto Sans CJK JP" w:eastAsia="Noto Sans CJK JP"/>
          <w:sz w:val="20"/>
        </w:rPr>
        <w:t>複数形状・複数物体への対応</w:t>
      </w:r>
    </w:p>
    <w:p>
      <w:pPr>
        <w:pStyle w:val="ListBullet"/>
        <w:spacing w:after="60"/>
        <w:ind w:left="397" w:hanging="170"/>
      </w:pPr>
      <w:r>
        <w:rPr>
          <w:rFonts w:ascii="Noto Sans CJK JP" w:hAnsi="Noto Sans CJK JP" w:eastAsia="Noto Sans CJK JP"/>
          <w:sz w:val="20"/>
        </w:rPr>
        <w:t>Pick-and-Place、挿入、障害物回避などの複合タスク</w:t>
      </w:r>
    </w:p>
    <w:p>
      <w:pPr>
        <w:pStyle w:val="ListBullet"/>
        <w:spacing w:after="60"/>
        <w:ind w:left="397" w:hanging="170"/>
      </w:pPr>
      <w:r>
        <w:rPr>
          <w:rFonts w:ascii="Noto Sans CJK JP" w:hAnsi="Noto Sans CJK JP" w:eastAsia="Noto Sans CJK JP"/>
          <w:sz w:val="20"/>
        </w:rPr>
        <w:t>グリッパ開閉を含む完全なend-to-end強化学習</w:t>
      </w:r>
    </w:p>
    <w:p>
      <w:pPr>
        <w:pStyle w:val="ListBullet"/>
        <w:spacing w:after="60"/>
        <w:ind w:left="397" w:hanging="170"/>
      </w:pPr>
      <w:r>
        <w:rPr>
          <w:rFonts w:ascii="Noto Sans CJK JP" w:hAnsi="Noto Sans CJK JP" w:eastAsia="Noto Sans CJK JP"/>
          <w:sz w:val="20"/>
        </w:rPr>
        <w:t>実機UR3eへの接続、sim-to-real、カメラ座標較正</w:t>
      </w:r>
    </w:p>
    <w:p>
      <w:pPr>
        <w:pStyle w:val="ListBullet"/>
        <w:spacing w:after="60"/>
        <w:ind w:left="397" w:hanging="170"/>
      </w:pPr>
      <w:r>
        <w:rPr>
          <w:rFonts w:ascii="Noto Sans CJK JP" w:hAnsi="Noto Sans CJK JP" w:eastAsia="Noto Sans CJK JP"/>
          <w:sz w:val="20"/>
        </w:rPr>
        <w:t>TD3・SAC・PPOの大規模な性能比較</w:t>
      </w:r>
    </w:p>
    <w:tbl>
      <w:tblPr>
        <w:tblW w:type="auto" w:w="0"/>
        <w:jc w:val="center"/>
        <w:tblLayout w:type="autofit"/>
        <w:tblLook w:firstColumn="1" w:firstRow="1" w:lastColumn="0" w:lastRow="0" w:noHBand="0" w:noVBand="1" w:val="04A0"/>
      </w:tblPr>
      <w:tblGrid>
        <w:gridCol w:w="9858"/>
      </w:tblGrid>
      <w:tr>
        <w:tc>
          <w:tcPr>
            <w:tcW w:type="dxa" w:w="9858"/>
            <w:shd w:fill="FFF3E5"/>
            <w:tcMar>
              <w:top w:w="140" w:type="dxa"/>
              <w:start w:w="180" w:type="dxa"/>
              <w:bottom w:w="140" w:type="dxa"/>
              <w:end w:w="180" w:type="dxa"/>
            </w:tcMar>
          </w:tcPr>
          <w:p>
            <w:pPr>
              <w:spacing w:after="60"/>
            </w:pPr>
            <w:r>
              <w:rPr>
                <w:rFonts w:ascii="Noto Sans CJK JP" w:hAnsi="Noto Sans CJK JP" w:eastAsia="Noto Sans CJK JP"/>
                <w:b/>
                <w:color w:val="A46319"/>
                <w:sz w:val="21"/>
              </w:rPr>
              <w:t>範囲を限定する理由</w:t>
            </w:r>
          </w:p>
          <w:p>
            <w:pPr>
              <w:spacing w:after="0"/>
            </w:pPr>
            <w:r>
              <w:rPr>
                <w:rFonts w:ascii="Noto Sans CJK JP" w:hAnsi="Noto Sans CJK JP" w:eastAsia="Noto Sans CJK JP"/>
                <w:sz w:val="20"/>
              </w:rPr>
              <w:t>3週間で最も不確実性が高いのは、EZGripperの接触物理と把持の安定性です。画像認識や実機接続を同時に扱うと、原因の切り分けが困難になるため、まず状態観測・固定条件でPick-and-Liftを成立させます。</w:t>
            </w:r>
          </w:p>
        </w:tc>
      </w:tr>
    </w:tbl>
    <w:p>
      <w:pPr>
        <w:spacing w:after="20"/>
      </w:pPr>
    </w:p>
    <w:p>
      <w:pPr>
        <w:pStyle w:val="Heading1"/>
        <w:keepNext/>
      </w:pPr>
      <w:r>
        <w:t>4. 目標システムの構成</w:t>
      </w:r>
    </w:p>
    <w:p>
      <w:pPr>
        <w:jc w:val="center"/>
      </w:pPr>
      <w:r>
        <w:drawing>
          <wp:inline xmlns:a="http://schemas.openxmlformats.org/drawingml/2006/main" xmlns:pic="http://schemas.openxmlformats.org/drawingml/2006/picture">
            <wp:extent cx="5436000" cy="2511208"/>
            <wp:docPr id="1" name="Picture 1" descr="基準軌道とResidual方策の出力を合成し、UR3eとEZGripperを制御するシステム構成図" title="Residual Pick-and-Liftの制御構成"/>
            <wp:cNvGraphicFramePr>
              <a:graphicFrameLocks noChangeAspect="1"/>
            </wp:cNvGraphicFramePr>
            <a:graphic>
              <a:graphicData uri="http://schemas.openxmlformats.org/drawingml/2006/picture">
                <pic:pic>
                  <pic:nvPicPr>
                    <pic:cNvPr id="0" name="rrl_system_overview.png"/>
                    <pic:cNvPicPr/>
                  </pic:nvPicPr>
                  <pic:blipFill>
                    <a:blip r:embed="rId11"/>
                    <a:stretch>
                      <a:fillRect/>
                    </a:stretch>
                  </pic:blipFill>
                  <pic:spPr>
                    <a:xfrm>
                      <a:off x="0" y="0"/>
                      <a:ext cx="5436000" cy="2511208"/>
                    </a:xfrm>
                    <a:prstGeom prst="rect"/>
                  </pic:spPr>
                </pic:pic>
              </a:graphicData>
            </a:graphic>
          </wp:inline>
        </w:drawing>
      </w:r>
    </w:p>
    <w:p>
      <w:pPr>
        <w:spacing w:after="160"/>
        <w:jc w:val="center"/>
      </w:pPr>
      <w:r>
        <w:rPr>
          <w:rFonts w:ascii="Noto Sans CJK JP" w:hAnsi="Noto Sans CJK JP" w:eastAsia="Noto Sans CJK JP"/>
          <w:color w:val="667482"/>
          <w:sz w:val="17"/>
        </w:rPr>
        <w:t>図1　Residual Pick-and-Liftの制御構成</w:t>
      </w:r>
    </w:p>
    <w:p>
      <w:pPr>
        <w:pStyle w:val="Heading2"/>
        <w:keepNext/>
      </w:pPr>
      <w:r>
        <w:t>4.1 行動の合成</w:t>
      </w:r>
    </w:p>
    <w:p>
      <w:pPr>
        <w:jc w:val="center"/>
      </w:pPr>
      <w:r>
        <w:rPr>
          <w:rFonts w:ascii="Cambria Math" w:hAnsi="Cambria Math" w:eastAsia="Cambria Math"/>
          <w:b/>
          <w:color w:val="163A5F"/>
          <w:sz w:val="28"/>
        </w:rPr>
        <w:t>a_exec,t = clip（a_ref,t ＋ α a_res,t）</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814"/>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記号</w:t>
            </w:r>
          </w:p>
        </w:tc>
        <w:tc>
          <w:tcPr>
            <w:tcW w:type="dxa" w:w="7087"/>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意味</w:t>
            </w:r>
          </w:p>
        </w:tc>
      </w:tr>
      <w:tr>
        <w:trPr>
          <w:cantSplit/>
        </w:trPr>
        <w:tc>
          <w:tcPr>
            <w:tcW w:type="dxa" w:w="1814"/>
            <w:tcMar>
              <w:top w:w="90" w:type="dxa"/>
              <w:start w:w="100" w:type="dxa"/>
              <w:bottom w:w="90" w:type="dxa"/>
              <w:end w:w="100" w:type="dxa"/>
            </w:tcMar>
            <w:vAlign w:val="center"/>
          </w:tcPr>
          <w:p>
            <w:pPr>
              <w:spacing w:after="0"/>
            </w:pPr>
            <w:r>
              <w:rPr>
                <w:rFonts w:ascii="Noto Sans CJK JP" w:hAnsi="Noto Sans CJK JP" w:eastAsia="Noto Sans CJK JP"/>
                <w:sz w:val="18"/>
              </w:rPr>
              <w:t>a_ref,t</w:t>
            </w:r>
          </w:p>
        </w:tc>
        <w:tc>
          <w:tcPr>
            <w:tcW w:type="dxa" w:w="7087"/>
            <w:tcMar>
              <w:top w:w="90" w:type="dxa"/>
              <w:start w:w="100" w:type="dxa"/>
              <w:bottom w:w="90" w:type="dxa"/>
              <w:end w:w="100" w:type="dxa"/>
            </w:tcMar>
            <w:vAlign w:val="center"/>
          </w:tcPr>
          <w:p>
            <w:pPr>
              <w:spacing w:after="0"/>
            </w:pPr>
            <w:r>
              <w:rPr>
                <w:rFonts w:ascii="Noto Sans CJK JP" w:hAnsi="Noto Sans CJK JP" w:eastAsia="Noto Sans CJK JP"/>
                <w:sz w:val="18"/>
              </w:rPr>
              <w:t>基準軌道から得られる関節行動</w:t>
            </w:r>
          </w:p>
        </w:tc>
      </w:tr>
      <w:tr>
        <w:trPr>
          <w:cantSplit/>
        </w:trPr>
        <w:tc>
          <w:tcPr>
            <w:tcW w:type="dxa" w:w="1814"/>
            <w:shd w:fill="F7F9FA"/>
            <w:tcMar>
              <w:top w:w="90" w:type="dxa"/>
              <w:start w:w="100" w:type="dxa"/>
              <w:bottom w:w="90" w:type="dxa"/>
              <w:end w:w="100" w:type="dxa"/>
            </w:tcMar>
            <w:vAlign w:val="center"/>
          </w:tcPr>
          <w:p>
            <w:pPr>
              <w:spacing w:after="0"/>
            </w:pPr>
            <w:r>
              <w:rPr>
                <w:rFonts w:ascii="Noto Sans CJK JP" w:hAnsi="Noto Sans CJK JP" w:eastAsia="Noto Sans CJK JP"/>
                <w:sz w:val="18"/>
              </w:rPr>
              <w:t>a_res,t</w:t>
            </w:r>
          </w:p>
        </w:tc>
        <w:tc>
          <w:tcPr>
            <w:tcW w:type="dxa" w:w="7087"/>
            <w:shd w:fill="F7F9FA"/>
            <w:tcMar>
              <w:top w:w="90" w:type="dxa"/>
              <w:start w:w="100" w:type="dxa"/>
              <w:bottom w:w="90" w:type="dxa"/>
              <w:end w:w="100" w:type="dxa"/>
            </w:tcMar>
            <w:vAlign w:val="center"/>
          </w:tcPr>
          <w:p>
            <w:pPr>
              <w:spacing w:after="0"/>
            </w:pPr>
            <w:r>
              <w:rPr>
                <w:rFonts w:ascii="Noto Sans CJK JP" w:hAnsi="Noto Sans CJK JP" w:eastAsia="Noto Sans CJK JP"/>
                <w:sz w:val="18"/>
              </w:rPr>
              <w:t>強化学習方策が出力する6関節の残差補正</w:t>
            </w:r>
          </w:p>
        </w:tc>
      </w:tr>
      <w:tr>
        <w:trPr>
          <w:cantSplit/>
        </w:trPr>
        <w:tc>
          <w:tcPr>
            <w:tcW w:type="dxa" w:w="1814"/>
            <w:tcMar>
              <w:top w:w="90" w:type="dxa"/>
              <w:start w:w="100" w:type="dxa"/>
              <w:bottom w:w="90" w:type="dxa"/>
              <w:end w:w="100" w:type="dxa"/>
            </w:tcMar>
            <w:vAlign w:val="center"/>
          </w:tcPr>
          <w:p>
            <w:pPr>
              <w:spacing w:after="0"/>
            </w:pPr>
            <w:r>
              <w:rPr>
                <w:rFonts w:ascii="Noto Sans CJK JP" w:hAnsi="Noto Sans CJK JP" w:eastAsia="Noto Sans CJK JP"/>
                <w:sz w:val="18"/>
              </w:rPr>
              <w:t>α</w:t>
            </w:r>
          </w:p>
        </w:tc>
        <w:tc>
          <w:tcPr>
            <w:tcW w:type="dxa" w:w="7087"/>
            <w:tcMar>
              <w:top w:w="90" w:type="dxa"/>
              <w:start w:w="100" w:type="dxa"/>
              <w:bottom w:w="90" w:type="dxa"/>
              <w:end w:w="100" w:type="dxa"/>
            </w:tcMar>
            <w:vAlign w:val="center"/>
          </w:tcPr>
          <w:p>
            <w:pPr>
              <w:spacing w:after="0"/>
            </w:pPr>
            <w:r>
              <w:rPr>
                <w:rFonts w:ascii="Noto Sans CJK JP" w:hAnsi="Noto Sans CJK JP" w:eastAsia="Noto Sans CJK JP"/>
                <w:sz w:val="18"/>
              </w:rPr>
              <w:t>補正量の大きさを制限する係数。初期値0.1、通常0.2を想定</w:t>
            </w:r>
          </w:p>
        </w:tc>
      </w:tr>
      <w:tr>
        <w:trPr>
          <w:cantSplit/>
        </w:trPr>
        <w:tc>
          <w:tcPr>
            <w:tcW w:type="dxa" w:w="1814"/>
            <w:shd w:fill="F7F9FA"/>
            <w:tcMar>
              <w:top w:w="90" w:type="dxa"/>
              <w:start w:w="100" w:type="dxa"/>
              <w:bottom w:w="90" w:type="dxa"/>
              <w:end w:w="100" w:type="dxa"/>
            </w:tcMar>
            <w:vAlign w:val="center"/>
          </w:tcPr>
          <w:p>
            <w:pPr>
              <w:spacing w:after="0"/>
            </w:pPr>
            <w:r>
              <w:rPr>
                <w:rFonts w:ascii="Noto Sans CJK JP" w:hAnsi="Noto Sans CJK JP" w:eastAsia="Noto Sans CJK JP"/>
                <w:sz w:val="18"/>
              </w:rPr>
              <w:t>a_exec,t</w:t>
            </w:r>
          </w:p>
        </w:tc>
        <w:tc>
          <w:tcPr>
            <w:tcW w:type="dxa" w:w="7087"/>
            <w:shd w:fill="F7F9FA"/>
            <w:tcMar>
              <w:top w:w="90" w:type="dxa"/>
              <w:start w:w="100" w:type="dxa"/>
              <w:bottom w:w="90" w:type="dxa"/>
              <w:end w:w="100" w:type="dxa"/>
            </w:tcMar>
            <w:vAlign w:val="center"/>
          </w:tcPr>
          <w:p>
            <w:pPr>
              <w:spacing w:after="0"/>
            </w:pPr>
            <w:r>
              <w:rPr>
                <w:rFonts w:ascii="Noto Sans CJK JP" w:hAnsi="Noto Sans CJK JP" w:eastAsia="Noto Sans CJK JP"/>
                <w:sz w:val="18"/>
              </w:rPr>
              <w:t>物理シミュレータへ実際に入力する最終行動</w:t>
            </w:r>
          </w:p>
        </w:tc>
      </w:tr>
      <w:tr>
        <w:trPr>
          <w:cantSplit/>
        </w:trPr>
        <w:tc>
          <w:tcPr>
            <w:tcW w:type="dxa" w:w="1814"/>
            <w:tcMar>
              <w:top w:w="90" w:type="dxa"/>
              <w:start w:w="100" w:type="dxa"/>
              <w:bottom w:w="90" w:type="dxa"/>
              <w:end w:w="100" w:type="dxa"/>
            </w:tcMar>
            <w:vAlign w:val="center"/>
          </w:tcPr>
          <w:p>
            <w:pPr>
              <w:spacing w:after="0"/>
            </w:pPr>
            <w:r>
              <w:rPr>
                <w:rFonts w:ascii="Noto Sans CJK JP" w:hAnsi="Noto Sans CJK JP" w:eastAsia="Noto Sans CJK JP"/>
                <w:sz w:val="18"/>
              </w:rPr>
              <w:t>clip</w:t>
            </w:r>
          </w:p>
        </w:tc>
        <w:tc>
          <w:tcPr>
            <w:tcW w:type="dxa" w:w="7087"/>
            <w:tcMar>
              <w:top w:w="90" w:type="dxa"/>
              <w:start w:w="100" w:type="dxa"/>
              <w:bottom w:w="90" w:type="dxa"/>
              <w:end w:w="100" w:type="dxa"/>
            </w:tcMar>
            <w:vAlign w:val="center"/>
          </w:tcPr>
          <w:p>
            <w:pPr>
              <w:spacing w:after="0"/>
            </w:pPr>
            <w:r>
              <w:rPr>
                <w:rFonts w:ascii="Noto Sans CJK JP" w:hAnsi="Noto Sans CJK JP" w:eastAsia="Noto Sans CJK JP"/>
                <w:sz w:val="18"/>
              </w:rPr>
              <w:t>関節差分が安全な上限を超えないように制限する処理</w:t>
            </w:r>
          </w:p>
        </w:tc>
      </w:tr>
    </w:tbl>
    <w:p>
      <w:r>
        <w:br w:type="page"/>
      </w:r>
    </w:p>
    <w:p>
      <w:pPr>
        <w:pStyle w:val="Heading2"/>
        <w:keepNext/>
      </w:pPr>
      <w:r>
        <w:t>4.2 動作フェーズ</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134"/>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Phase</w:t>
            </w:r>
          </w:p>
        </w:tc>
        <w:tc>
          <w:tcPr>
            <w:tcW w:type="dxa" w:w="5840"/>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動作</w:t>
            </w:r>
          </w:p>
        </w:tc>
        <w:tc>
          <w:tcPr>
            <w:tcW w:type="dxa" w:w="1927"/>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グリッパ</w:t>
            </w:r>
          </w:p>
        </w:tc>
      </w:tr>
      <w:tr>
        <w:trPr>
          <w:cantSplit/>
        </w:trPr>
        <w:tc>
          <w:tcPr>
            <w:tcW w:type="dxa" w:w="1134"/>
            <w:tcMar>
              <w:top w:w="90" w:type="dxa"/>
              <w:start w:w="100" w:type="dxa"/>
              <w:bottom w:w="90" w:type="dxa"/>
              <w:end w:w="100" w:type="dxa"/>
            </w:tcMar>
            <w:vAlign w:val="center"/>
          </w:tcPr>
          <w:p>
            <w:pPr>
              <w:spacing w:after="0"/>
            </w:pPr>
            <w:r>
              <w:rPr>
                <w:rFonts w:ascii="Noto Sans CJK JP" w:hAnsi="Noto Sans CJK JP" w:eastAsia="Noto Sans CJK JP"/>
                <w:sz w:val="18"/>
              </w:rPr>
              <w:t>0</w:t>
            </w:r>
          </w:p>
        </w:tc>
        <w:tc>
          <w:tcPr>
            <w:tcW w:type="dxa" w:w="5840"/>
            <w:tcMar>
              <w:top w:w="90" w:type="dxa"/>
              <w:start w:w="100" w:type="dxa"/>
              <w:bottom w:w="90" w:type="dxa"/>
              <w:end w:w="100" w:type="dxa"/>
            </w:tcMar>
            <w:vAlign w:val="center"/>
          </w:tcPr>
          <w:p>
            <w:pPr>
              <w:spacing w:after="0"/>
            </w:pPr>
            <w:r>
              <w:rPr>
                <w:rFonts w:ascii="Noto Sans CJK JP" w:hAnsi="Noto Sans CJK JP" w:eastAsia="Noto Sans CJK JP"/>
                <w:sz w:val="18"/>
              </w:rPr>
              <w:t>初期姿勢で待機</w:t>
            </w:r>
          </w:p>
        </w:tc>
        <w:tc>
          <w:tcPr>
            <w:tcW w:type="dxa" w:w="1927"/>
            <w:tcMar>
              <w:top w:w="90" w:type="dxa"/>
              <w:start w:w="100" w:type="dxa"/>
              <w:bottom w:w="90" w:type="dxa"/>
              <w:end w:w="100" w:type="dxa"/>
            </w:tcMar>
            <w:vAlign w:val="center"/>
          </w:tcPr>
          <w:p>
            <w:pPr>
              <w:spacing w:after="0"/>
            </w:pPr>
            <w:r>
              <w:rPr>
                <w:rFonts w:ascii="Noto Sans CJK JP" w:hAnsi="Noto Sans CJK JP" w:eastAsia="Noto Sans CJK JP"/>
                <w:sz w:val="18"/>
              </w:rPr>
              <w:t>開</w:t>
            </w:r>
          </w:p>
        </w:tc>
      </w:tr>
      <w:tr>
        <w:trPr>
          <w:cantSplit/>
        </w:trPr>
        <w:tc>
          <w:tcPr>
            <w:tcW w:type="dxa" w:w="1134"/>
            <w:shd w:fill="F7F9FA"/>
            <w:tcMar>
              <w:top w:w="90" w:type="dxa"/>
              <w:start w:w="100" w:type="dxa"/>
              <w:bottom w:w="90" w:type="dxa"/>
              <w:end w:w="100" w:type="dxa"/>
            </w:tcMar>
            <w:vAlign w:val="center"/>
          </w:tcPr>
          <w:p>
            <w:pPr>
              <w:spacing w:after="0"/>
            </w:pPr>
            <w:r>
              <w:rPr>
                <w:rFonts w:ascii="Noto Sans CJK JP" w:hAnsi="Noto Sans CJK JP" w:eastAsia="Noto Sans CJK JP"/>
                <w:sz w:val="18"/>
              </w:rPr>
              <w:t>1</w:t>
            </w:r>
          </w:p>
        </w:tc>
        <w:tc>
          <w:tcPr>
            <w:tcW w:type="dxa" w:w="5840"/>
            <w:shd w:fill="F7F9FA"/>
            <w:tcMar>
              <w:top w:w="90" w:type="dxa"/>
              <w:start w:w="100" w:type="dxa"/>
              <w:bottom w:w="90" w:type="dxa"/>
              <w:end w:w="100" w:type="dxa"/>
            </w:tcMar>
            <w:vAlign w:val="center"/>
          </w:tcPr>
          <w:p>
            <w:pPr>
              <w:spacing w:after="0"/>
            </w:pPr>
            <w:r>
              <w:rPr>
                <w:rFonts w:ascii="Noto Sans CJK JP" w:hAnsi="Noto Sans CJK JP" w:eastAsia="Noto Sans CJK JP"/>
                <w:sz w:val="18"/>
              </w:rPr>
              <w:t>キューブ上方のpre-grasp姿勢へ接近</w:t>
            </w:r>
          </w:p>
        </w:tc>
        <w:tc>
          <w:tcPr>
            <w:tcW w:type="dxa" w:w="1927"/>
            <w:shd w:fill="F7F9FA"/>
            <w:tcMar>
              <w:top w:w="90" w:type="dxa"/>
              <w:start w:w="100" w:type="dxa"/>
              <w:bottom w:w="90" w:type="dxa"/>
              <w:end w:w="100" w:type="dxa"/>
            </w:tcMar>
            <w:vAlign w:val="center"/>
          </w:tcPr>
          <w:p>
            <w:pPr>
              <w:spacing w:after="0"/>
            </w:pPr>
            <w:r>
              <w:rPr>
                <w:rFonts w:ascii="Noto Sans CJK JP" w:hAnsi="Noto Sans CJK JP" w:eastAsia="Noto Sans CJK JP"/>
                <w:sz w:val="18"/>
              </w:rPr>
              <w:t>開</w:t>
            </w:r>
          </w:p>
        </w:tc>
      </w:tr>
      <w:tr>
        <w:trPr>
          <w:cantSplit/>
        </w:trPr>
        <w:tc>
          <w:tcPr>
            <w:tcW w:type="dxa" w:w="1134"/>
            <w:tcMar>
              <w:top w:w="90" w:type="dxa"/>
              <w:start w:w="100" w:type="dxa"/>
              <w:bottom w:w="90" w:type="dxa"/>
              <w:end w:w="100" w:type="dxa"/>
            </w:tcMar>
            <w:vAlign w:val="center"/>
          </w:tcPr>
          <w:p>
            <w:pPr>
              <w:spacing w:after="0"/>
            </w:pPr>
            <w:r>
              <w:rPr>
                <w:rFonts w:ascii="Noto Sans CJK JP" w:hAnsi="Noto Sans CJK JP" w:eastAsia="Noto Sans CJK JP"/>
                <w:sz w:val="18"/>
              </w:rPr>
              <w:t>2</w:t>
            </w:r>
          </w:p>
        </w:tc>
        <w:tc>
          <w:tcPr>
            <w:tcW w:type="dxa" w:w="5840"/>
            <w:tcMar>
              <w:top w:w="90" w:type="dxa"/>
              <w:start w:w="100" w:type="dxa"/>
              <w:bottom w:w="90" w:type="dxa"/>
              <w:end w:w="100" w:type="dxa"/>
            </w:tcMar>
            <w:vAlign w:val="center"/>
          </w:tcPr>
          <w:p>
            <w:pPr>
              <w:spacing w:after="0"/>
            </w:pPr>
            <w:r>
              <w:rPr>
                <w:rFonts w:ascii="Noto Sans CJK JP" w:hAnsi="Noto Sans CJK JP" w:eastAsia="Noto Sans CJK JP"/>
                <w:sz w:val="18"/>
              </w:rPr>
              <w:t>キューブ中心に向けて下降</w:t>
            </w:r>
          </w:p>
        </w:tc>
        <w:tc>
          <w:tcPr>
            <w:tcW w:type="dxa" w:w="1927"/>
            <w:tcMar>
              <w:top w:w="90" w:type="dxa"/>
              <w:start w:w="100" w:type="dxa"/>
              <w:bottom w:w="90" w:type="dxa"/>
              <w:end w:w="100" w:type="dxa"/>
            </w:tcMar>
            <w:vAlign w:val="center"/>
          </w:tcPr>
          <w:p>
            <w:pPr>
              <w:spacing w:after="0"/>
            </w:pPr>
            <w:r>
              <w:rPr>
                <w:rFonts w:ascii="Noto Sans CJK JP" w:hAnsi="Noto Sans CJK JP" w:eastAsia="Noto Sans CJK JP"/>
                <w:sz w:val="18"/>
              </w:rPr>
              <w:t>開</w:t>
            </w:r>
          </w:p>
        </w:tc>
      </w:tr>
      <w:tr>
        <w:trPr>
          <w:cantSplit/>
        </w:trPr>
        <w:tc>
          <w:tcPr>
            <w:tcW w:type="dxa" w:w="1134"/>
            <w:shd w:fill="F7F9FA"/>
            <w:tcMar>
              <w:top w:w="90" w:type="dxa"/>
              <w:start w:w="100" w:type="dxa"/>
              <w:bottom w:w="90" w:type="dxa"/>
              <w:end w:w="100" w:type="dxa"/>
            </w:tcMar>
            <w:vAlign w:val="center"/>
          </w:tcPr>
          <w:p>
            <w:pPr>
              <w:spacing w:after="0"/>
            </w:pPr>
            <w:r>
              <w:rPr>
                <w:rFonts w:ascii="Noto Sans CJK JP" w:hAnsi="Noto Sans CJK JP" w:eastAsia="Noto Sans CJK JP"/>
                <w:sz w:val="18"/>
              </w:rPr>
              <w:t>3</w:t>
            </w:r>
          </w:p>
        </w:tc>
        <w:tc>
          <w:tcPr>
            <w:tcW w:type="dxa" w:w="5840"/>
            <w:shd w:fill="F7F9FA"/>
            <w:tcMar>
              <w:top w:w="90" w:type="dxa"/>
              <w:start w:w="100" w:type="dxa"/>
              <w:bottom w:w="90" w:type="dxa"/>
              <w:end w:w="100" w:type="dxa"/>
            </w:tcMar>
            <w:vAlign w:val="center"/>
          </w:tcPr>
          <w:p>
            <w:pPr>
              <w:spacing w:after="0"/>
            </w:pPr>
            <w:r>
              <w:rPr>
                <w:rFonts w:ascii="Noto Sans CJK JP" w:hAnsi="Noto Sans CJK JP" w:eastAsia="Noto Sans CJK JP"/>
                <w:sz w:val="18"/>
              </w:rPr>
              <w:t>把持位置で待機し、指を閉じる</w:t>
            </w:r>
          </w:p>
        </w:tc>
        <w:tc>
          <w:tcPr>
            <w:tcW w:type="dxa" w:w="1927"/>
            <w:shd w:fill="F7F9FA"/>
            <w:tcMar>
              <w:top w:w="90" w:type="dxa"/>
              <w:start w:w="100" w:type="dxa"/>
              <w:bottom w:w="90" w:type="dxa"/>
              <w:end w:w="100" w:type="dxa"/>
            </w:tcMar>
            <w:vAlign w:val="center"/>
          </w:tcPr>
          <w:p>
            <w:pPr>
              <w:spacing w:after="0"/>
            </w:pPr>
            <w:r>
              <w:rPr>
                <w:rFonts w:ascii="Noto Sans CJK JP" w:hAnsi="Noto Sans CJK JP" w:eastAsia="Noto Sans CJK JP"/>
                <w:sz w:val="18"/>
              </w:rPr>
              <w:t>閉動作</w:t>
            </w:r>
          </w:p>
        </w:tc>
      </w:tr>
      <w:tr>
        <w:trPr>
          <w:cantSplit/>
        </w:trPr>
        <w:tc>
          <w:tcPr>
            <w:tcW w:type="dxa" w:w="1134"/>
            <w:tcMar>
              <w:top w:w="90" w:type="dxa"/>
              <w:start w:w="100" w:type="dxa"/>
              <w:bottom w:w="90" w:type="dxa"/>
              <w:end w:w="100" w:type="dxa"/>
            </w:tcMar>
            <w:vAlign w:val="center"/>
          </w:tcPr>
          <w:p>
            <w:pPr>
              <w:spacing w:after="0"/>
            </w:pPr>
            <w:r>
              <w:rPr>
                <w:rFonts w:ascii="Noto Sans CJK JP" w:hAnsi="Noto Sans CJK JP" w:eastAsia="Noto Sans CJK JP"/>
                <w:sz w:val="18"/>
              </w:rPr>
              <w:t>4</w:t>
            </w:r>
          </w:p>
        </w:tc>
        <w:tc>
          <w:tcPr>
            <w:tcW w:type="dxa" w:w="5840"/>
            <w:tcMar>
              <w:top w:w="90" w:type="dxa"/>
              <w:start w:w="100" w:type="dxa"/>
              <w:bottom w:w="90" w:type="dxa"/>
              <w:end w:w="100" w:type="dxa"/>
            </w:tcMar>
            <w:vAlign w:val="center"/>
          </w:tcPr>
          <w:p>
            <w:pPr>
              <w:spacing w:after="0"/>
            </w:pPr>
            <w:r>
              <w:rPr>
                <w:rFonts w:ascii="Noto Sans CJK JP" w:hAnsi="Noto Sans CJK JP" w:eastAsia="Noto Sans CJK JP"/>
                <w:sz w:val="18"/>
              </w:rPr>
              <w:t>左右指の接触と把持状態を確認</w:t>
            </w:r>
          </w:p>
        </w:tc>
        <w:tc>
          <w:tcPr>
            <w:tcW w:type="dxa" w:w="1927"/>
            <w:tcMar>
              <w:top w:w="90" w:type="dxa"/>
              <w:start w:w="100" w:type="dxa"/>
              <w:bottom w:w="90" w:type="dxa"/>
              <w:end w:w="100" w:type="dxa"/>
            </w:tcMar>
            <w:vAlign w:val="center"/>
          </w:tcPr>
          <w:p>
            <w:pPr>
              <w:spacing w:after="0"/>
            </w:pPr>
            <w:r>
              <w:rPr>
                <w:rFonts w:ascii="Noto Sans CJK JP" w:hAnsi="Noto Sans CJK JP" w:eastAsia="Noto Sans CJK JP"/>
                <w:sz w:val="18"/>
              </w:rPr>
              <w:t>閉保持</w:t>
            </w:r>
          </w:p>
        </w:tc>
      </w:tr>
      <w:tr>
        <w:trPr>
          <w:cantSplit/>
        </w:trPr>
        <w:tc>
          <w:tcPr>
            <w:tcW w:type="dxa" w:w="1134"/>
            <w:shd w:fill="F7F9FA"/>
            <w:tcMar>
              <w:top w:w="90" w:type="dxa"/>
              <w:start w:w="100" w:type="dxa"/>
              <w:bottom w:w="90" w:type="dxa"/>
              <w:end w:w="100" w:type="dxa"/>
            </w:tcMar>
            <w:vAlign w:val="center"/>
          </w:tcPr>
          <w:p>
            <w:pPr>
              <w:spacing w:after="0"/>
            </w:pPr>
            <w:r>
              <w:rPr>
                <w:rFonts w:ascii="Noto Sans CJK JP" w:hAnsi="Noto Sans CJK JP" w:eastAsia="Noto Sans CJK JP"/>
                <w:sz w:val="18"/>
              </w:rPr>
              <w:t>5</w:t>
            </w:r>
          </w:p>
        </w:tc>
        <w:tc>
          <w:tcPr>
            <w:tcW w:type="dxa" w:w="5840"/>
            <w:shd w:fill="F7F9FA"/>
            <w:tcMar>
              <w:top w:w="90" w:type="dxa"/>
              <w:start w:w="100" w:type="dxa"/>
              <w:bottom w:w="90" w:type="dxa"/>
              <w:end w:w="100" w:type="dxa"/>
            </w:tcMar>
            <w:vAlign w:val="center"/>
          </w:tcPr>
          <w:p>
            <w:pPr>
              <w:spacing w:after="0"/>
            </w:pPr>
            <w:r>
              <w:rPr>
                <w:rFonts w:ascii="Noto Sans CJK JP" w:hAnsi="Noto Sans CJK JP" w:eastAsia="Noto Sans CJK JP"/>
                <w:sz w:val="18"/>
              </w:rPr>
              <w:t>腕を上昇させ、キューブを持ち上げる</w:t>
            </w:r>
          </w:p>
        </w:tc>
        <w:tc>
          <w:tcPr>
            <w:tcW w:type="dxa" w:w="1927"/>
            <w:shd w:fill="F7F9FA"/>
            <w:tcMar>
              <w:top w:w="90" w:type="dxa"/>
              <w:start w:w="100" w:type="dxa"/>
              <w:bottom w:w="90" w:type="dxa"/>
              <w:end w:w="100" w:type="dxa"/>
            </w:tcMar>
            <w:vAlign w:val="center"/>
          </w:tcPr>
          <w:p>
            <w:pPr>
              <w:spacing w:after="0"/>
            </w:pPr>
            <w:r>
              <w:rPr>
                <w:rFonts w:ascii="Noto Sans CJK JP" w:hAnsi="Noto Sans CJK JP" w:eastAsia="Noto Sans CJK JP"/>
                <w:sz w:val="18"/>
              </w:rPr>
              <w:t>閉保持</w:t>
            </w:r>
          </w:p>
        </w:tc>
      </w:tr>
    </w:tbl>
    <w:p>
      <w:pPr>
        <w:pStyle w:val="Heading2"/>
        <w:keepNext/>
      </w:pPr>
      <w:r>
        <w:t>4.3 強化学習が補正する内容</w:t>
      </w:r>
    </w:p>
    <w:p>
      <w:pPr>
        <w:pStyle w:val="ListBullet"/>
        <w:spacing w:after="60"/>
        <w:ind w:left="397" w:hanging="170"/>
      </w:pPr>
      <w:r>
        <w:rPr>
          <w:rFonts w:ascii="Noto Sans CJK JP" w:hAnsi="Noto Sans CJK JP" w:eastAsia="Noto Sans CJK JP"/>
          <w:sz w:val="20"/>
        </w:rPr>
        <w:t>基準軌道と現在の関節角の差</w:t>
      </w:r>
    </w:p>
    <w:p>
      <w:pPr>
        <w:pStyle w:val="ListBullet"/>
        <w:spacing w:after="60"/>
        <w:ind w:left="397" w:hanging="170"/>
      </w:pPr>
      <w:r>
        <w:rPr>
          <w:rFonts w:ascii="Noto Sans CJK JP" w:hAnsi="Noto Sans CJK JP" w:eastAsia="Noto Sans CJK JP"/>
          <w:sz w:val="20"/>
        </w:rPr>
        <w:t>TCPとキューブ中心の位置ずれ</w:t>
      </w:r>
    </w:p>
    <w:p>
      <w:pPr>
        <w:pStyle w:val="ListBullet"/>
        <w:spacing w:after="60"/>
        <w:ind w:left="397" w:hanging="170"/>
      </w:pPr>
      <w:r>
        <w:rPr>
          <w:rFonts w:ascii="Noto Sans CJK JP" w:hAnsi="Noto Sans CJK JP" w:eastAsia="Noto Sans CJK JP"/>
          <w:sz w:val="20"/>
        </w:rPr>
        <w:t>下降量や持ち上げ方向の微小誤差</w:t>
      </w:r>
    </w:p>
    <w:p>
      <w:pPr>
        <w:pStyle w:val="ListBullet"/>
        <w:spacing w:after="60"/>
        <w:ind w:left="397" w:hanging="170"/>
      </w:pPr>
      <w:r>
        <w:rPr>
          <w:rFonts w:ascii="Noto Sans CJK JP" w:hAnsi="Noto Sans CJK JP" w:eastAsia="Noto Sans CJK JP"/>
          <w:sz w:val="20"/>
        </w:rPr>
        <w:t>把持直前・把持後に必要となる小さな関節修正</w:t>
      </w:r>
    </w:p>
    <w:p>
      <w:r>
        <w:rPr>
          <w:rFonts w:ascii="Noto Sans CJK JP" w:hAnsi="Noto Sans CJK JP" w:eastAsia="Noto Sans CJK JP"/>
          <w:b/>
          <w:color w:val="243342"/>
        </w:rPr>
        <w:t>グリッパの開閉時刻はスクリプト側で決定し、強化学習に任せません。これにより、学習課題を「把持に適した腕の位置へ補正すること」に限定します。</w:t>
      </w:r>
    </w:p>
    <w:p>
      <w:pPr>
        <w:pStyle w:val="Heading1"/>
        <w:keepNext/>
      </w:pPr>
      <w:r>
        <w:t>5. 達成条件と評価指標</w:t>
      </w:r>
    </w:p>
    <w:p>
      <w:pPr>
        <w:pStyle w:val="Heading2"/>
        <w:keepNext/>
      </w:pPr>
      <w:r>
        <w:t>5.1 1エピソードの成功条件</w:t>
      </w:r>
    </w:p>
    <w:p>
      <w:pPr>
        <w:pStyle w:val="ListBullet"/>
        <w:spacing w:after="60"/>
        <w:ind w:left="397" w:hanging="170"/>
      </w:pPr>
      <w:r>
        <w:rPr>
          <w:rFonts w:ascii="Noto Sans CJK JP" w:hAnsi="Noto Sans CJK JP" w:eastAsia="Noto Sans CJK JP"/>
          <w:sz w:val="20"/>
        </w:rPr>
        <w:t>キューブの高さが初期位置から5 cm以上上昇する。</w:t>
      </w:r>
    </w:p>
    <w:p>
      <w:pPr>
        <w:pStyle w:val="ListBullet"/>
        <w:spacing w:after="60"/>
        <w:ind w:left="397" w:hanging="170"/>
      </w:pPr>
      <w:r>
        <w:rPr>
          <w:rFonts w:ascii="Noto Sans CJK JP" w:hAnsi="Noto Sans CJK JP" w:eastAsia="Noto Sans CJK JP"/>
          <w:sz w:val="20"/>
        </w:rPr>
        <w:t>左右の指がキューブへ接触し、TCPとキューブの相対距離が把持判定範囲内にある。</w:t>
      </w:r>
    </w:p>
    <w:p>
      <w:pPr>
        <w:pStyle w:val="ListBullet"/>
        <w:spacing w:after="60"/>
        <w:ind w:left="397" w:hanging="170"/>
      </w:pPr>
      <w:r>
        <w:rPr>
          <w:rFonts w:ascii="Noto Sans CJK JP" w:hAnsi="Noto Sans CJK JP" w:eastAsia="Noto Sans CJK JP"/>
          <w:sz w:val="20"/>
        </w:rPr>
        <w:t>持ち上げ状態を10ステップ以上維持する。</w:t>
      </w:r>
    </w:p>
    <w:p>
      <w:pPr>
        <w:pStyle w:val="ListBullet"/>
        <w:spacing w:after="60"/>
        <w:ind w:left="397" w:hanging="170"/>
      </w:pPr>
      <w:r>
        <w:rPr>
          <w:rFonts w:ascii="Noto Sans CJK JP" w:hAnsi="Noto Sans CJK JP" w:eastAsia="Noto Sans CJK JP"/>
          <w:sz w:val="20"/>
        </w:rPr>
        <w:t>キューブがテーブル外へ落下していない。</w:t>
      </w:r>
    </w:p>
    <w:p>
      <w:pPr>
        <w:pStyle w:val="ListBullet"/>
        <w:spacing w:after="60"/>
        <w:ind w:left="397" w:hanging="170"/>
      </w:pPr>
      <w:r>
        <w:rPr>
          <w:rFonts w:ascii="Noto Sans CJK JP" w:hAnsi="Noto Sans CJK JP" w:eastAsia="Noto Sans CJK JP"/>
          <w:sz w:val="20"/>
        </w:rPr>
        <w:t>重大なテーブル衝突または関節上限違反が発生していない。</w:t>
      </w:r>
    </w:p>
    <w:p>
      <w:pPr>
        <w:pStyle w:val="Heading2"/>
        <w:keepNext/>
      </w:pPr>
      <w:r>
        <w:t>5.2 最終目標値</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3969"/>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評価項目</w:t>
            </w:r>
          </w:p>
        </w:tc>
        <w:tc>
          <w:tcPr>
            <w:tcW w:type="dxa" w:w="2438"/>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最低目標</w:t>
            </w:r>
          </w:p>
        </w:tc>
        <w:tc>
          <w:tcPr>
            <w:tcW w:type="dxa" w:w="2438"/>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推奨目標</w:t>
            </w:r>
          </w:p>
        </w:tc>
      </w:tr>
      <w:tr>
        <w:trPr>
          <w:cantSplit/>
        </w:trPr>
        <w:tc>
          <w:tcPr>
            <w:tcW w:type="dxa" w:w="3969"/>
            <w:tcMar>
              <w:top w:w="90" w:type="dxa"/>
              <w:start w:w="100" w:type="dxa"/>
              <w:bottom w:w="90" w:type="dxa"/>
              <w:end w:w="100" w:type="dxa"/>
            </w:tcMar>
            <w:vAlign w:val="center"/>
          </w:tcPr>
          <w:p>
            <w:pPr>
              <w:spacing w:after="0"/>
            </w:pPr>
            <w:r>
              <w:rPr>
                <w:rFonts w:ascii="Noto Sans CJK JP" w:hAnsi="Noto Sans CJK JP" w:eastAsia="Noto Sans CJK JP"/>
                <w:sz w:val="18"/>
              </w:rPr>
              <w:t>固定条件での成功率</w:t>
            </w:r>
          </w:p>
        </w:tc>
        <w:tc>
          <w:tcPr>
            <w:tcW w:type="dxa" w:w="2438"/>
            <w:tcMar>
              <w:top w:w="90" w:type="dxa"/>
              <w:start w:w="100" w:type="dxa"/>
              <w:bottom w:w="90" w:type="dxa"/>
              <w:end w:w="100" w:type="dxa"/>
            </w:tcMar>
            <w:vAlign w:val="center"/>
          </w:tcPr>
          <w:p>
            <w:pPr>
              <w:spacing w:after="0"/>
            </w:pPr>
            <w:r>
              <w:rPr>
                <w:rFonts w:ascii="Noto Sans CJK JP" w:hAnsi="Noto Sans CJK JP" w:eastAsia="Noto Sans CJK JP"/>
                <w:sz w:val="18"/>
              </w:rPr>
              <w:t>60%以上</w:t>
            </w:r>
          </w:p>
        </w:tc>
        <w:tc>
          <w:tcPr>
            <w:tcW w:type="dxa" w:w="2438"/>
            <w:tcMar>
              <w:top w:w="90" w:type="dxa"/>
              <w:start w:w="100" w:type="dxa"/>
              <w:bottom w:w="90" w:type="dxa"/>
              <w:end w:w="100" w:type="dxa"/>
            </w:tcMar>
            <w:vAlign w:val="center"/>
          </w:tcPr>
          <w:p>
            <w:pPr>
              <w:spacing w:after="0"/>
            </w:pPr>
            <w:r>
              <w:rPr>
                <w:rFonts w:ascii="Noto Sans CJK JP" w:hAnsi="Noto Sans CJK JP" w:eastAsia="Noto Sans CJK JP"/>
                <w:sz w:val="18"/>
              </w:rPr>
              <w:t>80%以上</w:t>
            </w:r>
          </w:p>
        </w:tc>
      </w:tr>
      <w:tr>
        <w:trPr>
          <w:cantSplit/>
        </w:trPr>
        <w:tc>
          <w:tcPr>
            <w:tcW w:type="dxa" w:w="3969"/>
            <w:shd w:fill="F7F9FA"/>
            <w:tcMar>
              <w:top w:w="90" w:type="dxa"/>
              <w:start w:w="100" w:type="dxa"/>
              <w:bottom w:w="90" w:type="dxa"/>
              <w:end w:w="100" w:type="dxa"/>
            </w:tcMar>
            <w:vAlign w:val="center"/>
          </w:tcPr>
          <w:p>
            <w:pPr>
              <w:spacing w:after="0"/>
            </w:pPr>
            <w:r>
              <w:rPr>
                <w:rFonts w:ascii="Noto Sans CJK JP" w:hAnsi="Noto Sans CJK JP" w:eastAsia="Noto Sans CJK JP"/>
                <w:sz w:val="18"/>
              </w:rPr>
              <w:t>把持成功率</w:t>
            </w:r>
          </w:p>
        </w:tc>
        <w:tc>
          <w:tcPr>
            <w:tcW w:type="dxa" w:w="2438"/>
            <w:shd w:fill="F7F9FA"/>
            <w:tcMar>
              <w:top w:w="90" w:type="dxa"/>
              <w:start w:w="100" w:type="dxa"/>
              <w:bottom w:w="90" w:type="dxa"/>
              <w:end w:w="100" w:type="dxa"/>
            </w:tcMar>
            <w:vAlign w:val="center"/>
          </w:tcPr>
          <w:p>
            <w:pPr>
              <w:spacing w:after="0"/>
            </w:pPr>
            <w:r>
              <w:rPr>
                <w:rFonts w:ascii="Noto Sans CJK JP" w:hAnsi="Noto Sans CJK JP" w:eastAsia="Noto Sans CJK JP"/>
                <w:sz w:val="18"/>
              </w:rPr>
              <w:t>70%以上</w:t>
            </w:r>
          </w:p>
        </w:tc>
        <w:tc>
          <w:tcPr>
            <w:tcW w:type="dxa" w:w="2438"/>
            <w:shd w:fill="F7F9FA"/>
            <w:tcMar>
              <w:top w:w="90" w:type="dxa"/>
              <w:start w:w="100" w:type="dxa"/>
              <w:bottom w:w="90" w:type="dxa"/>
              <w:end w:w="100" w:type="dxa"/>
            </w:tcMar>
            <w:vAlign w:val="center"/>
          </w:tcPr>
          <w:p>
            <w:pPr>
              <w:spacing w:after="0"/>
            </w:pPr>
            <w:r>
              <w:rPr>
                <w:rFonts w:ascii="Noto Sans CJK JP" w:hAnsi="Noto Sans CJK JP" w:eastAsia="Noto Sans CJK JP"/>
                <w:sz w:val="18"/>
              </w:rPr>
              <w:t>90%以上</w:t>
            </w:r>
          </w:p>
        </w:tc>
      </w:tr>
      <w:tr>
        <w:trPr>
          <w:cantSplit/>
        </w:trPr>
        <w:tc>
          <w:tcPr>
            <w:tcW w:type="dxa" w:w="3969"/>
            <w:tcMar>
              <w:top w:w="90" w:type="dxa"/>
              <w:start w:w="100" w:type="dxa"/>
              <w:bottom w:w="90" w:type="dxa"/>
              <w:end w:w="100" w:type="dxa"/>
            </w:tcMar>
            <w:vAlign w:val="center"/>
          </w:tcPr>
          <w:p>
            <w:pPr>
              <w:spacing w:after="0"/>
            </w:pPr>
            <w:r>
              <w:rPr>
                <w:rFonts w:ascii="Noto Sans CJK JP" w:hAnsi="Noto Sans CJK JP" w:eastAsia="Noto Sans CJK JP"/>
                <w:sz w:val="18"/>
              </w:rPr>
              <w:t>把持後の落下率</w:t>
            </w:r>
          </w:p>
        </w:tc>
        <w:tc>
          <w:tcPr>
            <w:tcW w:type="dxa" w:w="2438"/>
            <w:tcMar>
              <w:top w:w="90" w:type="dxa"/>
              <w:start w:w="100" w:type="dxa"/>
              <w:bottom w:w="90" w:type="dxa"/>
              <w:end w:w="100" w:type="dxa"/>
            </w:tcMar>
            <w:vAlign w:val="center"/>
          </w:tcPr>
          <w:p>
            <w:pPr>
              <w:spacing w:after="0"/>
            </w:pPr>
            <w:r>
              <w:rPr>
                <w:rFonts w:ascii="Noto Sans CJK JP" w:hAnsi="Noto Sans CJK JP" w:eastAsia="Noto Sans CJK JP"/>
                <w:sz w:val="18"/>
              </w:rPr>
              <w:t>30%以下</w:t>
            </w:r>
          </w:p>
        </w:tc>
        <w:tc>
          <w:tcPr>
            <w:tcW w:type="dxa" w:w="2438"/>
            <w:tcMar>
              <w:top w:w="90" w:type="dxa"/>
              <w:start w:w="100" w:type="dxa"/>
              <w:bottom w:w="90" w:type="dxa"/>
              <w:end w:w="100" w:type="dxa"/>
            </w:tcMar>
            <w:vAlign w:val="center"/>
          </w:tcPr>
          <w:p>
            <w:pPr>
              <w:spacing w:after="0"/>
            </w:pPr>
            <w:r>
              <w:rPr>
                <w:rFonts w:ascii="Noto Sans CJK JP" w:hAnsi="Noto Sans CJK JP" w:eastAsia="Noto Sans CJK JP"/>
                <w:sz w:val="18"/>
              </w:rPr>
              <w:t>10%以下</w:t>
            </w:r>
          </w:p>
        </w:tc>
      </w:tr>
      <w:tr>
        <w:trPr>
          <w:cantSplit/>
        </w:trPr>
        <w:tc>
          <w:tcPr>
            <w:tcW w:type="dxa" w:w="3969"/>
            <w:shd w:fill="F7F9FA"/>
            <w:tcMar>
              <w:top w:w="90" w:type="dxa"/>
              <w:start w:w="100" w:type="dxa"/>
              <w:bottom w:w="90" w:type="dxa"/>
              <w:end w:w="100" w:type="dxa"/>
            </w:tcMar>
            <w:vAlign w:val="center"/>
          </w:tcPr>
          <w:p>
            <w:pPr>
              <w:spacing w:after="0"/>
            </w:pPr>
            <w:r>
              <w:rPr>
                <w:rFonts w:ascii="Noto Sans CJK JP" w:hAnsi="Noto Sans CJK JP" w:eastAsia="Noto Sans CJK JP"/>
                <w:sz w:val="18"/>
              </w:rPr>
              <w:t>重大なテーブル衝突率</w:t>
            </w:r>
          </w:p>
        </w:tc>
        <w:tc>
          <w:tcPr>
            <w:tcW w:type="dxa" w:w="2438"/>
            <w:shd w:fill="F7F9FA"/>
            <w:tcMar>
              <w:top w:w="90" w:type="dxa"/>
              <w:start w:w="100" w:type="dxa"/>
              <w:bottom w:w="90" w:type="dxa"/>
              <w:end w:w="100" w:type="dxa"/>
            </w:tcMar>
            <w:vAlign w:val="center"/>
          </w:tcPr>
          <w:p>
            <w:pPr>
              <w:spacing w:after="0"/>
            </w:pPr>
            <w:r>
              <w:rPr>
                <w:rFonts w:ascii="Noto Sans CJK JP" w:hAnsi="Noto Sans CJK JP" w:eastAsia="Noto Sans CJK JP"/>
                <w:sz w:val="18"/>
              </w:rPr>
              <w:t>10%以下</w:t>
            </w:r>
          </w:p>
        </w:tc>
        <w:tc>
          <w:tcPr>
            <w:tcW w:type="dxa" w:w="2438"/>
            <w:shd w:fill="F7F9FA"/>
            <w:tcMar>
              <w:top w:w="90" w:type="dxa"/>
              <w:start w:w="100" w:type="dxa"/>
              <w:bottom w:w="90" w:type="dxa"/>
              <w:end w:w="100" w:type="dxa"/>
            </w:tcMar>
            <w:vAlign w:val="center"/>
          </w:tcPr>
          <w:p>
            <w:pPr>
              <w:spacing w:after="0"/>
            </w:pPr>
            <w:r>
              <w:rPr>
                <w:rFonts w:ascii="Noto Sans CJK JP" w:hAnsi="Noto Sans CJK JP" w:eastAsia="Noto Sans CJK JP"/>
                <w:sz w:val="18"/>
              </w:rPr>
              <w:t>0%</w:t>
            </w:r>
          </w:p>
        </w:tc>
      </w:tr>
      <w:tr>
        <w:trPr>
          <w:cantSplit/>
        </w:trPr>
        <w:tc>
          <w:tcPr>
            <w:tcW w:type="dxa" w:w="3969"/>
            <w:tcMar>
              <w:top w:w="90" w:type="dxa"/>
              <w:start w:w="100" w:type="dxa"/>
              <w:bottom w:w="90" w:type="dxa"/>
              <w:end w:w="100" w:type="dxa"/>
            </w:tcMar>
            <w:vAlign w:val="center"/>
          </w:tcPr>
          <w:p>
            <w:pPr>
              <w:spacing w:after="0"/>
            </w:pPr>
            <w:r>
              <w:rPr>
                <w:rFonts w:ascii="Noto Sans CJK JP" w:hAnsi="Noto Sans CJK JP" w:eastAsia="Noto Sans CJK JP"/>
                <w:sz w:val="18"/>
              </w:rPr>
              <w:t>関節上限違反</w:t>
            </w:r>
          </w:p>
        </w:tc>
        <w:tc>
          <w:tcPr>
            <w:tcW w:type="dxa" w:w="2438"/>
            <w:tcMar>
              <w:top w:w="90" w:type="dxa"/>
              <w:start w:w="100" w:type="dxa"/>
              <w:bottom w:w="90" w:type="dxa"/>
              <w:end w:w="100" w:type="dxa"/>
            </w:tcMar>
            <w:vAlign w:val="center"/>
          </w:tcPr>
          <w:p>
            <w:pPr>
              <w:spacing w:after="0"/>
            </w:pPr>
            <w:r>
              <w:rPr>
                <w:rFonts w:ascii="Noto Sans CJK JP" w:hAnsi="Noto Sans CJK JP" w:eastAsia="Noto Sans CJK JP"/>
                <w:sz w:val="18"/>
              </w:rPr>
              <w:t>0回</w:t>
            </w:r>
          </w:p>
        </w:tc>
        <w:tc>
          <w:tcPr>
            <w:tcW w:type="dxa" w:w="2438"/>
            <w:tcMar>
              <w:top w:w="90" w:type="dxa"/>
              <w:start w:w="100" w:type="dxa"/>
              <w:bottom w:w="90" w:type="dxa"/>
              <w:end w:w="100" w:type="dxa"/>
            </w:tcMar>
            <w:vAlign w:val="center"/>
          </w:tcPr>
          <w:p>
            <w:pPr>
              <w:spacing w:after="0"/>
            </w:pPr>
            <w:r>
              <w:rPr>
                <w:rFonts w:ascii="Noto Sans CJK JP" w:hAnsi="Noto Sans CJK JP" w:eastAsia="Noto Sans CJK JP"/>
                <w:sz w:val="18"/>
              </w:rPr>
              <w:t>0回</w:t>
            </w:r>
          </w:p>
        </w:tc>
      </w:tr>
      <w:tr>
        <w:trPr>
          <w:cantSplit/>
        </w:trPr>
        <w:tc>
          <w:tcPr>
            <w:tcW w:type="dxa" w:w="3969"/>
            <w:shd w:fill="F7F9FA"/>
            <w:tcMar>
              <w:top w:w="90" w:type="dxa"/>
              <w:start w:w="100" w:type="dxa"/>
              <w:bottom w:w="90" w:type="dxa"/>
              <w:end w:w="100" w:type="dxa"/>
            </w:tcMar>
            <w:vAlign w:val="center"/>
          </w:tcPr>
          <w:p>
            <w:pPr>
              <w:spacing w:after="0"/>
            </w:pPr>
            <w:r>
              <w:rPr>
                <w:rFonts w:ascii="Noto Sans CJK JP" w:hAnsi="Noto Sans CJK JP" w:eastAsia="Noto Sans CJK JP"/>
                <w:sz w:val="18"/>
              </w:rPr>
              <w:t>評価試行数</w:t>
            </w:r>
          </w:p>
        </w:tc>
        <w:tc>
          <w:tcPr>
            <w:tcW w:type="dxa" w:w="2438"/>
            <w:shd w:fill="F7F9FA"/>
            <w:tcMar>
              <w:top w:w="90" w:type="dxa"/>
              <w:start w:w="100" w:type="dxa"/>
              <w:bottom w:w="90" w:type="dxa"/>
              <w:end w:w="100" w:type="dxa"/>
            </w:tcMar>
            <w:vAlign w:val="center"/>
          </w:tcPr>
          <w:p>
            <w:pPr>
              <w:spacing w:after="0"/>
            </w:pPr>
            <w:r>
              <w:rPr>
                <w:rFonts w:ascii="Noto Sans CJK JP" w:hAnsi="Noto Sans CJK JP" w:eastAsia="Noto Sans CJK JP"/>
                <w:sz w:val="18"/>
              </w:rPr>
              <w:t>30エピソード</w:t>
            </w:r>
          </w:p>
        </w:tc>
        <w:tc>
          <w:tcPr>
            <w:tcW w:type="dxa" w:w="2438"/>
            <w:shd w:fill="F7F9FA"/>
            <w:tcMar>
              <w:top w:w="90" w:type="dxa"/>
              <w:start w:w="100" w:type="dxa"/>
              <w:bottom w:w="90" w:type="dxa"/>
              <w:end w:w="100" w:type="dxa"/>
            </w:tcMar>
            <w:vAlign w:val="center"/>
          </w:tcPr>
          <w:p>
            <w:pPr>
              <w:spacing w:after="0"/>
            </w:pPr>
            <w:r>
              <w:rPr>
                <w:rFonts w:ascii="Noto Sans CJK JP" w:hAnsi="Noto Sans CJK JP" w:eastAsia="Noto Sans CJK JP"/>
                <w:sz w:val="18"/>
              </w:rPr>
              <w:t>50エピソード以上</w:t>
            </w:r>
          </w:p>
        </w:tc>
      </w:tr>
    </w:tbl>
    <w:p>
      <w:pPr>
        <w:pStyle w:val="Heading2"/>
        <w:keepNext/>
      </w:pPr>
      <w:r>
        <w:t>5.3 RRLの有効性を示す比較</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948"/>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比較条件</w:t>
            </w:r>
          </w:p>
        </w:tc>
        <w:tc>
          <w:tcPr>
            <w:tcW w:type="dxa" w:w="5953"/>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説明</w:t>
            </w:r>
          </w:p>
        </w:tc>
      </w:tr>
      <w:tr>
        <w:trPr>
          <w:cantSplit/>
        </w:trPr>
        <w:tc>
          <w:tcPr>
            <w:tcW w:type="dxa" w:w="2948"/>
            <w:tcMar>
              <w:top w:w="90" w:type="dxa"/>
              <w:start w:w="100" w:type="dxa"/>
              <w:bottom w:w="90" w:type="dxa"/>
              <w:end w:w="100" w:type="dxa"/>
            </w:tcMar>
            <w:vAlign w:val="center"/>
          </w:tcPr>
          <w:p>
            <w:pPr>
              <w:spacing w:after="0"/>
            </w:pPr>
            <w:r>
              <w:rPr>
                <w:rFonts w:ascii="Noto Sans CJK JP" w:hAnsi="Noto Sans CJK JP" w:eastAsia="Noto Sans CJK JP"/>
                <w:sz w:val="18"/>
              </w:rPr>
              <w:t>Reference only</w:t>
            </w:r>
          </w:p>
        </w:tc>
        <w:tc>
          <w:tcPr>
            <w:tcW w:type="dxa" w:w="5953"/>
            <w:tcMar>
              <w:top w:w="90" w:type="dxa"/>
              <w:start w:w="100" w:type="dxa"/>
              <w:bottom w:w="90" w:type="dxa"/>
              <w:end w:w="100" w:type="dxa"/>
            </w:tcMar>
            <w:vAlign w:val="center"/>
          </w:tcPr>
          <w:p>
            <w:pPr>
              <w:spacing w:after="0"/>
            </w:pPr>
            <w:r>
              <w:rPr>
                <w:rFonts w:ascii="Noto Sans CJK JP" w:hAnsi="Noto Sans CJK JP" w:eastAsia="Noto Sans CJK JP"/>
                <w:sz w:val="18"/>
              </w:rPr>
              <w:t>基準軌道のみで実行し、学習補正を使用しない。</w:t>
            </w:r>
          </w:p>
        </w:tc>
      </w:tr>
      <w:tr>
        <w:trPr>
          <w:cantSplit/>
        </w:trPr>
        <w:tc>
          <w:tcPr>
            <w:tcW w:type="dxa" w:w="2948"/>
            <w:shd w:fill="F7F9FA"/>
            <w:tcMar>
              <w:top w:w="90" w:type="dxa"/>
              <w:start w:w="100" w:type="dxa"/>
              <w:bottom w:w="90" w:type="dxa"/>
              <w:end w:w="100" w:type="dxa"/>
            </w:tcMar>
            <w:vAlign w:val="center"/>
          </w:tcPr>
          <w:p>
            <w:pPr>
              <w:spacing w:after="0"/>
            </w:pPr>
            <w:r>
              <w:rPr>
                <w:rFonts w:ascii="Noto Sans CJK JP" w:hAnsi="Noto Sans CJK JP" w:eastAsia="Noto Sans CJK JP"/>
                <w:sz w:val="18"/>
              </w:rPr>
              <w:t>Reference + Residual RL</w:t>
            </w:r>
          </w:p>
        </w:tc>
        <w:tc>
          <w:tcPr>
            <w:tcW w:type="dxa" w:w="5953"/>
            <w:shd w:fill="F7F9FA"/>
            <w:tcMar>
              <w:top w:w="90" w:type="dxa"/>
              <w:start w:w="100" w:type="dxa"/>
              <w:bottom w:w="90" w:type="dxa"/>
              <w:end w:w="100" w:type="dxa"/>
            </w:tcMar>
            <w:vAlign w:val="center"/>
          </w:tcPr>
          <w:p>
            <w:pPr>
              <w:spacing w:after="0"/>
            </w:pPr>
            <w:r>
              <w:rPr>
                <w:rFonts w:ascii="Noto Sans CJK JP" w:hAnsi="Noto Sans CJK JP" w:eastAsia="Noto Sans CJK JP"/>
                <w:sz w:val="18"/>
              </w:rPr>
              <w:t>基準軌道に学習済み残差を加えて実行する。</w:t>
            </w:r>
          </w:p>
        </w:tc>
      </w:tr>
      <w:tr>
        <w:trPr>
          <w:cantSplit/>
        </w:trPr>
        <w:tc>
          <w:tcPr>
            <w:tcW w:type="dxa" w:w="2948"/>
            <w:tcMar>
              <w:top w:w="90" w:type="dxa"/>
              <w:start w:w="100" w:type="dxa"/>
              <w:bottom w:w="90" w:type="dxa"/>
              <w:end w:w="100" w:type="dxa"/>
            </w:tcMar>
            <w:vAlign w:val="center"/>
          </w:tcPr>
          <w:p>
            <w:pPr>
              <w:spacing w:after="0"/>
            </w:pPr>
            <w:r>
              <w:rPr>
                <w:rFonts w:ascii="Noto Sans CJK JP" w:hAnsi="Noto Sans CJK JP" w:eastAsia="Noto Sans CJK JP"/>
                <w:sz w:val="18"/>
              </w:rPr>
              <w:t>Residual only（任意）</w:t>
            </w:r>
          </w:p>
        </w:tc>
        <w:tc>
          <w:tcPr>
            <w:tcW w:type="dxa" w:w="5953"/>
            <w:tcMar>
              <w:top w:w="90" w:type="dxa"/>
              <w:start w:w="100" w:type="dxa"/>
              <w:bottom w:w="90" w:type="dxa"/>
              <w:end w:w="100" w:type="dxa"/>
            </w:tcMar>
            <w:vAlign w:val="center"/>
          </w:tcPr>
          <w:p>
            <w:pPr>
              <w:spacing w:after="0"/>
            </w:pPr>
            <w:r>
              <w:rPr>
                <w:rFonts w:ascii="Noto Sans CJK JP" w:hAnsi="Noto Sans CJK JP" w:eastAsia="Noto Sans CJK JP"/>
                <w:sz w:val="18"/>
              </w:rPr>
              <w:t>基準軌道なしで残差方策だけを実行し、基準軌道の寄与を確認する。</w:t>
            </w:r>
          </w:p>
        </w:tc>
      </w:tr>
    </w:tbl>
    <w:tbl>
      <w:tblPr>
        <w:tblW w:type="auto" w:w="0"/>
        <w:jc w:val="center"/>
        <w:tblLayout w:type="autofit"/>
        <w:tblLook w:firstColumn="1" w:firstRow="1" w:lastColumn="0" w:lastRow="0" w:noHBand="0" w:noVBand="1" w:val="04A0"/>
      </w:tblPr>
      <w:tblGrid>
        <w:gridCol w:w="9858"/>
      </w:tblGrid>
      <w:tr>
        <w:tc>
          <w:tcPr>
            <w:tcW w:type="dxa" w:w="9858"/>
            <w:shd w:fill="EAF1F8"/>
            <w:tcMar>
              <w:top w:w="140" w:type="dxa"/>
              <w:start w:w="180" w:type="dxa"/>
              <w:bottom w:w="140" w:type="dxa"/>
              <w:end w:w="180" w:type="dxa"/>
            </w:tcMar>
          </w:tcPr>
          <w:p>
            <w:pPr>
              <w:spacing w:after="60"/>
            </w:pPr>
            <w:r>
              <w:rPr>
                <w:rFonts w:ascii="Noto Sans CJK JP" w:hAnsi="Noto Sans CJK JP" w:eastAsia="Noto Sans CJK JP"/>
                <w:b/>
                <w:color w:val="163A5F"/>
                <w:sz w:val="21"/>
              </w:rPr>
              <w:t>評価上の重要点</w:t>
            </w:r>
          </w:p>
          <w:p>
            <w:pPr>
              <w:spacing w:after="0"/>
            </w:pPr>
            <w:r>
              <w:rPr>
                <w:rFonts w:ascii="Noto Sans CJK JP" w:hAnsi="Noto Sans CJK JP" w:eastAsia="Noto Sans CJK JP"/>
                <w:sz w:val="20"/>
              </w:rPr>
              <w:t>平均報酬だけではなく、成功率・把持率・持ち上げ率・落下率・衝突率を分けて記録します。基準軌道のみより成功率が改善すること、または同等の成功率で残差量や衝突が減ることをResidual RLの成果とします。</w:t>
            </w:r>
          </w:p>
        </w:tc>
      </w:tr>
    </w:tbl>
    <w:p>
      <w:pPr>
        <w:spacing w:after="20"/>
      </w:pPr>
    </w:p>
    <w:p>
      <w:pPr>
        <w:pStyle w:val="Heading1"/>
        <w:keepNext/>
      </w:pPr>
      <w:r>
        <w:t>6. 3週間ロードマップ</w:t>
      </w:r>
    </w:p>
    <w:p>
      <w:pPr>
        <w:jc w:val="center"/>
      </w:pPr>
      <w:r>
        <w:drawing>
          <wp:inline xmlns:a="http://schemas.openxmlformats.org/drawingml/2006/main" xmlns:pic="http://schemas.openxmlformats.org/drawingml/2006/picture">
            <wp:extent cx="5832000" cy="2103826"/>
            <wp:docPr id="2" name="Picture 2" descr="第1週から第3週までの作業内容と週次Gateを示した3週間のタイムライン" title="3週間の工程と週次Gate"/>
            <wp:cNvGraphicFramePr>
              <a:graphicFrameLocks noChangeAspect="1"/>
            </wp:cNvGraphicFramePr>
            <a:graphic>
              <a:graphicData uri="http://schemas.openxmlformats.org/drawingml/2006/picture">
                <pic:pic>
                  <pic:nvPicPr>
                    <pic:cNvPr id="0" name="three_week_timeline.png"/>
                    <pic:cNvPicPr/>
                  </pic:nvPicPr>
                  <pic:blipFill>
                    <a:blip r:embed="rId12"/>
                    <a:stretch>
                      <a:fillRect/>
                    </a:stretch>
                  </pic:blipFill>
                  <pic:spPr>
                    <a:xfrm>
                      <a:off x="0" y="0"/>
                      <a:ext cx="5832000" cy="2103826"/>
                    </a:xfrm>
                    <a:prstGeom prst="rect"/>
                  </pic:spPr>
                </pic:pic>
              </a:graphicData>
            </a:graphic>
          </wp:inline>
        </w:drawing>
      </w:r>
    </w:p>
    <w:p>
      <w:pPr>
        <w:jc w:val="center"/>
      </w:pPr>
      <w:r>
        <w:rPr>
          <w:rFonts w:ascii="Noto Sans CJK JP" w:hAnsi="Noto Sans CJK JP" w:eastAsia="Noto Sans CJK JP"/>
          <w:color w:val="667482"/>
          <w:sz w:val="17"/>
        </w:rPr>
        <w:t>図2　3週間の工程と週次Gate</w:t>
      </w:r>
    </w:p>
    <w:p>
      <w:pPr>
        <w:pStyle w:val="Heading2"/>
        <w:keepNext/>
      </w:pPr>
      <w:r>
        <w:t>6.1 第1週：把持物理と基準軌道の完成</w:t>
      </w:r>
    </w:p>
    <w:p>
      <w:r>
        <w:rPr>
          <w:rFonts w:ascii="Noto Sans CJK JP" w:hAnsi="Noto Sans CJK JP" w:eastAsia="Noto Sans CJK JP"/>
          <w:b/>
          <w:color w:val="163A5F"/>
        </w:rPr>
        <w:t>目標：強化学習を使用せず、スクリプト制御だけで固定キューブを安定して把持・持ち上げられる状態を作ります。</w:t>
      </w:r>
    </w:p>
    <w:tbl>
      <w:tblPr>
        <w:tblStyle w:val="TableGrid"/>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34"/>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日</w:t>
            </w:r>
          </w:p>
        </w:tc>
        <w:tc>
          <w:tcPr>
            <w:tcW w:type="dxa" w:w="2154"/>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作業</w:t>
            </w:r>
          </w:p>
        </w:tc>
        <w:tc>
          <w:tcPr>
            <w:tcW w:type="dxa" w:w="3572"/>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主な内容</w:t>
            </w:r>
          </w:p>
        </w:tc>
        <w:tc>
          <w:tcPr>
            <w:tcW w:type="dxa" w:w="2041"/>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完了条件</w:t>
            </w:r>
          </w:p>
        </w:tc>
      </w:tr>
      <w:tr>
        <w:trPr>
          <w:cantSplit/>
        </w:trPr>
        <w:tc>
          <w:tcPr>
            <w:tcW w:type="dxa" w:w="1134"/>
            <w:tcMar>
              <w:top w:w="90" w:type="dxa"/>
              <w:start w:w="100" w:type="dxa"/>
              <w:bottom w:w="90" w:type="dxa"/>
              <w:end w:w="100" w:type="dxa"/>
            </w:tcMar>
            <w:vAlign w:val="center"/>
          </w:tcPr>
          <w:p>
            <w:pPr>
              <w:spacing w:after="0"/>
            </w:pPr>
            <w:r>
              <w:rPr>
                <w:rFonts w:ascii="Noto Sans CJK JP" w:hAnsi="Noto Sans CJK JP" w:eastAsia="Noto Sans CJK JP"/>
                <w:sz w:val="17"/>
              </w:rPr>
              <w:t>Day 1</w:t>
            </w:r>
          </w:p>
        </w:tc>
        <w:tc>
          <w:tcPr>
            <w:tcW w:type="dxa" w:w="2154"/>
            <w:tcMar>
              <w:top w:w="90" w:type="dxa"/>
              <w:start w:w="100" w:type="dxa"/>
              <w:bottom w:w="90" w:type="dxa"/>
              <w:end w:w="100" w:type="dxa"/>
            </w:tcMar>
            <w:vAlign w:val="center"/>
          </w:tcPr>
          <w:p>
            <w:pPr>
              <w:spacing w:after="0"/>
            </w:pPr>
            <w:r>
              <w:rPr>
                <w:rFonts w:ascii="Noto Sans CJK JP" w:hAnsi="Noto Sans CJK JP" w:eastAsia="Noto Sans CJK JP"/>
                <w:sz w:val="17"/>
              </w:rPr>
              <w:t>タスク仕様の固定</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キューブ寸法・質量・位置、UR3e初期姿勢、持上げ高さ、成功条件を数値化</w:t>
            </w:r>
          </w:p>
        </w:tc>
        <w:tc>
          <w:tcPr>
            <w:tcW w:type="dxa" w:w="2041"/>
            <w:tcMar>
              <w:top w:w="90" w:type="dxa"/>
              <w:start w:w="100" w:type="dxa"/>
              <w:bottom w:w="90" w:type="dxa"/>
              <w:end w:w="100" w:type="dxa"/>
            </w:tcMar>
            <w:vAlign w:val="center"/>
          </w:tcPr>
          <w:p>
            <w:pPr>
              <w:spacing w:after="0"/>
            </w:pPr>
            <w:r>
              <w:rPr>
                <w:rFonts w:ascii="Noto Sans CJK JP" w:hAnsi="Noto Sans CJK JP" w:eastAsia="Noto Sans CJK JP"/>
                <w:sz w:val="17"/>
              </w:rPr>
              <w:t>仕様値をコードへ反映できる</w:t>
            </w:r>
          </w:p>
        </w:tc>
      </w:tr>
      <w:tr>
        <w:trPr>
          <w:cantSplit/>
        </w:trPr>
        <w:tc>
          <w:tcPr>
            <w:tcW w:type="dxa" w:w="1134"/>
            <w:shd w:fill="F7F9FA"/>
            <w:tcMar>
              <w:top w:w="90" w:type="dxa"/>
              <w:start w:w="100" w:type="dxa"/>
              <w:bottom w:w="90" w:type="dxa"/>
              <w:end w:w="100" w:type="dxa"/>
            </w:tcMar>
            <w:vAlign w:val="center"/>
          </w:tcPr>
          <w:p>
            <w:pPr>
              <w:spacing w:after="0"/>
            </w:pPr>
            <w:r>
              <w:rPr>
                <w:rFonts w:ascii="Noto Sans CJK JP" w:hAnsi="Noto Sans CJK JP" w:eastAsia="Noto Sans CJK JP"/>
                <w:sz w:val="17"/>
              </w:rPr>
              <w:t>Day 2</w:t>
            </w:r>
          </w:p>
        </w:tc>
        <w:tc>
          <w:tcPr>
            <w:tcW w:type="dxa" w:w="2154"/>
            <w:shd w:fill="F7F9FA"/>
            <w:tcMar>
              <w:top w:w="90" w:type="dxa"/>
              <w:start w:w="100" w:type="dxa"/>
              <w:bottom w:w="90" w:type="dxa"/>
              <w:end w:w="100" w:type="dxa"/>
            </w:tcMar>
            <w:vAlign w:val="center"/>
          </w:tcPr>
          <w:p>
            <w:pPr>
              <w:spacing w:after="0"/>
            </w:pPr>
            <w:r>
              <w:rPr>
                <w:rFonts w:ascii="Noto Sans CJK JP" w:hAnsi="Noto Sans CJK JP" w:eastAsia="Noto Sans CJK JP"/>
                <w:sz w:val="17"/>
              </w:rPr>
              <w:t>環境の骨格構築</w:t>
            </w:r>
          </w:p>
        </w:tc>
        <w:tc>
          <w:tcPr>
            <w:tcW w:type="dxa" w:w="3572"/>
            <w:shd w:fill="F7F9FA"/>
            <w:tcMar>
              <w:top w:w="90" w:type="dxa"/>
              <w:start w:w="100" w:type="dxa"/>
              <w:bottom w:w="90" w:type="dxa"/>
              <w:end w:w="100" w:type="dxa"/>
            </w:tcMar>
            <w:vAlign w:val="center"/>
          </w:tcPr>
          <w:p>
            <w:pPr>
              <w:spacing w:after="0"/>
            </w:pPr>
            <w:r>
              <w:rPr>
                <w:rFonts w:ascii="Noto Sans CJK JP" w:hAnsi="Noto Sans CJK JP" w:eastAsia="Noto Sans CJK JP"/>
                <w:sz w:val="17"/>
              </w:rPr>
              <w:t>テーブル、動的キューブ、UR3e＋EZGripperを配置し、reset/stepを確認</w:t>
            </w:r>
          </w:p>
        </w:tc>
        <w:tc>
          <w:tcPr>
            <w:tcW w:type="dxa" w:w="2041"/>
            <w:shd w:fill="F7F9FA"/>
            <w:tcMar>
              <w:top w:w="90" w:type="dxa"/>
              <w:start w:w="100" w:type="dxa"/>
              <w:bottom w:w="90" w:type="dxa"/>
              <w:end w:w="100" w:type="dxa"/>
            </w:tcMar>
            <w:vAlign w:val="center"/>
          </w:tcPr>
          <w:p>
            <w:pPr>
              <w:spacing w:after="0"/>
            </w:pPr>
            <w:r>
              <w:rPr>
                <w:rFonts w:ascii="Noto Sans CJK JP" w:hAnsi="Noto Sans CJK JP" w:eastAsia="Noto Sans CJK JP"/>
                <w:sz w:val="17"/>
              </w:rPr>
              <w:t>100 step以上安定して実行</w:t>
            </w:r>
          </w:p>
        </w:tc>
      </w:tr>
      <w:tr>
        <w:trPr>
          <w:cantSplit/>
        </w:trPr>
        <w:tc>
          <w:tcPr>
            <w:tcW w:type="dxa" w:w="1134"/>
            <w:tcMar>
              <w:top w:w="90" w:type="dxa"/>
              <w:start w:w="100" w:type="dxa"/>
              <w:bottom w:w="90" w:type="dxa"/>
              <w:end w:w="100" w:type="dxa"/>
            </w:tcMar>
            <w:vAlign w:val="center"/>
          </w:tcPr>
          <w:p>
            <w:pPr>
              <w:spacing w:after="0"/>
            </w:pPr>
            <w:r>
              <w:rPr>
                <w:rFonts w:ascii="Noto Sans CJK JP" w:hAnsi="Noto Sans CJK JP" w:eastAsia="Noto Sans CJK JP"/>
                <w:sz w:val="17"/>
              </w:rPr>
              <w:t>Day 3</w:t>
            </w:r>
          </w:p>
        </w:tc>
        <w:tc>
          <w:tcPr>
            <w:tcW w:type="dxa" w:w="2154"/>
            <w:tcMar>
              <w:top w:w="90" w:type="dxa"/>
              <w:start w:w="100" w:type="dxa"/>
              <w:bottom w:w="90" w:type="dxa"/>
              <w:end w:w="100" w:type="dxa"/>
            </w:tcMar>
            <w:vAlign w:val="center"/>
          </w:tcPr>
          <w:p>
            <w:pPr>
              <w:spacing w:after="0"/>
            </w:pPr>
            <w:r>
              <w:rPr>
                <w:rFonts w:ascii="Noto Sans CJK JP" w:hAnsi="Noto Sans CJK JP" w:eastAsia="Noto Sans CJK JP"/>
                <w:sz w:val="17"/>
              </w:rPr>
              <w:t>グリッパ開閉試験</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左右指の関節、開閉範囲、PD値、対称動作を確認</w:t>
            </w:r>
          </w:p>
        </w:tc>
        <w:tc>
          <w:tcPr>
            <w:tcW w:type="dxa" w:w="2041"/>
            <w:tcMar>
              <w:top w:w="90" w:type="dxa"/>
              <w:start w:w="100" w:type="dxa"/>
              <w:bottom w:w="90" w:type="dxa"/>
              <w:end w:w="100" w:type="dxa"/>
            </w:tcMar>
            <w:vAlign w:val="center"/>
          </w:tcPr>
          <w:p>
            <w:pPr>
              <w:spacing w:after="0"/>
            </w:pPr>
            <w:r>
              <w:rPr>
                <w:rFonts w:ascii="Noto Sans CJK JP" w:hAnsi="Noto Sans CJK JP" w:eastAsia="Noto Sans CJK JP"/>
                <w:sz w:val="17"/>
              </w:rPr>
              <w:t>連続開閉で振動・発散なし</w:t>
            </w:r>
          </w:p>
        </w:tc>
      </w:tr>
      <w:tr>
        <w:trPr>
          <w:cantSplit/>
        </w:trPr>
        <w:tc>
          <w:tcPr>
            <w:tcW w:type="dxa" w:w="1134"/>
            <w:shd w:fill="F7F9FA"/>
            <w:tcMar>
              <w:top w:w="90" w:type="dxa"/>
              <w:start w:w="100" w:type="dxa"/>
              <w:bottom w:w="90" w:type="dxa"/>
              <w:end w:w="100" w:type="dxa"/>
            </w:tcMar>
            <w:vAlign w:val="center"/>
          </w:tcPr>
          <w:p>
            <w:pPr>
              <w:spacing w:after="0"/>
            </w:pPr>
            <w:r>
              <w:rPr>
                <w:rFonts w:ascii="Noto Sans CJK JP" w:hAnsi="Noto Sans CJK JP" w:eastAsia="Noto Sans CJK JP"/>
                <w:sz w:val="17"/>
              </w:rPr>
              <w:t>Day 4</w:t>
            </w:r>
          </w:p>
        </w:tc>
        <w:tc>
          <w:tcPr>
            <w:tcW w:type="dxa" w:w="2154"/>
            <w:shd w:fill="F7F9FA"/>
            <w:tcMar>
              <w:top w:w="90" w:type="dxa"/>
              <w:start w:w="100" w:type="dxa"/>
              <w:bottom w:w="90" w:type="dxa"/>
              <w:end w:w="100" w:type="dxa"/>
            </w:tcMar>
            <w:vAlign w:val="center"/>
          </w:tcPr>
          <w:p>
            <w:pPr>
              <w:spacing w:after="0"/>
            </w:pPr>
            <w:r>
              <w:rPr>
                <w:rFonts w:ascii="Noto Sans CJK JP" w:hAnsi="Noto Sans CJK JP" w:eastAsia="Noto Sans CJK JP"/>
                <w:sz w:val="17"/>
              </w:rPr>
              <w:t>接触・把持判定</w:t>
            </w:r>
          </w:p>
        </w:tc>
        <w:tc>
          <w:tcPr>
            <w:tcW w:type="dxa" w:w="3572"/>
            <w:shd w:fill="F7F9FA"/>
            <w:tcMar>
              <w:top w:w="90" w:type="dxa"/>
              <w:start w:w="100" w:type="dxa"/>
              <w:bottom w:w="90" w:type="dxa"/>
              <w:end w:w="100" w:type="dxa"/>
            </w:tcMar>
            <w:vAlign w:val="center"/>
          </w:tcPr>
          <w:p>
            <w:pPr>
              <w:spacing w:after="0"/>
            </w:pPr>
            <w:r>
              <w:rPr>
                <w:rFonts w:ascii="Noto Sans CJK JP" w:hAnsi="Noto Sans CJK JP" w:eastAsia="Noto Sans CJK JP"/>
                <w:sz w:val="17"/>
              </w:rPr>
              <w:t>左右指の接触力、TCP距離、グリッパ幅から把持判定を実装</w:t>
            </w:r>
          </w:p>
        </w:tc>
        <w:tc>
          <w:tcPr>
            <w:tcW w:type="dxa" w:w="2041"/>
            <w:shd w:fill="F7F9FA"/>
            <w:tcMar>
              <w:top w:w="90" w:type="dxa"/>
              <w:start w:w="100" w:type="dxa"/>
              <w:bottom w:w="90" w:type="dxa"/>
              <w:end w:w="100" w:type="dxa"/>
            </w:tcMar>
            <w:vAlign w:val="center"/>
          </w:tcPr>
          <w:p>
            <w:pPr>
              <w:spacing w:after="0"/>
            </w:pPr>
            <w:r>
              <w:rPr>
                <w:rFonts w:ascii="Noto Sans CJK JP" w:hAnsi="Noto Sans CJK JP" w:eastAsia="Noto Sans CJK JP"/>
                <w:sz w:val="17"/>
              </w:rPr>
              <w:t>非接触・片側・両側を正しく識別</w:t>
            </w:r>
          </w:p>
        </w:tc>
      </w:tr>
      <w:tr>
        <w:trPr>
          <w:cantSplit/>
        </w:trPr>
        <w:tc>
          <w:tcPr>
            <w:tcW w:type="dxa" w:w="1134"/>
            <w:tcMar>
              <w:top w:w="90" w:type="dxa"/>
              <w:start w:w="100" w:type="dxa"/>
              <w:bottom w:w="90" w:type="dxa"/>
              <w:end w:w="100" w:type="dxa"/>
            </w:tcMar>
            <w:vAlign w:val="center"/>
          </w:tcPr>
          <w:p>
            <w:pPr>
              <w:spacing w:after="0"/>
            </w:pPr>
            <w:r>
              <w:rPr>
                <w:rFonts w:ascii="Noto Sans CJK JP" w:hAnsi="Noto Sans CJK JP" w:eastAsia="Noto Sans CJK JP"/>
                <w:sz w:val="17"/>
              </w:rPr>
              <w:t>Day 5</w:t>
            </w:r>
          </w:p>
        </w:tc>
        <w:tc>
          <w:tcPr>
            <w:tcW w:type="dxa" w:w="2154"/>
            <w:tcMar>
              <w:top w:w="90" w:type="dxa"/>
              <w:start w:w="100" w:type="dxa"/>
              <w:bottom w:w="90" w:type="dxa"/>
              <w:end w:w="100" w:type="dxa"/>
            </w:tcMar>
            <w:vAlign w:val="center"/>
          </w:tcPr>
          <w:p>
            <w:pPr>
              <w:spacing w:after="0"/>
            </w:pPr>
            <w:r>
              <w:rPr>
                <w:rFonts w:ascii="Noto Sans CJK JP" w:hAnsi="Noto Sans CJK JP" w:eastAsia="Noto Sans CJK JP"/>
                <w:sz w:val="17"/>
              </w:rPr>
              <w:t>把持物理の調整</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摩擦、キューブ質量、閉速度、stiffness/dampingを調整</w:t>
            </w:r>
          </w:p>
        </w:tc>
        <w:tc>
          <w:tcPr>
            <w:tcW w:type="dxa" w:w="2041"/>
            <w:tcMar>
              <w:top w:w="90" w:type="dxa"/>
              <w:start w:w="100" w:type="dxa"/>
              <w:bottom w:w="90" w:type="dxa"/>
              <w:end w:w="100" w:type="dxa"/>
            </w:tcMar>
            <w:vAlign w:val="center"/>
          </w:tcPr>
          <w:p>
            <w:pPr>
              <w:spacing w:after="0"/>
            </w:pPr>
            <w:r>
              <w:rPr>
                <w:rFonts w:ascii="Noto Sans CJK JP" w:hAnsi="Noto Sans CJK JP" w:eastAsia="Noto Sans CJK JP"/>
                <w:sz w:val="17"/>
              </w:rPr>
              <w:t>把持状態を50 step維持</w:t>
            </w:r>
          </w:p>
        </w:tc>
      </w:tr>
      <w:tr>
        <w:trPr>
          <w:cantSplit/>
        </w:trPr>
        <w:tc>
          <w:tcPr>
            <w:tcW w:type="dxa" w:w="1134"/>
            <w:shd w:fill="F7F9FA"/>
            <w:tcMar>
              <w:top w:w="90" w:type="dxa"/>
              <w:start w:w="100" w:type="dxa"/>
              <w:bottom w:w="90" w:type="dxa"/>
              <w:end w:w="100" w:type="dxa"/>
            </w:tcMar>
            <w:vAlign w:val="center"/>
          </w:tcPr>
          <w:p>
            <w:pPr>
              <w:spacing w:after="0"/>
            </w:pPr>
            <w:r>
              <w:rPr>
                <w:rFonts w:ascii="Noto Sans CJK JP" w:hAnsi="Noto Sans CJK JP" w:eastAsia="Noto Sans CJK JP"/>
                <w:sz w:val="17"/>
              </w:rPr>
              <w:t>Day 6</w:t>
            </w:r>
          </w:p>
        </w:tc>
        <w:tc>
          <w:tcPr>
            <w:tcW w:type="dxa" w:w="2154"/>
            <w:shd w:fill="F7F9FA"/>
            <w:tcMar>
              <w:top w:w="90" w:type="dxa"/>
              <w:start w:w="100" w:type="dxa"/>
              <w:bottom w:w="90" w:type="dxa"/>
              <w:end w:w="100" w:type="dxa"/>
            </w:tcMar>
            <w:vAlign w:val="center"/>
          </w:tcPr>
          <w:p>
            <w:pPr>
              <w:spacing w:after="0"/>
            </w:pPr>
            <w:r>
              <w:rPr>
                <w:rFonts w:ascii="Noto Sans CJK JP" w:hAnsi="Noto Sans CJK JP" w:eastAsia="Noto Sans CJK JP"/>
                <w:sz w:val="17"/>
              </w:rPr>
              <w:t>基準軌道の作成</w:t>
            </w:r>
          </w:p>
        </w:tc>
        <w:tc>
          <w:tcPr>
            <w:tcW w:type="dxa" w:w="3572"/>
            <w:shd w:fill="F7F9FA"/>
            <w:tcMar>
              <w:top w:w="90" w:type="dxa"/>
              <w:start w:w="100" w:type="dxa"/>
              <w:bottom w:w="90" w:type="dxa"/>
              <w:end w:w="100" w:type="dxa"/>
            </w:tcMar>
            <w:vAlign w:val="center"/>
          </w:tcPr>
          <w:p>
            <w:pPr>
              <w:spacing w:after="0"/>
            </w:pPr>
            <w:r>
              <w:rPr>
                <w:rFonts w:ascii="Noto Sans CJK JP" w:hAnsi="Noto Sans CJK JP" w:eastAsia="Noto Sans CJK JP"/>
                <w:sz w:val="17"/>
              </w:rPr>
              <w:t>home、pre-grasp、grasp、lift姿勢を定義し、関節空間で補間</w:t>
            </w:r>
          </w:p>
        </w:tc>
        <w:tc>
          <w:tcPr>
            <w:tcW w:type="dxa" w:w="2041"/>
            <w:shd w:fill="F7F9FA"/>
            <w:tcMar>
              <w:top w:w="90" w:type="dxa"/>
              <w:start w:w="100" w:type="dxa"/>
              <w:bottom w:w="90" w:type="dxa"/>
              <w:end w:w="100" w:type="dxa"/>
            </w:tcMar>
            <w:vAlign w:val="center"/>
          </w:tcPr>
          <w:p>
            <w:pPr>
              <w:spacing w:after="0"/>
            </w:pPr>
            <w:r>
              <w:rPr>
                <w:rFonts w:ascii="Noto Sans CJK JP" w:hAnsi="Noto Sans CJK JP" w:eastAsia="Noto Sans CJK JP"/>
                <w:sz w:val="17"/>
              </w:rPr>
              <w:t>テーブル衝突なく一連動作を再生</w:t>
            </w:r>
          </w:p>
        </w:tc>
      </w:tr>
      <w:tr>
        <w:trPr>
          <w:cantSplit/>
        </w:trPr>
        <w:tc>
          <w:tcPr>
            <w:tcW w:type="dxa" w:w="1134"/>
            <w:tcMar>
              <w:top w:w="90" w:type="dxa"/>
              <w:start w:w="100" w:type="dxa"/>
              <w:bottom w:w="90" w:type="dxa"/>
              <w:end w:w="100" w:type="dxa"/>
            </w:tcMar>
            <w:vAlign w:val="center"/>
          </w:tcPr>
          <w:p>
            <w:pPr>
              <w:spacing w:after="0"/>
            </w:pPr>
            <w:r>
              <w:rPr>
                <w:rFonts w:ascii="Noto Sans CJK JP" w:hAnsi="Noto Sans CJK JP" w:eastAsia="Noto Sans CJK JP"/>
                <w:sz w:val="17"/>
              </w:rPr>
              <w:t>Day 7</w:t>
            </w:r>
          </w:p>
        </w:tc>
        <w:tc>
          <w:tcPr>
            <w:tcW w:type="dxa" w:w="2154"/>
            <w:tcMar>
              <w:top w:w="90" w:type="dxa"/>
              <w:start w:w="100" w:type="dxa"/>
              <w:bottom w:w="90" w:type="dxa"/>
              <w:end w:w="100" w:type="dxa"/>
            </w:tcMar>
            <w:vAlign w:val="center"/>
          </w:tcPr>
          <w:p>
            <w:pPr>
              <w:spacing w:after="0"/>
            </w:pPr>
            <w:r>
              <w:rPr>
                <w:rFonts w:ascii="Noto Sans CJK JP" w:hAnsi="Noto Sans CJK JP" w:eastAsia="Noto Sans CJK JP"/>
                <w:sz w:val="17"/>
              </w:rPr>
              <w:t>Scripted Pick評価</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10～20回のPick-and-Liftを実行し、失敗原因を記録</w:t>
            </w:r>
          </w:p>
        </w:tc>
        <w:tc>
          <w:tcPr>
            <w:tcW w:type="dxa" w:w="2041"/>
            <w:tcMar>
              <w:top w:w="90" w:type="dxa"/>
              <w:start w:w="100" w:type="dxa"/>
              <w:bottom w:w="90" w:type="dxa"/>
              <w:end w:w="100" w:type="dxa"/>
            </w:tcMar>
            <w:vAlign w:val="center"/>
          </w:tcPr>
          <w:p>
            <w:pPr>
              <w:spacing w:after="0"/>
            </w:pPr>
            <w:r>
              <w:rPr>
                <w:rFonts w:ascii="Noto Sans CJK JP" w:hAnsi="Noto Sans CJK JP" w:eastAsia="Noto Sans CJK JP"/>
                <w:sz w:val="17"/>
              </w:rPr>
              <w:t>10回中8回以上成功</w:t>
            </w:r>
          </w:p>
        </w:tc>
      </w:tr>
    </w:tbl>
    <w:p>
      <w:pPr>
        <w:pStyle w:val="Heading2"/>
        <w:keepNext/>
      </w:pPr>
      <w:r>
        <w:t>6.2 第2週：Residual RLの実装と学習</w:t>
      </w:r>
    </w:p>
    <w:p>
      <w:r>
        <w:rPr>
          <w:rFonts w:ascii="Noto Sans CJK JP" w:hAnsi="Noto Sans CJK JP" w:eastAsia="Noto Sans CJK JP"/>
          <w:b/>
          <w:color w:val="177E89"/>
        </w:rPr>
        <w:t>目標：基準軌道とResidual方策を正しく合成し、固定条件で学習による改善傾向を確認します。</w:t>
      </w:r>
    </w:p>
    <w:tbl>
      <w:tblPr>
        <w:tblStyle w:val="TableGrid"/>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34"/>
            <w:shd w:fill="177E89"/>
            <w:tcMar>
              <w:top w:w="90" w:type="dxa"/>
              <w:start w:w="100" w:type="dxa"/>
              <w:bottom w:w="90" w:type="dxa"/>
              <w:end w:w="100" w:type="dxa"/>
            </w:tcMar>
            <w:vAlign w:val="center"/>
          </w:tcPr>
          <w:p>
            <w:pPr>
              <w:jc w:val="center"/>
            </w:pPr>
            <w:r>
              <w:rPr>
                <w:rFonts w:ascii="Noto Sans CJK JP" w:hAnsi="Noto Sans CJK JP" w:eastAsia="Noto Sans CJK JP"/>
                <w:b/>
                <w:color w:val="FFFFFF"/>
                <w:sz w:val="18"/>
              </w:rPr>
              <w:t>日</w:t>
            </w:r>
          </w:p>
        </w:tc>
        <w:tc>
          <w:tcPr>
            <w:tcW w:type="dxa" w:w="2154"/>
            <w:shd w:fill="177E89"/>
            <w:tcMar>
              <w:top w:w="90" w:type="dxa"/>
              <w:start w:w="100" w:type="dxa"/>
              <w:bottom w:w="90" w:type="dxa"/>
              <w:end w:w="100" w:type="dxa"/>
            </w:tcMar>
            <w:vAlign w:val="center"/>
          </w:tcPr>
          <w:p>
            <w:pPr>
              <w:jc w:val="center"/>
            </w:pPr>
            <w:r>
              <w:rPr>
                <w:rFonts w:ascii="Noto Sans CJK JP" w:hAnsi="Noto Sans CJK JP" w:eastAsia="Noto Sans CJK JP"/>
                <w:b/>
                <w:color w:val="FFFFFF"/>
                <w:sz w:val="18"/>
              </w:rPr>
              <w:t>作業</w:t>
            </w:r>
          </w:p>
        </w:tc>
        <w:tc>
          <w:tcPr>
            <w:tcW w:type="dxa" w:w="3572"/>
            <w:shd w:fill="177E89"/>
            <w:tcMar>
              <w:top w:w="90" w:type="dxa"/>
              <w:start w:w="100" w:type="dxa"/>
              <w:bottom w:w="90" w:type="dxa"/>
              <w:end w:w="100" w:type="dxa"/>
            </w:tcMar>
            <w:vAlign w:val="center"/>
          </w:tcPr>
          <w:p>
            <w:pPr>
              <w:jc w:val="center"/>
            </w:pPr>
            <w:r>
              <w:rPr>
                <w:rFonts w:ascii="Noto Sans CJK JP" w:hAnsi="Noto Sans CJK JP" w:eastAsia="Noto Sans CJK JP"/>
                <w:b/>
                <w:color w:val="FFFFFF"/>
                <w:sz w:val="18"/>
              </w:rPr>
              <w:t>主な内容</w:t>
            </w:r>
          </w:p>
        </w:tc>
        <w:tc>
          <w:tcPr>
            <w:tcW w:type="dxa" w:w="2041"/>
            <w:shd w:fill="177E89"/>
            <w:tcMar>
              <w:top w:w="90" w:type="dxa"/>
              <w:start w:w="100" w:type="dxa"/>
              <w:bottom w:w="90" w:type="dxa"/>
              <w:end w:w="100" w:type="dxa"/>
            </w:tcMar>
            <w:vAlign w:val="center"/>
          </w:tcPr>
          <w:p>
            <w:pPr>
              <w:jc w:val="center"/>
            </w:pPr>
            <w:r>
              <w:rPr>
                <w:rFonts w:ascii="Noto Sans CJK JP" w:hAnsi="Noto Sans CJK JP" w:eastAsia="Noto Sans CJK JP"/>
                <w:b/>
                <w:color w:val="FFFFFF"/>
                <w:sz w:val="18"/>
              </w:rPr>
              <w:t>完了条件</w:t>
            </w:r>
          </w:p>
        </w:tc>
      </w:tr>
      <w:tr>
        <w:trPr>
          <w:cantSplit/>
        </w:trPr>
        <w:tc>
          <w:tcPr>
            <w:tcW w:type="dxa" w:w="1134"/>
            <w:tcMar>
              <w:top w:w="90" w:type="dxa"/>
              <w:start w:w="100" w:type="dxa"/>
              <w:bottom w:w="90" w:type="dxa"/>
              <w:end w:w="100" w:type="dxa"/>
            </w:tcMar>
            <w:vAlign w:val="center"/>
          </w:tcPr>
          <w:p>
            <w:pPr>
              <w:spacing w:after="0"/>
            </w:pPr>
            <w:r>
              <w:rPr>
                <w:rFonts w:ascii="Noto Sans CJK JP" w:hAnsi="Noto Sans CJK JP" w:eastAsia="Noto Sans CJK JP"/>
                <w:sz w:val="17"/>
              </w:rPr>
              <w:t>Day 8</w:t>
            </w:r>
          </w:p>
        </w:tc>
        <w:tc>
          <w:tcPr>
            <w:tcW w:type="dxa" w:w="2154"/>
            <w:tcMar>
              <w:top w:w="90" w:type="dxa"/>
              <w:start w:w="100" w:type="dxa"/>
              <w:bottom w:w="90" w:type="dxa"/>
              <w:end w:w="100" w:type="dxa"/>
            </w:tcMar>
            <w:vAlign w:val="center"/>
          </w:tcPr>
          <w:p>
            <w:pPr>
              <w:spacing w:after="0"/>
            </w:pPr>
            <w:r>
              <w:rPr>
                <w:rFonts w:ascii="Noto Sans CJK JP" w:hAnsi="Noto Sans CJK JP" w:eastAsia="Noto Sans CJK JP"/>
                <w:sz w:val="17"/>
              </w:rPr>
              <w:t>観測・情報の実装</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関節状態、TCP、キューブ位置、基準誤差、phase、把持・持上げフラグを出力</w:t>
            </w:r>
          </w:p>
        </w:tc>
        <w:tc>
          <w:tcPr>
            <w:tcW w:type="dxa" w:w="2041"/>
            <w:tcMar>
              <w:top w:w="90" w:type="dxa"/>
              <w:start w:w="100" w:type="dxa"/>
              <w:bottom w:w="90" w:type="dxa"/>
              <w:end w:w="100" w:type="dxa"/>
            </w:tcMar>
            <w:vAlign w:val="center"/>
          </w:tcPr>
          <w:p>
            <w:pPr>
              <w:spacing w:after="0"/>
            </w:pPr>
            <w:r>
              <w:rPr>
                <w:rFonts w:ascii="Noto Sans CJK JP" w:hAnsi="Noto Sans CJK JP" w:eastAsia="Noto Sans CJK JP"/>
                <w:sz w:val="17"/>
              </w:rPr>
              <w:t>NaNなく全shapeを確認</w:t>
            </w:r>
          </w:p>
        </w:tc>
      </w:tr>
      <w:tr>
        <w:trPr>
          <w:cantSplit/>
        </w:trPr>
        <w:tc>
          <w:tcPr>
            <w:tcW w:type="dxa" w:w="1134"/>
            <w:shd w:fill="F7F9FA"/>
            <w:tcMar>
              <w:top w:w="90" w:type="dxa"/>
              <w:start w:w="100" w:type="dxa"/>
              <w:bottom w:w="90" w:type="dxa"/>
              <w:end w:w="100" w:type="dxa"/>
            </w:tcMar>
            <w:vAlign w:val="center"/>
          </w:tcPr>
          <w:p>
            <w:pPr>
              <w:spacing w:after="0"/>
            </w:pPr>
            <w:r>
              <w:rPr>
                <w:rFonts w:ascii="Noto Sans CJK JP" w:hAnsi="Noto Sans CJK JP" w:eastAsia="Noto Sans CJK JP"/>
                <w:sz w:val="17"/>
              </w:rPr>
              <w:t>Day 9</w:t>
            </w:r>
          </w:p>
        </w:tc>
        <w:tc>
          <w:tcPr>
            <w:tcW w:type="dxa" w:w="2154"/>
            <w:shd w:fill="F7F9FA"/>
            <w:tcMar>
              <w:top w:w="90" w:type="dxa"/>
              <w:start w:w="100" w:type="dxa"/>
              <w:bottom w:w="90" w:type="dxa"/>
              <w:end w:w="100" w:type="dxa"/>
            </w:tcMar>
            <w:vAlign w:val="center"/>
          </w:tcPr>
          <w:p>
            <w:pPr>
              <w:spacing w:after="0"/>
            </w:pPr>
            <w:r>
              <w:rPr>
                <w:rFonts w:ascii="Noto Sans CJK JP" w:hAnsi="Noto Sans CJK JP" w:eastAsia="Noto Sans CJK JP"/>
                <w:sz w:val="17"/>
              </w:rPr>
              <w:t>Residual Action Wrapper</w:t>
            </w:r>
          </w:p>
        </w:tc>
        <w:tc>
          <w:tcPr>
            <w:tcW w:type="dxa" w:w="3572"/>
            <w:shd w:fill="F7F9FA"/>
            <w:tcMar>
              <w:top w:w="90" w:type="dxa"/>
              <w:start w:w="100" w:type="dxa"/>
              <w:bottom w:w="90" w:type="dxa"/>
              <w:end w:w="100" w:type="dxa"/>
            </w:tcMar>
            <w:vAlign w:val="center"/>
          </w:tcPr>
          <w:p>
            <w:pPr>
              <w:spacing w:after="0"/>
            </w:pPr>
            <w:r>
              <w:rPr>
                <w:rFonts w:ascii="Noto Sans CJK JP" w:hAnsi="Noto Sans CJK JP" w:eastAsia="Noto Sans CJK JP"/>
                <w:sz w:val="17"/>
              </w:rPr>
              <w:t>基準行動と残差行動を合成し、αとclipを適用</w:t>
            </w:r>
          </w:p>
        </w:tc>
        <w:tc>
          <w:tcPr>
            <w:tcW w:type="dxa" w:w="2041"/>
            <w:shd w:fill="F7F9FA"/>
            <w:tcMar>
              <w:top w:w="90" w:type="dxa"/>
              <w:start w:w="100" w:type="dxa"/>
              <w:bottom w:w="90" w:type="dxa"/>
              <w:end w:w="100" w:type="dxa"/>
            </w:tcMar>
            <w:vAlign w:val="center"/>
          </w:tcPr>
          <w:p>
            <w:pPr>
              <w:spacing w:after="0"/>
            </w:pPr>
            <w:r>
              <w:rPr>
                <w:rFonts w:ascii="Noto Sans CJK JP" w:hAnsi="Noto Sans CJK JP" w:eastAsia="Noto Sans CJK JP"/>
                <w:sz w:val="17"/>
              </w:rPr>
              <w:t>残差0で基準軌道と一致</w:t>
            </w:r>
          </w:p>
        </w:tc>
      </w:tr>
      <w:tr>
        <w:trPr>
          <w:cantSplit/>
        </w:trPr>
        <w:tc>
          <w:tcPr>
            <w:tcW w:type="dxa" w:w="1134"/>
            <w:tcMar>
              <w:top w:w="90" w:type="dxa"/>
              <w:start w:w="100" w:type="dxa"/>
              <w:bottom w:w="90" w:type="dxa"/>
              <w:end w:w="100" w:type="dxa"/>
            </w:tcMar>
            <w:vAlign w:val="center"/>
          </w:tcPr>
          <w:p>
            <w:pPr>
              <w:spacing w:after="0"/>
            </w:pPr>
            <w:r>
              <w:rPr>
                <w:rFonts w:ascii="Noto Sans CJK JP" w:hAnsi="Noto Sans CJK JP" w:eastAsia="Noto Sans CJK JP"/>
                <w:sz w:val="17"/>
              </w:rPr>
              <w:t>Day 10</w:t>
            </w:r>
          </w:p>
        </w:tc>
        <w:tc>
          <w:tcPr>
            <w:tcW w:type="dxa" w:w="2154"/>
            <w:tcMar>
              <w:top w:w="90" w:type="dxa"/>
              <w:start w:w="100" w:type="dxa"/>
              <w:bottom w:w="90" w:type="dxa"/>
              <w:end w:w="100" w:type="dxa"/>
            </w:tcMar>
            <w:vAlign w:val="center"/>
          </w:tcPr>
          <w:p>
            <w:pPr>
              <w:spacing w:after="0"/>
            </w:pPr>
            <w:r>
              <w:rPr>
                <w:rFonts w:ascii="Noto Sans CJK JP" w:hAnsi="Noto Sans CJK JP" w:eastAsia="Noto Sans CJK JP"/>
                <w:sz w:val="17"/>
              </w:rPr>
              <w:t>報酬関数の実装</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接近・把持・持上げ・成功・残差・衝突を分離して実装</w:t>
            </w:r>
          </w:p>
        </w:tc>
        <w:tc>
          <w:tcPr>
            <w:tcW w:type="dxa" w:w="2041"/>
            <w:tcMar>
              <w:top w:w="90" w:type="dxa"/>
              <w:start w:w="100" w:type="dxa"/>
              <w:bottom w:w="90" w:type="dxa"/>
              <w:end w:w="100" w:type="dxa"/>
            </w:tcMar>
            <w:vAlign w:val="center"/>
          </w:tcPr>
          <w:p>
            <w:pPr>
              <w:spacing w:after="0"/>
            </w:pPr>
            <w:r>
              <w:rPr>
                <w:rFonts w:ascii="Noto Sans CJK JP" w:hAnsi="Noto Sans CJK JP" w:eastAsia="Noto Sans CJK JP"/>
                <w:sz w:val="17"/>
              </w:rPr>
              <w:t>各状態で期待通り報酬が変化</w:t>
            </w:r>
          </w:p>
        </w:tc>
      </w:tr>
      <w:tr>
        <w:trPr>
          <w:cantSplit/>
        </w:trPr>
        <w:tc>
          <w:tcPr>
            <w:tcW w:type="dxa" w:w="1134"/>
            <w:shd w:fill="F7F9FA"/>
            <w:tcMar>
              <w:top w:w="90" w:type="dxa"/>
              <w:start w:w="100" w:type="dxa"/>
              <w:bottom w:w="90" w:type="dxa"/>
              <w:end w:w="100" w:type="dxa"/>
            </w:tcMar>
            <w:vAlign w:val="center"/>
          </w:tcPr>
          <w:p>
            <w:pPr>
              <w:spacing w:after="0"/>
            </w:pPr>
            <w:r>
              <w:rPr>
                <w:rFonts w:ascii="Noto Sans CJK JP" w:hAnsi="Noto Sans CJK JP" w:eastAsia="Noto Sans CJK JP"/>
                <w:sz w:val="17"/>
              </w:rPr>
              <w:t>Day 11</w:t>
            </w:r>
          </w:p>
        </w:tc>
        <w:tc>
          <w:tcPr>
            <w:tcW w:type="dxa" w:w="2154"/>
            <w:shd w:fill="F7F9FA"/>
            <w:tcMar>
              <w:top w:w="90" w:type="dxa"/>
              <w:start w:w="100" w:type="dxa"/>
              <w:bottom w:w="90" w:type="dxa"/>
              <w:end w:w="100" w:type="dxa"/>
            </w:tcMar>
            <w:vAlign w:val="center"/>
          </w:tcPr>
          <w:p>
            <w:pPr>
              <w:spacing w:after="0"/>
            </w:pPr>
            <w:r>
              <w:rPr>
                <w:rFonts w:ascii="Noto Sans CJK JP" w:hAnsi="Noto Sans CJK JP" w:eastAsia="Noto Sans CJK JP"/>
                <w:sz w:val="17"/>
              </w:rPr>
              <w:t>短時間学習</w:t>
            </w:r>
          </w:p>
        </w:tc>
        <w:tc>
          <w:tcPr>
            <w:tcW w:type="dxa" w:w="3572"/>
            <w:shd w:fill="F7F9FA"/>
            <w:tcMar>
              <w:top w:w="90" w:type="dxa"/>
              <w:start w:w="100" w:type="dxa"/>
              <w:bottom w:w="90" w:type="dxa"/>
              <w:end w:w="100" w:type="dxa"/>
            </w:tcMar>
            <w:vAlign w:val="center"/>
          </w:tcPr>
          <w:p>
            <w:pPr>
              <w:spacing w:after="0"/>
            </w:pPr>
            <w:r>
              <w:rPr>
                <w:rFonts w:ascii="Noto Sans CJK JP" w:hAnsi="Noto Sans CJK JP" w:eastAsia="Noto Sans CJK JP"/>
                <w:sz w:val="17"/>
              </w:rPr>
              <w:t>少数環境でPPOを実行し、loss、行動範囲、保存・読込を検証</w:t>
            </w:r>
          </w:p>
        </w:tc>
        <w:tc>
          <w:tcPr>
            <w:tcW w:type="dxa" w:w="2041"/>
            <w:shd w:fill="F7F9FA"/>
            <w:tcMar>
              <w:top w:w="90" w:type="dxa"/>
              <w:start w:w="100" w:type="dxa"/>
              <w:bottom w:w="90" w:type="dxa"/>
              <w:end w:w="100" w:type="dxa"/>
            </w:tcMar>
            <w:vAlign w:val="center"/>
          </w:tcPr>
          <w:p>
            <w:pPr>
              <w:spacing w:after="0"/>
            </w:pPr>
            <w:r>
              <w:rPr>
                <w:rFonts w:ascii="Noto Sans CJK JP" w:hAnsi="Noto Sans CJK JP" w:eastAsia="Noto Sans CJK JP"/>
                <w:sz w:val="17"/>
              </w:rPr>
              <w:t>例外・NaNなく継続</w:t>
            </w:r>
          </w:p>
        </w:tc>
      </w:tr>
      <w:tr>
        <w:trPr>
          <w:cantSplit/>
        </w:trPr>
        <w:tc>
          <w:tcPr>
            <w:tcW w:type="dxa" w:w="1134"/>
            <w:tcMar>
              <w:top w:w="90" w:type="dxa"/>
              <w:start w:w="100" w:type="dxa"/>
              <w:bottom w:w="90" w:type="dxa"/>
              <w:end w:w="100" w:type="dxa"/>
            </w:tcMar>
            <w:vAlign w:val="center"/>
          </w:tcPr>
          <w:p>
            <w:pPr>
              <w:spacing w:after="0"/>
            </w:pPr>
            <w:r>
              <w:rPr>
                <w:rFonts w:ascii="Noto Sans CJK JP" w:hAnsi="Noto Sans CJK JP" w:eastAsia="Noto Sans CJK JP"/>
                <w:sz w:val="17"/>
              </w:rPr>
              <w:t>Day 12</w:t>
            </w:r>
          </w:p>
        </w:tc>
        <w:tc>
          <w:tcPr>
            <w:tcW w:type="dxa" w:w="2154"/>
            <w:tcMar>
              <w:top w:w="90" w:type="dxa"/>
              <w:start w:w="100" w:type="dxa"/>
              <w:bottom w:w="90" w:type="dxa"/>
              <w:end w:w="100" w:type="dxa"/>
            </w:tcMar>
            <w:vAlign w:val="center"/>
          </w:tcPr>
          <w:p>
            <w:pPr>
              <w:spacing w:after="0"/>
            </w:pPr>
            <w:r>
              <w:rPr>
                <w:rFonts w:ascii="Noto Sans CJK JP" w:hAnsi="Noto Sans CJK JP" w:eastAsia="Noto Sans CJK JP"/>
                <w:sz w:val="17"/>
              </w:rPr>
              <w:t>学習課題の調整</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基準軌道に5～10 mm程度の補正可能な誤差を加える</w:t>
            </w:r>
          </w:p>
        </w:tc>
        <w:tc>
          <w:tcPr>
            <w:tcW w:type="dxa" w:w="2041"/>
            <w:tcMar>
              <w:top w:w="90" w:type="dxa"/>
              <w:start w:w="100" w:type="dxa"/>
              <w:bottom w:w="90" w:type="dxa"/>
              <w:end w:w="100" w:type="dxa"/>
            </w:tcMar>
            <w:vAlign w:val="center"/>
          </w:tcPr>
          <w:p>
            <w:pPr>
              <w:spacing w:after="0"/>
            </w:pPr>
            <w:r>
              <w:rPr>
                <w:rFonts w:ascii="Noto Sans CJK JP" w:hAnsi="Noto Sans CJK JP" w:eastAsia="Noto Sans CJK JP"/>
                <w:sz w:val="17"/>
              </w:rPr>
              <w:t>基準のみ成功率20～60%</w:t>
            </w:r>
          </w:p>
        </w:tc>
      </w:tr>
      <w:tr>
        <w:trPr>
          <w:cantSplit/>
        </w:trPr>
        <w:tc>
          <w:tcPr>
            <w:tcW w:type="dxa" w:w="1134"/>
            <w:shd w:fill="F7F9FA"/>
            <w:tcMar>
              <w:top w:w="90" w:type="dxa"/>
              <w:start w:w="100" w:type="dxa"/>
              <w:bottom w:w="90" w:type="dxa"/>
              <w:end w:w="100" w:type="dxa"/>
            </w:tcMar>
            <w:vAlign w:val="center"/>
          </w:tcPr>
          <w:p>
            <w:pPr>
              <w:spacing w:after="0"/>
            </w:pPr>
            <w:r>
              <w:rPr>
                <w:rFonts w:ascii="Noto Sans CJK JP" w:hAnsi="Noto Sans CJK JP" w:eastAsia="Noto Sans CJK JP"/>
                <w:sz w:val="17"/>
              </w:rPr>
              <w:t>Day 13</w:t>
            </w:r>
          </w:p>
        </w:tc>
        <w:tc>
          <w:tcPr>
            <w:tcW w:type="dxa" w:w="2154"/>
            <w:shd w:fill="F7F9FA"/>
            <w:tcMar>
              <w:top w:w="90" w:type="dxa"/>
              <w:start w:w="100" w:type="dxa"/>
              <w:bottom w:w="90" w:type="dxa"/>
              <w:end w:w="100" w:type="dxa"/>
            </w:tcMar>
            <w:vAlign w:val="center"/>
          </w:tcPr>
          <w:p>
            <w:pPr>
              <w:spacing w:after="0"/>
            </w:pPr>
            <w:r>
              <w:rPr>
                <w:rFonts w:ascii="Noto Sans CJK JP" w:hAnsi="Noto Sans CJK JP" w:eastAsia="Noto Sans CJK JP"/>
                <w:sz w:val="17"/>
              </w:rPr>
              <w:t>本学習</w:t>
            </w:r>
          </w:p>
        </w:tc>
        <w:tc>
          <w:tcPr>
            <w:tcW w:type="dxa" w:w="3572"/>
            <w:shd w:fill="F7F9FA"/>
            <w:tcMar>
              <w:top w:w="90" w:type="dxa"/>
              <w:start w:w="100" w:type="dxa"/>
              <w:bottom w:w="90" w:type="dxa"/>
              <w:end w:w="100" w:type="dxa"/>
            </w:tcMar>
            <w:vAlign w:val="center"/>
          </w:tcPr>
          <w:p>
            <w:pPr>
              <w:spacing w:after="0"/>
            </w:pPr>
            <w:r>
              <w:rPr>
                <w:rFonts w:ascii="Noto Sans CJK JP" w:hAnsi="Noto Sans CJK JP" w:eastAsia="Noto Sans CJK JP"/>
                <w:sz w:val="17"/>
              </w:rPr>
              <w:t>定期評価とcheckpoint保存を行い、把持率・持上げ率・残差量を記録</w:t>
            </w:r>
          </w:p>
        </w:tc>
        <w:tc>
          <w:tcPr>
            <w:tcW w:type="dxa" w:w="2041"/>
            <w:shd w:fill="F7F9FA"/>
            <w:tcMar>
              <w:top w:w="90" w:type="dxa"/>
              <w:start w:w="100" w:type="dxa"/>
              <w:bottom w:w="90" w:type="dxa"/>
              <w:end w:w="100" w:type="dxa"/>
            </w:tcMar>
            <w:vAlign w:val="center"/>
          </w:tcPr>
          <w:p>
            <w:pPr>
              <w:spacing w:after="0"/>
            </w:pPr>
            <w:r>
              <w:rPr>
                <w:rFonts w:ascii="Noto Sans CJK JP" w:hAnsi="Noto Sans CJK JP" w:eastAsia="Noto Sans CJK JP"/>
                <w:sz w:val="17"/>
              </w:rPr>
              <w:t>成功指標に上昇傾向</w:t>
            </w:r>
          </w:p>
        </w:tc>
      </w:tr>
      <w:tr>
        <w:trPr>
          <w:cantSplit/>
        </w:trPr>
        <w:tc>
          <w:tcPr>
            <w:tcW w:type="dxa" w:w="1134"/>
            <w:tcMar>
              <w:top w:w="90" w:type="dxa"/>
              <w:start w:w="100" w:type="dxa"/>
              <w:bottom w:w="90" w:type="dxa"/>
              <w:end w:w="100" w:type="dxa"/>
            </w:tcMar>
            <w:vAlign w:val="center"/>
          </w:tcPr>
          <w:p>
            <w:pPr>
              <w:spacing w:after="0"/>
            </w:pPr>
            <w:r>
              <w:rPr>
                <w:rFonts w:ascii="Noto Sans CJK JP" w:hAnsi="Noto Sans CJK JP" w:eastAsia="Noto Sans CJK JP"/>
                <w:sz w:val="17"/>
              </w:rPr>
              <w:t>Day 14</w:t>
            </w:r>
          </w:p>
        </w:tc>
        <w:tc>
          <w:tcPr>
            <w:tcW w:type="dxa" w:w="2154"/>
            <w:tcMar>
              <w:top w:w="90" w:type="dxa"/>
              <w:start w:w="100" w:type="dxa"/>
              <w:bottom w:w="90" w:type="dxa"/>
              <w:end w:w="100" w:type="dxa"/>
            </w:tcMar>
            <w:vAlign w:val="center"/>
          </w:tcPr>
          <w:p>
            <w:pPr>
              <w:spacing w:after="0"/>
            </w:pPr>
            <w:r>
              <w:rPr>
                <w:rFonts w:ascii="Noto Sans CJK JP" w:hAnsi="Noto Sans CJK JP" w:eastAsia="Noto Sans CJK JP"/>
                <w:sz w:val="17"/>
              </w:rPr>
              <w:t>第2週評価</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30エピソード以上で基準軌道とResidual RLを比較</w:t>
            </w:r>
          </w:p>
        </w:tc>
        <w:tc>
          <w:tcPr>
            <w:tcW w:type="dxa" w:w="2041"/>
            <w:tcMar>
              <w:top w:w="90" w:type="dxa"/>
              <w:start w:w="100" w:type="dxa"/>
              <w:bottom w:w="90" w:type="dxa"/>
              <w:end w:w="100" w:type="dxa"/>
            </w:tcMar>
            <w:vAlign w:val="center"/>
          </w:tcPr>
          <w:p>
            <w:pPr>
              <w:spacing w:after="0"/>
            </w:pPr>
            <w:r>
              <w:rPr>
                <w:rFonts w:ascii="Noto Sans CJK JP" w:hAnsi="Noto Sans CJK JP" w:eastAsia="Noto Sans CJK JP"/>
                <w:sz w:val="17"/>
              </w:rPr>
              <w:t>成功率50%以上または20pt改善</w:t>
            </w:r>
          </w:p>
        </w:tc>
      </w:tr>
    </w:tbl>
    <w:p>
      <w:pPr>
        <w:pStyle w:val="Heading2"/>
        <w:keepNext/>
      </w:pPr>
      <w:r>
        <w:t>6.3 第3週：安定化、比較評価、実演作成</w:t>
      </w:r>
    </w:p>
    <w:p>
      <w:r>
        <w:rPr>
          <w:rFonts w:ascii="Noto Sans CJK JP" w:hAnsi="Noto Sans CJK JP" w:eastAsia="Noto Sans CJK JP"/>
          <w:b/>
          <w:color w:val="A46319"/>
        </w:rPr>
        <w:t>目標：失敗原因を限定して修正し、最終モデルを固定したうえで、比較結果と再現可能な実演動画を作成します。</w:t>
      </w:r>
    </w:p>
    <w:tbl>
      <w:tblPr>
        <w:tblStyle w:val="TableGrid"/>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34"/>
            <w:shd w:fill="A46319"/>
            <w:tcMar>
              <w:top w:w="90" w:type="dxa"/>
              <w:start w:w="100" w:type="dxa"/>
              <w:bottom w:w="90" w:type="dxa"/>
              <w:end w:w="100" w:type="dxa"/>
            </w:tcMar>
            <w:vAlign w:val="center"/>
          </w:tcPr>
          <w:p>
            <w:pPr>
              <w:jc w:val="center"/>
            </w:pPr>
            <w:r>
              <w:rPr>
                <w:rFonts w:ascii="Noto Sans CJK JP" w:hAnsi="Noto Sans CJK JP" w:eastAsia="Noto Sans CJK JP"/>
                <w:b/>
                <w:color w:val="FFFFFF"/>
                <w:sz w:val="18"/>
              </w:rPr>
              <w:t>日</w:t>
            </w:r>
          </w:p>
        </w:tc>
        <w:tc>
          <w:tcPr>
            <w:tcW w:type="dxa" w:w="2154"/>
            <w:shd w:fill="A46319"/>
            <w:tcMar>
              <w:top w:w="90" w:type="dxa"/>
              <w:start w:w="100" w:type="dxa"/>
              <w:bottom w:w="90" w:type="dxa"/>
              <w:end w:w="100" w:type="dxa"/>
            </w:tcMar>
            <w:vAlign w:val="center"/>
          </w:tcPr>
          <w:p>
            <w:pPr>
              <w:jc w:val="center"/>
            </w:pPr>
            <w:r>
              <w:rPr>
                <w:rFonts w:ascii="Noto Sans CJK JP" w:hAnsi="Noto Sans CJK JP" w:eastAsia="Noto Sans CJK JP"/>
                <w:b/>
                <w:color w:val="FFFFFF"/>
                <w:sz w:val="18"/>
              </w:rPr>
              <w:t>作業</w:t>
            </w:r>
          </w:p>
        </w:tc>
        <w:tc>
          <w:tcPr>
            <w:tcW w:type="dxa" w:w="3572"/>
            <w:shd w:fill="A46319"/>
            <w:tcMar>
              <w:top w:w="90" w:type="dxa"/>
              <w:start w:w="100" w:type="dxa"/>
              <w:bottom w:w="90" w:type="dxa"/>
              <w:end w:w="100" w:type="dxa"/>
            </w:tcMar>
            <w:vAlign w:val="center"/>
          </w:tcPr>
          <w:p>
            <w:pPr>
              <w:jc w:val="center"/>
            </w:pPr>
            <w:r>
              <w:rPr>
                <w:rFonts w:ascii="Noto Sans CJK JP" w:hAnsi="Noto Sans CJK JP" w:eastAsia="Noto Sans CJK JP"/>
                <w:b/>
                <w:color w:val="FFFFFF"/>
                <w:sz w:val="18"/>
              </w:rPr>
              <w:t>主な内容</w:t>
            </w:r>
          </w:p>
        </w:tc>
        <w:tc>
          <w:tcPr>
            <w:tcW w:type="dxa" w:w="2041"/>
            <w:shd w:fill="A46319"/>
            <w:tcMar>
              <w:top w:w="90" w:type="dxa"/>
              <w:start w:w="100" w:type="dxa"/>
              <w:bottom w:w="90" w:type="dxa"/>
              <w:end w:w="100" w:type="dxa"/>
            </w:tcMar>
            <w:vAlign w:val="center"/>
          </w:tcPr>
          <w:p>
            <w:pPr>
              <w:jc w:val="center"/>
            </w:pPr>
            <w:r>
              <w:rPr>
                <w:rFonts w:ascii="Noto Sans CJK JP" w:hAnsi="Noto Sans CJK JP" w:eastAsia="Noto Sans CJK JP"/>
                <w:b/>
                <w:color w:val="FFFFFF"/>
                <w:sz w:val="18"/>
              </w:rPr>
              <w:t>完了条件</w:t>
            </w:r>
          </w:p>
        </w:tc>
      </w:tr>
      <w:tr>
        <w:trPr>
          <w:cantSplit/>
        </w:trPr>
        <w:tc>
          <w:tcPr>
            <w:tcW w:type="dxa" w:w="1134"/>
            <w:tcMar>
              <w:top w:w="90" w:type="dxa"/>
              <w:start w:w="100" w:type="dxa"/>
              <w:bottom w:w="90" w:type="dxa"/>
              <w:end w:w="100" w:type="dxa"/>
            </w:tcMar>
            <w:vAlign w:val="center"/>
          </w:tcPr>
          <w:p>
            <w:pPr>
              <w:spacing w:after="0"/>
            </w:pPr>
            <w:r>
              <w:rPr>
                <w:rFonts w:ascii="Noto Sans CJK JP" w:hAnsi="Noto Sans CJK JP" w:eastAsia="Noto Sans CJK JP"/>
                <w:sz w:val="17"/>
              </w:rPr>
              <w:t>Day 15</w:t>
            </w:r>
          </w:p>
        </w:tc>
        <w:tc>
          <w:tcPr>
            <w:tcW w:type="dxa" w:w="2154"/>
            <w:tcMar>
              <w:top w:w="90" w:type="dxa"/>
              <w:start w:w="100" w:type="dxa"/>
              <w:bottom w:w="90" w:type="dxa"/>
              <w:end w:w="100" w:type="dxa"/>
            </w:tcMar>
            <w:vAlign w:val="center"/>
          </w:tcPr>
          <w:p>
            <w:pPr>
              <w:spacing w:after="0"/>
            </w:pPr>
            <w:r>
              <w:rPr>
                <w:rFonts w:ascii="Noto Sans CJK JP" w:hAnsi="Noto Sans CJK JP" w:eastAsia="Noto Sans CJK JP"/>
                <w:sz w:val="17"/>
              </w:rPr>
              <w:t>失敗原因の分類</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接近失敗、片側接触、弾き飛ばし、落下、衝突などを件数化</w:t>
            </w:r>
          </w:p>
        </w:tc>
        <w:tc>
          <w:tcPr>
            <w:tcW w:type="dxa" w:w="2041"/>
            <w:tcMar>
              <w:top w:w="90" w:type="dxa"/>
              <w:start w:w="100" w:type="dxa"/>
              <w:bottom w:w="90" w:type="dxa"/>
              <w:end w:w="100" w:type="dxa"/>
            </w:tcMar>
            <w:vAlign w:val="center"/>
          </w:tcPr>
          <w:p>
            <w:pPr>
              <w:spacing w:after="0"/>
            </w:pPr>
            <w:r>
              <w:rPr>
                <w:rFonts w:ascii="Noto Sans CJK JP" w:hAnsi="Noto Sans CJK JP" w:eastAsia="Noto Sans CJK JP"/>
                <w:sz w:val="17"/>
              </w:rPr>
              <w:t>最多の失敗原因を特定</w:t>
            </w:r>
          </w:p>
        </w:tc>
      </w:tr>
      <w:tr>
        <w:trPr>
          <w:cantSplit/>
        </w:trPr>
        <w:tc>
          <w:tcPr>
            <w:tcW w:type="dxa" w:w="1134"/>
            <w:shd w:fill="F7F9FA"/>
            <w:tcMar>
              <w:top w:w="90" w:type="dxa"/>
              <w:start w:w="100" w:type="dxa"/>
              <w:bottom w:w="90" w:type="dxa"/>
              <w:end w:w="100" w:type="dxa"/>
            </w:tcMar>
            <w:vAlign w:val="center"/>
          </w:tcPr>
          <w:p>
            <w:pPr>
              <w:spacing w:after="0"/>
            </w:pPr>
            <w:r>
              <w:rPr>
                <w:rFonts w:ascii="Noto Sans CJK JP" w:hAnsi="Noto Sans CJK JP" w:eastAsia="Noto Sans CJK JP"/>
                <w:sz w:val="17"/>
              </w:rPr>
              <w:t>Day 16</w:t>
            </w:r>
          </w:p>
        </w:tc>
        <w:tc>
          <w:tcPr>
            <w:tcW w:type="dxa" w:w="2154"/>
            <w:shd w:fill="F7F9FA"/>
            <w:tcMar>
              <w:top w:w="90" w:type="dxa"/>
              <w:start w:w="100" w:type="dxa"/>
              <w:bottom w:w="90" w:type="dxa"/>
              <w:end w:w="100" w:type="dxa"/>
            </w:tcMar>
            <w:vAlign w:val="center"/>
          </w:tcPr>
          <w:p>
            <w:pPr>
              <w:spacing w:after="0"/>
            </w:pPr>
            <w:r>
              <w:rPr>
                <w:rFonts w:ascii="Noto Sans CJK JP" w:hAnsi="Noto Sans CJK JP" w:eastAsia="Noto Sans CJK JP"/>
                <w:sz w:val="17"/>
              </w:rPr>
              <w:t>限定的な修正</w:t>
            </w:r>
          </w:p>
        </w:tc>
        <w:tc>
          <w:tcPr>
            <w:tcW w:type="dxa" w:w="3572"/>
            <w:shd w:fill="F7F9FA"/>
            <w:tcMar>
              <w:top w:w="90" w:type="dxa"/>
              <w:start w:w="100" w:type="dxa"/>
              <w:bottom w:w="90" w:type="dxa"/>
              <w:end w:w="100" w:type="dxa"/>
            </w:tcMar>
            <w:vAlign w:val="center"/>
          </w:tcPr>
          <w:p>
            <w:pPr>
              <w:spacing w:after="0"/>
            </w:pPr>
            <w:r>
              <w:rPr>
                <w:rFonts w:ascii="Noto Sans CJK JP" w:hAnsi="Noto Sans CJK JP" w:eastAsia="Noto Sans CJK JP"/>
                <w:sz w:val="17"/>
              </w:rPr>
              <w:t>最頻出原因に関係するパラメータだけを変更</w:t>
            </w:r>
          </w:p>
        </w:tc>
        <w:tc>
          <w:tcPr>
            <w:tcW w:type="dxa" w:w="2041"/>
            <w:shd w:fill="F7F9FA"/>
            <w:tcMar>
              <w:top w:w="90" w:type="dxa"/>
              <w:start w:w="100" w:type="dxa"/>
              <w:bottom w:w="90" w:type="dxa"/>
              <w:end w:w="100" w:type="dxa"/>
            </w:tcMar>
            <w:vAlign w:val="center"/>
          </w:tcPr>
          <w:p>
            <w:pPr>
              <w:spacing w:after="0"/>
            </w:pPr>
            <w:r>
              <w:rPr>
                <w:rFonts w:ascii="Noto Sans CJK JP" w:hAnsi="Noto Sans CJK JP" w:eastAsia="Noto Sans CJK JP"/>
                <w:sz w:val="17"/>
              </w:rPr>
              <w:t>対象失敗率が低下</w:t>
            </w:r>
          </w:p>
        </w:tc>
      </w:tr>
      <w:tr>
        <w:trPr>
          <w:cantSplit/>
        </w:trPr>
        <w:tc>
          <w:tcPr>
            <w:tcW w:type="dxa" w:w="1134"/>
            <w:tcMar>
              <w:top w:w="90" w:type="dxa"/>
              <w:start w:w="100" w:type="dxa"/>
              <w:bottom w:w="90" w:type="dxa"/>
              <w:end w:w="100" w:type="dxa"/>
            </w:tcMar>
            <w:vAlign w:val="center"/>
          </w:tcPr>
          <w:p>
            <w:pPr>
              <w:spacing w:after="0"/>
            </w:pPr>
            <w:r>
              <w:rPr>
                <w:rFonts w:ascii="Noto Sans CJK JP" w:hAnsi="Noto Sans CJK JP" w:eastAsia="Noto Sans CJK JP"/>
                <w:sz w:val="17"/>
              </w:rPr>
              <w:t>Day 17</w:t>
            </w:r>
          </w:p>
        </w:tc>
        <w:tc>
          <w:tcPr>
            <w:tcW w:type="dxa" w:w="2154"/>
            <w:tcMar>
              <w:top w:w="90" w:type="dxa"/>
              <w:start w:w="100" w:type="dxa"/>
              <w:bottom w:w="90" w:type="dxa"/>
              <w:end w:w="100" w:type="dxa"/>
            </w:tcMar>
            <w:vAlign w:val="center"/>
          </w:tcPr>
          <w:p>
            <w:pPr>
              <w:spacing w:after="0"/>
            </w:pPr>
            <w:r>
              <w:rPr>
                <w:rFonts w:ascii="Noto Sans CJK JP" w:hAnsi="Noto Sans CJK JP" w:eastAsia="Noto Sans CJK JP"/>
                <w:sz w:val="17"/>
              </w:rPr>
              <w:t>最終学習</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設定・seedを固定し、最終候補checkpointを複数保存</w:t>
            </w:r>
          </w:p>
        </w:tc>
        <w:tc>
          <w:tcPr>
            <w:tcW w:type="dxa" w:w="2041"/>
            <w:tcMar>
              <w:top w:w="90" w:type="dxa"/>
              <w:start w:w="100" w:type="dxa"/>
              <w:bottom w:w="90" w:type="dxa"/>
              <w:end w:w="100" w:type="dxa"/>
            </w:tcMar>
            <w:vAlign w:val="center"/>
          </w:tcPr>
          <w:p>
            <w:pPr>
              <w:spacing w:after="0"/>
            </w:pPr>
            <w:r>
              <w:rPr>
                <w:rFonts w:ascii="Noto Sans CJK JP" w:hAnsi="Noto Sans CJK JP" w:eastAsia="Noto Sans CJK JP"/>
                <w:sz w:val="17"/>
              </w:rPr>
              <w:t>候補モデルを2～3個選定</w:t>
            </w:r>
          </w:p>
        </w:tc>
      </w:tr>
      <w:tr>
        <w:trPr>
          <w:cantSplit/>
        </w:trPr>
        <w:tc>
          <w:tcPr>
            <w:tcW w:type="dxa" w:w="1134"/>
            <w:shd w:fill="F7F9FA"/>
            <w:tcMar>
              <w:top w:w="90" w:type="dxa"/>
              <w:start w:w="100" w:type="dxa"/>
              <w:bottom w:w="90" w:type="dxa"/>
              <w:end w:w="100" w:type="dxa"/>
            </w:tcMar>
            <w:vAlign w:val="center"/>
          </w:tcPr>
          <w:p>
            <w:pPr>
              <w:spacing w:after="0"/>
            </w:pPr>
            <w:r>
              <w:rPr>
                <w:rFonts w:ascii="Noto Sans CJK JP" w:hAnsi="Noto Sans CJK JP" w:eastAsia="Noto Sans CJK JP"/>
                <w:sz w:val="17"/>
              </w:rPr>
              <w:t>Day 18</w:t>
            </w:r>
          </w:p>
        </w:tc>
        <w:tc>
          <w:tcPr>
            <w:tcW w:type="dxa" w:w="2154"/>
            <w:shd w:fill="F7F9FA"/>
            <w:tcMar>
              <w:top w:w="90" w:type="dxa"/>
              <w:start w:w="100" w:type="dxa"/>
              <w:bottom w:w="90" w:type="dxa"/>
              <w:end w:w="100" w:type="dxa"/>
            </w:tcMar>
            <w:vAlign w:val="center"/>
          </w:tcPr>
          <w:p>
            <w:pPr>
              <w:spacing w:after="0"/>
            </w:pPr>
            <w:r>
              <w:rPr>
                <w:rFonts w:ascii="Noto Sans CJK JP" w:hAnsi="Noto Sans CJK JP" w:eastAsia="Noto Sans CJK JP"/>
                <w:sz w:val="17"/>
              </w:rPr>
              <w:t>モデル選択</w:t>
            </w:r>
          </w:p>
        </w:tc>
        <w:tc>
          <w:tcPr>
            <w:tcW w:type="dxa" w:w="3572"/>
            <w:shd w:fill="F7F9FA"/>
            <w:tcMar>
              <w:top w:w="90" w:type="dxa"/>
              <w:start w:w="100" w:type="dxa"/>
              <w:bottom w:w="90" w:type="dxa"/>
              <w:end w:w="100" w:type="dxa"/>
            </w:tcMar>
            <w:vAlign w:val="center"/>
          </w:tcPr>
          <w:p>
            <w:pPr>
              <w:spacing w:after="0"/>
            </w:pPr>
            <w:r>
              <w:rPr>
                <w:rFonts w:ascii="Noto Sans CJK JP" w:hAnsi="Noto Sans CJK JP" w:eastAsia="Noto Sans CJK JP"/>
                <w:sz w:val="17"/>
              </w:rPr>
              <w:t>成功率を第一基準として30回以上評価</w:t>
            </w:r>
          </w:p>
        </w:tc>
        <w:tc>
          <w:tcPr>
            <w:tcW w:type="dxa" w:w="2041"/>
            <w:shd w:fill="F7F9FA"/>
            <w:tcMar>
              <w:top w:w="90" w:type="dxa"/>
              <w:start w:w="100" w:type="dxa"/>
              <w:bottom w:w="90" w:type="dxa"/>
              <w:end w:w="100" w:type="dxa"/>
            </w:tcMar>
            <w:vAlign w:val="center"/>
          </w:tcPr>
          <w:p>
            <w:pPr>
              <w:spacing w:after="0"/>
            </w:pPr>
            <w:r>
              <w:rPr>
                <w:rFonts w:ascii="Noto Sans CJK JP" w:hAnsi="Noto Sans CJK JP" w:eastAsia="Noto Sans CJK JP"/>
                <w:sz w:val="17"/>
              </w:rPr>
              <w:t>最終checkpointを1つ固定</w:t>
            </w:r>
          </w:p>
        </w:tc>
      </w:tr>
      <w:tr>
        <w:trPr>
          <w:cantSplit/>
        </w:trPr>
        <w:tc>
          <w:tcPr>
            <w:tcW w:type="dxa" w:w="1134"/>
            <w:tcMar>
              <w:top w:w="90" w:type="dxa"/>
              <w:start w:w="100" w:type="dxa"/>
              <w:bottom w:w="90" w:type="dxa"/>
              <w:end w:w="100" w:type="dxa"/>
            </w:tcMar>
            <w:vAlign w:val="center"/>
          </w:tcPr>
          <w:p>
            <w:pPr>
              <w:spacing w:after="0"/>
            </w:pPr>
            <w:r>
              <w:rPr>
                <w:rFonts w:ascii="Noto Sans CJK JP" w:hAnsi="Noto Sans CJK JP" w:eastAsia="Noto Sans CJK JP"/>
                <w:sz w:val="17"/>
              </w:rPr>
              <w:t>Day 19</w:t>
            </w:r>
          </w:p>
        </w:tc>
        <w:tc>
          <w:tcPr>
            <w:tcW w:type="dxa" w:w="2154"/>
            <w:tcMar>
              <w:top w:w="90" w:type="dxa"/>
              <w:start w:w="100" w:type="dxa"/>
              <w:bottom w:w="90" w:type="dxa"/>
              <w:end w:w="100" w:type="dxa"/>
            </w:tcMar>
            <w:vAlign w:val="center"/>
          </w:tcPr>
          <w:p>
            <w:pPr>
              <w:spacing w:after="0"/>
            </w:pPr>
            <w:r>
              <w:rPr>
                <w:rFonts w:ascii="Noto Sans CJK JP" w:hAnsi="Noto Sans CJK JP" w:eastAsia="Noto Sans CJK JP"/>
                <w:sz w:val="17"/>
              </w:rPr>
              <w:t>比較実験</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Reference onlyとResidual RLを同一条件で評価</w:t>
            </w:r>
          </w:p>
        </w:tc>
        <w:tc>
          <w:tcPr>
            <w:tcW w:type="dxa" w:w="2041"/>
            <w:tcMar>
              <w:top w:w="90" w:type="dxa"/>
              <w:start w:w="100" w:type="dxa"/>
              <w:bottom w:w="90" w:type="dxa"/>
              <w:end w:w="100" w:type="dxa"/>
            </w:tcMar>
            <w:vAlign w:val="center"/>
          </w:tcPr>
          <w:p>
            <w:pPr>
              <w:spacing w:after="0"/>
            </w:pPr>
            <w:r>
              <w:rPr>
                <w:rFonts w:ascii="Noto Sans CJK JP" w:hAnsi="Noto Sans CJK JP" w:eastAsia="Noto Sans CJK JP"/>
                <w:sz w:val="17"/>
              </w:rPr>
              <w:t>比較表を作成</w:t>
            </w:r>
          </w:p>
        </w:tc>
      </w:tr>
      <w:tr>
        <w:trPr>
          <w:cantSplit/>
        </w:trPr>
        <w:tc>
          <w:tcPr>
            <w:tcW w:type="dxa" w:w="1134"/>
            <w:shd w:fill="F7F9FA"/>
            <w:tcMar>
              <w:top w:w="90" w:type="dxa"/>
              <w:start w:w="100" w:type="dxa"/>
              <w:bottom w:w="90" w:type="dxa"/>
              <w:end w:w="100" w:type="dxa"/>
            </w:tcMar>
            <w:vAlign w:val="center"/>
          </w:tcPr>
          <w:p>
            <w:pPr>
              <w:spacing w:after="0"/>
            </w:pPr>
            <w:r>
              <w:rPr>
                <w:rFonts w:ascii="Noto Sans CJK JP" w:hAnsi="Noto Sans CJK JP" w:eastAsia="Noto Sans CJK JP"/>
                <w:sz w:val="17"/>
              </w:rPr>
              <w:t>Day 20</w:t>
            </w:r>
          </w:p>
        </w:tc>
        <w:tc>
          <w:tcPr>
            <w:tcW w:type="dxa" w:w="2154"/>
            <w:shd w:fill="F7F9FA"/>
            <w:tcMar>
              <w:top w:w="90" w:type="dxa"/>
              <w:start w:w="100" w:type="dxa"/>
              <w:bottom w:w="90" w:type="dxa"/>
              <w:end w:w="100" w:type="dxa"/>
            </w:tcMar>
            <w:vAlign w:val="center"/>
          </w:tcPr>
          <w:p>
            <w:pPr>
              <w:spacing w:after="0"/>
            </w:pPr>
            <w:r>
              <w:rPr>
                <w:rFonts w:ascii="Noto Sans CJK JP" w:hAnsi="Noto Sans CJK JP" w:eastAsia="Noto Sans CJK JP"/>
                <w:sz w:val="17"/>
              </w:rPr>
              <w:t>実演動画</w:t>
            </w:r>
          </w:p>
        </w:tc>
        <w:tc>
          <w:tcPr>
            <w:tcW w:type="dxa" w:w="3572"/>
            <w:shd w:fill="F7F9FA"/>
            <w:tcMar>
              <w:top w:w="90" w:type="dxa"/>
              <w:start w:w="100" w:type="dxa"/>
              <w:bottom w:w="90" w:type="dxa"/>
              <w:end w:w="100" w:type="dxa"/>
            </w:tcMar>
            <w:vAlign w:val="center"/>
          </w:tcPr>
          <w:p>
            <w:pPr>
              <w:spacing w:after="0"/>
            </w:pPr>
            <w:r>
              <w:rPr>
                <w:rFonts w:ascii="Noto Sans CJK JP" w:hAnsi="Noto Sans CJK JP" w:eastAsia="Noto Sans CJK JP"/>
                <w:sz w:val="17"/>
              </w:rPr>
              <w:t>単発成功だけでなく複数試行の連続動画を記録</w:t>
            </w:r>
          </w:p>
        </w:tc>
        <w:tc>
          <w:tcPr>
            <w:tcW w:type="dxa" w:w="2041"/>
            <w:shd w:fill="F7F9FA"/>
            <w:tcMar>
              <w:top w:w="90" w:type="dxa"/>
              <w:start w:w="100" w:type="dxa"/>
              <w:bottom w:w="90" w:type="dxa"/>
              <w:end w:w="100" w:type="dxa"/>
            </w:tcMar>
            <w:vAlign w:val="center"/>
          </w:tcPr>
          <w:p>
            <w:pPr>
              <w:spacing w:after="0"/>
            </w:pPr>
            <w:r>
              <w:rPr>
                <w:rFonts w:ascii="Noto Sans CJK JP" w:hAnsi="Noto Sans CJK JP" w:eastAsia="Noto Sans CJK JP"/>
                <w:sz w:val="17"/>
              </w:rPr>
              <w:t>結果と動画が一致</w:t>
            </w:r>
          </w:p>
        </w:tc>
      </w:tr>
      <w:tr>
        <w:trPr>
          <w:cantSplit/>
        </w:trPr>
        <w:tc>
          <w:tcPr>
            <w:tcW w:type="dxa" w:w="1134"/>
            <w:tcMar>
              <w:top w:w="90" w:type="dxa"/>
              <w:start w:w="100" w:type="dxa"/>
              <w:bottom w:w="90" w:type="dxa"/>
              <w:end w:w="100" w:type="dxa"/>
            </w:tcMar>
            <w:vAlign w:val="center"/>
          </w:tcPr>
          <w:p>
            <w:pPr>
              <w:spacing w:after="0"/>
            </w:pPr>
            <w:r>
              <w:rPr>
                <w:rFonts w:ascii="Noto Sans CJK JP" w:hAnsi="Noto Sans CJK JP" w:eastAsia="Noto Sans CJK JP"/>
                <w:sz w:val="17"/>
              </w:rPr>
              <w:t>Day 21</w:t>
            </w:r>
          </w:p>
        </w:tc>
        <w:tc>
          <w:tcPr>
            <w:tcW w:type="dxa" w:w="2154"/>
            <w:tcMar>
              <w:top w:w="90" w:type="dxa"/>
              <w:start w:w="100" w:type="dxa"/>
              <w:bottom w:w="90" w:type="dxa"/>
              <w:end w:w="100" w:type="dxa"/>
            </w:tcMar>
            <w:vAlign w:val="center"/>
          </w:tcPr>
          <w:p>
            <w:pPr>
              <w:spacing w:after="0"/>
            </w:pPr>
            <w:r>
              <w:rPr>
                <w:rFonts w:ascii="Noto Sans CJK JP" w:hAnsi="Noto Sans CJK JP" w:eastAsia="Noto Sans CJK JP"/>
                <w:sz w:val="17"/>
              </w:rPr>
              <w:t>成果物整理</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環境、設定、checkpoint、グラフ、動画、READMEを整理</w:t>
            </w:r>
          </w:p>
        </w:tc>
        <w:tc>
          <w:tcPr>
            <w:tcW w:type="dxa" w:w="2041"/>
            <w:tcMar>
              <w:top w:w="90" w:type="dxa"/>
              <w:start w:w="100" w:type="dxa"/>
              <w:bottom w:w="90" w:type="dxa"/>
              <w:end w:w="100" w:type="dxa"/>
            </w:tcMar>
            <w:vAlign w:val="center"/>
          </w:tcPr>
          <w:p>
            <w:pPr>
              <w:spacing w:after="0"/>
            </w:pPr>
            <w:r>
              <w:rPr>
                <w:rFonts w:ascii="Noto Sans CJK JP" w:hAnsi="Noto Sans CJK JP" w:eastAsia="Noto Sans CJK JP"/>
                <w:sz w:val="17"/>
              </w:rPr>
              <w:t>第三者が再実行可能</w:t>
            </w:r>
          </w:p>
        </w:tc>
      </w:tr>
    </w:tbl>
    <w:p>
      <w:pPr>
        <w:pStyle w:val="Heading1"/>
        <w:keepNext/>
      </w:pPr>
      <w:r>
        <w:t>7. 週次Gateと意思決定</w:t>
      </w:r>
    </w:p>
    <w:p>
      <w:r>
        <w:rPr>
          <w:rFonts w:ascii="Noto Sans CJK JP" w:hAnsi="Noto Sans CJK JP" w:eastAsia="Noto Sans CJK JP"/>
        </w:rPr>
        <w:t>各週の終了時にGateを設けます。Gate未達の場合は、予定どおり次工程へ進むのではなく、原因が物理設定・軌道・学習のどこにあるかを切り分けます。</w:t>
      </w:r>
    </w:p>
    <w:tbl>
      <w:tblPr>
        <w:tblStyle w:val="TableGrid"/>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814"/>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判定時点</w:t>
            </w:r>
          </w:p>
        </w:tc>
        <w:tc>
          <w:tcPr>
            <w:tcW w:type="dxa" w:w="2608"/>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合格条件</w:t>
            </w:r>
          </w:p>
        </w:tc>
        <w:tc>
          <w:tcPr>
            <w:tcW w:type="dxa" w:w="2324"/>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判定目的</w:t>
            </w:r>
          </w:p>
        </w:tc>
        <w:tc>
          <w:tcPr>
            <w:tcW w:type="dxa" w:w="2268"/>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未達時の対応</w:t>
            </w:r>
          </w:p>
        </w:tc>
      </w:tr>
      <w:tr>
        <w:trPr>
          <w:cantSplit/>
        </w:trPr>
        <w:tc>
          <w:tcPr>
            <w:tcW w:type="dxa" w:w="1814"/>
            <w:tcMar>
              <w:top w:w="90" w:type="dxa"/>
              <w:start w:w="100" w:type="dxa"/>
              <w:bottom w:w="90" w:type="dxa"/>
              <w:end w:w="100" w:type="dxa"/>
            </w:tcMar>
            <w:vAlign w:val="center"/>
          </w:tcPr>
          <w:p>
            <w:pPr>
              <w:spacing w:after="0"/>
            </w:pPr>
            <w:r>
              <w:rPr>
                <w:rFonts w:ascii="Noto Sans CJK JP" w:hAnsi="Noto Sans CJK JP" w:eastAsia="Noto Sans CJK JP"/>
                <w:sz w:val="17"/>
              </w:rPr>
              <w:t>Gate 1／Day 7</w:t>
            </w:r>
          </w:p>
        </w:tc>
        <w:tc>
          <w:tcPr>
            <w:tcW w:type="dxa" w:w="2608"/>
            <w:tcMar>
              <w:top w:w="90" w:type="dxa"/>
              <w:start w:w="100" w:type="dxa"/>
              <w:bottom w:w="90" w:type="dxa"/>
              <w:end w:w="100" w:type="dxa"/>
            </w:tcMar>
            <w:vAlign w:val="center"/>
          </w:tcPr>
          <w:p>
            <w:pPr>
              <w:spacing w:after="0"/>
            </w:pPr>
            <w:r>
              <w:rPr>
                <w:rFonts w:ascii="Noto Sans CJK JP" w:hAnsi="Noto Sans CJK JP" w:eastAsia="Noto Sans CJK JP"/>
                <w:sz w:val="17"/>
              </w:rPr>
              <w:t>Scripted Pick成功率80%以上</w:t>
            </w:r>
          </w:p>
        </w:tc>
        <w:tc>
          <w:tcPr>
            <w:tcW w:type="dxa" w:w="2324"/>
            <w:tcMar>
              <w:top w:w="90" w:type="dxa"/>
              <w:start w:w="100" w:type="dxa"/>
              <w:bottom w:w="90" w:type="dxa"/>
              <w:end w:w="100" w:type="dxa"/>
            </w:tcMar>
            <w:vAlign w:val="center"/>
          </w:tcPr>
          <w:p>
            <w:pPr>
              <w:spacing w:after="0"/>
            </w:pPr>
            <w:r>
              <w:rPr>
                <w:rFonts w:ascii="Noto Sans CJK JP" w:hAnsi="Noto Sans CJK JP" w:eastAsia="Noto Sans CJK JP"/>
                <w:sz w:val="17"/>
              </w:rPr>
              <w:t>学習なしで把持できることを確認</w:t>
            </w:r>
          </w:p>
        </w:tc>
        <w:tc>
          <w:tcPr>
            <w:tcW w:type="dxa" w:w="2268"/>
            <w:tcMar>
              <w:top w:w="90" w:type="dxa"/>
              <w:start w:w="100" w:type="dxa"/>
              <w:bottom w:w="90" w:type="dxa"/>
              <w:end w:w="100" w:type="dxa"/>
            </w:tcMar>
            <w:vAlign w:val="center"/>
          </w:tcPr>
          <w:p>
            <w:pPr>
              <w:spacing w:after="0"/>
            </w:pPr>
            <w:r>
              <w:rPr>
                <w:rFonts w:ascii="Noto Sans CJK JP" w:hAnsi="Noto Sans CJK JP" w:eastAsia="Noto Sans CJK JP"/>
                <w:sz w:val="17"/>
              </w:rPr>
              <w:t>RLへ進まず、TCP、グリッパ物理、摩擦、基準軌道を修正</w:t>
            </w:r>
          </w:p>
        </w:tc>
      </w:tr>
      <w:tr>
        <w:trPr>
          <w:cantSplit/>
        </w:trPr>
        <w:tc>
          <w:tcPr>
            <w:tcW w:type="dxa" w:w="1814"/>
            <w:shd w:fill="F7F9FA"/>
            <w:tcMar>
              <w:top w:w="90" w:type="dxa"/>
              <w:start w:w="100" w:type="dxa"/>
              <w:bottom w:w="90" w:type="dxa"/>
              <w:end w:w="100" w:type="dxa"/>
            </w:tcMar>
            <w:vAlign w:val="center"/>
          </w:tcPr>
          <w:p>
            <w:pPr>
              <w:spacing w:after="0"/>
            </w:pPr>
            <w:r>
              <w:rPr>
                <w:rFonts w:ascii="Noto Sans CJK JP" w:hAnsi="Noto Sans CJK JP" w:eastAsia="Noto Sans CJK JP"/>
                <w:sz w:val="17"/>
              </w:rPr>
              <w:t>Gate 2／Day 14</w:t>
            </w:r>
          </w:p>
        </w:tc>
        <w:tc>
          <w:tcPr>
            <w:tcW w:type="dxa" w:w="2608"/>
            <w:shd w:fill="F7F9FA"/>
            <w:tcMar>
              <w:top w:w="90" w:type="dxa"/>
              <w:start w:w="100" w:type="dxa"/>
              <w:bottom w:w="90" w:type="dxa"/>
              <w:end w:w="100" w:type="dxa"/>
            </w:tcMar>
            <w:vAlign w:val="center"/>
          </w:tcPr>
          <w:p>
            <w:pPr>
              <w:spacing w:after="0"/>
            </w:pPr>
            <w:r>
              <w:rPr>
                <w:rFonts w:ascii="Noto Sans CJK JP" w:hAnsi="Noto Sans CJK JP" w:eastAsia="Noto Sans CJK JP"/>
                <w:sz w:val="17"/>
              </w:rPr>
              <w:t>Residual成功率50%以上、または基準より20ポイント改善</w:t>
            </w:r>
          </w:p>
        </w:tc>
        <w:tc>
          <w:tcPr>
            <w:tcW w:type="dxa" w:w="2324"/>
            <w:shd w:fill="F7F9FA"/>
            <w:tcMar>
              <w:top w:w="90" w:type="dxa"/>
              <w:start w:w="100" w:type="dxa"/>
              <w:bottom w:w="90" w:type="dxa"/>
              <w:end w:w="100" w:type="dxa"/>
            </w:tcMar>
            <w:vAlign w:val="center"/>
          </w:tcPr>
          <w:p>
            <w:pPr>
              <w:spacing w:after="0"/>
            </w:pPr>
            <w:r>
              <w:rPr>
                <w:rFonts w:ascii="Noto Sans CJK JP" w:hAnsi="Noto Sans CJK JP" w:eastAsia="Noto Sans CJK JP"/>
                <w:sz w:val="17"/>
              </w:rPr>
              <w:t>残差学習が機能していることを確認</w:t>
            </w:r>
          </w:p>
        </w:tc>
        <w:tc>
          <w:tcPr>
            <w:tcW w:type="dxa" w:w="2268"/>
            <w:shd w:fill="F7F9FA"/>
            <w:tcMar>
              <w:top w:w="90" w:type="dxa"/>
              <w:start w:w="100" w:type="dxa"/>
              <w:bottom w:w="90" w:type="dxa"/>
              <w:end w:w="100" w:type="dxa"/>
            </w:tcMar>
            <w:vAlign w:val="center"/>
          </w:tcPr>
          <w:p>
            <w:pPr>
              <w:spacing w:after="0"/>
            </w:pPr>
            <w:r>
              <w:rPr>
                <w:rFonts w:ascii="Noto Sans CJK JP" w:hAnsi="Noto Sans CJK JP" w:eastAsia="Noto Sans CJK JP"/>
                <w:sz w:val="17"/>
              </w:rPr>
              <w:t>報酬、観測、α、基準誤差を限定的に修正</w:t>
            </w:r>
          </w:p>
        </w:tc>
      </w:tr>
      <w:tr>
        <w:trPr>
          <w:cantSplit/>
        </w:trPr>
        <w:tc>
          <w:tcPr>
            <w:tcW w:type="dxa" w:w="1814"/>
            <w:tcMar>
              <w:top w:w="90" w:type="dxa"/>
              <w:start w:w="100" w:type="dxa"/>
              <w:bottom w:w="90" w:type="dxa"/>
              <w:end w:w="100" w:type="dxa"/>
            </w:tcMar>
            <w:vAlign w:val="center"/>
          </w:tcPr>
          <w:p>
            <w:pPr>
              <w:spacing w:after="0"/>
            </w:pPr>
            <w:r>
              <w:rPr>
                <w:rFonts w:ascii="Noto Sans CJK JP" w:hAnsi="Noto Sans CJK JP" w:eastAsia="Noto Sans CJK JP"/>
                <w:sz w:val="17"/>
              </w:rPr>
              <w:t>Gate 3／Day 18</w:t>
            </w:r>
          </w:p>
        </w:tc>
        <w:tc>
          <w:tcPr>
            <w:tcW w:type="dxa" w:w="2608"/>
            <w:tcMar>
              <w:top w:w="90" w:type="dxa"/>
              <w:start w:w="100" w:type="dxa"/>
              <w:bottom w:w="90" w:type="dxa"/>
              <w:end w:w="100" w:type="dxa"/>
            </w:tcMar>
            <w:vAlign w:val="center"/>
          </w:tcPr>
          <w:p>
            <w:pPr>
              <w:spacing w:after="0"/>
            </w:pPr>
            <w:r>
              <w:rPr>
                <w:rFonts w:ascii="Noto Sans CJK JP" w:hAnsi="Noto Sans CJK JP" w:eastAsia="Noto Sans CJK JP"/>
                <w:sz w:val="17"/>
              </w:rPr>
              <w:t>固定条件で成功率60%以上</w:t>
            </w:r>
          </w:p>
        </w:tc>
        <w:tc>
          <w:tcPr>
            <w:tcW w:type="dxa" w:w="2324"/>
            <w:tcMar>
              <w:top w:w="90" w:type="dxa"/>
              <w:start w:w="100" w:type="dxa"/>
              <w:bottom w:w="90" w:type="dxa"/>
              <w:end w:w="100" w:type="dxa"/>
            </w:tcMar>
            <w:vAlign w:val="center"/>
          </w:tcPr>
          <w:p>
            <w:pPr>
              <w:spacing w:after="0"/>
            </w:pPr>
            <w:r>
              <w:rPr>
                <w:rFonts w:ascii="Noto Sans CJK JP" w:hAnsi="Noto Sans CJK JP" w:eastAsia="Noto Sans CJK JP"/>
                <w:sz w:val="17"/>
              </w:rPr>
              <w:t>最終デモに使用できるモデルを確定</w:t>
            </w:r>
          </w:p>
        </w:tc>
        <w:tc>
          <w:tcPr>
            <w:tcW w:type="dxa" w:w="2268"/>
            <w:tcMar>
              <w:top w:w="90" w:type="dxa"/>
              <w:start w:w="100" w:type="dxa"/>
              <w:bottom w:w="90" w:type="dxa"/>
              <w:end w:w="100" w:type="dxa"/>
            </w:tcMar>
            <w:vAlign w:val="center"/>
          </w:tcPr>
          <w:p>
            <w:pPr>
              <w:spacing w:after="0"/>
            </w:pPr>
            <w:r>
              <w:rPr>
                <w:rFonts w:ascii="Noto Sans CJK JP" w:hAnsi="Noto Sans CJK JP" w:eastAsia="Noto Sans CJK JP"/>
                <w:sz w:val="17"/>
              </w:rPr>
              <w:t>タスク条件を固定し、最も安定したcheckpointを選択</w:t>
            </w:r>
          </w:p>
        </w:tc>
      </w:tr>
      <w:tr>
        <w:trPr>
          <w:cantSplit/>
        </w:trPr>
        <w:tc>
          <w:tcPr>
            <w:tcW w:type="dxa" w:w="1814"/>
            <w:shd w:fill="F7F9FA"/>
            <w:tcMar>
              <w:top w:w="90" w:type="dxa"/>
              <w:start w:w="100" w:type="dxa"/>
              <w:bottom w:w="90" w:type="dxa"/>
              <w:end w:w="100" w:type="dxa"/>
            </w:tcMar>
            <w:vAlign w:val="center"/>
          </w:tcPr>
          <w:p>
            <w:pPr>
              <w:spacing w:after="0"/>
            </w:pPr>
            <w:r>
              <w:rPr>
                <w:rFonts w:ascii="Noto Sans CJK JP" w:hAnsi="Noto Sans CJK JP" w:eastAsia="Noto Sans CJK JP"/>
                <w:sz w:val="17"/>
              </w:rPr>
              <w:t>Final／Day 21</w:t>
            </w:r>
          </w:p>
        </w:tc>
        <w:tc>
          <w:tcPr>
            <w:tcW w:type="dxa" w:w="2608"/>
            <w:shd w:fill="F7F9FA"/>
            <w:tcMar>
              <w:top w:w="90" w:type="dxa"/>
              <w:start w:w="100" w:type="dxa"/>
              <w:bottom w:w="90" w:type="dxa"/>
              <w:end w:w="100" w:type="dxa"/>
            </w:tcMar>
            <w:vAlign w:val="center"/>
          </w:tcPr>
          <w:p>
            <w:pPr>
              <w:spacing w:after="0"/>
            </w:pPr>
            <w:r>
              <w:rPr>
                <w:rFonts w:ascii="Noto Sans CJK JP" w:hAnsi="Noto Sans CJK JP" w:eastAsia="Noto Sans CJK JP"/>
                <w:sz w:val="17"/>
              </w:rPr>
              <w:t>評価・動画・README完成</w:t>
            </w:r>
          </w:p>
        </w:tc>
        <w:tc>
          <w:tcPr>
            <w:tcW w:type="dxa" w:w="2324"/>
            <w:shd w:fill="F7F9FA"/>
            <w:tcMar>
              <w:top w:w="90" w:type="dxa"/>
              <w:start w:w="100" w:type="dxa"/>
              <w:bottom w:w="90" w:type="dxa"/>
              <w:end w:w="100" w:type="dxa"/>
            </w:tcMar>
            <w:vAlign w:val="center"/>
          </w:tcPr>
          <w:p>
            <w:pPr>
              <w:spacing w:after="0"/>
            </w:pPr>
            <w:r>
              <w:rPr>
                <w:rFonts w:ascii="Noto Sans CJK JP" w:hAnsi="Noto Sans CJK JP" w:eastAsia="Noto Sans CJK JP"/>
                <w:sz w:val="17"/>
              </w:rPr>
              <w:t>成果が再現可能な形で残っている</w:t>
            </w:r>
          </w:p>
        </w:tc>
        <w:tc>
          <w:tcPr>
            <w:tcW w:type="dxa" w:w="2268"/>
            <w:shd w:fill="F7F9FA"/>
            <w:tcMar>
              <w:top w:w="90" w:type="dxa"/>
              <w:start w:w="100" w:type="dxa"/>
              <w:bottom w:w="90" w:type="dxa"/>
              <w:end w:w="100" w:type="dxa"/>
            </w:tcMar>
            <w:vAlign w:val="center"/>
          </w:tcPr>
          <w:p>
            <w:pPr>
              <w:spacing w:after="0"/>
            </w:pPr>
            <w:r>
              <w:rPr>
                <w:rFonts w:ascii="Noto Sans CJK JP" w:hAnsi="Noto Sans CJK JP" w:eastAsia="Noto Sans CJK JP"/>
                <w:sz w:val="17"/>
              </w:rPr>
              <w:t>追加学習より再現性・説明資料の完成を優先</w:t>
            </w:r>
          </w:p>
        </w:tc>
      </w:tr>
    </w:tbl>
    <w:tbl>
      <w:tblPr>
        <w:tblW w:type="auto" w:w="0"/>
        <w:jc w:val="center"/>
        <w:tblLayout w:type="autofit"/>
        <w:tblLook w:firstColumn="1" w:firstRow="1" w:lastColumn="0" w:lastRow="0" w:noHBand="0" w:noVBand="1" w:val="04A0"/>
      </w:tblPr>
      <w:tblGrid>
        <w:gridCol w:w="9858"/>
      </w:tblGrid>
      <w:tr>
        <w:tc>
          <w:tcPr>
            <w:tcW w:type="dxa" w:w="9858"/>
            <w:shd w:fill="FBEAEA"/>
            <w:tcMar>
              <w:top w:w="140" w:type="dxa"/>
              <w:start w:w="180" w:type="dxa"/>
              <w:bottom w:w="140" w:type="dxa"/>
              <w:end w:w="180" w:type="dxa"/>
            </w:tcMar>
          </w:tcPr>
          <w:p>
            <w:pPr>
              <w:spacing w:after="60"/>
            </w:pPr>
            <w:r>
              <w:rPr>
                <w:rFonts w:ascii="Noto Sans CJK JP" w:hAnsi="Noto Sans CJK JP" w:eastAsia="Noto Sans CJK JP"/>
                <w:b/>
                <w:color w:val="B64A4A"/>
                <w:sz w:val="21"/>
              </w:rPr>
              <w:t>最重要Gate</w:t>
            </w:r>
          </w:p>
          <w:p>
            <w:pPr>
              <w:spacing w:after="0"/>
            </w:pPr>
            <w:r>
              <w:rPr>
                <w:rFonts w:ascii="Noto Sans CJK JP" w:hAnsi="Noto Sans CJK JP" w:eastAsia="Noto Sans CJK JP"/>
                <w:sz w:val="20"/>
              </w:rPr>
              <w:t>Day 7のScripted Pickが成立しない状態では、強化学習へ進みません。強化学習は、不適切な衝突形状、摩擦、TCP、グリッパ関節設定を修復する手段ではないためです。</w:t>
            </w:r>
          </w:p>
        </w:tc>
      </w:tr>
    </w:tbl>
    <w:p>
      <w:pPr>
        <w:spacing w:after="20"/>
      </w:pPr>
    </w:p>
    <w:p>
      <w:pPr>
        <w:pStyle w:val="Heading1"/>
        <w:keepNext/>
      </w:pPr>
      <w:r>
        <w:t>8. 最終成果物</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814"/>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分類</w:t>
            </w:r>
          </w:p>
        </w:tc>
        <w:tc>
          <w:tcPr>
            <w:tcW w:type="dxa" w:w="3628"/>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成果物</w:t>
            </w:r>
          </w:p>
        </w:tc>
        <w:tc>
          <w:tcPr>
            <w:tcW w:type="dxa" w:w="3572"/>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外部説明上の意味</w:t>
            </w:r>
          </w:p>
        </w:tc>
      </w:tr>
      <w:tr>
        <w:trPr>
          <w:cantSplit/>
        </w:trPr>
        <w:tc>
          <w:tcPr>
            <w:tcW w:type="dxa" w:w="1814"/>
            <w:tcMar>
              <w:top w:w="90" w:type="dxa"/>
              <w:start w:w="100" w:type="dxa"/>
              <w:bottom w:w="90" w:type="dxa"/>
              <w:end w:w="100" w:type="dxa"/>
            </w:tcMar>
            <w:vAlign w:val="center"/>
          </w:tcPr>
          <w:p>
            <w:pPr>
              <w:spacing w:after="0"/>
            </w:pPr>
            <w:r>
              <w:rPr>
                <w:rFonts w:ascii="Noto Sans CJK JP" w:hAnsi="Noto Sans CJK JP" w:eastAsia="Noto Sans CJK JP"/>
                <w:sz w:val="17"/>
              </w:rPr>
              <w:t>シミュレーション環境</w:t>
            </w:r>
          </w:p>
        </w:tc>
        <w:tc>
          <w:tcPr>
            <w:tcW w:type="dxa" w:w="3628"/>
            <w:tcMar>
              <w:top w:w="90" w:type="dxa"/>
              <w:start w:w="100" w:type="dxa"/>
              <w:bottom w:w="90" w:type="dxa"/>
              <w:end w:w="100" w:type="dxa"/>
            </w:tcMar>
            <w:vAlign w:val="center"/>
          </w:tcPr>
          <w:p>
            <w:pPr>
              <w:spacing w:after="0"/>
            </w:pPr>
            <w:r>
              <w:rPr>
                <w:rFonts w:ascii="Noto Sans CJK JP" w:hAnsi="Noto Sans CJK JP" w:eastAsia="Noto Sans CJK JP"/>
                <w:sz w:val="17"/>
              </w:rPr>
              <w:t>UR3ePickLift-v0、テーブル、動的キューブ、成功・失敗判定</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同一条件でタスクを再現できる</w:t>
            </w:r>
          </w:p>
        </w:tc>
      </w:tr>
      <w:tr>
        <w:trPr>
          <w:cantSplit/>
        </w:trPr>
        <w:tc>
          <w:tcPr>
            <w:tcW w:type="dxa" w:w="1814"/>
            <w:shd w:fill="F7F9FA"/>
            <w:tcMar>
              <w:top w:w="90" w:type="dxa"/>
              <w:start w:w="100" w:type="dxa"/>
              <w:bottom w:w="90" w:type="dxa"/>
              <w:end w:w="100" w:type="dxa"/>
            </w:tcMar>
            <w:vAlign w:val="center"/>
          </w:tcPr>
          <w:p>
            <w:pPr>
              <w:spacing w:after="0"/>
            </w:pPr>
            <w:r>
              <w:rPr>
                <w:rFonts w:ascii="Noto Sans CJK JP" w:hAnsi="Noto Sans CJK JP" w:eastAsia="Noto Sans CJK JP"/>
                <w:sz w:val="17"/>
              </w:rPr>
              <w:t>制御実装</w:t>
            </w:r>
          </w:p>
        </w:tc>
        <w:tc>
          <w:tcPr>
            <w:tcW w:type="dxa" w:w="3628"/>
            <w:shd w:fill="F7F9FA"/>
            <w:tcMar>
              <w:top w:w="90" w:type="dxa"/>
              <w:start w:w="100" w:type="dxa"/>
              <w:bottom w:w="90" w:type="dxa"/>
              <w:end w:w="100" w:type="dxa"/>
            </w:tcMar>
            <w:vAlign w:val="center"/>
          </w:tcPr>
          <w:p>
            <w:pPr>
              <w:spacing w:after="0"/>
            </w:pPr>
            <w:r>
              <w:rPr>
                <w:rFonts w:ascii="Noto Sans CJK JP" w:hAnsi="Noto Sans CJK JP" w:eastAsia="Noto Sans CJK JP"/>
                <w:sz w:val="17"/>
              </w:rPr>
              <w:t>基準軌道生成、Residual Action Wrapper、グリッパスクリプト</w:t>
            </w:r>
          </w:p>
        </w:tc>
        <w:tc>
          <w:tcPr>
            <w:tcW w:type="dxa" w:w="3572"/>
            <w:shd w:fill="F7F9FA"/>
            <w:tcMar>
              <w:top w:w="90" w:type="dxa"/>
              <w:start w:w="100" w:type="dxa"/>
              <w:bottom w:w="90" w:type="dxa"/>
              <w:end w:w="100" w:type="dxa"/>
            </w:tcMar>
            <w:vAlign w:val="center"/>
          </w:tcPr>
          <w:p>
            <w:pPr>
              <w:spacing w:after="0"/>
            </w:pPr>
            <w:r>
              <w:rPr>
                <w:rFonts w:ascii="Noto Sans CJK JP" w:hAnsi="Noto Sans CJK JP" w:eastAsia="Noto Sans CJK JP"/>
                <w:sz w:val="17"/>
              </w:rPr>
              <w:t>RRLの構成を明確に示せる</w:t>
            </w:r>
          </w:p>
        </w:tc>
      </w:tr>
      <w:tr>
        <w:trPr>
          <w:cantSplit/>
        </w:trPr>
        <w:tc>
          <w:tcPr>
            <w:tcW w:type="dxa" w:w="1814"/>
            <w:tcMar>
              <w:top w:w="90" w:type="dxa"/>
              <w:start w:w="100" w:type="dxa"/>
              <w:bottom w:w="90" w:type="dxa"/>
              <w:end w:w="100" w:type="dxa"/>
            </w:tcMar>
            <w:vAlign w:val="center"/>
          </w:tcPr>
          <w:p>
            <w:pPr>
              <w:spacing w:after="0"/>
            </w:pPr>
            <w:r>
              <w:rPr>
                <w:rFonts w:ascii="Noto Sans CJK JP" w:hAnsi="Noto Sans CJK JP" w:eastAsia="Noto Sans CJK JP"/>
                <w:sz w:val="17"/>
              </w:rPr>
              <w:t>学習資産</w:t>
            </w:r>
          </w:p>
        </w:tc>
        <w:tc>
          <w:tcPr>
            <w:tcW w:type="dxa" w:w="3628"/>
            <w:tcMar>
              <w:top w:w="90" w:type="dxa"/>
              <w:start w:w="100" w:type="dxa"/>
              <w:bottom w:w="90" w:type="dxa"/>
              <w:end w:w="100" w:type="dxa"/>
            </w:tcMar>
            <w:vAlign w:val="center"/>
          </w:tcPr>
          <w:p>
            <w:pPr>
              <w:spacing w:after="0"/>
            </w:pPr>
            <w:r>
              <w:rPr>
                <w:rFonts w:ascii="Noto Sans CJK JP" w:hAnsi="Noto Sans CJK JP" w:eastAsia="Noto Sans CJK JP"/>
                <w:sz w:val="17"/>
              </w:rPr>
              <w:t>学習スクリプト、設定ファイル、学習済みcheckpoint</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再学習と再評価が可能</w:t>
            </w:r>
          </w:p>
        </w:tc>
      </w:tr>
      <w:tr>
        <w:trPr>
          <w:cantSplit/>
        </w:trPr>
        <w:tc>
          <w:tcPr>
            <w:tcW w:type="dxa" w:w="1814"/>
            <w:shd w:fill="F7F9FA"/>
            <w:tcMar>
              <w:top w:w="90" w:type="dxa"/>
              <w:start w:w="100" w:type="dxa"/>
              <w:bottom w:w="90" w:type="dxa"/>
              <w:end w:w="100" w:type="dxa"/>
            </w:tcMar>
            <w:vAlign w:val="center"/>
          </w:tcPr>
          <w:p>
            <w:pPr>
              <w:spacing w:after="0"/>
            </w:pPr>
            <w:r>
              <w:rPr>
                <w:rFonts w:ascii="Noto Sans CJK JP" w:hAnsi="Noto Sans CJK JP" w:eastAsia="Noto Sans CJK JP"/>
                <w:sz w:val="17"/>
              </w:rPr>
              <w:t>評価結果</w:t>
            </w:r>
          </w:p>
        </w:tc>
        <w:tc>
          <w:tcPr>
            <w:tcW w:type="dxa" w:w="3628"/>
            <w:shd w:fill="F7F9FA"/>
            <w:tcMar>
              <w:top w:w="90" w:type="dxa"/>
              <w:start w:w="100" w:type="dxa"/>
              <w:bottom w:w="90" w:type="dxa"/>
              <w:end w:w="100" w:type="dxa"/>
            </w:tcMar>
            <w:vAlign w:val="center"/>
          </w:tcPr>
          <w:p>
            <w:pPr>
              <w:spacing w:after="0"/>
            </w:pPr>
            <w:r>
              <w:rPr>
                <w:rFonts w:ascii="Noto Sans CJK JP" w:hAnsi="Noto Sans CJK JP" w:eastAsia="Noto Sans CJK JP"/>
                <w:sz w:val="17"/>
              </w:rPr>
              <w:t>成功率、把持率、持上げ率、落下率、衝突率、残差量</w:t>
            </w:r>
          </w:p>
        </w:tc>
        <w:tc>
          <w:tcPr>
            <w:tcW w:type="dxa" w:w="3572"/>
            <w:shd w:fill="F7F9FA"/>
            <w:tcMar>
              <w:top w:w="90" w:type="dxa"/>
              <w:start w:w="100" w:type="dxa"/>
              <w:bottom w:w="90" w:type="dxa"/>
              <w:end w:w="100" w:type="dxa"/>
            </w:tcMar>
            <w:vAlign w:val="center"/>
          </w:tcPr>
          <w:p>
            <w:pPr>
              <w:spacing w:after="0"/>
            </w:pPr>
            <w:r>
              <w:rPr>
                <w:rFonts w:ascii="Noto Sans CJK JP" w:hAnsi="Noto Sans CJK JP" w:eastAsia="Noto Sans CJK JP"/>
                <w:sz w:val="17"/>
              </w:rPr>
              <w:t>平均報酬以外の実用指標で説明できる</w:t>
            </w:r>
          </w:p>
        </w:tc>
      </w:tr>
      <w:tr>
        <w:trPr>
          <w:cantSplit/>
        </w:trPr>
        <w:tc>
          <w:tcPr>
            <w:tcW w:type="dxa" w:w="1814"/>
            <w:tcMar>
              <w:top w:w="90" w:type="dxa"/>
              <w:start w:w="100" w:type="dxa"/>
              <w:bottom w:w="90" w:type="dxa"/>
              <w:end w:w="100" w:type="dxa"/>
            </w:tcMar>
            <w:vAlign w:val="center"/>
          </w:tcPr>
          <w:p>
            <w:pPr>
              <w:spacing w:after="0"/>
            </w:pPr>
            <w:r>
              <w:rPr>
                <w:rFonts w:ascii="Noto Sans CJK JP" w:hAnsi="Noto Sans CJK JP" w:eastAsia="Noto Sans CJK JP"/>
                <w:sz w:val="17"/>
              </w:rPr>
              <w:t>比較実験</w:t>
            </w:r>
          </w:p>
        </w:tc>
        <w:tc>
          <w:tcPr>
            <w:tcW w:type="dxa" w:w="3628"/>
            <w:tcMar>
              <w:top w:w="90" w:type="dxa"/>
              <w:start w:w="100" w:type="dxa"/>
              <w:bottom w:w="90" w:type="dxa"/>
              <w:end w:w="100" w:type="dxa"/>
            </w:tcMar>
            <w:vAlign w:val="center"/>
          </w:tcPr>
          <w:p>
            <w:pPr>
              <w:spacing w:after="0"/>
            </w:pPr>
            <w:r>
              <w:rPr>
                <w:rFonts w:ascii="Noto Sans CJK JP" w:hAnsi="Noto Sans CJK JP" w:eastAsia="Noto Sans CJK JP"/>
                <w:sz w:val="17"/>
              </w:rPr>
              <w:t>Reference onlyとReference＋Residual RLの比較表</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Residual RLの効果を定量化できる</w:t>
            </w:r>
          </w:p>
        </w:tc>
      </w:tr>
      <w:tr>
        <w:trPr>
          <w:cantSplit/>
        </w:trPr>
        <w:tc>
          <w:tcPr>
            <w:tcW w:type="dxa" w:w="1814"/>
            <w:shd w:fill="F7F9FA"/>
            <w:tcMar>
              <w:top w:w="90" w:type="dxa"/>
              <w:start w:w="100" w:type="dxa"/>
              <w:bottom w:w="90" w:type="dxa"/>
              <w:end w:w="100" w:type="dxa"/>
            </w:tcMar>
            <w:vAlign w:val="center"/>
          </w:tcPr>
          <w:p>
            <w:pPr>
              <w:spacing w:after="0"/>
            </w:pPr>
            <w:r>
              <w:rPr>
                <w:rFonts w:ascii="Noto Sans CJK JP" w:hAnsi="Noto Sans CJK JP" w:eastAsia="Noto Sans CJK JP"/>
                <w:sz w:val="17"/>
              </w:rPr>
              <w:t>視覚資料</w:t>
            </w:r>
          </w:p>
        </w:tc>
        <w:tc>
          <w:tcPr>
            <w:tcW w:type="dxa" w:w="3628"/>
            <w:shd w:fill="F7F9FA"/>
            <w:tcMar>
              <w:top w:w="90" w:type="dxa"/>
              <w:start w:w="100" w:type="dxa"/>
              <w:bottom w:w="90" w:type="dxa"/>
              <w:end w:w="100" w:type="dxa"/>
            </w:tcMar>
            <w:vAlign w:val="center"/>
          </w:tcPr>
          <w:p>
            <w:pPr>
              <w:spacing w:after="0"/>
            </w:pPr>
            <w:r>
              <w:rPr>
                <w:rFonts w:ascii="Noto Sans CJK JP" w:hAnsi="Noto Sans CJK JP" w:eastAsia="Noto Sans CJK JP"/>
                <w:sz w:val="17"/>
              </w:rPr>
              <w:t>成功動画、複数試行動画、学習曲線</w:t>
            </w:r>
          </w:p>
        </w:tc>
        <w:tc>
          <w:tcPr>
            <w:tcW w:type="dxa" w:w="3572"/>
            <w:shd w:fill="F7F9FA"/>
            <w:tcMar>
              <w:top w:w="90" w:type="dxa"/>
              <w:start w:w="100" w:type="dxa"/>
              <w:bottom w:w="90" w:type="dxa"/>
              <w:end w:w="100" w:type="dxa"/>
            </w:tcMar>
            <w:vAlign w:val="center"/>
          </w:tcPr>
          <w:p>
            <w:pPr>
              <w:spacing w:after="0"/>
            </w:pPr>
            <w:r>
              <w:rPr>
                <w:rFonts w:ascii="Noto Sans CJK JP" w:hAnsi="Noto Sans CJK JP" w:eastAsia="Noto Sans CJK JP"/>
                <w:sz w:val="17"/>
              </w:rPr>
              <w:t>動作と学習推移を直感的に説明できる</w:t>
            </w:r>
          </w:p>
        </w:tc>
      </w:tr>
      <w:tr>
        <w:trPr>
          <w:cantSplit/>
        </w:trPr>
        <w:tc>
          <w:tcPr>
            <w:tcW w:type="dxa" w:w="1814"/>
            <w:tcMar>
              <w:top w:w="90" w:type="dxa"/>
              <w:start w:w="100" w:type="dxa"/>
              <w:bottom w:w="90" w:type="dxa"/>
              <w:end w:w="100" w:type="dxa"/>
            </w:tcMar>
            <w:vAlign w:val="center"/>
          </w:tcPr>
          <w:p>
            <w:pPr>
              <w:spacing w:after="0"/>
            </w:pPr>
            <w:r>
              <w:rPr>
                <w:rFonts w:ascii="Noto Sans CJK JP" w:hAnsi="Noto Sans CJK JP" w:eastAsia="Noto Sans CJK JP"/>
                <w:sz w:val="17"/>
              </w:rPr>
              <w:t>再現資料</w:t>
            </w:r>
          </w:p>
        </w:tc>
        <w:tc>
          <w:tcPr>
            <w:tcW w:type="dxa" w:w="3628"/>
            <w:tcMar>
              <w:top w:w="90" w:type="dxa"/>
              <w:start w:w="100" w:type="dxa"/>
              <w:bottom w:w="90" w:type="dxa"/>
              <w:end w:w="100" w:type="dxa"/>
            </w:tcMar>
            <w:vAlign w:val="center"/>
          </w:tcPr>
          <w:p>
            <w:pPr>
              <w:spacing w:after="0"/>
            </w:pPr>
            <w:r>
              <w:rPr>
                <w:rFonts w:ascii="Noto Sans CJK JP" w:hAnsi="Noto Sans CJK JP" w:eastAsia="Noto Sans CJK JP"/>
                <w:sz w:val="17"/>
              </w:rPr>
              <w:t>README、実行コマンド、seed、依存バージョン</w:t>
            </w:r>
          </w:p>
        </w:tc>
        <w:tc>
          <w:tcPr>
            <w:tcW w:type="dxa" w:w="3572"/>
            <w:tcMar>
              <w:top w:w="90" w:type="dxa"/>
              <w:start w:w="100" w:type="dxa"/>
              <w:bottom w:w="90" w:type="dxa"/>
              <w:end w:w="100" w:type="dxa"/>
            </w:tcMar>
            <w:vAlign w:val="center"/>
          </w:tcPr>
          <w:p>
            <w:pPr>
              <w:spacing w:after="0"/>
            </w:pPr>
            <w:r>
              <w:rPr>
                <w:rFonts w:ascii="Noto Sans CJK JP" w:hAnsi="Noto Sans CJK JP" w:eastAsia="Noto Sans CJK JP"/>
                <w:sz w:val="17"/>
              </w:rPr>
              <w:t>第三者が同じ結果を追試できる</w:t>
            </w:r>
          </w:p>
        </w:tc>
      </w:tr>
    </w:tbl>
    <w:p>
      <w:pPr>
        <w:pStyle w:val="Heading2"/>
        <w:keepNext/>
      </w:pPr>
      <w:r>
        <w:t>8.1 実演時の説明構成</w:t>
      </w:r>
    </w:p>
    <w:p>
      <w:pPr>
        <w:pStyle w:val="ListBullet"/>
        <w:spacing w:after="60"/>
        <w:ind w:left="397" w:hanging="170"/>
      </w:pPr>
      <w:r>
        <w:rPr>
          <w:rFonts w:ascii="Noto Sans CJK JP" w:hAnsi="Noto Sans CJK JP" w:eastAsia="Noto Sans CJK JP"/>
          <w:sz w:val="20"/>
        </w:rPr>
        <w:t>最初に、固定キューブとUR3e＋EZGripperの配置を示す。</w:t>
      </w:r>
    </w:p>
    <w:p>
      <w:pPr>
        <w:pStyle w:val="ListBullet"/>
        <w:spacing w:after="60"/>
        <w:ind w:left="397" w:hanging="170"/>
      </w:pPr>
      <w:r>
        <w:rPr>
          <w:rFonts w:ascii="Noto Sans CJK JP" w:hAnsi="Noto Sans CJK JP" w:eastAsia="Noto Sans CJK JP"/>
          <w:sz w:val="20"/>
        </w:rPr>
        <w:t>基準軌道のみでは、意図的に与えた小さな誤差により把持が不安定になることを示す。</w:t>
      </w:r>
    </w:p>
    <w:p>
      <w:pPr>
        <w:pStyle w:val="ListBullet"/>
        <w:spacing w:after="60"/>
        <w:ind w:left="397" w:hanging="170"/>
      </w:pPr>
      <w:r>
        <w:rPr>
          <w:rFonts w:ascii="Noto Sans CJK JP" w:hAnsi="Noto Sans CJK JP" w:eastAsia="Noto Sans CJK JP"/>
          <w:sz w:val="20"/>
        </w:rPr>
        <w:t>Residual RLを加えることで、キューブ中心への位置ずれが補正され、把持・持ち上げが成立することを示す。</w:t>
      </w:r>
    </w:p>
    <w:p>
      <w:pPr>
        <w:pStyle w:val="ListBullet"/>
        <w:spacing w:after="60"/>
        <w:ind w:left="397" w:hanging="170"/>
      </w:pPr>
      <w:r>
        <w:rPr>
          <w:rFonts w:ascii="Noto Sans CJK JP" w:hAnsi="Noto Sans CJK JP" w:eastAsia="Noto Sans CJK JP"/>
          <w:sz w:val="20"/>
        </w:rPr>
        <w:t>単発の成功ではなく、30～50エピソードの成功率と複数試行の動画を提示する。</w:t>
      </w:r>
    </w:p>
    <w:p>
      <w:pPr>
        <w:pStyle w:val="ListBullet"/>
        <w:spacing w:after="60"/>
        <w:ind w:left="397" w:hanging="170"/>
      </w:pPr>
      <w:r>
        <w:rPr>
          <w:rFonts w:ascii="Noto Sans CJK JP" w:hAnsi="Noto Sans CJK JP" w:eastAsia="Noto Sans CJK JP"/>
          <w:sz w:val="20"/>
        </w:rPr>
        <w:t>残差補正が上限内に収まっていること、重大な衝突がないことも併せて示す。</w:t>
      </w:r>
    </w:p>
    <w:p>
      <w:pPr>
        <w:pStyle w:val="Heading1"/>
        <w:keepNext/>
      </w:pPr>
      <w:r>
        <w:t>9. 主要リスクと対策</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664"/>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リスク</w:t>
            </w:r>
          </w:p>
        </w:tc>
        <w:tc>
          <w:tcPr>
            <w:tcW w:type="dxa" w:w="2664"/>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影響</w:t>
            </w:r>
          </w:p>
        </w:tc>
        <w:tc>
          <w:tcPr>
            <w:tcW w:type="dxa" w:w="3685"/>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対策</w:t>
            </w:r>
          </w:p>
        </w:tc>
      </w:tr>
      <w:tr>
        <w:trPr>
          <w:cantSplit/>
        </w:trPr>
        <w:tc>
          <w:tcPr>
            <w:tcW w:type="dxa" w:w="2664"/>
            <w:tcMar>
              <w:top w:w="90" w:type="dxa"/>
              <w:start w:w="100" w:type="dxa"/>
              <w:bottom w:w="90" w:type="dxa"/>
              <w:end w:w="100" w:type="dxa"/>
            </w:tcMar>
            <w:vAlign w:val="center"/>
          </w:tcPr>
          <w:p>
            <w:pPr>
              <w:spacing w:after="0"/>
            </w:pPr>
            <w:r>
              <w:rPr>
                <w:rFonts w:ascii="Noto Sans CJK JP" w:hAnsi="Noto Sans CJK JP" w:eastAsia="Noto Sans CJK JP"/>
                <w:sz w:val="17"/>
              </w:rPr>
              <w:t>EZGripperがキューブを保持できない</w:t>
            </w:r>
          </w:p>
        </w:tc>
        <w:tc>
          <w:tcPr>
            <w:tcW w:type="dxa" w:w="2664"/>
            <w:tcMar>
              <w:top w:w="90" w:type="dxa"/>
              <w:start w:w="100" w:type="dxa"/>
              <w:bottom w:w="90" w:type="dxa"/>
              <w:end w:w="100" w:type="dxa"/>
            </w:tcMar>
            <w:vAlign w:val="center"/>
          </w:tcPr>
          <w:p>
            <w:pPr>
              <w:spacing w:after="0"/>
            </w:pPr>
            <w:r>
              <w:rPr>
                <w:rFonts w:ascii="Noto Sans CJK JP" w:hAnsi="Noto Sans CJK JP" w:eastAsia="Noto Sans CJK JP"/>
                <w:sz w:val="17"/>
              </w:rPr>
              <w:t>Pick自体が成立しない</w:t>
            </w:r>
          </w:p>
        </w:tc>
        <w:tc>
          <w:tcPr>
            <w:tcW w:type="dxa" w:w="3685"/>
            <w:tcMar>
              <w:top w:w="90" w:type="dxa"/>
              <w:start w:w="100" w:type="dxa"/>
              <w:bottom w:w="90" w:type="dxa"/>
              <w:end w:w="100" w:type="dxa"/>
            </w:tcMar>
            <w:vAlign w:val="center"/>
          </w:tcPr>
          <w:p>
            <w:pPr>
              <w:spacing w:after="0"/>
            </w:pPr>
            <w:r>
              <w:rPr>
                <w:rFonts w:ascii="Noto Sans CJK JP" w:hAnsi="Noto Sans CJK JP" w:eastAsia="Noto Sans CJK JP"/>
                <w:sz w:val="17"/>
              </w:rPr>
              <w:t>第1週に摩擦、閉速度、PD値、質量、衝突形状を集中検証</w:t>
            </w:r>
          </w:p>
        </w:tc>
      </w:tr>
      <w:tr>
        <w:trPr>
          <w:cantSplit/>
        </w:trPr>
        <w:tc>
          <w:tcPr>
            <w:tcW w:type="dxa" w:w="2664"/>
            <w:shd w:fill="F7F9FA"/>
            <w:tcMar>
              <w:top w:w="90" w:type="dxa"/>
              <w:start w:w="100" w:type="dxa"/>
              <w:bottom w:w="90" w:type="dxa"/>
              <w:end w:w="100" w:type="dxa"/>
            </w:tcMar>
            <w:vAlign w:val="center"/>
          </w:tcPr>
          <w:p>
            <w:pPr>
              <w:spacing w:after="0"/>
            </w:pPr>
            <w:r>
              <w:rPr>
                <w:rFonts w:ascii="Noto Sans CJK JP" w:hAnsi="Noto Sans CJK JP" w:eastAsia="Noto Sans CJK JP"/>
                <w:sz w:val="17"/>
              </w:rPr>
              <w:t>TCPまたはグリッパ中心が不正確</w:t>
            </w:r>
          </w:p>
        </w:tc>
        <w:tc>
          <w:tcPr>
            <w:tcW w:type="dxa" w:w="2664"/>
            <w:shd w:fill="F7F9FA"/>
            <w:tcMar>
              <w:top w:w="90" w:type="dxa"/>
              <w:start w:w="100" w:type="dxa"/>
              <w:bottom w:w="90" w:type="dxa"/>
              <w:end w:w="100" w:type="dxa"/>
            </w:tcMar>
            <w:vAlign w:val="center"/>
          </w:tcPr>
          <w:p>
            <w:pPr>
              <w:spacing w:after="0"/>
            </w:pPr>
            <w:r>
              <w:rPr>
                <w:rFonts w:ascii="Noto Sans CJK JP" w:hAnsi="Noto Sans CJK JP" w:eastAsia="Noto Sans CJK JP"/>
                <w:sz w:val="17"/>
              </w:rPr>
              <w:t>片側接触やキューブの弾き飛ばしが発生</w:t>
            </w:r>
          </w:p>
        </w:tc>
        <w:tc>
          <w:tcPr>
            <w:tcW w:type="dxa" w:w="3685"/>
            <w:shd w:fill="F7F9FA"/>
            <w:tcMar>
              <w:top w:w="90" w:type="dxa"/>
              <w:start w:w="100" w:type="dxa"/>
              <w:bottom w:w="90" w:type="dxa"/>
              <w:end w:w="100" w:type="dxa"/>
            </w:tcMar>
            <w:vAlign w:val="center"/>
          </w:tcPr>
          <w:p>
            <w:pPr>
              <w:spacing w:after="0"/>
            </w:pPr>
            <w:r>
              <w:rPr>
                <w:rFonts w:ascii="Noto Sans CJK JP" w:hAnsi="Noto Sans CJK JP" w:eastAsia="Noto Sans CJK JP"/>
                <w:sz w:val="17"/>
              </w:rPr>
              <w:t>左右指の中点を基準にTCPを再定義し、可視化で確認</w:t>
            </w:r>
          </w:p>
        </w:tc>
      </w:tr>
      <w:tr>
        <w:trPr>
          <w:cantSplit/>
        </w:trPr>
        <w:tc>
          <w:tcPr>
            <w:tcW w:type="dxa" w:w="2664"/>
            <w:tcMar>
              <w:top w:w="90" w:type="dxa"/>
              <w:start w:w="100" w:type="dxa"/>
              <w:bottom w:w="90" w:type="dxa"/>
              <w:end w:w="100" w:type="dxa"/>
            </w:tcMar>
            <w:vAlign w:val="center"/>
          </w:tcPr>
          <w:p>
            <w:pPr>
              <w:spacing w:after="0"/>
            </w:pPr>
            <w:r>
              <w:rPr>
                <w:rFonts w:ascii="Noto Sans CJK JP" w:hAnsi="Noto Sans CJK JP" w:eastAsia="Noto Sans CJK JP"/>
                <w:sz w:val="17"/>
              </w:rPr>
              <w:t>基準軌道が良すぎる</w:t>
            </w:r>
          </w:p>
        </w:tc>
        <w:tc>
          <w:tcPr>
            <w:tcW w:type="dxa" w:w="2664"/>
            <w:tcMar>
              <w:top w:w="90" w:type="dxa"/>
              <w:start w:w="100" w:type="dxa"/>
              <w:bottom w:w="90" w:type="dxa"/>
              <w:end w:w="100" w:type="dxa"/>
            </w:tcMar>
            <w:vAlign w:val="center"/>
          </w:tcPr>
          <w:p>
            <w:pPr>
              <w:spacing w:after="0"/>
            </w:pPr>
            <w:r>
              <w:rPr>
                <w:rFonts w:ascii="Noto Sans CJK JP" w:hAnsi="Noto Sans CJK JP" w:eastAsia="Noto Sans CJK JP"/>
                <w:sz w:val="17"/>
              </w:rPr>
              <w:t>Residual RLの効果を示せない</w:t>
            </w:r>
          </w:p>
        </w:tc>
        <w:tc>
          <w:tcPr>
            <w:tcW w:type="dxa" w:w="3685"/>
            <w:tcMar>
              <w:top w:w="90" w:type="dxa"/>
              <w:start w:w="100" w:type="dxa"/>
              <w:bottom w:w="90" w:type="dxa"/>
              <w:end w:w="100" w:type="dxa"/>
            </w:tcMar>
            <w:vAlign w:val="center"/>
          </w:tcPr>
          <w:p>
            <w:pPr>
              <w:spacing w:after="0"/>
            </w:pPr>
            <w:r>
              <w:rPr>
                <w:rFonts w:ascii="Noto Sans CJK JP" w:hAnsi="Noto Sans CJK JP" w:eastAsia="Noto Sans CJK JP"/>
                <w:sz w:val="17"/>
              </w:rPr>
              <w:t>5～10 mm程度の補正可能な誤差を意図的に加える</w:t>
            </w:r>
          </w:p>
        </w:tc>
      </w:tr>
      <w:tr>
        <w:trPr>
          <w:cantSplit/>
        </w:trPr>
        <w:tc>
          <w:tcPr>
            <w:tcW w:type="dxa" w:w="2664"/>
            <w:shd w:fill="F7F9FA"/>
            <w:tcMar>
              <w:top w:w="90" w:type="dxa"/>
              <w:start w:w="100" w:type="dxa"/>
              <w:bottom w:w="90" w:type="dxa"/>
              <w:end w:w="100" w:type="dxa"/>
            </w:tcMar>
            <w:vAlign w:val="center"/>
          </w:tcPr>
          <w:p>
            <w:pPr>
              <w:spacing w:after="0"/>
            </w:pPr>
            <w:r>
              <w:rPr>
                <w:rFonts w:ascii="Noto Sans CJK JP" w:hAnsi="Noto Sans CJK JP" w:eastAsia="Noto Sans CJK JP"/>
                <w:sz w:val="17"/>
              </w:rPr>
              <w:t>基準軌道が悪すぎる</w:t>
            </w:r>
          </w:p>
        </w:tc>
        <w:tc>
          <w:tcPr>
            <w:tcW w:type="dxa" w:w="2664"/>
            <w:shd w:fill="F7F9FA"/>
            <w:tcMar>
              <w:top w:w="90" w:type="dxa"/>
              <w:start w:w="100" w:type="dxa"/>
              <w:bottom w:w="90" w:type="dxa"/>
              <w:end w:w="100" w:type="dxa"/>
            </w:tcMar>
            <w:vAlign w:val="center"/>
          </w:tcPr>
          <w:p>
            <w:pPr>
              <w:spacing w:after="0"/>
            </w:pPr>
            <w:r>
              <w:rPr>
                <w:rFonts w:ascii="Noto Sans CJK JP" w:hAnsi="Noto Sans CJK JP" w:eastAsia="Noto Sans CJK JP"/>
                <w:sz w:val="17"/>
              </w:rPr>
              <w:t>残差の上限では補正できない</w:t>
            </w:r>
          </w:p>
        </w:tc>
        <w:tc>
          <w:tcPr>
            <w:tcW w:type="dxa" w:w="3685"/>
            <w:shd w:fill="F7F9FA"/>
            <w:tcMar>
              <w:top w:w="90" w:type="dxa"/>
              <w:start w:w="100" w:type="dxa"/>
              <w:bottom w:w="90" w:type="dxa"/>
              <w:end w:w="100" w:type="dxa"/>
            </w:tcMar>
            <w:vAlign w:val="center"/>
          </w:tcPr>
          <w:p>
            <w:pPr>
              <w:spacing w:after="0"/>
            </w:pPr>
            <w:r>
              <w:rPr>
                <w:rFonts w:ascii="Noto Sans CJK JP" w:hAnsi="Noto Sans CJK JP" w:eastAsia="Noto Sans CJK JP"/>
                <w:sz w:val="17"/>
              </w:rPr>
              <w:t>基準のみ成功率20～60%を目安に誤差を調整</w:t>
            </w:r>
          </w:p>
        </w:tc>
      </w:tr>
      <w:tr>
        <w:trPr>
          <w:cantSplit/>
        </w:trPr>
        <w:tc>
          <w:tcPr>
            <w:tcW w:type="dxa" w:w="2664"/>
            <w:tcMar>
              <w:top w:w="90" w:type="dxa"/>
              <w:start w:w="100" w:type="dxa"/>
              <w:bottom w:w="90" w:type="dxa"/>
              <w:end w:w="100" w:type="dxa"/>
            </w:tcMar>
            <w:vAlign w:val="center"/>
          </w:tcPr>
          <w:p>
            <w:pPr>
              <w:spacing w:after="0"/>
            </w:pPr>
            <w:r>
              <w:rPr>
                <w:rFonts w:ascii="Noto Sans CJK JP" w:hAnsi="Noto Sans CJK JP" w:eastAsia="Noto Sans CJK JP"/>
                <w:sz w:val="17"/>
              </w:rPr>
              <w:t>接近報酬だけを最適化する</w:t>
            </w:r>
          </w:p>
        </w:tc>
        <w:tc>
          <w:tcPr>
            <w:tcW w:type="dxa" w:w="2664"/>
            <w:tcMar>
              <w:top w:w="90" w:type="dxa"/>
              <w:start w:w="100" w:type="dxa"/>
              <w:bottom w:w="90" w:type="dxa"/>
              <w:end w:w="100" w:type="dxa"/>
            </w:tcMar>
            <w:vAlign w:val="center"/>
          </w:tcPr>
          <w:p>
            <w:pPr>
              <w:spacing w:after="0"/>
            </w:pPr>
            <w:r>
              <w:rPr>
                <w:rFonts w:ascii="Noto Sans CJK JP" w:hAnsi="Noto Sans CJK JP" w:eastAsia="Noto Sans CJK JP"/>
                <w:sz w:val="17"/>
              </w:rPr>
              <w:t>キューブ付近で停止し把持へ進まない</w:t>
            </w:r>
          </w:p>
        </w:tc>
        <w:tc>
          <w:tcPr>
            <w:tcW w:type="dxa" w:w="3685"/>
            <w:tcMar>
              <w:top w:w="90" w:type="dxa"/>
              <w:start w:w="100" w:type="dxa"/>
              <w:bottom w:w="90" w:type="dxa"/>
              <w:end w:w="100" w:type="dxa"/>
            </w:tcMar>
            <w:vAlign w:val="center"/>
          </w:tcPr>
          <w:p>
            <w:pPr>
              <w:spacing w:after="0"/>
            </w:pPr>
            <w:r>
              <w:rPr>
                <w:rFonts w:ascii="Noto Sans CJK JP" w:hAnsi="Noto Sans CJK JP" w:eastAsia="Noto Sans CJK JP"/>
                <w:sz w:val="17"/>
              </w:rPr>
              <w:t>把持・持上げ・成功報酬を分離し、段階ごとの指標を記録</w:t>
            </w:r>
          </w:p>
        </w:tc>
      </w:tr>
      <w:tr>
        <w:trPr>
          <w:cantSplit/>
        </w:trPr>
        <w:tc>
          <w:tcPr>
            <w:tcW w:type="dxa" w:w="2664"/>
            <w:shd w:fill="F7F9FA"/>
            <w:tcMar>
              <w:top w:w="90" w:type="dxa"/>
              <w:start w:w="100" w:type="dxa"/>
              <w:bottom w:w="90" w:type="dxa"/>
              <w:end w:w="100" w:type="dxa"/>
            </w:tcMar>
            <w:vAlign w:val="center"/>
          </w:tcPr>
          <w:p>
            <w:pPr>
              <w:spacing w:after="0"/>
            </w:pPr>
            <w:r>
              <w:rPr>
                <w:rFonts w:ascii="Noto Sans CJK JP" w:hAnsi="Noto Sans CJK JP" w:eastAsia="Noto Sans CJK JP"/>
                <w:sz w:val="17"/>
              </w:rPr>
              <w:t>キューブを弾いて高さ報酬を得る</w:t>
            </w:r>
          </w:p>
        </w:tc>
        <w:tc>
          <w:tcPr>
            <w:tcW w:type="dxa" w:w="2664"/>
            <w:shd w:fill="F7F9FA"/>
            <w:tcMar>
              <w:top w:w="90" w:type="dxa"/>
              <w:start w:w="100" w:type="dxa"/>
              <w:bottom w:w="90" w:type="dxa"/>
              <w:end w:w="100" w:type="dxa"/>
            </w:tcMar>
            <w:vAlign w:val="center"/>
          </w:tcPr>
          <w:p>
            <w:pPr>
              <w:spacing w:after="0"/>
            </w:pPr>
            <w:r>
              <w:rPr>
                <w:rFonts w:ascii="Noto Sans CJK JP" w:hAnsi="Noto Sans CJK JP" w:eastAsia="Noto Sans CJK JP"/>
                <w:sz w:val="17"/>
              </w:rPr>
              <w:t>見かけ上の報酬は高いが把持していない</w:t>
            </w:r>
          </w:p>
        </w:tc>
        <w:tc>
          <w:tcPr>
            <w:tcW w:type="dxa" w:w="3685"/>
            <w:shd w:fill="F7F9FA"/>
            <w:tcMar>
              <w:top w:w="90" w:type="dxa"/>
              <w:start w:w="100" w:type="dxa"/>
              <w:bottom w:w="90" w:type="dxa"/>
              <w:end w:w="100" w:type="dxa"/>
            </w:tcMar>
            <w:vAlign w:val="center"/>
          </w:tcPr>
          <w:p>
            <w:pPr>
              <w:spacing w:after="0"/>
            </w:pPr>
            <w:r>
              <w:rPr>
                <w:rFonts w:ascii="Noto Sans CJK JP" w:hAnsi="Noto Sans CJK JP" w:eastAsia="Noto Sans CJK JP"/>
                <w:sz w:val="17"/>
              </w:rPr>
              <w:t>把持中だけ持上げ報酬を付与し、保持時間を成功条件に含める</w:t>
            </w:r>
          </w:p>
        </w:tc>
      </w:tr>
      <w:tr>
        <w:trPr>
          <w:cantSplit/>
        </w:trPr>
        <w:tc>
          <w:tcPr>
            <w:tcW w:type="dxa" w:w="2664"/>
            <w:tcMar>
              <w:top w:w="90" w:type="dxa"/>
              <w:start w:w="100" w:type="dxa"/>
              <w:bottom w:w="90" w:type="dxa"/>
              <w:end w:w="100" w:type="dxa"/>
            </w:tcMar>
            <w:vAlign w:val="center"/>
          </w:tcPr>
          <w:p>
            <w:pPr>
              <w:spacing w:after="0"/>
            </w:pPr>
            <w:r>
              <w:rPr>
                <w:rFonts w:ascii="Noto Sans CJK JP" w:hAnsi="Noto Sans CJK JP" w:eastAsia="Noto Sans CJK JP"/>
                <w:sz w:val="17"/>
              </w:rPr>
              <w:t>残差が大きく基準軌道を破壊する</w:t>
            </w:r>
          </w:p>
        </w:tc>
        <w:tc>
          <w:tcPr>
            <w:tcW w:type="dxa" w:w="2664"/>
            <w:tcMar>
              <w:top w:w="90" w:type="dxa"/>
              <w:start w:w="100" w:type="dxa"/>
              <w:bottom w:w="90" w:type="dxa"/>
              <w:end w:w="100" w:type="dxa"/>
            </w:tcMar>
            <w:vAlign w:val="center"/>
          </w:tcPr>
          <w:p>
            <w:pPr>
              <w:spacing w:after="0"/>
            </w:pPr>
            <w:r>
              <w:rPr>
                <w:rFonts w:ascii="Noto Sans CJK JP" w:hAnsi="Noto Sans CJK JP" w:eastAsia="Noto Sans CJK JP"/>
                <w:sz w:val="17"/>
              </w:rPr>
              <w:t>不安定動作・衝突が増える</w:t>
            </w:r>
          </w:p>
        </w:tc>
        <w:tc>
          <w:tcPr>
            <w:tcW w:type="dxa" w:w="3685"/>
            <w:tcMar>
              <w:top w:w="90" w:type="dxa"/>
              <w:start w:w="100" w:type="dxa"/>
              <w:bottom w:w="90" w:type="dxa"/>
              <w:end w:w="100" w:type="dxa"/>
            </w:tcMar>
            <w:vAlign w:val="center"/>
          </w:tcPr>
          <w:p>
            <w:pPr>
              <w:spacing w:after="0"/>
            </w:pPr>
            <w:r>
              <w:rPr>
                <w:rFonts w:ascii="Noto Sans CJK JP" w:hAnsi="Noto Sans CJK JP" w:eastAsia="Noto Sans CJK JP"/>
                <w:sz w:val="17"/>
              </w:rPr>
              <w:t>α、action clip、残差二乗ペナルティで制限</w:t>
            </w:r>
          </w:p>
        </w:tc>
      </w:tr>
      <w:tr>
        <w:trPr>
          <w:cantSplit/>
        </w:trPr>
        <w:tc>
          <w:tcPr>
            <w:tcW w:type="dxa" w:w="2664"/>
            <w:shd w:fill="F7F9FA"/>
            <w:tcMar>
              <w:top w:w="90" w:type="dxa"/>
              <w:start w:w="100" w:type="dxa"/>
              <w:bottom w:w="90" w:type="dxa"/>
              <w:end w:w="100" w:type="dxa"/>
            </w:tcMar>
            <w:vAlign w:val="center"/>
          </w:tcPr>
          <w:p>
            <w:pPr>
              <w:spacing w:after="0"/>
            </w:pPr>
            <w:r>
              <w:rPr>
                <w:rFonts w:ascii="Noto Sans CJK JP" w:hAnsi="Noto Sans CJK JP" w:eastAsia="Noto Sans CJK JP"/>
                <w:sz w:val="17"/>
              </w:rPr>
              <w:t>期限直前まで仕様を変更する</w:t>
            </w:r>
          </w:p>
        </w:tc>
        <w:tc>
          <w:tcPr>
            <w:tcW w:type="dxa" w:w="2664"/>
            <w:shd w:fill="F7F9FA"/>
            <w:tcMar>
              <w:top w:w="90" w:type="dxa"/>
              <w:start w:w="100" w:type="dxa"/>
              <w:bottom w:w="90" w:type="dxa"/>
              <w:end w:w="100" w:type="dxa"/>
            </w:tcMar>
            <w:vAlign w:val="center"/>
          </w:tcPr>
          <w:p>
            <w:pPr>
              <w:spacing w:after="0"/>
            </w:pPr>
            <w:r>
              <w:rPr>
                <w:rFonts w:ascii="Noto Sans CJK JP" w:hAnsi="Noto Sans CJK JP" w:eastAsia="Noto Sans CJK JP"/>
                <w:sz w:val="17"/>
              </w:rPr>
              <w:t>比較評価と資料作成が不足</w:t>
            </w:r>
          </w:p>
        </w:tc>
        <w:tc>
          <w:tcPr>
            <w:tcW w:type="dxa" w:w="3685"/>
            <w:shd w:fill="F7F9FA"/>
            <w:tcMar>
              <w:top w:w="90" w:type="dxa"/>
              <w:start w:w="100" w:type="dxa"/>
              <w:bottom w:w="90" w:type="dxa"/>
              <w:end w:w="100" w:type="dxa"/>
            </w:tcMar>
            <w:vAlign w:val="center"/>
          </w:tcPr>
          <w:p>
            <w:pPr>
              <w:spacing w:after="0"/>
            </w:pPr>
            <w:r>
              <w:rPr>
                <w:rFonts w:ascii="Noto Sans CJK JP" w:hAnsi="Noto Sans CJK JP" w:eastAsia="Noto Sans CJK JP"/>
                <w:sz w:val="17"/>
              </w:rPr>
              <w:t>Day 18でモデルと条件を固定し、以降は評価と成果物整理を優先</w:t>
            </w:r>
          </w:p>
        </w:tc>
      </w:tr>
    </w:tbl>
    <w:p>
      <w:pPr>
        <w:pStyle w:val="Heading1"/>
        <w:keepNext/>
      </w:pPr>
      <w:r>
        <w:t>10. 3週間後の発展計画</w:t>
      </w:r>
    </w:p>
    <w:p>
      <w:r>
        <w:rPr>
          <w:rFonts w:ascii="Noto Sans CJK JP" w:hAnsi="Noto Sans CJK JP" w:eastAsia="Noto Sans CJK JP"/>
        </w:rPr>
        <w:t>本計画で固定条件のResidual Pick-and-Liftが成立した後は、次の順序で難易度を段階的に上げます。複数要素を同時に変更せず、各段階で成功率低下の原因を切り分けることが重要です。</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304"/>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段階</w:t>
            </w:r>
          </w:p>
        </w:tc>
        <w:tc>
          <w:tcPr>
            <w:tcW w:type="dxa" w:w="3969"/>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発展内容</w:t>
            </w:r>
          </w:p>
        </w:tc>
        <w:tc>
          <w:tcPr>
            <w:tcW w:type="dxa" w:w="3742"/>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追加される課題</w:t>
            </w:r>
          </w:p>
        </w:tc>
      </w:tr>
      <w:tr>
        <w:trPr>
          <w:cantSplit/>
        </w:trPr>
        <w:tc>
          <w:tcPr>
            <w:tcW w:type="dxa" w:w="1304"/>
            <w:tcMar>
              <w:top w:w="90" w:type="dxa"/>
              <w:start w:w="100" w:type="dxa"/>
              <w:bottom w:w="90" w:type="dxa"/>
              <w:end w:w="100" w:type="dxa"/>
            </w:tcMar>
            <w:vAlign w:val="center"/>
          </w:tcPr>
          <w:p>
            <w:pPr>
              <w:spacing w:after="0"/>
            </w:pPr>
            <w:r>
              <w:rPr>
                <w:rFonts w:ascii="Noto Sans CJK JP" w:hAnsi="Noto Sans CJK JP" w:eastAsia="Noto Sans CJK JP"/>
                <w:sz w:val="18"/>
              </w:rPr>
              <w:t>Step 1</w:t>
            </w:r>
          </w:p>
        </w:tc>
        <w:tc>
          <w:tcPr>
            <w:tcW w:type="dxa" w:w="3969"/>
            <w:tcMar>
              <w:top w:w="90" w:type="dxa"/>
              <w:start w:w="100" w:type="dxa"/>
              <w:bottom w:w="90" w:type="dxa"/>
              <w:end w:w="100" w:type="dxa"/>
            </w:tcMar>
            <w:vAlign w:val="center"/>
          </w:tcPr>
          <w:p>
            <w:pPr>
              <w:spacing w:after="0"/>
            </w:pPr>
            <w:r>
              <w:rPr>
                <w:rFonts w:ascii="Noto Sans CJK JP" w:hAnsi="Noto Sans CJK JP" w:eastAsia="Noto Sans CJK JP"/>
                <w:sz w:val="18"/>
              </w:rPr>
              <w:t>キューブ位置を±5 mm～±20 mmでランダム化</w:t>
            </w:r>
          </w:p>
        </w:tc>
        <w:tc>
          <w:tcPr>
            <w:tcW w:type="dxa" w:w="3742"/>
            <w:tcMar>
              <w:top w:w="90" w:type="dxa"/>
              <w:start w:w="100" w:type="dxa"/>
              <w:bottom w:w="90" w:type="dxa"/>
              <w:end w:w="100" w:type="dxa"/>
            </w:tcMar>
            <w:vAlign w:val="center"/>
          </w:tcPr>
          <w:p>
            <w:pPr>
              <w:spacing w:after="0"/>
            </w:pPr>
            <w:r>
              <w:rPr>
                <w:rFonts w:ascii="Noto Sans CJK JP" w:hAnsi="Noto Sans CJK JP" w:eastAsia="Noto Sans CJK JP"/>
                <w:sz w:val="18"/>
              </w:rPr>
              <w:t>位置ずれに対する汎化</w:t>
            </w:r>
          </w:p>
        </w:tc>
      </w:tr>
      <w:tr>
        <w:trPr>
          <w:cantSplit/>
        </w:trPr>
        <w:tc>
          <w:tcPr>
            <w:tcW w:type="dxa" w:w="1304"/>
            <w:shd w:fill="F7F9FA"/>
            <w:tcMar>
              <w:top w:w="90" w:type="dxa"/>
              <w:start w:w="100" w:type="dxa"/>
              <w:bottom w:w="90" w:type="dxa"/>
              <w:end w:w="100" w:type="dxa"/>
            </w:tcMar>
            <w:vAlign w:val="center"/>
          </w:tcPr>
          <w:p>
            <w:pPr>
              <w:spacing w:after="0"/>
            </w:pPr>
            <w:r>
              <w:rPr>
                <w:rFonts w:ascii="Noto Sans CJK JP" w:hAnsi="Noto Sans CJK JP" w:eastAsia="Noto Sans CJK JP"/>
                <w:sz w:val="18"/>
              </w:rPr>
              <w:t>Step 2</w:t>
            </w:r>
          </w:p>
        </w:tc>
        <w:tc>
          <w:tcPr>
            <w:tcW w:type="dxa" w:w="3969"/>
            <w:shd w:fill="F7F9FA"/>
            <w:tcMar>
              <w:top w:w="90" w:type="dxa"/>
              <w:start w:w="100" w:type="dxa"/>
              <w:bottom w:w="90" w:type="dxa"/>
              <w:end w:w="100" w:type="dxa"/>
            </w:tcMar>
            <w:vAlign w:val="center"/>
          </w:tcPr>
          <w:p>
            <w:pPr>
              <w:spacing w:after="0"/>
            </w:pPr>
            <w:r>
              <w:rPr>
                <w:rFonts w:ascii="Noto Sans CJK JP" w:hAnsi="Noto Sans CJK JP" w:eastAsia="Noto Sans CJK JP"/>
                <w:sz w:val="18"/>
              </w:rPr>
              <w:t>UR3e初期関節角に微小ノイズを追加</w:t>
            </w:r>
          </w:p>
        </w:tc>
        <w:tc>
          <w:tcPr>
            <w:tcW w:type="dxa" w:w="3742"/>
            <w:shd w:fill="F7F9FA"/>
            <w:tcMar>
              <w:top w:w="90" w:type="dxa"/>
              <w:start w:w="100" w:type="dxa"/>
              <w:bottom w:w="90" w:type="dxa"/>
              <w:end w:w="100" w:type="dxa"/>
            </w:tcMar>
            <w:vAlign w:val="center"/>
          </w:tcPr>
          <w:p>
            <w:pPr>
              <w:spacing w:after="0"/>
            </w:pPr>
            <w:r>
              <w:rPr>
                <w:rFonts w:ascii="Noto Sans CJK JP" w:hAnsi="Noto Sans CJK JP" w:eastAsia="Noto Sans CJK JP"/>
                <w:sz w:val="18"/>
              </w:rPr>
              <w:t>初期姿勢の変動への対応</w:t>
            </w:r>
          </w:p>
        </w:tc>
      </w:tr>
      <w:tr>
        <w:trPr>
          <w:cantSplit/>
        </w:trPr>
        <w:tc>
          <w:tcPr>
            <w:tcW w:type="dxa" w:w="1304"/>
            <w:tcMar>
              <w:top w:w="90" w:type="dxa"/>
              <w:start w:w="100" w:type="dxa"/>
              <w:bottom w:w="90" w:type="dxa"/>
              <w:end w:w="100" w:type="dxa"/>
            </w:tcMar>
            <w:vAlign w:val="center"/>
          </w:tcPr>
          <w:p>
            <w:pPr>
              <w:spacing w:after="0"/>
            </w:pPr>
            <w:r>
              <w:rPr>
                <w:rFonts w:ascii="Noto Sans CJK JP" w:hAnsi="Noto Sans CJK JP" w:eastAsia="Noto Sans CJK JP"/>
                <w:sz w:val="18"/>
              </w:rPr>
              <w:t>Step 3</w:t>
            </w:r>
          </w:p>
        </w:tc>
        <w:tc>
          <w:tcPr>
            <w:tcW w:type="dxa" w:w="3969"/>
            <w:tcMar>
              <w:top w:w="90" w:type="dxa"/>
              <w:start w:w="100" w:type="dxa"/>
              <w:bottom w:w="90" w:type="dxa"/>
              <w:end w:w="100" w:type="dxa"/>
            </w:tcMar>
            <w:vAlign w:val="center"/>
          </w:tcPr>
          <w:p>
            <w:pPr>
              <w:spacing w:after="0"/>
            </w:pPr>
            <w:r>
              <w:rPr>
                <w:rFonts w:ascii="Noto Sans CJK JP" w:hAnsi="Noto Sans CJK JP" w:eastAsia="Noto Sans CJK JP"/>
                <w:sz w:val="18"/>
              </w:rPr>
              <w:t>キューブ質量・摩擦をランダム化</w:t>
            </w:r>
          </w:p>
        </w:tc>
        <w:tc>
          <w:tcPr>
            <w:tcW w:type="dxa" w:w="3742"/>
            <w:tcMar>
              <w:top w:w="90" w:type="dxa"/>
              <w:start w:w="100" w:type="dxa"/>
              <w:bottom w:w="90" w:type="dxa"/>
              <w:end w:w="100" w:type="dxa"/>
            </w:tcMar>
            <w:vAlign w:val="center"/>
          </w:tcPr>
          <w:p>
            <w:pPr>
              <w:spacing w:after="0"/>
            </w:pPr>
            <w:r>
              <w:rPr>
                <w:rFonts w:ascii="Noto Sans CJK JP" w:hAnsi="Noto Sans CJK JP" w:eastAsia="Noto Sans CJK JP"/>
                <w:sz w:val="18"/>
              </w:rPr>
              <w:t>物理条件の変動への頑健性</w:t>
            </w:r>
          </w:p>
        </w:tc>
      </w:tr>
      <w:tr>
        <w:trPr>
          <w:cantSplit/>
        </w:trPr>
        <w:tc>
          <w:tcPr>
            <w:tcW w:type="dxa" w:w="1304"/>
            <w:shd w:fill="F7F9FA"/>
            <w:tcMar>
              <w:top w:w="90" w:type="dxa"/>
              <w:start w:w="100" w:type="dxa"/>
              <w:bottom w:w="90" w:type="dxa"/>
              <w:end w:w="100" w:type="dxa"/>
            </w:tcMar>
            <w:vAlign w:val="center"/>
          </w:tcPr>
          <w:p>
            <w:pPr>
              <w:spacing w:after="0"/>
            </w:pPr>
            <w:r>
              <w:rPr>
                <w:rFonts w:ascii="Noto Sans CJK JP" w:hAnsi="Noto Sans CJK JP" w:eastAsia="Noto Sans CJK JP"/>
                <w:sz w:val="18"/>
              </w:rPr>
              <w:t>Step 4</w:t>
            </w:r>
          </w:p>
        </w:tc>
        <w:tc>
          <w:tcPr>
            <w:tcW w:type="dxa" w:w="3969"/>
            <w:shd w:fill="F7F9FA"/>
            <w:tcMar>
              <w:top w:w="90" w:type="dxa"/>
              <w:start w:w="100" w:type="dxa"/>
              <w:bottom w:w="90" w:type="dxa"/>
              <w:end w:w="100" w:type="dxa"/>
            </w:tcMar>
            <w:vAlign w:val="center"/>
          </w:tcPr>
          <w:p>
            <w:pPr>
              <w:spacing w:after="0"/>
            </w:pPr>
            <w:r>
              <w:rPr>
                <w:rFonts w:ascii="Noto Sans CJK JP" w:hAnsi="Noto Sans CJK JP" w:eastAsia="Noto Sans CJK JP"/>
                <w:sz w:val="18"/>
              </w:rPr>
              <w:t>目標位置へ移動するPick-and-Place</w:t>
            </w:r>
          </w:p>
        </w:tc>
        <w:tc>
          <w:tcPr>
            <w:tcW w:type="dxa" w:w="3742"/>
            <w:shd w:fill="F7F9FA"/>
            <w:tcMar>
              <w:top w:w="90" w:type="dxa"/>
              <w:start w:w="100" w:type="dxa"/>
              <w:bottom w:w="90" w:type="dxa"/>
              <w:end w:w="100" w:type="dxa"/>
            </w:tcMar>
            <w:vAlign w:val="center"/>
          </w:tcPr>
          <w:p>
            <w:pPr>
              <w:spacing w:after="0"/>
            </w:pPr>
            <w:r>
              <w:rPr>
                <w:rFonts w:ascii="Noto Sans CJK JP" w:hAnsi="Noto Sans CJK JP" w:eastAsia="Noto Sans CJK JP"/>
                <w:sz w:val="18"/>
              </w:rPr>
              <w:t>運搬・配置・姿勢制御</w:t>
            </w:r>
          </w:p>
        </w:tc>
      </w:tr>
      <w:tr>
        <w:trPr>
          <w:cantSplit/>
        </w:trPr>
        <w:tc>
          <w:tcPr>
            <w:tcW w:type="dxa" w:w="1304"/>
            <w:tcMar>
              <w:top w:w="90" w:type="dxa"/>
              <w:start w:w="100" w:type="dxa"/>
              <w:bottom w:w="90" w:type="dxa"/>
              <w:end w:w="100" w:type="dxa"/>
            </w:tcMar>
            <w:vAlign w:val="center"/>
          </w:tcPr>
          <w:p>
            <w:pPr>
              <w:spacing w:after="0"/>
            </w:pPr>
            <w:r>
              <w:rPr>
                <w:rFonts w:ascii="Noto Sans CJK JP" w:hAnsi="Noto Sans CJK JP" w:eastAsia="Noto Sans CJK JP"/>
                <w:sz w:val="18"/>
              </w:rPr>
              <w:t>Step 5</w:t>
            </w:r>
          </w:p>
        </w:tc>
        <w:tc>
          <w:tcPr>
            <w:tcW w:type="dxa" w:w="3969"/>
            <w:tcMar>
              <w:top w:w="90" w:type="dxa"/>
              <w:start w:w="100" w:type="dxa"/>
              <w:bottom w:w="90" w:type="dxa"/>
              <w:end w:w="100" w:type="dxa"/>
            </w:tcMar>
            <w:vAlign w:val="center"/>
          </w:tcPr>
          <w:p>
            <w:pPr>
              <w:spacing w:after="0"/>
            </w:pPr>
            <w:r>
              <w:rPr>
                <w:rFonts w:ascii="Noto Sans CJK JP" w:hAnsi="Noto Sans CJK JP" w:eastAsia="Noto Sans CJK JP"/>
                <w:sz w:val="18"/>
              </w:rPr>
              <w:t>カメラまたはタグから物体poseを取得</w:t>
            </w:r>
          </w:p>
        </w:tc>
        <w:tc>
          <w:tcPr>
            <w:tcW w:type="dxa" w:w="3742"/>
            <w:tcMar>
              <w:top w:w="90" w:type="dxa"/>
              <w:start w:w="100" w:type="dxa"/>
              <w:bottom w:w="90" w:type="dxa"/>
              <w:end w:w="100" w:type="dxa"/>
            </w:tcMar>
            <w:vAlign w:val="center"/>
          </w:tcPr>
          <w:p>
            <w:pPr>
              <w:spacing w:after="0"/>
            </w:pPr>
            <w:r>
              <w:rPr>
                <w:rFonts w:ascii="Noto Sans CJK JP" w:hAnsi="Noto Sans CJK JP" w:eastAsia="Noto Sans CJK JP"/>
                <w:sz w:val="18"/>
              </w:rPr>
              <w:t>シミュレータ真値への依存低減</w:t>
            </w:r>
          </w:p>
        </w:tc>
      </w:tr>
      <w:tr>
        <w:trPr>
          <w:cantSplit/>
        </w:trPr>
        <w:tc>
          <w:tcPr>
            <w:tcW w:type="dxa" w:w="1304"/>
            <w:shd w:fill="F7F9FA"/>
            <w:tcMar>
              <w:top w:w="90" w:type="dxa"/>
              <w:start w:w="100" w:type="dxa"/>
              <w:bottom w:w="90" w:type="dxa"/>
              <w:end w:w="100" w:type="dxa"/>
            </w:tcMar>
            <w:vAlign w:val="center"/>
          </w:tcPr>
          <w:p>
            <w:pPr>
              <w:spacing w:after="0"/>
            </w:pPr>
            <w:r>
              <w:rPr>
                <w:rFonts w:ascii="Noto Sans CJK JP" w:hAnsi="Noto Sans CJK JP" w:eastAsia="Noto Sans CJK JP"/>
                <w:sz w:val="18"/>
              </w:rPr>
              <w:t>Step 6</w:t>
            </w:r>
          </w:p>
        </w:tc>
        <w:tc>
          <w:tcPr>
            <w:tcW w:type="dxa" w:w="3969"/>
            <w:shd w:fill="F7F9FA"/>
            <w:tcMar>
              <w:top w:w="90" w:type="dxa"/>
              <w:start w:w="100" w:type="dxa"/>
              <w:bottom w:w="90" w:type="dxa"/>
              <w:end w:w="100" w:type="dxa"/>
            </w:tcMar>
            <w:vAlign w:val="center"/>
          </w:tcPr>
          <w:p>
            <w:pPr>
              <w:spacing w:after="0"/>
            </w:pPr>
            <w:r>
              <w:rPr>
                <w:rFonts w:ascii="Noto Sans CJK JP" w:hAnsi="Noto Sans CJK JP" w:eastAsia="Noto Sans CJK JP"/>
                <w:sz w:val="18"/>
              </w:rPr>
              <w:t>URSim／実機制御アダプタと安全監視を導入</w:t>
            </w:r>
          </w:p>
        </w:tc>
        <w:tc>
          <w:tcPr>
            <w:tcW w:type="dxa" w:w="3742"/>
            <w:shd w:fill="F7F9FA"/>
            <w:tcMar>
              <w:top w:w="90" w:type="dxa"/>
              <w:start w:w="100" w:type="dxa"/>
              <w:bottom w:w="90" w:type="dxa"/>
              <w:end w:w="100" w:type="dxa"/>
            </w:tcMar>
            <w:vAlign w:val="center"/>
          </w:tcPr>
          <w:p>
            <w:pPr>
              <w:spacing w:after="0"/>
            </w:pPr>
            <w:r>
              <w:rPr>
                <w:rFonts w:ascii="Noto Sans CJK JP" w:hAnsi="Noto Sans CJK JP" w:eastAsia="Noto Sans CJK JP"/>
                <w:sz w:val="18"/>
              </w:rPr>
              <w:t>sim-to-realと安全制御</w:t>
            </w:r>
          </w:p>
        </w:tc>
      </w:tr>
    </w:tbl>
    <w:tbl>
      <w:tblPr>
        <w:tblW w:type="auto" w:w="0"/>
        <w:jc w:val="center"/>
        <w:tblLayout w:type="autofit"/>
        <w:tblLook w:firstColumn="1" w:firstRow="1" w:lastColumn="0" w:lastRow="0" w:noHBand="0" w:noVBand="1" w:val="04A0"/>
      </w:tblPr>
      <w:tblGrid>
        <w:gridCol w:w="9858"/>
      </w:tblGrid>
      <w:tr>
        <w:tc>
          <w:tcPr>
            <w:tcW w:type="dxa" w:w="9858"/>
            <w:shd w:fill="E8F5F3"/>
            <w:tcMar>
              <w:top w:w="140" w:type="dxa"/>
              <w:start w:w="180" w:type="dxa"/>
              <w:bottom w:w="140" w:type="dxa"/>
              <w:end w:w="180" w:type="dxa"/>
            </w:tcMar>
          </w:tcPr>
          <w:p>
            <w:pPr>
              <w:spacing w:after="60"/>
            </w:pPr>
            <w:r>
              <w:rPr>
                <w:rFonts w:ascii="Noto Sans CJK JP" w:hAnsi="Noto Sans CJK JP" w:eastAsia="Noto Sans CJK JP"/>
                <w:b/>
                <w:color w:val="177E89"/>
                <w:sz w:val="21"/>
              </w:rPr>
              <w:t>本計画の終了時点</w:t>
            </w:r>
          </w:p>
          <w:p>
            <w:pPr>
              <w:spacing w:after="0"/>
            </w:pPr>
            <w:r>
              <w:rPr>
                <w:rFonts w:ascii="Noto Sans CJK JP" w:hAnsi="Noto Sans CJK JP" w:eastAsia="Noto Sans CJK JP"/>
                <w:sz w:val="20"/>
              </w:rPr>
              <w:t>3週間後の成果は、実機適用の完成ではなく、固定条件におけるResidual Pick-and-Liftの概念実証です。ここで環境、基準軌道、残差方策、評価方法を確立することが、位置ランダム化や実機適用へ進むための基盤になります。</w:t>
            </w:r>
          </w:p>
        </w:tc>
      </w:tr>
    </w:tbl>
    <w:p>
      <w:pPr>
        <w:spacing w:after="20"/>
      </w:pPr>
    </w:p>
    <w:p>
      <w:pPr>
        <w:pStyle w:val="Heading1"/>
        <w:keepNext/>
      </w:pPr>
      <w:r>
        <w:t>付録　用語説明</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用語</w:t>
            </w:r>
          </w:p>
        </w:tc>
        <w:tc>
          <w:tcPr>
            <w:tcW w:type="dxa" w:w="6633"/>
            <w:shd w:fill="163A5F"/>
            <w:tcMar>
              <w:top w:w="90" w:type="dxa"/>
              <w:start w:w="100" w:type="dxa"/>
              <w:bottom w:w="90" w:type="dxa"/>
              <w:end w:w="100" w:type="dxa"/>
            </w:tcMar>
            <w:vAlign w:val="center"/>
          </w:tcPr>
          <w:p>
            <w:pPr>
              <w:jc w:val="center"/>
            </w:pPr>
            <w:r>
              <w:rPr>
                <w:rFonts w:ascii="Noto Sans CJK JP" w:hAnsi="Noto Sans CJK JP" w:eastAsia="Noto Sans CJK JP"/>
                <w:b/>
                <w:color w:val="FFFFFF"/>
                <w:sz w:val="18"/>
              </w:rPr>
              <w:t>説明</w:t>
            </w:r>
          </w:p>
        </w:tc>
      </w:tr>
      <w:tr>
        <w:trPr>
          <w:cantSplit/>
        </w:trPr>
        <w:tc>
          <w:tcPr>
            <w:tcW w:type="dxa" w:w="2268"/>
            <w:tcMar>
              <w:top w:w="90" w:type="dxa"/>
              <w:start w:w="100" w:type="dxa"/>
              <w:bottom w:w="90" w:type="dxa"/>
              <w:end w:w="100" w:type="dxa"/>
            </w:tcMar>
            <w:vAlign w:val="center"/>
          </w:tcPr>
          <w:p>
            <w:pPr>
              <w:spacing w:after="0"/>
            </w:pPr>
            <w:r>
              <w:rPr>
                <w:rFonts w:ascii="Noto Sans CJK JP" w:hAnsi="Noto Sans CJK JP" w:eastAsia="Noto Sans CJK JP"/>
                <w:sz w:val="18"/>
              </w:rPr>
              <w:t>ManiSkill</w:t>
            </w:r>
          </w:p>
        </w:tc>
        <w:tc>
          <w:tcPr>
            <w:tcW w:type="dxa" w:w="6633"/>
            <w:tcMar>
              <w:top w:w="90" w:type="dxa"/>
              <w:start w:w="100" w:type="dxa"/>
              <w:bottom w:w="90" w:type="dxa"/>
              <w:end w:w="100" w:type="dxa"/>
            </w:tcMar>
            <w:vAlign w:val="center"/>
          </w:tcPr>
          <w:p>
            <w:pPr>
              <w:spacing w:after="0"/>
            </w:pPr>
            <w:r>
              <w:rPr>
                <w:rFonts w:ascii="Noto Sans CJK JP" w:hAnsi="Noto Sans CJK JP" w:eastAsia="Noto Sans CJK JP"/>
                <w:sz w:val="18"/>
              </w:rPr>
              <w:t>ロボットマニピュレーションのシミュレーションと強化学習に利用する基盤。</w:t>
            </w:r>
          </w:p>
        </w:tc>
      </w:tr>
      <w:tr>
        <w:trPr>
          <w:cantSplit/>
        </w:trPr>
        <w:tc>
          <w:tcPr>
            <w:tcW w:type="dxa" w:w="2268"/>
            <w:shd w:fill="F7F9FA"/>
            <w:tcMar>
              <w:top w:w="90" w:type="dxa"/>
              <w:start w:w="100" w:type="dxa"/>
              <w:bottom w:w="90" w:type="dxa"/>
              <w:end w:w="100" w:type="dxa"/>
            </w:tcMar>
            <w:vAlign w:val="center"/>
          </w:tcPr>
          <w:p>
            <w:pPr>
              <w:spacing w:after="0"/>
            </w:pPr>
            <w:r>
              <w:rPr>
                <w:rFonts w:ascii="Noto Sans CJK JP" w:hAnsi="Noto Sans CJK JP" w:eastAsia="Noto Sans CJK JP"/>
                <w:sz w:val="18"/>
              </w:rPr>
              <w:t>UR3e</w:t>
            </w:r>
          </w:p>
        </w:tc>
        <w:tc>
          <w:tcPr>
            <w:tcW w:type="dxa" w:w="6633"/>
            <w:shd w:fill="F7F9FA"/>
            <w:tcMar>
              <w:top w:w="90" w:type="dxa"/>
              <w:start w:w="100" w:type="dxa"/>
              <w:bottom w:w="90" w:type="dxa"/>
              <w:end w:w="100" w:type="dxa"/>
            </w:tcMar>
            <w:vAlign w:val="center"/>
          </w:tcPr>
          <w:p>
            <w:pPr>
              <w:spacing w:after="0"/>
            </w:pPr>
            <w:r>
              <w:rPr>
                <w:rFonts w:ascii="Noto Sans CJK JP" w:hAnsi="Noto Sans CJK JP" w:eastAsia="Noto Sans CJK JP"/>
                <w:sz w:val="18"/>
              </w:rPr>
              <w:t>Universal Robots社の6軸協働ロボットアーム。</w:t>
            </w:r>
          </w:p>
        </w:tc>
      </w:tr>
      <w:tr>
        <w:trPr>
          <w:cantSplit/>
        </w:trPr>
        <w:tc>
          <w:tcPr>
            <w:tcW w:type="dxa" w:w="2268"/>
            <w:tcMar>
              <w:top w:w="90" w:type="dxa"/>
              <w:start w:w="100" w:type="dxa"/>
              <w:bottom w:w="90" w:type="dxa"/>
              <w:end w:w="100" w:type="dxa"/>
            </w:tcMar>
            <w:vAlign w:val="center"/>
          </w:tcPr>
          <w:p>
            <w:pPr>
              <w:spacing w:after="0"/>
            </w:pPr>
            <w:r>
              <w:rPr>
                <w:rFonts w:ascii="Noto Sans CJK JP" w:hAnsi="Noto Sans CJK JP" w:eastAsia="Noto Sans CJK JP"/>
                <w:sz w:val="18"/>
              </w:rPr>
              <w:t>EZGripper</w:t>
            </w:r>
          </w:p>
        </w:tc>
        <w:tc>
          <w:tcPr>
            <w:tcW w:type="dxa" w:w="6633"/>
            <w:tcMar>
              <w:top w:w="90" w:type="dxa"/>
              <w:start w:w="100" w:type="dxa"/>
              <w:bottom w:w="90" w:type="dxa"/>
              <w:end w:w="100" w:type="dxa"/>
            </w:tcMar>
            <w:vAlign w:val="center"/>
          </w:tcPr>
          <w:p>
            <w:pPr>
              <w:spacing w:after="0"/>
            </w:pPr>
            <w:r>
              <w:rPr>
                <w:rFonts w:ascii="Noto Sans CJK JP" w:hAnsi="Noto Sans CJK JP" w:eastAsia="Noto Sans CJK JP"/>
                <w:sz w:val="18"/>
              </w:rPr>
              <w:t>UR3eの手先に取り付ける2指型グリッパ。</w:t>
            </w:r>
          </w:p>
        </w:tc>
      </w:tr>
      <w:tr>
        <w:trPr>
          <w:cantSplit/>
        </w:trPr>
        <w:tc>
          <w:tcPr>
            <w:tcW w:type="dxa" w:w="2268"/>
            <w:shd w:fill="F7F9FA"/>
            <w:tcMar>
              <w:top w:w="90" w:type="dxa"/>
              <w:start w:w="100" w:type="dxa"/>
              <w:bottom w:w="90" w:type="dxa"/>
              <w:end w:w="100" w:type="dxa"/>
            </w:tcMar>
            <w:vAlign w:val="center"/>
          </w:tcPr>
          <w:p>
            <w:pPr>
              <w:spacing w:after="0"/>
            </w:pPr>
            <w:r>
              <w:rPr>
                <w:rFonts w:ascii="Noto Sans CJK JP" w:hAnsi="Noto Sans CJK JP" w:eastAsia="Noto Sans CJK JP"/>
                <w:sz w:val="18"/>
              </w:rPr>
              <w:t>Pick-and-Lift</w:t>
            </w:r>
          </w:p>
        </w:tc>
        <w:tc>
          <w:tcPr>
            <w:tcW w:type="dxa" w:w="6633"/>
            <w:shd w:fill="F7F9FA"/>
            <w:tcMar>
              <w:top w:w="90" w:type="dxa"/>
              <w:start w:w="100" w:type="dxa"/>
              <w:bottom w:w="90" w:type="dxa"/>
              <w:end w:w="100" w:type="dxa"/>
            </w:tcMar>
            <w:vAlign w:val="center"/>
          </w:tcPr>
          <w:p>
            <w:pPr>
              <w:spacing w:after="0"/>
            </w:pPr>
            <w:r>
              <w:rPr>
                <w:rFonts w:ascii="Noto Sans CJK JP" w:hAnsi="Noto Sans CJK JP" w:eastAsia="Noto Sans CJK JP"/>
                <w:sz w:val="18"/>
              </w:rPr>
              <w:t>物体を把持し、元の位置から持ち上げるタスク。配置動作は含まない。</w:t>
            </w:r>
          </w:p>
        </w:tc>
      </w:tr>
      <w:tr>
        <w:trPr>
          <w:cantSplit/>
        </w:trPr>
        <w:tc>
          <w:tcPr>
            <w:tcW w:type="dxa" w:w="2268"/>
            <w:tcMar>
              <w:top w:w="90" w:type="dxa"/>
              <w:start w:w="100" w:type="dxa"/>
              <w:bottom w:w="90" w:type="dxa"/>
              <w:end w:w="100" w:type="dxa"/>
            </w:tcMar>
            <w:vAlign w:val="center"/>
          </w:tcPr>
          <w:p>
            <w:pPr>
              <w:spacing w:after="0"/>
            </w:pPr>
            <w:r>
              <w:rPr>
                <w:rFonts w:ascii="Noto Sans CJK JP" w:hAnsi="Noto Sans CJK JP" w:eastAsia="Noto Sans CJK JP"/>
                <w:sz w:val="18"/>
              </w:rPr>
              <w:t>基準軌道</w:t>
            </w:r>
          </w:p>
        </w:tc>
        <w:tc>
          <w:tcPr>
            <w:tcW w:type="dxa" w:w="6633"/>
            <w:tcMar>
              <w:top w:w="90" w:type="dxa"/>
              <w:start w:w="100" w:type="dxa"/>
              <w:bottom w:w="90" w:type="dxa"/>
              <w:end w:w="100" w:type="dxa"/>
            </w:tcMar>
            <w:vAlign w:val="center"/>
          </w:tcPr>
          <w:p>
            <w:pPr>
              <w:spacing w:after="0"/>
            </w:pPr>
            <w:r>
              <w:rPr>
                <w:rFonts w:ascii="Noto Sans CJK JP" w:hAnsi="Noto Sans CJK JP" w:eastAsia="Noto Sans CJK JP"/>
                <w:sz w:val="18"/>
              </w:rPr>
              <w:t>接近、下降、把持、持上げを行うために、あらかじめ設計した基本動作。</w:t>
            </w:r>
          </w:p>
        </w:tc>
      </w:tr>
      <w:tr>
        <w:trPr>
          <w:cantSplit/>
        </w:trPr>
        <w:tc>
          <w:tcPr>
            <w:tcW w:type="dxa" w:w="2268"/>
            <w:shd w:fill="F7F9FA"/>
            <w:tcMar>
              <w:top w:w="90" w:type="dxa"/>
              <w:start w:w="100" w:type="dxa"/>
              <w:bottom w:w="90" w:type="dxa"/>
              <w:end w:w="100" w:type="dxa"/>
            </w:tcMar>
            <w:vAlign w:val="center"/>
          </w:tcPr>
          <w:p>
            <w:pPr>
              <w:spacing w:after="0"/>
            </w:pPr>
            <w:r>
              <w:rPr>
                <w:rFonts w:ascii="Noto Sans CJK JP" w:hAnsi="Noto Sans CJK JP" w:eastAsia="Noto Sans CJK JP"/>
                <w:sz w:val="18"/>
              </w:rPr>
              <w:t>Residual RL</w:t>
            </w:r>
          </w:p>
        </w:tc>
        <w:tc>
          <w:tcPr>
            <w:tcW w:type="dxa" w:w="6633"/>
            <w:shd w:fill="F7F9FA"/>
            <w:tcMar>
              <w:top w:w="90" w:type="dxa"/>
              <w:start w:w="100" w:type="dxa"/>
              <w:bottom w:w="90" w:type="dxa"/>
              <w:end w:w="100" w:type="dxa"/>
            </w:tcMar>
            <w:vAlign w:val="center"/>
          </w:tcPr>
          <w:p>
            <w:pPr>
              <w:spacing w:after="0"/>
            </w:pPr>
            <w:r>
              <w:rPr>
                <w:rFonts w:ascii="Noto Sans CJK JP" w:hAnsi="Noto Sans CJK JP" w:eastAsia="Noto Sans CJK JP"/>
                <w:sz w:val="18"/>
              </w:rPr>
              <w:t>基準動作そのものではなく、基準動作に加える補正量を強化学習で獲得する方式。</w:t>
            </w:r>
          </w:p>
        </w:tc>
      </w:tr>
      <w:tr>
        <w:trPr>
          <w:cantSplit/>
        </w:trPr>
        <w:tc>
          <w:tcPr>
            <w:tcW w:type="dxa" w:w="2268"/>
            <w:tcMar>
              <w:top w:w="90" w:type="dxa"/>
              <w:start w:w="100" w:type="dxa"/>
              <w:bottom w:w="90" w:type="dxa"/>
              <w:end w:w="100" w:type="dxa"/>
            </w:tcMar>
            <w:vAlign w:val="center"/>
          </w:tcPr>
          <w:p>
            <w:pPr>
              <w:spacing w:after="0"/>
            </w:pPr>
            <w:r>
              <w:rPr>
                <w:rFonts w:ascii="Noto Sans CJK JP" w:hAnsi="Noto Sans CJK JP" w:eastAsia="Noto Sans CJK JP"/>
                <w:sz w:val="18"/>
              </w:rPr>
              <w:t>TCP</w:t>
            </w:r>
          </w:p>
        </w:tc>
        <w:tc>
          <w:tcPr>
            <w:tcW w:type="dxa" w:w="6633"/>
            <w:tcMar>
              <w:top w:w="90" w:type="dxa"/>
              <w:start w:w="100" w:type="dxa"/>
              <w:bottom w:w="90" w:type="dxa"/>
              <w:end w:w="100" w:type="dxa"/>
            </w:tcMar>
            <w:vAlign w:val="center"/>
          </w:tcPr>
          <w:p>
            <w:pPr>
              <w:spacing w:after="0"/>
            </w:pPr>
            <w:r>
              <w:rPr>
                <w:rFonts w:ascii="Noto Sans CJK JP" w:hAnsi="Noto Sans CJK JP" w:eastAsia="Noto Sans CJK JP"/>
                <w:sz w:val="18"/>
              </w:rPr>
              <w:t>Tool Center Point。グリッパの操作基準となる手先座標。</w:t>
            </w:r>
          </w:p>
        </w:tc>
      </w:tr>
      <w:tr>
        <w:trPr>
          <w:cantSplit/>
        </w:trPr>
        <w:tc>
          <w:tcPr>
            <w:tcW w:type="dxa" w:w="2268"/>
            <w:shd w:fill="F7F9FA"/>
            <w:tcMar>
              <w:top w:w="90" w:type="dxa"/>
              <w:start w:w="100" w:type="dxa"/>
              <w:bottom w:w="90" w:type="dxa"/>
              <w:end w:w="100" w:type="dxa"/>
            </w:tcMar>
            <w:vAlign w:val="center"/>
          </w:tcPr>
          <w:p>
            <w:pPr>
              <w:spacing w:after="0"/>
            </w:pPr>
            <w:r>
              <w:rPr>
                <w:rFonts w:ascii="Noto Sans CJK JP" w:hAnsi="Noto Sans CJK JP" w:eastAsia="Noto Sans CJK JP"/>
                <w:sz w:val="18"/>
              </w:rPr>
              <w:t>PD制御</w:t>
            </w:r>
          </w:p>
        </w:tc>
        <w:tc>
          <w:tcPr>
            <w:tcW w:type="dxa" w:w="6633"/>
            <w:shd w:fill="F7F9FA"/>
            <w:tcMar>
              <w:top w:w="90" w:type="dxa"/>
              <w:start w:w="100" w:type="dxa"/>
              <w:bottom w:w="90" w:type="dxa"/>
              <w:end w:w="100" w:type="dxa"/>
            </w:tcMar>
            <w:vAlign w:val="center"/>
          </w:tcPr>
          <w:p>
            <w:pPr>
              <w:spacing w:after="0"/>
            </w:pPr>
            <w:r>
              <w:rPr>
                <w:rFonts w:ascii="Noto Sans CJK JP" w:hAnsi="Noto Sans CJK JP" w:eastAsia="Noto Sans CJK JP"/>
                <w:sz w:val="18"/>
              </w:rPr>
              <w:t>目標関節位置と現在位置の誤差などから駆動力を決定する制御方式。</w:t>
            </w:r>
          </w:p>
        </w:tc>
      </w:tr>
      <w:tr>
        <w:trPr>
          <w:cantSplit/>
        </w:trPr>
        <w:tc>
          <w:tcPr>
            <w:tcW w:type="dxa" w:w="2268"/>
            <w:tcMar>
              <w:top w:w="90" w:type="dxa"/>
              <w:start w:w="100" w:type="dxa"/>
              <w:bottom w:w="90" w:type="dxa"/>
              <w:end w:w="100" w:type="dxa"/>
            </w:tcMar>
            <w:vAlign w:val="center"/>
          </w:tcPr>
          <w:p>
            <w:pPr>
              <w:spacing w:after="0"/>
            </w:pPr>
            <w:r>
              <w:rPr>
                <w:rFonts w:ascii="Noto Sans CJK JP" w:hAnsi="Noto Sans CJK JP" w:eastAsia="Noto Sans CJK JP"/>
                <w:sz w:val="18"/>
              </w:rPr>
              <w:t>Checkpoint</w:t>
            </w:r>
          </w:p>
        </w:tc>
        <w:tc>
          <w:tcPr>
            <w:tcW w:type="dxa" w:w="6633"/>
            <w:tcMar>
              <w:top w:w="90" w:type="dxa"/>
              <w:start w:w="100" w:type="dxa"/>
              <w:bottom w:w="90" w:type="dxa"/>
              <w:end w:w="100" w:type="dxa"/>
            </w:tcMar>
            <w:vAlign w:val="center"/>
          </w:tcPr>
          <w:p>
            <w:pPr>
              <w:spacing w:after="0"/>
            </w:pPr>
            <w:r>
              <w:rPr>
                <w:rFonts w:ascii="Noto Sans CJK JP" w:hAnsi="Noto Sans CJK JP" w:eastAsia="Noto Sans CJK JP"/>
                <w:sz w:val="18"/>
              </w:rPr>
              <w:t>学習途中または終了時の方策パラメータを保存したファイル。</w:t>
            </w:r>
          </w:p>
        </w:tc>
      </w:tr>
      <w:tr>
        <w:trPr>
          <w:cantSplit/>
        </w:trPr>
        <w:tc>
          <w:tcPr>
            <w:tcW w:type="dxa" w:w="2268"/>
            <w:shd w:fill="F7F9FA"/>
            <w:tcMar>
              <w:top w:w="90" w:type="dxa"/>
              <w:start w:w="100" w:type="dxa"/>
              <w:bottom w:w="90" w:type="dxa"/>
              <w:end w:w="100" w:type="dxa"/>
            </w:tcMar>
            <w:vAlign w:val="center"/>
          </w:tcPr>
          <w:p>
            <w:pPr>
              <w:spacing w:after="0"/>
            </w:pPr>
            <w:r>
              <w:rPr>
                <w:rFonts w:ascii="Noto Sans CJK JP" w:hAnsi="Noto Sans CJK JP" w:eastAsia="Noto Sans CJK JP"/>
                <w:sz w:val="18"/>
              </w:rPr>
              <w:t>Gate</w:t>
            </w:r>
          </w:p>
        </w:tc>
        <w:tc>
          <w:tcPr>
            <w:tcW w:type="dxa" w:w="6633"/>
            <w:shd w:fill="F7F9FA"/>
            <w:tcMar>
              <w:top w:w="90" w:type="dxa"/>
              <w:start w:w="100" w:type="dxa"/>
              <w:bottom w:w="90" w:type="dxa"/>
              <w:end w:w="100" w:type="dxa"/>
            </w:tcMar>
            <w:vAlign w:val="center"/>
          </w:tcPr>
          <w:p>
            <w:pPr>
              <w:spacing w:after="0"/>
            </w:pPr>
            <w:r>
              <w:rPr>
                <w:rFonts w:ascii="Noto Sans CJK JP" w:hAnsi="Noto Sans CJK JP" w:eastAsia="Noto Sans CJK JP"/>
                <w:sz w:val="18"/>
              </w:rPr>
              <w:t>次工程へ進めるかを判断するための定量的な合格基準。</w:t>
            </w:r>
          </w:p>
        </w:tc>
      </w:tr>
    </w:tbl>
    <w:p>
      <w:pPr>
        <w:spacing w:before="240"/>
        <w:jc w:val="center"/>
      </w:pPr>
      <w:r>
        <w:rPr>
          <w:rFonts w:ascii="Noto Sans CJK JP" w:hAnsi="Noto Sans CJK JP" w:eastAsia="Noto Sans CJK JP"/>
          <w:b/>
          <w:color w:val="667482"/>
          <w:sz w:val="20"/>
        </w:rPr>
        <w:t>― 以上 ―</w:t>
      </w:r>
    </w:p>
    <w:sectPr w:rsidR="00FC693F" w:rsidRPr="0006063C" w:rsidSect="00034616">
      <w:headerReference w:type="default" r:id="rId9"/>
      <w:footerReference w:type="default" r:id="rId10"/>
      <w:pgSz w:w="12240" w:h="15840"/>
      <w:pgMar w:top="1134"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667482"/>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3" w:color="D9E0E6"/>
      </w:pBdr>
    </w:pPr>
    <w:r>
      <w:rPr>
        <w:rFonts w:ascii="Noto Sans CJK JP" w:hAnsi="Noto Sans CJK JP" w:eastAsia="Noto Sans CJK JP"/>
        <w:b/>
        <w:color w:val="647382"/>
        <w:sz w:val="17"/>
      </w:rPr>
      <w:t>UR3e × ManiSkill　Residual Pick-and-Lift 実装計画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00"/>
      <w:outlineLvl w:val="0"/>
    </w:pPr>
    <w:rPr>
      <w:rFonts w:asciiTheme="majorHAnsi" w:eastAsiaTheme="majorEastAsia" w:hAnsiTheme="majorHAnsi" w:cstheme="majorBidi" w:ascii="Noto Sans CJK JP" w:hAnsi="Noto Sans CJK JP" w:eastAsia="Noto Sans CJK JP"/>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JP" w:hAnsi="Noto Sans CJK JP" w:eastAsia="Noto Sans CJK JP"/>
      <w:b/>
      <w:bCs/>
      <w:color w:val="177E89"/>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JP" w:hAnsi="Noto Sans CJK JP" w:eastAsia="Noto Sans CJK JP"/>
      <w:b/>
      <w:bCs/>
      <w:color w:val="2433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Noto Sans CJK JP" w:hAnsi="Noto Sans CJK JP" w:eastAsia="Noto Sans CJK JP"/>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Noto Sans CJK JP" w:hAnsi="Noto Sans CJK JP" w:eastAsia="Noto Sans CJK JP"/>
      <w:b/>
      <w:i/>
      <w:iCs/>
      <w:color w:val="177E8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rPr>
  </w:style>
  <w:style w:type="paragraph" w:styleId="ListBullet2">
    <w:name w:val="List Bullet 2"/>
    <w:basedOn w:val="Normal"/>
    <w:uiPriority w:val="99"/>
    <w:unhideWhenUsed/>
    <w:rsid w:val="00326F90"/>
    <w:pPr>
      <w:numPr>
        <w:numId w:val="2"/>
      </w:numPr>
      <w:contextualSpacing/>
    </w:pPr>
    <w:rPr>
      <w:rFonts w:ascii="Noto Sans CJK JP" w:hAnsi="Noto Sans CJK JP" w:eastAsia="Noto Sans CJK JP"/>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line="300" w:lineRule="auto" w:after="140"/>
    </w:pPr>
    <w:rPr>
      <w:rFonts w:ascii="Noto Sans CJK JP" w:hAnsi="Noto Sans CJK JP" w:eastAsia="Noto Sans CJK JP"/>
      <w:color w:val="24334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UR3e × ManiSkill Residual Pick-and-Lift 3週間実装ロードマップ</dc:title>
  <dc:subject>固定位置キューブを対象としたResidual Reinforcement Learning実装計画</dc:subject>
  <dc:creator>UR3e RRL Project</dc:creator>
  <cp:keywords>UR3e, ManiSkill, Residual RL, Pick-and-Lift, EZGripper, Roadmap</cp:keywords>
  <dc:description>外部説明用プロジェクト計画書</dc:description>
  <cp:lastModifiedBy/>
  <cp:revision>1</cp:revision>
  <dcterms:created xsi:type="dcterms:W3CDTF">2013-12-23T23:15:00Z</dcterms:created>
  <dcterms:modified xsi:type="dcterms:W3CDTF">2013-12-23T23:15:00Z</dcterms:modified>
  <cp:category/>
</cp:coreProperties>
</file>