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EE8DB" w14:textId="77777777" w:rsidR="00DF6B84" w:rsidRPr="00BC3606" w:rsidRDefault="00DF6B84" w:rsidP="00DF6B84">
      <w:pPr>
        <w:spacing w:line="360" w:lineRule="auto"/>
        <w:rPr>
          <w:rFonts w:ascii="Times New Roman" w:hAnsi="Times New Roman" w:cs="Times New Roman"/>
          <w:b/>
          <w:bCs/>
          <w:sz w:val="22"/>
        </w:rPr>
      </w:pPr>
      <w:r w:rsidRPr="00BC3606">
        <w:rPr>
          <w:rFonts w:ascii="Times New Roman" w:hAnsi="Times New Roman" w:cs="Times New Roman"/>
          <w:b/>
          <w:bCs/>
          <w:sz w:val="22"/>
        </w:rPr>
        <w:t>Introduction</w:t>
      </w:r>
    </w:p>
    <w:p w14:paraId="75B7F485" w14:textId="77777777" w:rsidR="00DF6B84" w:rsidRPr="00BC3606" w:rsidRDefault="00DF6B84" w:rsidP="00DF6B84">
      <w:pPr>
        <w:spacing w:line="360" w:lineRule="auto"/>
        <w:rPr>
          <w:rFonts w:ascii="Times New Roman" w:hAnsi="Times New Roman" w:cs="Times New Roman"/>
          <w:sz w:val="22"/>
        </w:rPr>
      </w:pPr>
      <w:r w:rsidRPr="00BC3606">
        <w:rPr>
          <w:rFonts w:ascii="Times New Roman" w:hAnsi="Times New Roman" w:cs="Times New Roman"/>
          <w:sz w:val="22"/>
        </w:rPr>
        <w:tab/>
        <w:t>Is process-oriented research declining in community ecology? Notably, some researchers, especially those conducting process-oriented research like ourselves, perceive such a “trend”. Ecosystems display intricate interactions among diverse components, which captivate community ecologists in their quest to unravel their complexities. To attain a comprehensive understanding of ecosystems, community ecologists have pursued both approaches: the pattern-oriented approach, which seeks recurring patterns across systems to develop general theories, and the process-oriented approach, which investigates the mechanisms underlying spatiotemporal variations within each system. This dichotomy, referred to as the "whole system" and "building blocks" approaches respectively (Schmitz 2010), reflects differing scales of analysis—broad patterns versus fine-scale processes—in understanding ecosystem dynamics.</w:t>
      </w:r>
    </w:p>
    <w:p w14:paraId="2D2C7FCA" w14:textId="0E91017D" w:rsidR="00DF6B84" w:rsidRPr="00BC3606" w:rsidRDefault="00DF6B84" w:rsidP="00DF6B84">
      <w:pPr>
        <w:spacing w:line="360" w:lineRule="auto"/>
        <w:ind w:firstLine="840"/>
        <w:jc w:val="left"/>
        <w:rPr>
          <w:rFonts w:ascii="Times New Roman" w:hAnsi="Times New Roman" w:cs="Times New Roman"/>
          <w:sz w:val="22"/>
        </w:rPr>
      </w:pPr>
      <w:r w:rsidRPr="00BC3606">
        <w:rPr>
          <w:rFonts w:ascii="Times New Roman" w:hAnsi="Times New Roman" w:cs="Times New Roman"/>
          <w:sz w:val="22"/>
        </w:rPr>
        <w:t>Studies employing each process- and pattern-oriented approach have undoubtedly advanced community ecology and yielded several significant findings. Ecologists emphasize the distinction between static community traits (patterns) and dynamic mechanisms (processes) (Paine 1992), recognizing the role of each. Neither approach holds inherent superiority in revealing complexity (Schmitz 2010), and we acknowledge the difficulties of achieving generality, realism, and precision simultaneously in each type of research (Levins 1966). However, tension persists between the two approaches (Mittelbach and McGill 2019), with researchers often critiquing each other and engaging in unproductive debates. Process-oriented results may face scrutiny for their context-dependency, limiting general predictive capability. Criticisms, exemplified by L</w:t>
      </w:r>
      <w:r w:rsidR="00017A6F">
        <w:rPr>
          <w:rFonts w:ascii="Times New Roman" w:hAnsi="Times New Roman" w:cs="Times New Roman" w:hint="eastAsia"/>
          <w:sz w:val="22"/>
        </w:rPr>
        <w:t>a</w:t>
      </w:r>
      <w:r w:rsidRPr="00BC3606">
        <w:rPr>
          <w:rFonts w:ascii="Times New Roman" w:hAnsi="Times New Roman" w:cs="Times New Roman"/>
          <w:sz w:val="22"/>
        </w:rPr>
        <w:t>wton's remarks, highlight perceived inadequacies in traditional process-oriented studies (L</w:t>
      </w:r>
      <w:r w:rsidR="00017A6F">
        <w:rPr>
          <w:rFonts w:ascii="Times New Roman" w:hAnsi="Times New Roman" w:cs="Times New Roman" w:hint="eastAsia"/>
          <w:sz w:val="22"/>
        </w:rPr>
        <w:t>a</w:t>
      </w:r>
      <w:r w:rsidRPr="00BC3606">
        <w:rPr>
          <w:rFonts w:ascii="Times New Roman" w:hAnsi="Times New Roman" w:cs="Times New Roman"/>
          <w:sz w:val="22"/>
        </w:rPr>
        <w:t xml:space="preserve">wton 1999, 2000). Conversely, patterns, derived from aggregating data across studies, offer insights into average trends but lack causal inference (Schmitz 2010). Simberloff (2004) argues that general ecological laws may not always be applicable in specific </w:t>
      </w:r>
      <w:r w:rsidRPr="00BC3606">
        <w:rPr>
          <w:rFonts w:ascii="Times New Roman" w:hAnsi="Times New Roman" w:cs="Times New Roman"/>
          <w:sz w:val="22"/>
        </w:rPr>
        <w:lastRenderedPageBreak/>
        <w:t xml:space="preserve">management contexts, emphasizing the ongoing significance of advancing ecology at multiple scales, including traditional community ecology. </w:t>
      </w:r>
      <w:r w:rsidR="002300EB">
        <w:rPr>
          <w:rFonts w:ascii="Times New Roman" w:hAnsi="Times New Roman" w:cs="Times New Roman"/>
          <w:sz w:val="22"/>
        </w:rPr>
        <w:t>C</w:t>
      </w:r>
      <w:r w:rsidR="002300EB">
        <w:rPr>
          <w:rFonts w:ascii="Times New Roman" w:hAnsi="Times New Roman" w:cs="Times New Roman" w:hint="eastAsia"/>
          <w:sz w:val="22"/>
        </w:rPr>
        <w:t xml:space="preserve">omparing this </w:t>
      </w:r>
      <w:r w:rsidR="00CC35A4">
        <w:rPr>
          <w:rFonts w:ascii="Times New Roman" w:hAnsi="Times New Roman" w:cs="Times New Roman" w:hint="eastAsia"/>
          <w:sz w:val="22"/>
        </w:rPr>
        <w:t>fruitless</w:t>
      </w:r>
      <w:r w:rsidR="002300EB">
        <w:rPr>
          <w:rFonts w:ascii="Times New Roman" w:hAnsi="Times New Roman" w:cs="Times New Roman" w:hint="eastAsia"/>
          <w:sz w:val="22"/>
        </w:rPr>
        <w:t xml:space="preserve"> dispute to</w:t>
      </w:r>
      <w:r w:rsidR="005F7EC0">
        <w:rPr>
          <w:rFonts w:ascii="Times New Roman" w:hAnsi="Times New Roman" w:cs="Times New Roman" w:hint="eastAsia"/>
          <w:sz w:val="22"/>
        </w:rPr>
        <w:t xml:space="preserve"> </w:t>
      </w:r>
      <w:r w:rsidRPr="00BC3606">
        <w:rPr>
          <w:rFonts w:ascii="Times New Roman" w:hAnsi="Times New Roman" w:cs="Times New Roman"/>
          <w:sz w:val="22"/>
        </w:rPr>
        <w:t xml:space="preserve">cookie baking, one perspective advocates for comparing finished cookies to discern patterns, while the other emphasizes focusing solely on the baking process itself. Despite the undeniable </w:t>
      </w:r>
      <w:r w:rsidRPr="00BC3606">
        <w:rPr>
          <w:rFonts w:ascii="Times New Roman" w:hAnsi="Times New Roman" w:cs="Times New Roman" w:hint="eastAsia"/>
          <w:sz w:val="22"/>
        </w:rPr>
        <w:t>importan</w:t>
      </w:r>
      <w:r w:rsidRPr="00BC3606">
        <w:rPr>
          <w:rFonts w:ascii="Times New Roman" w:hAnsi="Times New Roman" w:cs="Times New Roman"/>
          <w:sz w:val="22"/>
        </w:rPr>
        <w:t xml:space="preserve">ce of both perspectives in </w:t>
      </w:r>
      <w:r w:rsidR="00786CC3">
        <w:rPr>
          <w:rFonts w:ascii="Times New Roman" w:hAnsi="Times New Roman" w:cs="Times New Roman"/>
          <w:sz w:val="22"/>
        </w:rPr>
        <w:t>making</w:t>
      </w:r>
      <w:r w:rsidR="00786CC3">
        <w:rPr>
          <w:rFonts w:ascii="Times New Roman" w:hAnsi="Times New Roman" w:cs="Times New Roman" w:hint="eastAsia"/>
          <w:sz w:val="22"/>
        </w:rPr>
        <w:t xml:space="preserve"> delicious cookies</w:t>
      </w:r>
      <w:r w:rsidRPr="00BC3606">
        <w:rPr>
          <w:rFonts w:ascii="Times New Roman" w:hAnsi="Times New Roman" w:cs="Times New Roman"/>
          <w:sz w:val="22"/>
        </w:rPr>
        <w:t>, they seem to engage in a state of mutual denial, each asserting the superiority of its approach over the other. Consequently, these two approaches appear to exist independently, evolving separately within the field (Box 1: History of Community Ecology in Ocean Ecosystems).</w:t>
      </w:r>
      <w:r w:rsidRPr="00BC3606">
        <w:rPr>
          <w:rFonts w:ascii="Times New Roman" w:hAnsi="Times New Roman" w:cs="Times New Roman" w:hint="eastAsia"/>
          <w:sz w:val="22"/>
        </w:rPr>
        <w:t xml:space="preserve"> </w:t>
      </w:r>
      <w:r w:rsidRPr="00BC3606">
        <w:rPr>
          <w:rFonts w:ascii="Times New Roman" w:hAnsi="Times New Roman" w:cs="Times New Roman"/>
          <w:sz w:val="22"/>
        </w:rPr>
        <w:t>In Japan, studies related to community ecology have oscillated between these two approaches, with pattern-oriented methodologies gaining prominence in recent years</w:t>
      </w:r>
      <w:r w:rsidRPr="00BC3606">
        <w:rPr>
          <w:rFonts w:ascii="Times New Roman" w:hAnsi="Times New Roman" w:cs="Times New Roman" w:hint="eastAsia"/>
          <w:sz w:val="22"/>
        </w:rPr>
        <w:t xml:space="preserve"> (</w:t>
      </w:r>
      <w:r w:rsidR="00024C3B">
        <w:rPr>
          <w:rFonts w:ascii="Times New Roman" w:hAnsi="Times New Roman" w:cs="Times New Roman"/>
          <w:sz w:val="22"/>
        </w:rPr>
        <w:t>Figure 1</w:t>
      </w:r>
      <w:r w:rsidRPr="00BC3606">
        <w:rPr>
          <w:rFonts w:ascii="Times New Roman" w:hAnsi="Times New Roman" w:cs="Times New Roman" w:hint="eastAsia"/>
          <w:sz w:val="22"/>
        </w:rPr>
        <w:t>)</w:t>
      </w:r>
      <w:r w:rsidRPr="00BC3606">
        <w:rPr>
          <w:rFonts w:ascii="Times New Roman" w:hAnsi="Times New Roman" w:cs="Times New Roman"/>
          <w:sz w:val="22"/>
        </w:rPr>
        <w:t>.</w:t>
      </w:r>
      <w:r w:rsidR="007D767E">
        <w:rPr>
          <w:rFonts w:ascii="Times New Roman" w:hAnsi="Times New Roman" w:cs="Times New Roman" w:hint="eastAsia"/>
          <w:sz w:val="22"/>
        </w:rPr>
        <w:t xml:space="preserve"> </w:t>
      </w:r>
      <w:commentRangeStart w:id="0"/>
      <w:r w:rsidR="008155CF" w:rsidRPr="008155CF">
        <w:rPr>
          <w:rFonts w:ascii="Times New Roman" w:hAnsi="Times New Roman" w:cs="Times New Roman"/>
          <w:sz w:val="22"/>
        </w:rPr>
        <w:t>This trend appears to be mirrored worldwide (Anderson 2021).</w:t>
      </w:r>
      <w:commentRangeEnd w:id="0"/>
      <w:r w:rsidR="008155CF">
        <w:rPr>
          <w:rStyle w:val="a3"/>
        </w:rPr>
        <w:lastRenderedPageBreak/>
        <w:commentReference w:id="0"/>
      </w:r>
      <w:r w:rsidRPr="00BC3606">
        <w:rPr>
          <w:rFonts w:ascii="Times New Roman" w:hAnsi="Times New Roman" w:cs="Times New Roman"/>
          <w:noProof/>
          <w:sz w:val="22"/>
          <w:rPrChange w:id="1" w:author="Yoko Wada" w:date="2024-04-05T11:17:00Z" w16du:dateUtc="2024-04-05T02:17:00Z">
            <w:rPr>
              <w:noProof/>
            </w:rPr>
          </w:rPrChange>
        </w:rPr>
        <w:drawing>
          <wp:inline distT="114300" distB="114300" distL="114300" distR="114300" wp14:anchorId="10616EE7" wp14:editId="04E83CE8">
            <wp:extent cx="5400040" cy="6412251"/>
            <wp:effectExtent l="0" t="0" r="0" b="762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00040" cy="6412251"/>
                    </a:xfrm>
                    <a:prstGeom prst="rect">
                      <a:avLst/>
                    </a:prstGeom>
                    <a:ln/>
                  </pic:spPr>
                </pic:pic>
              </a:graphicData>
            </a:graphic>
          </wp:inline>
        </w:drawing>
      </w:r>
    </w:p>
    <w:p w14:paraId="1F2F2A66" w14:textId="77777777" w:rsidR="00DF6B84" w:rsidRPr="00BC3606" w:rsidRDefault="00DF6B84" w:rsidP="00DF6B84">
      <w:pPr>
        <w:spacing w:line="360" w:lineRule="auto"/>
        <w:ind w:firstLine="840"/>
        <w:rPr>
          <w:rFonts w:ascii="Times New Roman" w:hAnsi="Times New Roman" w:cs="Times New Roman"/>
          <w:sz w:val="22"/>
        </w:rPr>
      </w:pPr>
      <w:bookmarkStart w:id="2" w:name="_Hlk168392803"/>
      <w:r w:rsidRPr="00BC3606">
        <w:rPr>
          <w:rFonts w:ascii="Times New Roman" w:hAnsi="Times New Roman" w:cs="Times New Roman"/>
          <w:sz w:val="22"/>
        </w:rPr>
        <w:t>Vellend (2016) proposed using population genetics theory as a mean to alleviate this conflict structure. He divides processes into a hierarchy of lower-order and higher-order processes</w:t>
      </w:r>
      <w:bookmarkEnd w:id="2"/>
      <w:r w:rsidRPr="00BC3606">
        <w:rPr>
          <w:rFonts w:ascii="Times New Roman" w:hAnsi="Times New Roman" w:cs="Times New Roman"/>
          <w:sz w:val="22"/>
        </w:rPr>
        <w:t>, arguing that clarifying higher-order processes improves the connection to patterns. However, no matter how many times we consider it, understanding the way of life and strategies of individual organisms requires clarification of lower-order processes, and it continues to fascinate us.</w:t>
      </w:r>
    </w:p>
    <w:p w14:paraId="6F7A3F80" w14:textId="478342C9" w:rsidR="00DF6B84" w:rsidRPr="00BC3606" w:rsidRDefault="006B1A79" w:rsidP="00DF6B84">
      <w:pPr>
        <w:spacing w:line="360" w:lineRule="auto"/>
        <w:ind w:firstLine="840"/>
        <w:rPr>
          <w:rFonts w:ascii="Times New Roman" w:hAnsi="Times New Roman" w:cs="Times New Roman"/>
          <w:sz w:val="22"/>
        </w:rPr>
      </w:pPr>
      <w:r w:rsidRPr="00BC3606">
        <w:rPr>
          <w:rFonts w:ascii="Times New Roman" w:hAnsi="Times New Roman" w:cs="Times New Roman"/>
          <w:noProof/>
          <w:sz w:val="22"/>
        </w:rPr>
        <w:lastRenderedPageBreak/>
        <mc:AlternateContent>
          <mc:Choice Requires="wps">
            <w:drawing>
              <wp:anchor distT="0" distB="0" distL="114300" distR="114300" simplePos="0" relativeHeight="251660288" behindDoc="0" locked="0" layoutInCell="1" allowOverlap="1" wp14:anchorId="5C755178" wp14:editId="49A5B40A">
                <wp:simplePos x="0" y="0"/>
                <wp:positionH relativeFrom="column">
                  <wp:posOffset>3758565</wp:posOffset>
                </wp:positionH>
                <wp:positionV relativeFrom="paragraph">
                  <wp:posOffset>6302375</wp:posOffset>
                </wp:positionV>
                <wp:extent cx="1200150" cy="314325"/>
                <wp:effectExtent l="0" t="0" r="0" b="9525"/>
                <wp:wrapSquare wrapText="bothSides"/>
                <wp:docPr id="1280727845" name="テキスト ボックス 2"/>
                <wp:cNvGraphicFramePr/>
                <a:graphic xmlns:a="http://schemas.openxmlformats.org/drawingml/2006/main">
                  <a:graphicData uri="http://schemas.microsoft.com/office/word/2010/wordprocessingShape">
                    <wps:wsp>
                      <wps:cNvSpPr txBox="1"/>
                      <wps:spPr>
                        <a:xfrm>
                          <a:off x="0" y="0"/>
                          <a:ext cx="1200150" cy="314325"/>
                        </a:xfrm>
                        <a:prstGeom prst="rect">
                          <a:avLst/>
                        </a:prstGeom>
                        <a:solidFill>
                          <a:schemeClr val="lt1"/>
                        </a:solidFill>
                        <a:ln w="6350">
                          <a:noFill/>
                        </a:ln>
                      </wps:spPr>
                      <wps:txbx>
                        <w:txbxContent>
                          <w:p w14:paraId="6CC542AB" w14:textId="77777777" w:rsidR="00DF6B84" w:rsidRDefault="00DF6B84" w:rsidP="00DF6B84">
                            <w:r>
                              <w:rPr>
                                <w:rFonts w:hint="eastAsia"/>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755178" id="_x0000_t202" coordsize="21600,21600" o:spt="202" path="m,l,21600r21600,l21600,xe">
                <v:stroke joinstyle="miter"/>
                <v:path gradientshapeok="t" o:connecttype="rect"/>
              </v:shapetype>
              <v:shape id="テキスト ボックス 2" o:spid="_x0000_s1026" type="#_x0000_t202" style="position:absolute;left:0;text-align:left;margin-left:295.95pt;margin-top:496.25pt;width:94.5pt;height:2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" fillcolor="white [3201]" stroked="f" strokeweight=".5pt">
                <v:textbox>
                  <w:txbxContent>
                    <w:p w14:paraId="6CC542AB" w14:textId="77777777" w:rsidR="00DF6B84" w:rsidRDefault="00DF6B84" w:rsidP="00DF6B84">
                      <w:r>
                        <w:rPr>
                          <w:rFonts w:hint="eastAsia"/>
                        </w:rPr>
                        <w:t>Figure 2</w:t>
                      </w:r>
                    </w:p>
                  </w:txbxContent>
                </v:textbox>
                <w10:wrap type="square"/>
              </v:shape>
            </w:pict>
          </mc:Fallback>
        </mc:AlternateContent>
      </w:r>
      <w:r w:rsidRPr="00BC3606">
        <w:rPr>
          <w:rFonts w:ascii="Times New Roman" w:hAnsi="Times New Roman" w:cs="Times New Roman"/>
          <w:noProof/>
          <w:sz w:val="22"/>
        </w:rPr>
        <w:drawing>
          <wp:anchor distT="0" distB="0" distL="114300" distR="114300" simplePos="0" relativeHeight="251659264" behindDoc="0" locked="0" layoutInCell="1" allowOverlap="1" wp14:anchorId="2D00AC30" wp14:editId="2E7C8DB0">
            <wp:simplePos x="0" y="0"/>
            <wp:positionH relativeFrom="margin">
              <wp:align>left</wp:align>
            </wp:positionH>
            <wp:positionV relativeFrom="paragraph">
              <wp:posOffset>3387725</wp:posOffset>
            </wp:positionV>
            <wp:extent cx="3505200" cy="3331845"/>
            <wp:effectExtent l="0" t="0" r="0" b="0"/>
            <wp:wrapTopAndBottom/>
            <wp:docPr id="141996828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3331845"/>
                    </a:xfrm>
                    <a:prstGeom prst="rect">
                      <a:avLst/>
                    </a:prstGeom>
                    <a:noFill/>
                  </pic:spPr>
                </pic:pic>
              </a:graphicData>
            </a:graphic>
            <wp14:sizeRelH relativeFrom="margin">
              <wp14:pctWidth>0</wp14:pctWidth>
            </wp14:sizeRelH>
            <wp14:sizeRelV relativeFrom="margin">
              <wp14:pctHeight>0</wp14:pctHeight>
            </wp14:sizeRelV>
          </wp:anchor>
        </w:drawing>
      </w:r>
      <w:r w:rsidRPr="006B1A79">
        <w:t xml:space="preserve"> </w:t>
      </w:r>
      <w:r w:rsidRPr="006B1A79">
        <w:rPr>
          <w:rFonts w:ascii="Times New Roman" w:hAnsi="Times New Roman" w:cs="Times New Roman"/>
          <w:noProof/>
          <w:sz w:val="22"/>
        </w:rPr>
        <w:t xml:space="preserve">To begin with, there is no clear consensus on the distinction between pattern-oriented and process-oriented </w:t>
      </w:r>
      <w:proofErr w:type="gramStart"/>
      <w:r w:rsidRPr="006B1A79">
        <w:rPr>
          <w:rFonts w:ascii="Times New Roman" w:hAnsi="Times New Roman" w:cs="Times New Roman"/>
          <w:noProof/>
          <w:sz w:val="22"/>
        </w:rPr>
        <w:t>studies.</w:t>
      </w:r>
      <w:commentRangeStart w:id="3"/>
      <w:r w:rsidR="00DF6B84" w:rsidRPr="00BC3606">
        <w:rPr>
          <w:rFonts w:ascii="Times New Roman" w:hAnsi="Times New Roman" w:cs="Times New Roman"/>
          <w:sz w:val="22"/>
        </w:rPr>
        <w:t>Figure</w:t>
      </w:r>
      <w:proofErr w:type="gramEnd"/>
      <w:r w:rsidR="00DF6B84" w:rsidRPr="00BC3606">
        <w:rPr>
          <w:rFonts w:ascii="Times New Roman" w:hAnsi="Times New Roman" w:cs="Times New Roman"/>
          <w:sz w:val="22"/>
        </w:rPr>
        <w:t xml:space="preserve"> </w:t>
      </w:r>
      <w:r w:rsidR="00DF6B84" w:rsidRPr="00BC3606">
        <w:rPr>
          <w:rFonts w:ascii="Times New Roman" w:hAnsi="Times New Roman" w:cs="Times New Roman" w:hint="eastAsia"/>
          <w:sz w:val="22"/>
        </w:rPr>
        <w:t>2</w:t>
      </w:r>
      <w:commentRangeEnd w:id="3"/>
      <w:r w:rsidR="00DF6B84" w:rsidRPr="00BC3606">
        <w:rPr>
          <w:rStyle w:val="a3"/>
          <w:sz w:val="22"/>
          <w:szCs w:val="22"/>
        </w:rPr>
        <w:commentReference w:id="3"/>
      </w:r>
      <w:r w:rsidR="00DF6B84" w:rsidRPr="00BC3606">
        <w:rPr>
          <w:rFonts w:ascii="Times New Roman" w:hAnsi="Times New Roman" w:cs="Times New Roman"/>
          <w:sz w:val="22"/>
        </w:rPr>
        <w:t xml:space="preserve"> </w:t>
      </w:r>
      <w:r w:rsidR="00130D38">
        <w:rPr>
          <w:rFonts w:ascii="Times New Roman" w:hAnsi="Times New Roman" w:cs="Times New Roman" w:hint="eastAsia"/>
          <w:sz w:val="22"/>
        </w:rPr>
        <w:t xml:space="preserve">is a </w:t>
      </w:r>
      <w:r w:rsidR="00130D38">
        <w:rPr>
          <w:rFonts w:ascii="Times New Roman" w:hAnsi="Times New Roman" w:cs="Times New Roman"/>
          <w:sz w:val="22"/>
        </w:rPr>
        <w:t>conceptual</w:t>
      </w:r>
      <w:r w:rsidR="00130D38">
        <w:rPr>
          <w:rFonts w:ascii="Times New Roman" w:hAnsi="Times New Roman" w:cs="Times New Roman" w:hint="eastAsia"/>
          <w:sz w:val="22"/>
        </w:rPr>
        <w:t xml:space="preserve"> diagra</w:t>
      </w:r>
      <w:r w:rsidR="00473FF6">
        <w:rPr>
          <w:rFonts w:ascii="Times New Roman" w:hAnsi="Times New Roman" w:cs="Times New Roman" w:hint="eastAsia"/>
          <w:sz w:val="22"/>
        </w:rPr>
        <w:t xml:space="preserve">m </w:t>
      </w:r>
      <w:r w:rsidR="00DF6B84" w:rsidRPr="00BC3606">
        <w:rPr>
          <w:rFonts w:ascii="Times New Roman" w:hAnsi="Times New Roman" w:cs="Times New Roman"/>
          <w:sz w:val="22"/>
        </w:rPr>
        <w:t>illustrat</w:t>
      </w:r>
      <w:r w:rsidR="00473FF6">
        <w:rPr>
          <w:rFonts w:ascii="Times New Roman" w:hAnsi="Times New Roman" w:cs="Times New Roman" w:hint="eastAsia"/>
          <w:sz w:val="22"/>
        </w:rPr>
        <w:t>ing</w:t>
      </w:r>
      <w:r w:rsidR="00DF6B84" w:rsidRPr="00BC3606">
        <w:rPr>
          <w:rFonts w:ascii="Times New Roman" w:hAnsi="Times New Roman" w:cs="Times New Roman"/>
          <w:sz w:val="22"/>
        </w:rPr>
        <w:t xml:space="preserve"> the number of species addressed by five authors </w:t>
      </w:r>
      <w:r w:rsidR="00DF6B84" w:rsidRPr="00BC3606">
        <w:rPr>
          <w:rFonts w:ascii="Times New Roman" w:hAnsi="Times New Roman" w:cs="Times New Roman" w:hint="eastAsia"/>
          <w:sz w:val="22"/>
        </w:rPr>
        <w:t>interested</w:t>
      </w:r>
      <w:r w:rsidR="00DF6B84" w:rsidRPr="00BC3606">
        <w:rPr>
          <w:rFonts w:ascii="Times New Roman" w:hAnsi="Times New Roman" w:cs="Times New Roman"/>
          <w:sz w:val="22"/>
        </w:rPr>
        <w:t xml:space="preserve"> in process</w:t>
      </w:r>
      <w:r w:rsidR="00DF6B84" w:rsidRPr="00BC3606">
        <w:rPr>
          <w:rFonts w:ascii="Times New Roman" w:hAnsi="Times New Roman" w:cs="Times New Roman" w:hint="eastAsia"/>
          <w:sz w:val="22"/>
        </w:rPr>
        <w:t>-oriented studies</w:t>
      </w:r>
      <w:r w:rsidR="00DF6B84" w:rsidRPr="00BC3606">
        <w:rPr>
          <w:rFonts w:ascii="Times New Roman" w:hAnsi="Times New Roman" w:cs="Times New Roman"/>
          <w:sz w:val="22"/>
        </w:rPr>
        <w:t xml:space="preserve">, </w:t>
      </w:r>
      <w:r w:rsidR="00A7669B">
        <w:rPr>
          <w:rFonts w:ascii="Times New Roman" w:hAnsi="Times New Roman" w:cs="Times New Roman"/>
          <w:sz w:val="22"/>
        </w:rPr>
        <w:t>highlighting</w:t>
      </w:r>
      <w:r w:rsidR="00DF6B84" w:rsidRPr="00BC3606">
        <w:rPr>
          <w:rFonts w:ascii="Times New Roman" w:hAnsi="Times New Roman" w:cs="Times New Roman"/>
          <w:sz w:val="22"/>
        </w:rPr>
        <w:t xml:space="preserve"> the hierarchy of studies. Among these authors, only the researcher focusing on microbial communities identifies their work as pattern-oriented, while the rest consider their studies to be process-oriented. Where would you position your own research in this hierarchy? Do you consider your research to be pattern</w:t>
      </w:r>
      <w:r w:rsidR="00DF6B84" w:rsidRPr="00BC3606">
        <w:rPr>
          <w:rFonts w:ascii="Times New Roman" w:hAnsi="Times New Roman" w:cs="Times New Roman" w:hint="eastAsia"/>
          <w:sz w:val="22"/>
        </w:rPr>
        <w:t>-</w:t>
      </w:r>
      <w:r w:rsidR="00DF6B84" w:rsidRPr="00BC3606">
        <w:rPr>
          <w:rFonts w:ascii="Times New Roman" w:hAnsi="Times New Roman" w:cs="Times New Roman"/>
          <w:sz w:val="22"/>
        </w:rPr>
        <w:t xml:space="preserve"> or process-oriented? The position in this hierarchy may be mostly determined by the “interests” of each researcher. When we, as ecologists, choose our research themes, individual “</w:t>
      </w:r>
      <w:r w:rsidR="00DF6B84" w:rsidRPr="00BC3606">
        <w:rPr>
          <w:rFonts w:ascii="Times New Roman" w:hAnsi="Times New Roman" w:cs="Times New Roman" w:hint="eastAsia"/>
          <w:sz w:val="22"/>
        </w:rPr>
        <w:t>interests</w:t>
      </w:r>
      <w:r w:rsidR="00DF6B84" w:rsidRPr="00BC3606">
        <w:rPr>
          <w:rFonts w:ascii="Times New Roman" w:hAnsi="Times New Roman" w:cs="Times New Roman"/>
          <w:sz w:val="22"/>
        </w:rPr>
        <w:t>” often play a major role; we find certain topics or questions subjectively more interesting or attractive.</w:t>
      </w:r>
    </w:p>
    <w:p w14:paraId="3FE31766" w14:textId="77777777" w:rsidR="00DF6B84" w:rsidRPr="00BC3606" w:rsidRDefault="00DF6B84" w:rsidP="00DF6B84">
      <w:pPr>
        <w:spacing w:line="360" w:lineRule="auto"/>
        <w:ind w:firstLine="840"/>
        <w:rPr>
          <w:rFonts w:ascii="Times New Roman" w:hAnsi="Times New Roman" w:cs="Times New Roman"/>
          <w:sz w:val="22"/>
        </w:rPr>
      </w:pPr>
      <w:r w:rsidRPr="00BC3606">
        <w:rPr>
          <w:rFonts w:ascii="Times New Roman" w:hAnsi="Times New Roman" w:cs="Times New Roman"/>
          <w:sz w:val="22"/>
        </w:rPr>
        <w:t xml:space="preserve">Additionally, various “methods” exist to address the challenge posed by </w:t>
      </w:r>
      <w:r w:rsidRPr="00BC3606">
        <w:rPr>
          <w:rFonts w:ascii="Times New Roman" w:hAnsi="Times New Roman" w:cs="Times New Roman" w:hint="eastAsia"/>
          <w:sz w:val="22"/>
        </w:rPr>
        <w:t>each</w:t>
      </w:r>
      <w:r w:rsidRPr="00BC3606">
        <w:rPr>
          <w:rFonts w:ascii="Times New Roman" w:hAnsi="Times New Roman" w:cs="Times New Roman"/>
          <w:sz w:val="22"/>
        </w:rPr>
        <w:t xml:space="preserve"> number of species under study.</w:t>
      </w:r>
      <w:r w:rsidRPr="00BC3606">
        <w:rPr>
          <w:rFonts w:ascii="Times New Roman" w:hAnsi="Times New Roman" w:cs="Times New Roman" w:hint="eastAsia"/>
          <w:sz w:val="22"/>
        </w:rPr>
        <w:t xml:space="preserve"> W</w:t>
      </w:r>
      <w:r w:rsidRPr="00BC3606">
        <w:rPr>
          <w:rFonts w:ascii="Times New Roman" w:hAnsi="Times New Roman" w:cs="Times New Roman"/>
          <w:sz w:val="22"/>
        </w:rPr>
        <w:t>e consider whether we can tackle the theme or not; some “methods” are more feasible than others due to personal skills, budget, equipment availability, etc.</w:t>
      </w:r>
      <w:r w:rsidRPr="00BC3606">
        <w:rPr>
          <w:rFonts w:ascii="Times New Roman" w:hAnsi="Times New Roman" w:cs="Times New Roman" w:hint="eastAsia"/>
          <w:sz w:val="22"/>
        </w:rPr>
        <w:t xml:space="preserve"> </w:t>
      </w:r>
      <w:r w:rsidRPr="00BC3606">
        <w:rPr>
          <w:rFonts w:ascii="Times New Roman" w:hAnsi="Times New Roman" w:cs="Times New Roman"/>
          <w:sz w:val="22"/>
        </w:rPr>
        <w:t>These methods seem to have been determined to some extent by whether the research is pattern-oriented or process-oriented.</w:t>
      </w:r>
    </w:p>
    <w:p w14:paraId="06056E50" w14:textId="6311C790" w:rsidR="00DF6B84" w:rsidRPr="00BC3606" w:rsidRDefault="00DF6B84" w:rsidP="00DF6B84">
      <w:pPr>
        <w:spacing w:line="360" w:lineRule="auto"/>
        <w:ind w:firstLine="840"/>
        <w:rPr>
          <w:rFonts w:ascii="Times New Roman" w:hAnsi="Times New Roman" w:cs="Times New Roman"/>
          <w:sz w:val="22"/>
        </w:rPr>
      </w:pPr>
      <w:r w:rsidRPr="00BC3606">
        <w:rPr>
          <w:rFonts w:ascii="Times New Roman" w:hAnsi="Times New Roman" w:cs="Times New Roman"/>
          <w:sz w:val="22"/>
        </w:rPr>
        <w:lastRenderedPageBreak/>
        <w:t xml:space="preserve">When actually starting research activities, there may be many occasions when researchers consider the </w:t>
      </w:r>
      <w:r w:rsidR="00486504">
        <w:rPr>
          <w:rFonts w:ascii="Times New Roman" w:hAnsi="Times New Roman" w:cs="Times New Roman"/>
          <w:sz w:val="22"/>
        </w:rPr>
        <w:t>“</w:t>
      </w:r>
      <w:r w:rsidRPr="00BC3606">
        <w:rPr>
          <w:rFonts w:ascii="Times New Roman" w:hAnsi="Times New Roman" w:cs="Times New Roman"/>
          <w:sz w:val="22"/>
        </w:rPr>
        <w:t>significance</w:t>
      </w:r>
      <w:r w:rsidR="00486504">
        <w:rPr>
          <w:rFonts w:ascii="Times New Roman" w:hAnsi="Times New Roman" w:cs="Times New Roman"/>
          <w:sz w:val="22"/>
        </w:rPr>
        <w:t>”</w:t>
      </w:r>
      <w:r w:rsidRPr="00BC3606">
        <w:rPr>
          <w:rFonts w:ascii="Times New Roman" w:hAnsi="Times New Roman" w:cs="Times New Roman"/>
          <w:sz w:val="22"/>
        </w:rPr>
        <w:t xml:space="preserve"> of the research more than personal interest or methods. The significance of a study influences various aspects, including paper writing, securing research funding, and conference presentations. </w:t>
      </w:r>
    </w:p>
    <w:p w14:paraId="1965A6C4" w14:textId="69F4DFEF" w:rsidR="00DF6B84" w:rsidRPr="00BC3606" w:rsidRDefault="00F87ACC" w:rsidP="00E40269">
      <w:pPr>
        <w:spacing w:line="360" w:lineRule="auto"/>
        <w:ind w:firstLine="840"/>
        <w:rPr>
          <w:rFonts w:ascii="Times New Roman" w:hAnsi="Times New Roman" w:cs="Times New Roman"/>
          <w:sz w:val="22"/>
        </w:rPr>
      </w:pPr>
      <w:r w:rsidRPr="00F87ACC">
        <w:rPr>
          <w:rFonts w:ascii="Times New Roman" w:hAnsi="Times New Roman" w:cs="Times New Roman"/>
          <w:sz w:val="22"/>
        </w:rPr>
        <w:t xml:space="preserve">In the development of ecological science, the roles of </w:t>
      </w:r>
      <w:r w:rsidR="00A83B19">
        <w:rPr>
          <w:rFonts w:ascii="Times New Roman" w:hAnsi="Times New Roman" w:cs="Times New Roman"/>
          <w:sz w:val="22"/>
        </w:rPr>
        <w:t>“</w:t>
      </w:r>
      <w:r>
        <w:rPr>
          <w:rFonts w:ascii="Times New Roman" w:hAnsi="Times New Roman" w:cs="Times New Roman" w:hint="eastAsia"/>
          <w:sz w:val="22"/>
        </w:rPr>
        <w:t>interests</w:t>
      </w:r>
      <w:r w:rsidR="00A83B19">
        <w:rPr>
          <w:rFonts w:ascii="Times New Roman" w:hAnsi="Times New Roman" w:cs="Times New Roman"/>
          <w:sz w:val="22"/>
        </w:rPr>
        <w:t>”</w:t>
      </w:r>
      <w:r>
        <w:rPr>
          <w:rFonts w:ascii="Times New Roman" w:hAnsi="Times New Roman" w:cs="Times New Roman" w:hint="eastAsia"/>
          <w:sz w:val="22"/>
        </w:rPr>
        <w:t xml:space="preserve">, </w:t>
      </w:r>
      <w:r w:rsidR="00A83B19">
        <w:rPr>
          <w:rFonts w:ascii="Times New Roman" w:hAnsi="Times New Roman" w:cs="Times New Roman"/>
          <w:sz w:val="22"/>
        </w:rPr>
        <w:t>“</w:t>
      </w:r>
      <w:r w:rsidRPr="00F87ACC">
        <w:rPr>
          <w:rFonts w:ascii="Times New Roman" w:hAnsi="Times New Roman" w:cs="Times New Roman"/>
          <w:sz w:val="22"/>
        </w:rPr>
        <w:t>method</w:t>
      </w:r>
      <w:r>
        <w:rPr>
          <w:rFonts w:ascii="Times New Roman" w:hAnsi="Times New Roman" w:cs="Times New Roman" w:hint="eastAsia"/>
          <w:sz w:val="22"/>
        </w:rPr>
        <w:t>s</w:t>
      </w:r>
      <w:r w:rsidR="00A83B19">
        <w:rPr>
          <w:rFonts w:ascii="Times New Roman" w:hAnsi="Times New Roman" w:cs="Times New Roman"/>
          <w:sz w:val="22"/>
        </w:rPr>
        <w:t>”</w:t>
      </w:r>
      <w:r w:rsidRPr="00F87ACC">
        <w:rPr>
          <w:rFonts w:ascii="Times New Roman" w:hAnsi="Times New Roman" w:cs="Times New Roman"/>
          <w:sz w:val="22"/>
        </w:rPr>
        <w:t xml:space="preserve">, and </w:t>
      </w:r>
      <w:r w:rsidR="00A83B19">
        <w:rPr>
          <w:rFonts w:ascii="Times New Roman" w:hAnsi="Times New Roman" w:cs="Times New Roman"/>
          <w:sz w:val="22"/>
        </w:rPr>
        <w:t>“</w:t>
      </w:r>
      <w:r>
        <w:rPr>
          <w:rFonts w:ascii="Times New Roman" w:hAnsi="Times New Roman" w:cs="Times New Roman" w:hint="eastAsia"/>
          <w:sz w:val="22"/>
        </w:rPr>
        <w:t>significance</w:t>
      </w:r>
      <w:r w:rsidR="00A83B19">
        <w:rPr>
          <w:rFonts w:ascii="Times New Roman" w:hAnsi="Times New Roman" w:cs="Times New Roman"/>
          <w:sz w:val="22"/>
        </w:rPr>
        <w:t>”</w:t>
      </w:r>
      <w:r w:rsidRPr="00F87ACC">
        <w:rPr>
          <w:rFonts w:ascii="Times New Roman" w:hAnsi="Times New Roman" w:cs="Times New Roman"/>
          <w:sz w:val="22"/>
        </w:rPr>
        <w:t xml:space="preserve"> are crucial. </w:t>
      </w:r>
      <w:r w:rsidR="007B1388" w:rsidRPr="007B1388">
        <w:rPr>
          <w:rFonts w:ascii="Times New Roman" w:hAnsi="Times New Roman" w:cs="Times New Roman"/>
          <w:sz w:val="22"/>
        </w:rPr>
        <w:t xml:space="preserve">By considering these factors holistically, researchers would identify and pursue research questions that are not only scientifically valuable but also personally meaningful and feasible. </w:t>
      </w:r>
      <w:r w:rsidR="00532BD1" w:rsidRPr="00532BD1">
        <w:rPr>
          <w:rFonts w:ascii="Times New Roman" w:hAnsi="Times New Roman" w:cs="Times New Roman"/>
          <w:noProof/>
          <w:sz w:val="22"/>
        </w:rPr>
        <w:t xml:space="preserve">These concepts </w:t>
      </w:r>
      <w:r w:rsidR="00F80CC2">
        <w:rPr>
          <w:rFonts w:ascii="Times New Roman" w:hAnsi="Times New Roman" w:cs="Times New Roman" w:hint="eastAsia"/>
          <w:noProof/>
          <w:sz w:val="22"/>
        </w:rPr>
        <w:t>may be able to</w:t>
      </w:r>
      <w:r w:rsidR="00532BD1" w:rsidRPr="00532BD1">
        <w:rPr>
          <w:rFonts w:ascii="Times New Roman" w:hAnsi="Times New Roman" w:cs="Times New Roman"/>
          <w:noProof/>
          <w:sz w:val="22"/>
        </w:rPr>
        <w:t xml:space="preserve"> be likened to</w:t>
      </w:r>
      <w:r w:rsidR="00DF6B84" w:rsidRPr="00BC3606">
        <w:rPr>
          <w:rFonts w:ascii="Times New Roman" w:hAnsi="Times New Roman" w:cs="Times New Roman"/>
          <w:sz w:val="22"/>
        </w:rPr>
        <w:t xml:space="preserve"> </w:t>
      </w:r>
      <w:r w:rsidR="00486504">
        <w:rPr>
          <w:rFonts w:ascii="Times New Roman" w:hAnsi="Times New Roman" w:cs="Times New Roman" w:hint="eastAsia"/>
          <w:sz w:val="22"/>
        </w:rPr>
        <w:t>W</w:t>
      </w:r>
      <w:r w:rsidR="00DF6B84" w:rsidRPr="00BC3606">
        <w:rPr>
          <w:rFonts w:ascii="Times New Roman" w:hAnsi="Times New Roman" w:cs="Times New Roman"/>
          <w:sz w:val="22"/>
        </w:rPr>
        <w:t xml:space="preserve">ill, </w:t>
      </w:r>
      <w:r w:rsidR="00486504">
        <w:rPr>
          <w:rFonts w:ascii="Times New Roman" w:hAnsi="Times New Roman" w:cs="Times New Roman" w:hint="eastAsia"/>
          <w:sz w:val="22"/>
        </w:rPr>
        <w:t>C</w:t>
      </w:r>
      <w:r w:rsidR="00DF6B84" w:rsidRPr="00BC3606">
        <w:rPr>
          <w:rFonts w:ascii="Times New Roman" w:hAnsi="Times New Roman" w:cs="Times New Roman"/>
          <w:sz w:val="22"/>
        </w:rPr>
        <w:t xml:space="preserve">an, and </w:t>
      </w:r>
      <w:r w:rsidR="00486504">
        <w:rPr>
          <w:rFonts w:ascii="Times New Roman" w:hAnsi="Times New Roman" w:cs="Times New Roman" w:hint="eastAsia"/>
          <w:sz w:val="22"/>
        </w:rPr>
        <w:t>M</w:t>
      </w:r>
      <w:r w:rsidR="00DF6B84" w:rsidRPr="00BC3606">
        <w:rPr>
          <w:rFonts w:ascii="Times New Roman" w:hAnsi="Times New Roman" w:cs="Times New Roman"/>
          <w:sz w:val="22"/>
        </w:rPr>
        <w:t xml:space="preserve">ust in the context of career development in the business sector in Japan (Figure 3a). First, individuals need to find jobs that they personally find interesting or attractive (personal </w:t>
      </w:r>
      <w:r w:rsidR="00CA28FC">
        <w:rPr>
          <w:rFonts w:ascii="Times New Roman" w:hAnsi="Times New Roman" w:cs="Times New Roman" w:hint="eastAsia"/>
          <w:sz w:val="22"/>
        </w:rPr>
        <w:t>W</w:t>
      </w:r>
      <w:r w:rsidR="00DF6B84" w:rsidRPr="00BC3606">
        <w:rPr>
          <w:rFonts w:ascii="Times New Roman" w:hAnsi="Times New Roman" w:cs="Times New Roman"/>
          <w:sz w:val="22"/>
        </w:rPr>
        <w:t xml:space="preserve">ill). Second, they must identify tasks they are capable of performing (the things they </w:t>
      </w:r>
      <w:r w:rsidR="00CA28FC">
        <w:rPr>
          <w:rFonts w:ascii="Times New Roman" w:hAnsi="Times New Roman" w:cs="Times New Roman" w:hint="eastAsia"/>
          <w:sz w:val="22"/>
        </w:rPr>
        <w:t>C</w:t>
      </w:r>
      <w:r w:rsidR="00DF6B84" w:rsidRPr="00BC3606">
        <w:rPr>
          <w:rFonts w:ascii="Times New Roman" w:hAnsi="Times New Roman" w:cs="Times New Roman"/>
          <w:sz w:val="22"/>
        </w:rPr>
        <w:t xml:space="preserve">an do). Third, the job should meet a societal demand (the things that </w:t>
      </w:r>
      <w:r w:rsidR="00CA28FC">
        <w:rPr>
          <w:rFonts w:ascii="Times New Roman" w:hAnsi="Times New Roman" w:cs="Times New Roman" w:hint="eastAsia"/>
          <w:sz w:val="22"/>
        </w:rPr>
        <w:t>M</w:t>
      </w:r>
      <w:r w:rsidR="00DF6B84" w:rsidRPr="00BC3606">
        <w:rPr>
          <w:rFonts w:ascii="Times New Roman" w:hAnsi="Times New Roman" w:cs="Times New Roman"/>
          <w:sz w:val="22"/>
        </w:rPr>
        <w:t xml:space="preserve">ust be done). This framework suggests that fulfilling these three factors leads to a </w:t>
      </w:r>
      <w:r w:rsidR="00F9621E">
        <w:rPr>
          <w:rFonts w:ascii="Times New Roman" w:hAnsi="Times New Roman" w:cs="Times New Roman" w:hint="eastAsia"/>
          <w:sz w:val="22"/>
        </w:rPr>
        <w:t>good</w:t>
      </w:r>
      <w:r w:rsidR="00DF6B84" w:rsidRPr="00BC3606">
        <w:rPr>
          <w:rFonts w:ascii="Times New Roman" w:hAnsi="Times New Roman" w:cs="Times New Roman"/>
          <w:sz w:val="22"/>
        </w:rPr>
        <w:t xml:space="preserve"> career.</w:t>
      </w:r>
      <w:r w:rsidR="00DF6B84" w:rsidRPr="00BC3606">
        <w:rPr>
          <w:rFonts w:ascii="Times New Roman" w:hAnsi="Times New Roman" w:cs="Times New Roman" w:hint="eastAsia"/>
          <w:sz w:val="22"/>
        </w:rPr>
        <w:t xml:space="preserve"> </w:t>
      </w:r>
      <w:r w:rsidR="00C22935">
        <w:rPr>
          <w:rFonts w:ascii="Times New Roman" w:hAnsi="Times New Roman" w:cs="Times New Roman" w:hint="eastAsia"/>
          <w:sz w:val="22"/>
        </w:rPr>
        <w:t>We</w:t>
      </w:r>
      <w:r w:rsidR="00C22935" w:rsidRPr="00C22935">
        <w:rPr>
          <w:rFonts w:ascii="Times New Roman" w:hAnsi="Times New Roman" w:cs="Times New Roman"/>
          <w:sz w:val="22"/>
        </w:rPr>
        <w:t xml:space="preserve"> </w:t>
      </w:r>
      <w:r w:rsidR="00473614">
        <w:rPr>
          <w:rFonts w:ascii="Times New Roman" w:hAnsi="Times New Roman" w:cs="Times New Roman" w:hint="eastAsia"/>
          <w:sz w:val="22"/>
        </w:rPr>
        <w:t>draw</w:t>
      </w:r>
      <w:r w:rsidR="00C22935" w:rsidRPr="00C22935">
        <w:rPr>
          <w:rFonts w:ascii="Times New Roman" w:hAnsi="Times New Roman" w:cs="Times New Roman"/>
          <w:sz w:val="22"/>
        </w:rPr>
        <w:t xml:space="preserve"> a research version of this</w:t>
      </w:r>
      <w:r w:rsidR="00B43BA2">
        <w:rPr>
          <w:rFonts w:ascii="Times New Roman" w:hAnsi="Times New Roman" w:cs="Times New Roman" w:hint="eastAsia"/>
          <w:sz w:val="22"/>
        </w:rPr>
        <w:t xml:space="preserve"> (</w:t>
      </w:r>
      <w:commentRangeStart w:id="4"/>
      <w:r w:rsidR="00B43BA2">
        <w:rPr>
          <w:rFonts w:ascii="Times New Roman" w:hAnsi="Times New Roman" w:cs="Times New Roman" w:hint="eastAsia"/>
          <w:sz w:val="22"/>
        </w:rPr>
        <w:t>Figure 3b</w:t>
      </w:r>
      <w:commentRangeEnd w:id="4"/>
      <w:r w:rsidR="0099217C">
        <w:rPr>
          <w:rStyle w:val="a3"/>
        </w:rPr>
        <w:commentReference w:id="4"/>
      </w:r>
      <w:r w:rsidR="00B43BA2">
        <w:rPr>
          <w:rFonts w:ascii="Times New Roman" w:hAnsi="Times New Roman" w:cs="Times New Roman" w:hint="eastAsia"/>
          <w:sz w:val="22"/>
        </w:rPr>
        <w:t>)</w:t>
      </w:r>
      <w:r w:rsidR="00C22935" w:rsidRPr="00C22935">
        <w:rPr>
          <w:rFonts w:ascii="Times New Roman" w:hAnsi="Times New Roman" w:cs="Times New Roman"/>
          <w:sz w:val="22"/>
        </w:rPr>
        <w:t xml:space="preserve">. </w:t>
      </w:r>
      <w:r w:rsidR="00C17AC4" w:rsidRPr="00C17AC4">
        <w:rPr>
          <w:rFonts w:ascii="Times New Roman" w:hAnsi="Times New Roman" w:cs="Times New Roman"/>
          <w:sz w:val="22"/>
        </w:rPr>
        <w:t xml:space="preserve">The intersection of these three factors may lead to a good theme </w:t>
      </w:r>
      <w:r w:rsidR="00CE1DE6">
        <w:rPr>
          <w:rFonts w:ascii="Times New Roman" w:hAnsi="Times New Roman" w:cs="Times New Roman" w:hint="eastAsia"/>
          <w:sz w:val="22"/>
        </w:rPr>
        <w:t>or</w:t>
      </w:r>
      <w:r w:rsidR="00C17AC4" w:rsidRPr="00C17AC4">
        <w:rPr>
          <w:rFonts w:ascii="Times New Roman" w:hAnsi="Times New Roman" w:cs="Times New Roman"/>
          <w:sz w:val="22"/>
        </w:rPr>
        <w:t xml:space="preserve"> project. But what constitutes a good theme </w:t>
      </w:r>
      <w:r w:rsidR="00CE1DE6">
        <w:rPr>
          <w:rFonts w:ascii="Times New Roman" w:hAnsi="Times New Roman" w:cs="Times New Roman" w:hint="eastAsia"/>
          <w:sz w:val="22"/>
        </w:rPr>
        <w:t>or</w:t>
      </w:r>
      <w:r w:rsidR="00C17AC4" w:rsidRPr="00C17AC4">
        <w:rPr>
          <w:rFonts w:ascii="Times New Roman" w:hAnsi="Times New Roman" w:cs="Times New Roman"/>
          <w:sz w:val="22"/>
        </w:rPr>
        <w:t xml:space="preserve"> project? Is it the kind of research that will address social demand and secure funding (McCallen et al. 2019)? </w:t>
      </w:r>
      <w:r w:rsidR="000B59DA">
        <w:rPr>
          <w:rFonts w:ascii="Times New Roman" w:hAnsi="Times New Roman" w:cs="Times New Roman" w:hint="eastAsia"/>
          <w:sz w:val="22"/>
        </w:rPr>
        <w:t>To begin with, i</w:t>
      </w:r>
      <w:r w:rsidR="00C17AC4" w:rsidRPr="00C17AC4">
        <w:rPr>
          <w:rFonts w:ascii="Times New Roman" w:hAnsi="Times New Roman" w:cs="Times New Roman"/>
          <w:sz w:val="22"/>
        </w:rPr>
        <w:t>n community ecology, we feel that each factor tends to be dichotomized between pattern-oriented and process-oriented researchers from the outset.</w:t>
      </w:r>
      <w:r w:rsidR="00C17AC4">
        <w:rPr>
          <w:rFonts w:ascii="Times New Roman" w:hAnsi="Times New Roman" w:cs="Times New Roman" w:hint="eastAsia"/>
          <w:sz w:val="22"/>
        </w:rPr>
        <w:t xml:space="preserve"> </w:t>
      </w:r>
      <w:r w:rsidR="00C22935" w:rsidRPr="00C22935">
        <w:rPr>
          <w:rFonts w:ascii="Times New Roman" w:hAnsi="Times New Roman" w:cs="Times New Roman"/>
          <w:sz w:val="22"/>
        </w:rPr>
        <w:t xml:space="preserve">Furthermore, the size of the circle representing </w:t>
      </w:r>
      <w:r w:rsidR="00B43BA2">
        <w:rPr>
          <w:rFonts w:ascii="Times New Roman" w:hAnsi="Times New Roman" w:cs="Times New Roman" w:hint="eastAsia"/>
          <w:sz w:val="22"/>
        </w:rPr>
        <w:t>significa</w:t>
      </w:r>
      <w:r w:rsidR="00C22935" w:rsidRPr="00C22935">
        <w:rPr>
          <w:rFonts w:ascii="Times New Roman" w:hAnsi="Times New Roman" w:cs="Times New Roman"/>
          <w:sz w:val="22"/>
        </w:rPr>
        <w:t>nce may also vary depending on who determines its significance and the criteria they use</w:t>
      </w:r>
      <w:r w:rsidR="00BA7D2F">
        <w:rPr>
          <w:rFonts w:ascii="Times New Roman" w:hAnsi="Times New Roman" w:cs="Times New Roman" w:hint="eastAsia"/>
          <w:sz w:val="22"/>
        </w:rPr>
        <w:t>.</w:t>
      </w:r>
      <w:r w:rsidR="00BA7D2F" w:rsidRPr="00BA7D2F">
        <w:t xml:space="preserve"> </w:t>
      </w:r>
      <w:r w:rsidR="00BA7D2F" w:rsidRPr="00BA7D2F">
        <w:rPr>
          <w:rFonts w:ascii="Times New Roman" w:hAnsi="Times New Roman" w:cs="Times New Roman"/>
          <w:sz w:val="22"/>
        </w:rPr>
        <w:t xml:space="preserve">For example, if the criterion for determining significance is whether a general law that appears to provide fundamental insights capable of addressing broad, impactful questions can be generated, then the scope of what may be considered </w:t>
      </w:r>
      <w:r w:rsidR="00BB30BA">
        <w:rPr>
          <w:rFonts w:ascii="Times New Roman" w:hAnsi="Times New Roman" w:cs="Times New Roman"/>
          <w:sz w:val="22"/>
        </w:rPr>
        <w:t>significant</w:t>
      </w:r>
      <w:r w:rsidR="00BA7D2F" w:rsidRPr="00BA7D2F">
        <w:rPr>
          <w:rFonts w:ascii="Times New Roman" w:hAnsi="Times New Roman" w:cs="Times New Roman"/>
          <w:sz w:val="22"/>
        </w:rPr>
        <w:t xml:space="preserve"> in a community ecology study could be narrower. In this context, only pattern-oriented studies </w:t>
      </w:r>
      <w:r w:rsidR="00BA7D2F" w:rsidRPr="00BC3606">
        <w:rPr>
          <w:rFonts w:ascii="Times New Roman" w:hAnsi="Times New Roman" w:cs="Times New Roman"/>
          <w:sz w:val="22"/>
        </w:rPr>
        <w:t>(e.g., species-area relationships, latitudinal diversity gradient (Rosenzweig 1995), and a general scaling law of predator and prey biomass (Hatton et al. 2015))</w:t>
      </w:r>
      <w:r w:rsidR="00BA7D2F" w:rsidRPr="00BC3606">
        <w:rPr>
          <w:rFonts w:ascii="Times New Roman" w:hAnsi="Times New Roman" w:cs="Times New Roman" w:hint="eastAsia"/>
          <w:sz w:val="22"/>
        </w:rPr>
        <w:t xml:space="preserve"> </w:t>
      </w:r>
      <w:r w:rsidR="00BA7D2F" w:rsidRPr="00BA7D2F">
        <w:rPr>
          <w:rFonts w:ascii="Times New Roman" w:hAnsi="Times New Roman" w:cs="Times New Roman"/>
          <w:sz w:val="22"/>
        </w:rPr>
        <w:lastRenderedPageBreak/>
        <w:t xml:space="preserve">with the potential to establish general laws may fall within the realm of </w:t>
      </w:r>
      <w:r w:rsidR="00272003">
        <w:rPr>
          <w:rFonts w:ascii="Times New Roman" w:hAnsi="Times New Roman" w:cs="Times New Roman"/>
          <w:sz w:val="22"/>
        </w:rPr>
        <w:t>“</w:t>
      </w:r>
      <w:r w:rsidR="00BA7D2F" w:rsidRPr="00BA7D2F">
        <w:rPr>
          <w:rFonts w:ascii="Times New Roman" w:hAnsi="Times New Roman" w:cs="Times New Roman"/>
          <w:sz w:val="22"/>
        </w:rPr>
        <w:t>significance</w:t>
      </w:r>
      <w:r w:rsidR="00272003">
        <w:rPr>
          <w:rFonts w:ascii="Times New Roman" w:hAnsi="Times New Roman" w:cs="Times New Roman"/>
          <w:sz w:val="22"/>
        </w:rPr>
        <w:t>”</w:t>
      </w:r>
      <w:r w:rsidR="00BA7D2F" w:rsidRPr="00BA7D2F">
        <w:rPr>
          <w:rFonts w:ascii="Times New Roman" w:hAnsi="Times New Roman" w:cs="Times New Roman"/>
          <w:sz w:val="22"/>
        </w:rPr>
        <w:t xml:space="preserve"> (Figure </w:t>
      </w:r>
      <w:r w:rsidR="00EB2126" w:rsidRPr="00BC3606">
        <w:rPr>
          <w:rFonts w:ascii="Times New Roman" w:hAnsi="Times New Roman" w:cs="Times New Roman"/>
          <w:noProof/>
          <w:sz w:val="22"/>
        </w:rPr>
        <mc:AlternateContent>
          <mc:Choice Requires="wps">
            <w:drawing>
              <wp:anchor distT="0" distB="0" distL="114300" distR="114300" simplePos="0" relativeHeight="251661312" behindDoc="0" locked="0" layoutInCell="1" allowOverlap="1" wp14:anchorId="41F3A275" wp14:editId="06F55147">
                <wp:simplePos x="0" y="0"/>
                <wp:positionH relativeFrom="margin">
                  <wp:align>right</wp:align>
                </wp:positionH>
                <wp:positionV relativeFrom="paragraph">
                  <wp:posOffset>2176145</wp:posOffset>
                </wp:positionV>
                <wp:extent cx="1085850" cy="390525"/>
                <wp:effectExtent l="0" t="0" r="0" b="9525"/>
                <wp:wrapNone/>
                <wp:docPr id="1318725714" name="テキスト ボックス 4"/>
                <wp:cNvGraphicFramePr/>
                <a:graphic xmlns:a="http://schemas.openxmlformats.org/drawingml/2006/main">
                  <a:graphicData uri="http://schemas.microsoft.com/office/word/2010/wordprocessingShape">
                    <wps:wsp>
                      <wps:cNvSpPr txBox="1"/>
                      <wps:spPr>
                        <a:xfrm>
                          <a:off x="0" y="0"/>
                          <a:ext cx="1085850" cy="390525"/>
                        </a:xfrm>
                        <a:prstGeom prst="rect">
                          <a:avLst/>
                        </a:prstGeom>
                        <a:solidFill>
                          <a:schemeClr val="lt1"/>
                        </a:solidFill>
                        <a:ln w="6350">
                          <a:noFill/>
                        </a:ln>
                      </wps:spPr>
                      <wps:txbx>
                        <w:txbxContent>
                          <w:p w14:paraId="7596EC48" w14:textId="77777777" w:rsidR="00DF6B84" w:rsidRDefault="00DF6B84" w:rsidP="00DF6B84">
                            <w:r>
                              <w:rPr>
                                <w:rFonts w:hint="eastAsia"/>
                              </w:rPr>
                              <w:t>Figure3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3A275" id="テキスト ボックス 4" o:spid="_x0000_s1027" type="#_x0000_t202" style="position:absolute;left:0;text-align:left;margin-left:34.3pt;margin-top:171.35pt;width:85.5pt;height:30.7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" fillcolor="white [3201]" stroked="f" strokeweight=".5pt">
                <v:textbox>
                  <w:txbxContent>
                    <w:p w14:paraId="7596EC48" w14:textId="77777777" w:rsidR="00DF6B84" w:rsidRDefault="00DF6B84" w:rsidP="00DF6B84">
                      <w:r>
                        <w:rPr>
                          <w:rFonts w:hint="eastAsia"/>
                        </w:rPr>
                        <w:t>Figure3</w:t>
                      </w:r>
                    </w:p>
                  </w:txbxContent>
                </v:textbox>
                <w10:wrap anchorx="margin"/>
              </v:shape>
            </w:pict>
          </mc:Fallback>
        </mc:AlternateContent>
      </w:r>
      <w:r w:rsidR="00EB2126">
        <w:rPr>
          <w:rFonts w:ascii="Times New Roman" w:hAnsi="Times New Roman" w:cs="Times New Roman"/>
          <w:noProof/>
          <w:sz w:val="22"/>
        </w:rPr>
        <w:drawing>
          <wp:anchor distT="0" distB="0" distL="114300" distR="114300" simplePos="0" relativeHeight="251658239" behindDoc="0" locked="0" layoutInCell="1" allowOverlap="1" wp14:anchorId="747FBE75" wp14:editId="64AB5E4A">
            <wp:simplePos x="0" y="0"/>
            <wp:positionH relativeFrom="margin">
              <wp:align>left</wp:align>
            </wp:positionH>
            <wp:positionV relativeFrom="paragraph">
              <wp:posOffset>606425</wp:posOffset>
            </wp:positionV>
            <wp:extent cx="5102860" cy="1987550"/>
            <wp:effectExtent l="0" t="0" r="0" b="0"/>
            <wp:wrapTopAndBottom/>
            <wp:docPr id="263666502"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2860" cy="1987550"/>
                    </a:xfrm>
                    <a:prstGeom prst="rect">
                      <a:avLst/>
                    </a:prstGeom>
                    <a:noFill/>
                  </pic:spPr>
                </pic:pic>
              </a:graphicData>
            </a:graphic>
          </wp:anchor>
        </w:drawing>
      </w:r>
      <w:r w:rsidR="00BA7D2F" w:rsidRPr="00BA7D2F">
        <w:rPr>
          <w:rFonts w:ascii="Times New Roman" w:hAnsi="Times New Roman" w:cs="Times New Roman"/>
          <w:sz w:val="22"/>
        </w:rPr>
        <w:t>3b).</w:t>
      </w:r>
      <w:r w:rsidR="00DF6B84" w:rsidRPr="00BC3606">
        <w:rPr>
          <w:rFonts w:ascii="Times New Roman" w:hAnsi="Times New Roman" w:cs="Times New Roman"/>
          <w:sz w:val="22"/>
        </w:rPr>
        <w:t xml:space="preserve"> </w:t>
      </w:r>
    </w:p>
    <w:p w14:paraId="34E3E4BF" w14:textId="77777777" w:rsidR="00EA3044" w:rsidRDefault="00EA3044" w:rsidP="00DF6B84">
      <w:pPr>
        <w:spacing w:line="360" w:lineRule="auto"/>
        <w:ind w:firstLine="840"/>
        <w:rPr>
          <w:rFonts w:ascii="Times New Roman" w:hAnsi="Times New Roman" w:cs="Times New Roman"/>
          <w:sz w:val="22"/>
        </w:rPr>
      </w:pPr>
    </w:p>
    <w:p w14:paraId="4F3DB3B0" w14:textId="61AC14D9" w:rsidR="00872F12" w:rsidRDefault="00DF6B84" w:rsidP="00872F12">
      <w:pPr>
        <w:spacing w:line="360" w:lineRule="auto"/>
        <w:ind w:firstLine="840"/>
        <w:rPr>
          <w:rFonts w:ascii="Times New Roman" w:hAnsi="Times New Roman" w:cs="Times New Roman"/>
          <w:sz w:val="22"/>
        </w:rPr>
      </w:pPr>
      <w:r w:rsidRPr="00BC3606">
        <w:rPr>
          <w:rFonts w:ascii="Times New Roman" w:hAnsi="Times New Roman" w:cs="Times New Roman"/>
          <w:sz w:val="22"/>
        </w:rPr>
        <w:t xml:space="preserve">The purpose of this paper is to reconsider </w:t>
      </w:r>
      <w:r w:rsidR="003A4C45" w:rsidRPr="00BC3606">
        <w:rPr>
          <w:rFonts w:ascii="Times New Roman" w:hAnsi="Times New Roman" w:cs="Times New Roman"/>
          <w:sz w:val="22"/>
        </w:rPr>
        <w:t>method</w:t>
      </w:r>
      <w:r w:rsidR="003A4C45">
        <w:rPr>
          <w:rFonts w:ascii="Times New Roman" w:hAnsi="Times New Roman" w:cs="Times New Roman" w:hint="eastAsia"/>
          <w:sz w:val="22"/>
        </w:rPr>
        <w:t>s</w:t>
      </w:r>
      <w:r w:rsidR="003A4C45" w:rsidRPr="00BC3606">
        <w:rPr>
          <w:rFonts w:ascii="Times New Roman" w:hAnsi="Times New Roman" w:cs="Times New Roman"/>
          <w:sz w:val="22"/>
        </w:rPr>
        <w:t>,</w:t>
      </w:r>
      <w:r w:rsidR="003A4C45">
        <w:rPr>
          <w:rFonts w:ascii="Times New Roman" w:hAnsi="Times New Roman" w:cs="Times New Roman" w:hint="eastAsia"/>
          <w:sz w:val="22"/>
        </w:rPr>
        <w:t xml:space="preserve"> </w:t>
      </w:r>
      <w:r w:rsidRPr="00BC3606">
        <w:rPr>
          <w:rFonts w:ascii="Times New Roman" w:hAnsi="Times New Roman" w:cs="Times New Roman"/>
          <w:sz w:val="22"/>
        </w:rPr>
        <w:t>interest</w:t>
      </w:r>
      <w:r w:rsidR="003A4C45">
        <w:rPr>
          <w:rFonts w:ascii="Times New Roman" w:hAnsi="Times New Roman" w:cs="Times New Roman" w:hint="eastAsia"/>
          <w:sz w:val="22"/>
        </w:rPr>
        <w:t>s</w:t>
      </w:r>
      <w:r w:rsidRPr="00BC3606">
        <w:rPr>
          <w:rFonts w:ascii="Times New Roman" w:hAnsi="Times New Roman" w:cs="Times New Roman"/>
          <w:sz w:val="22"/>
        </w:rPr>
        <w:t>,</w:t>
      </w:r>
      <w:r w:rsidR="003A4C45">
        <w:rPr>
          <w:rFonts w:ascii="Times New Roman" w:hAnsi="Times New Roman" w:cs="Times New Roman" w:hint="eastAsia"/>
          <w:sz w:val="22"/>
        </w:rPr>
        <w:t xml:space="preserve"> </w:t>
      </w:r>
      <w:r w:rsidRPr="00BC3606">
        <w:rPr>
          <w:rFonts w:ascii="Times New Roman" w:hAnsi="Times New Roman" w:cs="Times New Roman"/>
          <w:sz w:val="22"/>
        </w:rPr>
        <w:t xml:space="preserve">and significance as common ground for both pattern- and process-oriented research. Additionally, we will reexamine the connections among these factors. </w:t>
      </w:r>
      <w:r w:rsidR="00EA3044" w:rsidRPr="00EA3044">
        <w:rPr>
          <w:rFonts w:ascii="Times New Roman" w:hAnsi="Times New Roman" w:cs="Times New Roman"/>
          <w:sz w:val="22"/>
        </w:rPr>
        <w:t xml:space="preserve">By doing so, we aim to reaffirm the futility of the controversy between these two approaches. Furthermore, we will discuss the future direction </w:t>
      </w:r>
      <w:r w:rsidR="00872F12">
        <w:rPr>
          <w:rFonts w:ascii="Times New Roman" w:hAnsi="Times New Roman" w:cs="Times New Roman"/>
          <w:sz w:val="22"/>
        </w:rPr>
        <w:t>of</w:t>
      </w:r>
      <w:r w:rsidR="00EA3044" w:rsidRPr="00EA3044">
        <w:rPr>
          <w:rFonts w:ascii="Times New Roman" w:hAnsi="Times New Roman" w:cs="Times New Roman"/>
          <w:sz w:val="22"/>
        </w:rPr>
        <w:t xml:space="preserve"> research in this field.</w:t>
      </w:r>
      <w:r w:rsidR="00EA3044">
        <w:rPr>
          <w:rFonts w:ascii="Times New Roman" w:hAnsi="Times New Roman" w:cs="Times New Roman" w:hint="eastAsia"/>
          <w:sz w:val="22"/>
        </w:rPr>
        <w:t xml:space="preserve"> </w:t>
      </w:r>
      <w:r w:rsidR="00D005F0" w:rsidRPr="00D005F0">
        <w:rPr>
          <w:rFonts w:ascii="Times New Roman" w:hAnsi="Times New Roman" w:cs="Times New Roman"/>
          <w:sz w:val="22"/>
        </w:rPr>
        <w:t>Thinking about the overlapping parts of the Venn diagram may provide some clues.</w:t>
      </w:r>
    </w:p>
    <w:p w14:paraId="02021F58" w14:textId="77777777" w:rsidR="00872F12" w:rsidRDefault="00872F12" w:rsidP="00872F12">
      <w:pPr>
        <w:spacing w:line="360" w:lineRule="auto"/>
        <w:rPr>
          <w:rFonts w:ascii="Times New Roman" w:hAnsi="Times New Roman" w:cs="Times New Roman"/>
          <w:sz w:val="22"/>
        </w:rPr>
      </w:pPr>
    </w:p>
    <w:p w14:paraId="519AA7DA" w14:textId="50059A6D" w:rsidR="00DF6B84" w:rsidRDefault="00DF6B84" w:rsidP="00872F12">
      <w:pPr>
        <w:spacing w:line="360" w:lineRule="auto"/>
        <w:rPr>
          <w:rFonts w:ascii="Times New Roman" w:hAnsi="Times New Roman" w:cs="Times New Roman"/>
          <w:b/>
          <w:bCs/>
          <w:sz w:val="22"/>
          <w:szCs w:val="24"/>
        </w:rPr>
      </w:pPr>
      <w:r w:rsidRPr="00AC275B">
        <w:rPr>
          <w:rFonts w:ascii="Times New Roman" w:hAnsi="Times New Roman" w:cs="Times New Roman"/>
          <w:b/>
          <w:bCs/>
          <w:sz w:val="22"/>
          <w:szCs w:val="24"/>
        </w:rPr>
        <w:t>Method</w:t>
      </w:r>
      <w:r>
        <w:rPr>
          <w:rFonts w:ascii="Times New Roman" w:hAnsi="Times New Roman" w:cs="Times New Roman" w:hint="eastAsia"/>
          <w:b/>
          <w:bCs/>
          <w:sz w:val="22"/>
          <w:szCs w:val="24"/>
        </w:rPr>
        <w:t>s</w:t>
      </w:r>
    </w:p>
    <w:p w14:paraId="352636DB" w14:textId="39B06DA6" w:rsidR="00DF6B84" w:rsidRPr="00AC275B" w:rsidRDefault="00DF6B84" w:rsidP="00DF6B84">
      <w:pPr>
        <w:spacing w:line="360" w:lineRule="auto"/>
        <w:ind w:firstLine="840"/>
        <w:rPr>
          <w:rFonts w:ascii="Times New Roman" w:hAnsi="Times New Roman" w:cs="Times New Roman"/>
        </w:rPr>
      </w:pPr>
      <w:r w:rsidRPr="00AC275B">
        <w:rPr>
          <w:rFonts w:ascii="Times New Roman" w:hAnsi="Times New Roman" w:cs="Times New Roman"/>
        </w:rPr>
        <w:t xml:space="preserve">It seems that what studies ecologists recognize as pattern- or process-oriented largely depends on what </w:t>
      </w:r>
      <w:r>
        <w:rPr>
          <w:rFonts w:ascii="Times New Roman" w:hAnsi="Times New Roman" w:cs="Times New Roman"/>
        </w:rPr>
        <w:t>“</w:t>
      </w:r>
      <w:r w:rsidRPr="00AC275B">
        <w:rPr>
          <w:rFonts w:ascii="Times New Roman" w:hAnsi="Times New Roman" w:cs="Times New Roman"/>
        </w:rPr>
        <w:t>methods</w:t>
      </w:r>
      <w:r>
        <w:rPr>
          <w:rFonts w:ascii="Times New Roman" w:hAnsi="Times New Roman" w:cs="Times New Roman"/>
        </w:rPr>
        <w:t>”</w:t>
      </w:r>
      <w:r w:rsidRPr="00AC275B">
        <w:rPr>
          <w:rFonts w:ascii="Times New Roman" w:hAnsi="Times New Roman" w:cs="Times New Roman"/>
        </w:rPr>
        <w:t xml:space="preserve"> those studies use. </w:t>
      </w:r>
      <w:r w:rsidRPr="00393CF3">
        <w:rPr>
          <w:rFonts w:ascii="Times New Roman" w:hAnsi="Times New Roman" w:cs="Times New Roman"/>
        </w:rPr>
        <w:t>In this section, we explore the connections between pattern-oriented and process-oriented research and their relationship to "method</w:t>
      </w:r>
      <w:r w:rsidR="00BE2096">
        <w:rPr>
          <w:rFonts w:ascii="Times New Roman" w:hAnsi="Times New Roman" w:cs="Times New Roman" w:hint="eastAsia"/>
        </w:rPr>
        <w:t>s</w:t>
      </w:r>
      <w:r w:rsidRPr="00393CF3">
        <w:rPr>
          <w:rFonts w:ascii="Times New Roman" w:hAnsi="Times New Roman" w:cs="Times New Roman"/>
        </w:rPr>
        <w:t>." Additionally, we examine how recent advancements in methodology may serve to bridge these research approaches.</w:t>
      </w:r>
      <w:r>
        <w:rPr>
          <w:rFonts w:ascii="Times New Roman" w:hAnsi="Times New Roman" w:cs="Times New Roman" w:hint="eastAsia"/>
        </w:rPr>
        <w:t xml:space="preserve"> </w:t>
      </w:r>
      <w:r w:rsidRPr="00AC275B">
        <w:rPr>
          <w:rFonts w:ascii="Times New Roman" w:hAnsi="Times New Roman" w:cs="Times New Roman"/>
        </w:rPr>
        <w:t xml:space="preserve">Methods used by community ecologists can be classified into two categories—observational and manipulative. The former methods observe natural communities, often consisting of many species, thereby describing the ‘spatial and temporal patterns’ of species diversity and functioning. The latter methods conduct manipulative experiments on a subset community consisting of a few species </w:t>
      </w:r>
      <w:r>
        <w:rPr>
          <w:rFonts w:ascii="Times New Roman" w:hAnsi="Times New Roman" w:cs="Times New Roman"/>
        </w:rPr>
        <w:t>to</w:t>
      </w:r>
      <w:r w:rsidRPr="00AC275B">
        <w:rPr>
          <w:rFonts w:ascii="Times New Roman" w:hAnsi="Times New Roman" w:cs="Times New Roman"/>
        </w:rPr>
        <w:t xml:space="preserve"> test </w:t>
      </w:r>
      <w:r w:rsidRPr="00AC275B">
        <w:rPr>
          <w:rFonts w:ascii="Times New Roman" w:hAnsi="Times New Roman" w:cs="Times New Roman"/>
        </w:rPr>
        <w:lastRenderedPageBreak/>
        <w:t xml:space="preserve">‘causal processes’ between ecological variables. </w:t>
      </w:r>
    </w:p>
    <w:p w14:paraId="16132F2D" w14:textId="77777777" w:rsidR="00DF6B84" w:rsidRDefault="00DF6B84" w:rsidP="00DF6B84">
      <w:pPr>
        <w:spacing w:line="360" w:lineRule="auto"/>
        <w:rPr>
          <w:rFonts w:ascii="Times New Roman" w:hAnsi="Times New Roman" w:cs="Times New Roman"/>
        </w:rPr>
      </w:pPr>
      <w:r w:rsidRPr="00AC275B">
        <w:rPr>
          <w:rFonts w:ascii="Times New Roman" w:hAnsi="Times New Roman" w:cs="Times New Roman"/>
        </w:rPr>
        <w:tab/>
        <w:t xml:space="preserve">Although these two lines of methods are not mutually exclusive, they both have their strength and shortage, which may have caused controversies in the relationships between community structures and biological processes such as species interactions. </w:t>
      </w:r>
      <w:r>
        <w:rPr>
          <w:rFonts w:ascii="Times New Roman" w:hAnsi="Times New Roman" w:cs="Times New Roman"/>
        </w:rPr>
        <w:t>A notable</w:t>
      </w:r>
      <w:r w:rsidRPr="00AC275B">
        <w:rPr>
          <w:rFonts w:ascii="Times New Roman" w:hAnsi="Times New Roman" w:cs="Times New Roman"/>
        </w:rPr>
        <w:t xml:space="preserve"> example is </w:t>
      </w:r>
      <w:r>
        <w:rPr>
          <w:rFonts w:ascii="Times New Roman" w:hAnsi="Times New Roman" w:cs="Times New Roman"/>
        </w:rPr>
        <w:t xml:space="preserve">a </w:t>
      </w:r>
      <w:r w:rsidRPr="00AC275B">
        <w:rPr>
          <w:rFonts w:ascii="Times New Roman" w:hAnsi="Times New Roman" w:cs="Times New Roman"/>
        </w:rPr>
        <w:t xml:space="preserve">long-lasting debate </w:t>
      </w:r>
      <w:r>
        <w:rPr>
          <w:rFonts w:ascii="Times New Roman" w:hAnsi="Times New Roman" w:cs="Times New Roman"/>
        </w:rPr>
        <w:t>on</w:t>
      </w:r>
      <w:r w:rsidRPr="00AC275B">
        <w:rPr>
          <w:rFonts w:ascii="Times New Roman" w:hAnsi="Times New Roman" w:cs="Times New Roman"/>
        </w:rPr>
        <w:t xml:space="preserve"> the importance of interspecific competition. In this debate, segregated spatial distribution between species based on purely observational studies was once thought of as the signal of interspecific competition. However, this naïve view was strongly criticized, as segregated distribution does not necessarily result from interspecific competition, nor does the lack of spatial segregation mean no competition. In other words, ecologists thought that purely observational studies cannot prove ‘causal processes’ between species nor between competition and observed community patterns. Shortly after these critiques, ecologists turned to focus on manipulative experiments, successfully revealing the presence or absence of interspecific competition between many pairs of species. More recently, however, accumulating such studies itself turned out to be insufficient to conclude the relevance of </w:t>
      </w:r>
      <w:r>
        <w:rPr>
          <w:rFonts w:ascii="Times New Roman" w:hAnsi="Times New Roman" w:cs="Times New Roman"/>
        </w:rPr>
        <w:t xml:space="preserve">the </w:t>
      </w:r>
      <w:r w:rsidRPr="00AC275B">
        <w:rPr>
          <w:rFonts w:ascii="Times New Roman" w:hAnsi="Times New Roman" w:cs="Times New Roman"/>
        </w:rPr>
        <w:t xml:space="preserve">community-structuring force of competition, as </w:t>
      </w:r>
      <w:r>
        <w:rPr>
          <w:rFonts w:ascii="Times New Roman" w:hAnsi="Times New Roman" w:cs="Times New Roman"/>
        </w:rPr>
        <w:t xml:space="preserve">an </w:t>
      </w:r>
      <w:r w:rsidRPr="00AC275B">
        <w:rPr>
          <w:rFonts w:ascii="Times New Roman" w:hAnsi="Times New Roman" w:cs="Times New Roman"/>
        </w:rPr>
        <w:t xml:space="preserve">emergent property of ecological communities, consisting of multispecies, is increasingly recognized. </w:t>
      </w:r>
    </w:p>
    <w:p w14:paraId="79058CFD" w14:textId="77777777" w:rsidR="00DF6B84" w:rsidRPr="00AC275B" w:rsidRDefault="00DF6B84" w:rsidP="00DF6B84">
      <w:pPr>
        <w:spacing w:line="360" w:lineRule="auto"/>
        <w:ind w:firstLine="840"/>
        <w:rPr>
          <w:rFonts w:ascii="Times New Roman" w:hAnsi="Times New Roman" w:cs="Times New Roman"/>
        </w:rPr>
      </w:pPr>
      <w:r>
        <w:rPr>
          <w:rFonts w:ascii="Times New Roman" w:hAnsi="Times New Roman" w:cs="Times New Roman" w:hint="eastAsia"/>
        </w:rPr>
        <w:t>I</w:t>
      </w:r>
      <w:r w:rsidRPr="00AC275B">
        <w:rPr>
          <w:rFonts w:ascii="Times New Roman" w:hAnsi="Times New Roman" w:cs="Times New Roman"/>
        </w:rPr>
        <w:t>ntegrating knowledge from studies using observational and manipulative methods in community ecology</w:t>
      </w:r>
      <w:r>
        <w:rPr>
          <w:rFonts w:ascii="Times New Roman" w:hAnsi="Times New Roman" w:cs="Times New Roman" w:hint="eastAsia"/>
        </w:rPr>
        <w:t xml:space="preserve"> is challenging</w:t>
      </w:r>
      <w:r w:rsidRPr="00AC275B">
        <w:rPr>
          <w:rFonts w:ascii="Times New Roman" w:hAnsi="Times New Roman" w:cs="Times New Roman"/>
        </w:rPr>
        <w:t>.</w:t>
      </w:r>
      <w:r>
        <w:rPr>
          <w:rFonts w:ascii="Times New Roman" w:hAnsi="Times New Roman" w:cs="Times New Roman" w:hint="eastAsia"/>
        </w:rPr>
        <w:t xml:space="preserve"> However, It is important to recognize </w:t>
      </w:r>
      <w:r w:rsidRPr="00F5703F">
        <w:rPr>
          <w:rFonts w:ascii="Times New Roman" w:hAnsi="Times New Roman" w:cs="Times New Roman"/>
        </w:rPr>
        <w:t>that the methods chosen for a study do</w:t>
      </w:r>
      <w:r>
        <w:rPr>
          <w:rFonts w:ascii="Times New Roman" w:hAnsi="Times New Roman" w:cs="Times New Roman" w:hint="eastAsia"/>
        </w:rPr>
        <w:t xml:space="preserve"> </w:t>
      </w:r>
      <w:r w:rsidRPr="00F5703F">
        <w:rPr>
          <w:rFonts w:ascii="Times New Roman" w:hAnsi="Times New Roman" w:cs="Times New Roman"/>
        </w:rPr>
        <w:t>n</w:t>
      </w:r>
      <w:r>
        <w:rPr>
          <w:rFonts w:ascii="Times New Roman" w:hAnsi="Times New Roman" w:cs="Times New Roman" w:hint="eastAsia"/>
        </w:rPr>
        <w:t>o</w:t>
      </w:r>
      <w:r w:rsidRPr="00F5703F">
        <w:rPr>
          <w:rFonts w:ascii="Times New Roman" w:hAnsi="Times New Roman" w:cs="Times New Roman"/>
        </w:rPr>
        <w:t>t always determine the specific questions or goals it seeks to answer. Therefore, we should</w:t>
      </w:r>
      <w:r>
        <w:rPr>
          <w:rFonts w:ascii="Times New Roman" w:hAnsi="Times New Roman" w:cs="Times New Roman" w:hint="eastAsia"/>
        </w:rPr>
        <w:t xml:space="preserve"> </w:t>
      </w:r>
      <w:r w:rsidRPr="00F5703F">
        <w:rPr>
          <w:rFonts w:ascii="Times New Roman" w:hAnsi="Times New Roman" w:cs="Times New Roman"/>
        </w:rPr>
        <w:t>n</w:t>
      </w:r>
      <w:r>
        <w:rPr>
          <w:rFonts w:ascii="Times New Roman" w:hAnsi="Times New Roman" w:cs="Times New Roman" w:hint="eastAsia"/>
        </w:rPr>
        <w:t>o</w:t>
      </w:r>
      <w:r w:rsidRPr="00F5703F">
        <w:rPr>
          <w:rFonts w:ascii="Times New Roman" w:hAnsi="Times New Roman" w:cs="Times New Roman"/>
        </w:rPr>
        <w:t>t automatically assume that pattern-oriented studies are always observational or that process-oriented studies always involve manipulation.</w:t>
      </w:r>
      <w:r>
        <w:rPr>
          <w:rFonts w:ascii="Times New Roman" w:hAnsi="Times New Roman" w:cs="Times New Roman" w:hint="eastAsia"/>
        </w:rPr>
        <w:t xml:space="preserve"> The apparent association between these approaches and methods may stem from the </w:t>
      </w:r>
      <w:r w:rsidRPr="00AC275B">
        <w:rPr>
          <w:rFonts w:ascii="Times New Roman" w:hAnsi="Times New Roman" w:cs="Times New Roman"/>
        </w:rPr>
        <w:t>challenges of conducting manipulative studies</w:t>
      </w:r>
      <w:r>
        <w:rPr>
          <w:rFonts w:ascii="Times New Roman" w:hAnsi="Times New Roman" w:cs="Times New Roman" w:hint="eastAsia"/>
        </w:rPr>
        <w:t>, especially those</w:t>
      </w:r>
      <w:r w:rsidRPr="00AC275B">
        <w:rPr>
          <w:rFonts w:ascii="Times New Roman" w:hAnsi="Times New Roman" w:cs="Times New Roman"/>
        </w:rPr>
        <w:t xml:space="preserve"> involving many species. If a method could infer ecological processes in a multi-species system without manipulation, it could help bridge the gap between pattern- and process-oriented studies. </w:t>
      </w:r>
    </w:p>
    <w:p w14:paraId="64FEB63A" w14:textId="67525DCE" w:rsidR="00DF6B84" w:rsidRPr="00AC275B" w:rsidRDefault="00DF6B84" w:rsidP="00DF6B84">
      <w:pPr>
        <w:spacing w:line="360" w:lineRule="auto"/>
        <w:rPr>
          <w:rFonts w:ascii="Times New Roman" w:hAnsi="Times New Roman" w:cs="Times New Roman"/>
        </w:rPr>
      </w:pPr>
      <w:r w:rsidRPr="00AC275B">
        <w:rPr>
          <w:rFonts w:ascii="Times New Roman" w:hAnsi="Times New Roman" w:cs="Times New Roman"/>
        </w:rPr>
        <w:t xml:space="preserve">          Recently, several promising methods have been developed to overcome this difficulty. </w:t>
      </w:r>
      <w:r w:rsidRPr="00AC275B">
        <w:rPr>
          <w:rFonts w:ascii="Times New Roman" w:hAnsi="Times New Roman" w:cs="Times New Roman"/>
        </w:rPr>
        <w:lastRenderedPageBreak/>
        <w:t xml:space="preserve">There are broadly two different streams of the methodology development which are based on </w:t>
      </w:r>
      <w:r>
        <w:rPr>
          <w:rFonts w:ascii="Times New Roman" w:hAnsi="Times New Roman" w:cs="Times New Roman"/>
        </w:rPr>
        <w:t xml:space="preserve">the </w:t>
      </w:r>
      <w:r w:rsidRPr="00AC275B">
        <w:rPr>
          <w:rFonts w:ascii="Times New Roman" w:hAnsi="Times New Roman" w:cs="Times New Roman"/>
        </w:rPr>
        <w:t xml:space="preserve">spatial or temporal pattern of observational data: species distribution </w:t>
      </w:r>
      <w:r>
        <w:rPr>
          <w:rFonts w:ascii="Times New Roman" w:hAnsi="Times New Roman" w:cs="Times New Roman"/>
        </w:rPr>
        <w:t>modeling</w:t>
      </w:r>
      <w:r w:rsidRPr="00AC275B">
        <w:rPr>
          <w:rFonts w:ascii="Times New Roman" w:hAnsi="Times New Roman" w:cs="Times New Roman"/>
        </w:rPr>
        <w:t xml:space="preserve"> (SDM) and nonlinear </w:t>
      </w:r>
      <w:r>
        <w:rPr>
          <w:rFonts w:ascii="Times New Roman" w:hAnsi="Times New Roman" w:cs="Times New Roman"/>
        </w:rPr>
        <w:t>time series</w:t>
      </w:r>
      <w:r w:rsidRPr="00AC275B">
        <w:rPr>
          <w:rFonts w:ascii="Times New Roman" w:hAnsi="Times New Roman" w:cs="Times New Roman"/>
        </w:rPr>
        <w:t xml:space="preserve"> analysis (especially, empirical dynamic </w:t>
      </w:r>
      <w:r w:rsidR="00535348">
        <w:rPr>
          <w:rFonts w:ascii="Times New Roman" w:hAnsi="Times New Roman" w:cs="Times New Roman"/>
        </w:rPr>
        <w:t>modeling</w:t>
      </w:r>
      <w:r w:rsidRPr="00AC275B">
        <w:rPr>
          <w:rFonts w:ascii="Times New Roman" w:hAnsi="Times New Roman" w:cs="Times New Roman"/>
        </w:rPr>
        <w:t xml:space="preserve"> (EDM)). SDM has originally been used to correlate the occurrence or abundance of a species with </w:t>
      </w:r>
      <w:r>
        <w:rPr>
          <w:rFonts w:ascii="Times New Roman" w:hAnsi="Times New Roman" w:cs="Times New Roman"/>
        </w:rPr>
        <w:t xml:space="preserve">an </w:t>
      </w:r>
      <w:r w:rsidRPr="00AC275B">
        <w:rPr>
          <w:rFonts w:ascii="Times New Roman" w:hAnsi="Times New Roman" w:cs="Times New Roman"/>
        </w:rPr>
        <w:t xml:space="preserve">abiotic environment, but there have been several attempts to correlate species occurrence/abundance with biotic interactions by using SDM. Among these, joint species distribution models (JSDMs), which extract the signal of biotic interactions represented by the residuals of co-occurrence models, are becoming increasingly popular. On the other hand, EDM is the method that extracts the underlying processes from time series data, under the assumption that the focal system is governed by deterministic processes. Specifically, EDM can (1) detect causality between species (i.e., demographic level interspecific interactions) and (2) quantify the sign and strength of interaction effects between species. As such, EDM can reconstruct species-interaction networks, i.e., processes, from purely observational, time series data of community dynamics. Of course, the interpretation of JSDM and EDM depends on a number of assumptions (for JSDM; missing abiotic variables, interdependence between environment and biotic interactions, and the direction of interactions (Blanchet et al. 2020), for EDM; deterministic processes, stationarity, and nonlinearity). Thus, careful diagnostics are needed to conclude that spatial and temporal pattern data reflect biotic interactions. Nevertheless, there has been an increasing number of studies that apply these new analytical methods to uncover the processes underlying community patterns. </w:t>
      </w:r>
    </w:p>
    <w:p w14:paraId="1AA1B3B4" w14:textId="68A3C390" w:rsidR="00DF6B84" w:rsidRDefault="00DF6B84" w:rsidP="00DF6B84">
      <w:pPr>
        <w:spacing w:line="360" w:lineRule="auto"/>
        <w:rPr>
          <w:rFonts w:ascii="Times New Roman" w:hAnsi="Times New Roman" w:cs="Times New Roman"/>
        </w:rPr>
      </w:pPr>
      <w:r w:rsidRPr="00AC275B">
        <w:rPr>
          <w:rFonts w:ascii="Times New Roman" w:hAnsi="Times New Roman" w:cs="Times New Roman"/>
        </w:rPr>
        <w:tab/>
      </w:r>
      <w:r w:rsidR="00535348">
        <w:rPr>
          <w:rFonts w:ascii="Times New Roman" w:hAnsi="Times New Roman" w:cs="Times New Roman"/>
        </w:rPr>
        <w:t>An important</w:t>
      </w:r>
      <w:r w:rsidRPr="00AC275B">
        <w:rPr>
          <w:rFonts w:ascii="Times New Roman" w:hAnsi="Times New Roman" w:cs="Times New Roman"/>
        </w:rPr>
        <w:t xml:space="preserve"> strength of the SDM and EDM methods is that they can infer community processes (biotic interactions) from observational data. We consider that this strength expands the space of approaches that community ecology can apply. We illustrate this in Fig. 2. The conventional situation is represented by the association of two axes, i.e., pattern vs. process and many vs. few species. This is because manipulative studies are difficult with a system consisting of many species. In contrast, </w:t>
      </w:r>
      <w:r>
        <w:rPr>
          <w:rFonts w:ascii="Times New Roman" w:hAnsi="Times New Roman" w:cs="Times New Roman"/>
        </w:rPr>
        <w:t xml:space="preserve">the </w:t>
      </w:r>
      <w:r w:rsidRPr="00AC275B">
        <w:rPr>
          <w:rFonts w:ascii="Times New Roman" w:hAnsi="Times New Roman" w:cs="Times New Roman"/>
        </w:rPr>
        <w:t xml:space="preserve">recent development of new techniques such as JSDM and EDM loosened the </w:t>
      </w:r>
      <w:r w:rsidRPr="00AC275B">
        <w:rPr>
          <w:rFonts w:ascii="Times New Roman" w:hAnsi="Times New Roman" w:cs="Times New Roman"/>
        </w:rPr>
        <w:lastRenderedPageBreak/>
        <w:t xml:space="preserve">association between the two axes and expanded the space of approaches we can </w:t>
      </w:r>
      <w:r>
        <w:rPr>
          <w:rFonts w:ascii="Times New Roman" w:hAnsi="Times New Roman" w:cs="Times New Roman"/>
        </w:rPr>
        <w:t>use</w:t>
      </w:r>
      <w:r w:rsidRPr="00AC275B">
        <w:rPr>
          <w:rFonts w:ascii="Times New Roman" w:hAnsi="Times New Roman" w:cs="Times New Roman"/>
        </w:rPr>
        <w:t xml:space="preserve"> in community ecology. In other words, we may be able to conduct process-oriented studies with many species. </w:t>
      </w:r>
      <w:r w:rsidRPr="00540C76">
        <w:rPr>
          <w:rFonts w:ascii="Times New Roman" w:hAnsi="Times New Roman" w:cs="Times New Roman"/>
        </w:rPr>
        <w:t>This expansion of the possibilities within the realm of 'method</w:t>
      </w:r>
      <w:r w:rsidR="00610CF8">
        <w:rPr>
          <w:rFonts w:ascii="Times New Roman" w:hAnsi="Times New Roman" w:cs="Times New Roman" w:hint="eastAsia"/>
        </w:rPr>
        <w:t>s</w:t>
      </w:r>
      <w:r w:rsidRPr="00540C76">
        <w:rPr>
          <w:rFonts w:ascii="Times New Roman" w:hAnsi="Times New Roman" w:cs="Times New Roman"/>
        </w:rPr>
        <w:t>' has led us to realize that pattern-oriented research and process-oriented research occupy a shared space. This indicates a potential for the strengths and weaknesses of both approaches to complement each other using different methods.</w:t>
      </w:r>
    </w:p>
    <w:p w14:paraId="4877B1B1" w14:textId="77777777" w:rsidR="00DF6B84" w:rsidRDefault="00DF6B84" w:rsidP="00DF6B84">
      <w:pPr>
        <w:spacing w:line="360" w:lineRule="auto"/>
        <w:rPr>
          <w:rFonts w:ascii="Times New Roman" w:hAnsi="Times New Roman" w:cs="Times New Roman"/>
        </w:rPr>
      </w:pPr>
    </w:p>
    <w:p w14:paraId="32E8C112" w14:textId="77777777" w:rsidR="00DF6B84" w:rsidRPr="00AC275B" w:rsidRDefault="00DF6B84" w:rsidP="00DF6B84">
      <w:pPr>
        <w:spacing w:line="360" w:lineRule="auto"/>
        <w:rPr>
          <w:rFonts w:ascii="Times New Roman" w:hAnsi="Times New Roman" w:cs="Times New Roman"/>
        </w:rPr>
      </w:pPr>
      <w:r w:rsidRPr="00E24CB6">
        <w:rPr>
          <w:rFonts w:ascii="Times New Roman" w:hAnsi="Times New Roman" w:cs="Times New Roman"/>
          <w:noProof/>
        </w:rPr>
        <w:drawing>
          <wp:inline distT="0" distB="0" distL="0" distR="0" wp14:anchorId="2643AD5A" wp14:editId="0D5E190F">
            <wp:extent cx="5400040" cy="2574925"/>
            <wp:effectExtent l="0" t="0" r="0" b="0"/>
            <wp:docPr id="44" name="図 43">
              <a:extLst xmlns:a="http://schemas.openxmlformats.org/drawingml/2006/main">
                <a:ext uri="{FF2B5EF4-FFF2-40B4-BE49-F238E27FC236}">
                  <a16:creationId xmlns:a16="http://schemas.microsoft.com/office/drawing/2014/main" id="{EE0CC947-32AC-A613-0614-1AFA357DA6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図 43">
                      <a:extLst>
                        <a:ext uri="{FF2B5EF4-FFF2-40B4-BE49-F238E27FC236}">
                          <a16:creationId xmlns:a16="http://schemas.microsoft.com/office/drawing/2014/main" id="{EE0CC947-32AC-A613-0614-1AFA357DA6C8}"/>
                        </a:ext>
                      </a:extLst>
                    </pic:cNvPr>
                    <pic:cNvPicPr>
                      <a:picLocks noChangeAspect="1"/>
                    </pic:cNvPicPr>
                  </pic:nvPicPr>
                  <pic:blipFill>
                    <a:blip r:embed="rId13"/>
                    <a:stretch>
                      <a:fillRect/>
                    </a:stretch>
                  </pic:blipFill>
                  <pic:spPr>
                    <a:xfrm>
                      <a:off x="0" y="0"/>
                      <a:ext cx="5400040" cy="2574925"/>
                    </a:xfrm>
                    <a:prstGeom prst="rect">
                      <a:avLst/>
                    </a:prstGeom>
                  </pic:spPr>
                </pic:pic>
              </a:graphicData>
            </a:graphic>
          </wp:inline>
        </w:drawing>
      </w:r>
    </w:p>
    <w:p w14:paraId="71101B5C" w14:textId="77777777" w:rsidR="005936B4" w:rsidRDefault="005936B4"/>
    <w:p w14:paraId="0EFBB9C4" w14:textId="77777777" w:rsidR="00DF6B84" w:rsidRPr="0050202E" w:rsidRDefault="00DF6B84" w:rsidP="00DF6B84">
      <w:pPr>
        <w:spacing w:line="360" w:lineRule="auto"/>
        <w:rPr>
          <w:rFonts w:ascii="Times New Roman" w:hAnsi="Times New Roman" w:cs="Times New Roman"/>
        </w:rPr>
      </w:pPr>
      <w:r w:rsidRPr="00053BA3">
        <w:rPr>
          <w:rFonts w:ascii="Times New Roman" w:hAnsi="Times New Roman" w:cs="Times New Roman"/>
          <w:b/>
          <w:bCs/>
        </w:rPr>
        <w:t>Interest</w:t>
      </w:r>
      <w:r>
        <w:rPr>
          <w:rFonts w:ascii="Times New Roman" w:hAnsi="Times New Roman" w:cs="Times New Roman" w:hint="eastAsia"/>
          <w:b/>
          <w:bCs/>
        </w:rPr>
        <w:t>s</w:t>
      </w:r>
    </w:p>
    <w:p w14:paraId="6A1256D0" w14:textId="43A24427" w:rsidR="00DF6B84" w:rsidRPr="0050202E" w:rsidRDefault="00DF6B84" w:rsidP="00DF6B84">
      <w:pPr>
        <w:spacing w:line="360" w:lineRule="auto"/>
        <w:ind w:firstLine="840"/>
        <w:rPr>
          <w:rFonts w:ascii="Times New Roman" w:hAnsi="Times New Roman" w:cs="Times New Roman"/>
        </w:rPr>
      </w:pPr>
      <w:r w:rsidRPr="0050202E">
        <w:rPr>
          <w:rFonts w:ascii="Times New Roman" w:hAnsi="Times New Roman" w:cs="Times New Roman"/>
        </w:rPr>
        <w:t xml:space="preserve">Roles of personal and subjective interests in advancing science are seldom discussed formally. This is understandable because personal and subjective interests do not appear consistent with the objectivity of science. However, it is also true that individual scientists are motivated by their subjective interests. </w:t>
      </w:r>
      <w:r w:rsidRPr="00D6495B">
        <w:rPr>
          <w:rFonts w:ascii="Times New Roman" w:hAnsi="Times New Roman" w:cs="Times New Roman"/>
        </w:rPr>
        <w:t>In this section, we discuss why subjective interests matter in the science of ecology.</w:t>
      </w:r>
      <w:r w:rsidRPr="008074A0">
        <w:rPr>
          <w:rFonts w:ascii="Times New Roman" w:hAnsi="Times New Roman" w:cs="Times New Roman"/>
        </w:rPr>
        <w:t xml:space="preserve"> </w:t>
      </w:r>
    </w:p>
    <w:p w14:paraId="5C9955C2" w14:textId="664B3C8D" w:rsidR="00DF6B84" w:rsidRPr="0050202E" w:rsidRDefault="00DF6B84" w:rsidP="00DF6B84">
      <w:pPr>
        <w:spacing w:line="360" w:lineRule="auto"/>
        <w:ind w:firstLine="840"/>
        <w:rPr>
          <w:rFonts w:ascii="Times New Roman" w:hAnsi="Times New Roman" w:cs="Times New Roman"/>
        </w:rPr>
      </w:pPr>
      <w:r w:rsidRPr="0050202E">
        <w:rPr>
          <w:rFonts w:ascii="Times New Roman" w:hAnsi="Times New Roman" w:cs="Times New Roman"/>
        </w:rPr>
        <w:t xml:space="preserve">First, subjective interests drive individual ecologists. </w:t>
      </w:r>
      <w:r>
        <w:rPr>
          <w:rFonts w:ascii="Times New Roman" w:hAnsi="Times New Roman" w:cs="Times New Roman" w:hint="eastAsia"/>
        </w:rPr>
        <w:t>When conducting e</w:t>
      </w:r>
      <w:r w:rsidRPr="0050202E">
        <w:rPr>
          <w:rFonts w:ascii="Times New Roman" w:hAnsi="Times New Roman" w:cs="Times New Roman"/>
        </w:rPr>
        <w:t xml:space="preserve">mpirical </w:t>
      </w:r>
      <w:r w:rsidR="00B51D21" w:rsidRPr="0050202E">
        <w:rPr>
          <w:rFonts w:ascii="Times New Roman" w:hAnsi="Times New Roman" w:cs="Times New Roman"/>
        </w:rPr>
        <w:t>studies, researchers</w:t>
      </w:r>
      <w:r>
        <w:rPr>
          <w:rFonts w:ascii="Times New Roman" w:hAnsi="Times New Roman" w:cs="Times New Roman" w:hint="eastAsia"/>
        </w:rPr>
        <w:t xml:space="preserve"> </w:t>
      </w:r>
      <w:r w:rsidRPr="0050202E">
        <w:rPr>
          <w:rFonts w:ascii="Times New Roman" w:hAnsi="Times New Roman" w:cs="Times New Roman"/>
        </w:rPr>
        <w:t xml:space="preserve">typically focus on a small number of taxa in a particular ecosystem. </w:t>
      </w:r>
      <w:r>
        <w:rPr>
          <w:rFonts w:ascii="Times New Roman" w:hAnsi="Times New Roman" w:cs="Times New Roman" w:hint="eastAsia"/>
        </w:rPr>
        <w:t>The choice of w</w:t>
      </w:r>
      <w:r w:rsidRPr="0050202E">
        <w:rPr>
          <w:rFonts w:ascii="Times New Roman" w:hAnsi="Times New Roman" w:cs="Times New Roman"/>
        </w:rPr>
        <w:t xml:space="preserve">hich taxa </w:t>
      </w:r>
      <w:r>
        <w:rPr>
          <w:rFonts w:ascii="Times New Roman" w:hAnsi="Times New Roman" w:cs="Times New Roman" w:hint="eastAsia"/>
        </w:rPr>
        <w:t xml:space="preserve">to study </w:t>
      </w:r>
      <w:r w:rsidRPr="0050202E">
        <w:rPr>
          <w:rFonts w:ascii="Times New Roman" w:hAnsi="Times New Roman" w:cs="Times New Roman"/>
        </w:rPr>
        <w:t xml:space="preserve">is </w:t>
      </w:r>
      <w:r>
        <w:rPr>
          <w:rFonts w:ascii="Times New Roman" w:hAnsi="Times New Roman" w:cs="Times New Roman" w:hint="eastAsia"/>
        </w:rPr>
        <w:t>largely</w:t>
      </w:r>
      <w:r w:rsidRPr="0050202E">
        <w:rPr>
          <w:rFonts w:ascii="Times New Roman" w:hAnsi="Times New Roman" w:cs="Times New Roman"/>
        </w:rPr>
        <w:t xml:space="preserve"> arbitrary. </w:t>
      </w:r>
      <w:r>
        <w:rPr>
          <w:rFonts w:ascii="Times New Roman" w:hAnsi="Times New Roman" w:cs="Times New Roman" w:hint="eastAsia"/>
        </w:rPr>
        <w:t>While e</w:t>
      </w:r>
      <w:r w:rsidRPr="0050202E">
        <w:rPr>
          <w:rFonts w:ascii="Times New Roman" w:hAnsi="Times New Roman" w:cs="Times New Roman"/>
        </w:rPr>
        <w:t xml:space="preserve">cologists may shift </w:t>
      </w:r>
      <w:r>
        <w:rPr>
          <w:rFonts w:ascii="Times New Roman" w:hAnsi="Times New Roman" w:cs="Times New Roman" w:hint="eastAsia"/>
        </w:rPr>
        <w:t>the</w:t>
      </w:r>
      <w:r w:rsidRPr="0050202E">
        <w:rPr>
          <w:rFonts w:ascii="Times New Roman" w:hAnsi="Times New Roman" w:cs="Times New Roman"/>
        </w:rPr>
        <w:t xml:space="preserve"> taxa </w:t>
      </w:r>
      <w:r>
        <w:rPr>
          <w:rFonts w:ascii="Times New Roman" w:hAnsi="Times New Roman" w:cs="Times New Roman" w:hint="eastAsia"/>
        </w:rPr>
        <w:t>they study over</w:t>
      </w:r>
      <w:r w:rsidRPr="0050202E">
        <w:rPr>
          <w:rFonts w:ascii="Times New Roman" w:hAnsi="Times New Roman" w:cs="Times New Roman"/>
        </w:rPr>
        <w:t xml:space="preserve"> their careers, </w:t>
      </w:r>
      <w:r>
        <w:rPr>
          <w:rFonts w:ascii="Times New Roman" w:hAnsi="Times New Roman" w:cs="Times New Roman" w:hint="eastAsia"/>
        </w:rPr>
        <w:t xml:space="preserve">the </w:t>
      </w:r>
      <w:r w:rsidRPr="0050202E">
        <w:rPr>
          <w:rFonts w:ascii="Times New Roman" w:hAnsi="Times New Roman" w:cs="Times New Roman"/>
        </w:rPr>
        <w:t xml:space="preserve">shifts between ecosystems (e.g., from terrestrial to marine) are less frequent, and the choice of </w:t>
      </w:r>
      <w:r w:rsidRPr="0050202E">
        <w:rPr>
          <w:rFonts w:ascii="Times New Roman" w:hAnsi="Times New Roman" w:cs="Times New Roman"/>
        </w:rPr>
        <w:lastRenderedPageBreak/>
        <w:t>ecosystems is also arbitrary. Some taxa are more suitable to certain experimental manipulations than others, and some taxa are commercially more important than others (e.g., crops and their pests)</w:t>
      </w:r>
      <w:r>
        <w:rPr>
          <w:rFonts w:ascii="Times New Roman" w:hAnsi="Times New Roman" w:cs="Times New Roman" w:hint="eastAsia"/>
        </w:rPr>
        <w:t>, influencing researchers</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decisions</w:t>
      </w:r>
      <w:r w:rsidRPr="0050202E">
        <w:rPr>
          <w:rFonts w:ascii="Times New Roman" w:hAnsi="Times New Roman" w:cs="Times New Roman"/>
        </w:rPr>
        <w:t xml:space="preserve">. However, even in such cases, </w:t>
      </w:r>
      <w:r>
        <w:rPr>
          <w:rFonts w:ascii="Times New Roman" w:hAnsi="Times New Roman" w:cs="Times New Roman"/>
        </w:rPr>
        <w:t xml:space="preserve">the </w:t>
      </w:r>
      <w:r>
        <w:rPr>
          <w:rFonts w:ascii="Times New Roman" w:hAnsi="Times New Roman" w:cs="Times New Roman" w:hint="eastAsia"/>
        </w:rPr>
        <w:t xml:space="preserve">underlying reason for conducting </w:t>
      </w:r>
      <w:r>
        <w:rPr>
          <w:rFonts w:ascii="Times New Roman" w:hAnsi="Times New Roman" w:cs="Times New Roman"/>
        </w:rPr>
        <w:t>experiment</w:t>
      </w:r>
      <w:r>
        <w:rPr>
          <w:rFonts w:ascii="Times New Roman" w:hAnsi="Times New Roman" w:cs="Times New Roman" w:hint="eastAsia"/>
        </w:rPr>
        <w:t>s</w:t>
      </w:r>
      <w:r w:rsidRPr="0050202E">
        <w:rPr>
          <w:rFonts w:ascii="Times New Roman" w:hAnsi="Times New Roman" w:cs="Times New Roman"/>
        </w:rPr>
        <w:t xml:space="preserve"> or </w:t>
      </w:r>
      <w:r>
        <w:rPr>
          <w:rFonts w:ascii="Times New Roman" w:hAnsi="Times New Roman" w:cs="Times New Roman" w:hint="eastAsia"/>
        </w:rPr>
        <w:t>being</w:t>
      </w:r>
      <w:r w:rsidRPr="0050202E">
        <w:rPr>
          <w:rFonts w:ascii="Times New Roman" w:hAnsi="Times New Roman" w:cs="Times New Roman"/>
        </w:rPr>
        <w:t xml:space="preserve"> concerned about agricultural production </w:t>
      </w:r>
      <w:r>
        <w:rPr>
          <w:rFonts w:ascii="Times New Roman" w:hAnsi="Times New Roman" w:cs="Times New Roman" w:hint="eastAsia"/>
        </w:rPr>
        <w:t xml:space="preserve">often stems from </w:t>
      </w:r>
      <w:r w:rsidRPr="0050202E">
        <w:rPr>
          <w:rFonts w:ascii="Times New Roman" w:hAnsi="Times New Roman" w:cs="Times New Roman"/>
        </w:rPr>
        <w:t>personal interests. We ecologists also know from experiences that sometimes study taxa or methods are chosen for reasons that are more obviously personal (e.g., preference for charismatic taxa or mathematics).</w:t>
      </w:r>
      <w:r>
        <w:rPr>
          <w:rFonts w:ascii="Times New Roman" w:hAnsi="Times New Roman" w:cs="Times New Roman" w:hint="eastAsia"/>
        </w:rPr>
        <w:t xml:space="preserve"> </w:t>
      </w:r>
      <w:r w:rsidRPr="0050202E">
        <w:rPr>
          <w:rFonts w:ascii="Times New Roman" w:hAnsi="Times New Roman" w:cs="Times New Roman"/>
        </w:rPr>
        <w:t xml:space="preserve">Ultimately, why someone becomes an ecologist, rather than a physicist or lawyer, is (at least partly) a problem of personal interest. Thus, even choices with seemingly logical reasons are underlain by personal interests. </w:t>
      </w:r>
    </w:p>
    <w:p w14:paraId="017BD869" w14:textId="653A45AA" w:rsidR="00DF6B84" w:rsidRPr="0050202E" w:rsidRDefault="00DF6B84" w:rsidP="00DF6B84">
      <w:pPr>
        <w:spacing w:line="360" w:lineRule="auto"/>
        <w:ind w:firstLine="840"/>
        <w:rPr>
          <w:rFonts w:ascii="Times New Roman" w:hAnsi="Times New Roman" w:cs="Times New Roman"/>
        </w:rPr>
      </w:pPr>
      <w:r w:rsidRPr="00C37253">
        <w:rPr>
          <w:rFonts w:ascii="Times New Roman" w:hAnsi="Times New Roman" w:cs="Times New Roman"/>
        </w:rPr>
        <w:t>The arbitrariness</w:t>
      </w:r>
      <w:r w:rsidRPr="0050202E">
        <w:rPr>
          <w:rFonts w:ascii="Times New Roman" w:hAnsi="Times New Roman" w:cs="Times New Roman"/>
        </w:rPr>
        <w:t xml:space="preserve"> of choice is especially relevant in ecology. Ecology (and evolutionary biology) is a science that deals with diversity. There are millions of species on Earth, and it is not practical to study all of them for individual ecologists. Furthermore, species is just one of the taxonomic scales. Populations can be different from each other, and the patterns and processes related to between-population differences (or similarities) are worth investigating (e.g., in butterflies and moths, populations at higher latitudes use larger numbers of host plant species; Lancaster 2020). Taxonomic scales above species can also exhibit patterns and processes. A subfamily of butterflies Pierinae, including the cabbage white, can detoxify glucosinolates produced by Brassicales, which is predominantly used as their larval diet (Wheat et al. 2007). Which taxa of which taxonomic scale a researcher is to study is inevitably arbitrary, as explained above. The hierarchy of biological organization (i.e., individuals, species, community, etc.) adds another dimension to the arbitrariness of the choice of study questions. Other components of choice include, though not exhaustive, theory (e.g., coexistence theory, metapopulation theory, etc.), hypotheses, methodology, and paradigms (Pickett et al. 2007). </w:t>
      </w:r>
      <w:bookmarkStart w:id="5" w:name="_Hlk166663876"/>
    </w:p>
    <w:bookmarkEnd w:id="5"/>
    <w:p w14:paraId="0729DAF6" w14:textId="77777777" w:rsidR="00DF6B84" w:rsidRPr="0050202E" w:rsidRDefault="00DF6B84" w:rsidP="00DF6B84">
      <w:pPr>
        <w:spacing w:line="360" w:lineRule="auto"/>
        <w:ind w:firstLine="840"/>
        <w:rPr>
          <w:rFonts w:ascii="Times New Roman" w:hAnsi="Times New Roman" w:cs="Times New Roman"/>
        </w:rPr>
      </w:pPr>
      <w:r w:rsidRPr="0050202E">
        <w:rPr>
          <w:rFonts w:ascii="Times New Roman" w:hAnsi="Times New Roman" w:cs="Times New Roman"/>
        </w:rPr>
        <w:t xml:space="preserve">Second, the diversity of personal interests is an important driver not only of individual scientists but also of the entire field of ecology. Because ecology is the science of diversity, studies on </w:t>
      </w:r>
      <w:r w:rsidRPr="0050202E">
        <w:rPr>
          <w:rFonts w:ascii="Times New Roman" w:hAnsi="Times New Roman" w:cs="Times New Roman"/>
        </w:rPr>
        <w:lastRenderedPageBreak/>
        <w:t>various taxa, scales of the biological hierarchy, etc., are necessary (i.e., the diversity of studies). The diversity of studies is guaranteed by the diversity of personal interests. Personal interests may sound too subjective for the discussion in science. However, science advances through “transformative interrogation” by a diverse community of scientists (Longino 1990). Thus, though personal interests per se are subjective, they collectively underlie the objectivity of science (Pickett et al. 2007).</w:t>
      </w:r>
    </w:p>
    <w:p w14:paraId="6BC1C64A" w14:textId="4FD434C9" w:rsidR="00DF6B84" w:rsidRDefault="00DF6B84" w:rsidP="00DF6B84">
      <w:pPr>
        <w:spacing w:line="360" w:lineRule="auto"/>
        <w:ind w:firstLine="840"/>
        <w:rPr>
          <w:rFonts w:ascii="Times New Roman" w:hAnsi="Times New Roman" w:cs="Times New Roman"/>
        </w:rPr>
      </w:pPr>
      <w:r w:rsidRPr="0050202E">
        <w:rPr>
          <w:rFonts w:ascii="Times New Roman" w:hAnsi="Times New Roman" w:cs="Times New Roman"/>
        </w:rPr>
        <w:t xml:space="preserve">We also note that arbitrarily chosen questions set the stage for an ecological phenomenon of interest to be interpreted either as a process or a pattern. Let us consider interspecific competition as an example. Experimental manipulation of conspecific and heterospecific densities is a classical approach to study interspecific competition (Connell 1983; Schoener 1983). One may think that interspecific competition quantified in this way is a process that generates patterns such as distributions and demographic dynamics. However, this approach is agnostic about the behavioral mechanisms of the competitive interaction. The presence of heterospecifics can reduce the performance of a population (e.g., population growth) through various mechanisms: e.g., consumption of shared </w:t>
      </w:r>
      <w:r w:rsidR="00C41532">
        <w:rPr>
          <w:rFonts w:ascii="Times New Roman" w:hAnsi="Times New Roman" w:cs="Times New Roman"/>
        </w:rPr>
        <w:t>resource</w:t>
      </w:r>
      <w:r w:rsidRPr="0050202E">
        <w:rPr>
          <w:rFonts w:ascii="Times New Roman" w:hAnsi="Times New Roman" w:cs="Times New Roman"/>
        </w:rPr>
        <w:t xml:space="preserve"> (MacArthur and Levins 1967; Levins 1968; Tilman 1982), nonrandom spatial distribution (Pimm and Rosenzweig 1981; Shorrocks et al. 1984; Kuno 1988), or interspecific mating interactions (Kyogoku 2015). For researchers interested in behavioral mechanisms of competitive interactions, individual-level interactions are processes and the impact of heterospecifics on the performance is the resultant pattern. Whether a particular ecological phenomenon is a process or pattern is thus not an inherent characteristic of the phenomenon, but it is context-dependent, underlain by personal interests.</w:t>
      </w:r>
      <w:r w:rsidRPr="00BA7885">
        <w:rPr>
          <w:rFonts w:ascii="Times New Roman" w:hAnsi="Times New Roman" w:cs="Times New Roman"/>
        </w:rPr>
        <w:t xml:space="preserve"> </w:t>
      </w:r>
    </w:p>
    <w:p w14:paraId="7C8BBA5E" w14:textId="77777777" w:rsidR="00CB42CD" w:rsidRDefault="00DF6B84" w:rsidP="00CB42CD">
      <w:pPr>
        <w:spacing w:line="360" w:lineRule="auto"/>
        <w:ind w:firstLine="840"/>
        <w:rPr>
          <w:rFonts w:ascii="Times New Roman" w:hAnsi="Times New Roman" w:cs="Times New Roman"/>
        </w:rPr>
      </w:pPr>
      <w:r w:rsidRPr="0082013D">
        <w:rPr>
          <w:rFonts w:ascii="Times New Roman" w:hAnsi="Times New Roman" w:cs="Times New Roman"/>
        </w:rPr>
        <w:t xml:space="preserve">Considering pattern- and process-oriented research from the perspective of individual interests, it is clear that interest in both has developed community ecology itself. In addition to this, the boundaries between patterns and processes in ecology would have turned out to be very fuzzy because the ecological questions that ecologists consider, through the lens of personal interest, </w:t>
      </w:r>
      <w:r w:rsidRPr="0082013D">
        <w:rPr>
          <w:rFonts w:ascii="Times New Roman" w:hAnsi="Times New Roman" w:cs="Times New Roman"/>
        </w:rPr>
        <w:lastRenderedPageBreak/>
        <w:t>determine in a context-dependent manner whether a particular ecological phenomenon should be viewed as a pattern or a process.</w:t>
      </w:r>
    </w:p>
    <w:p w14:paraId="758359F9" w14:textId="77777777" w:rsidR="00CB42CD" w:rsidRDefault="00CB42CD" w:rsidP="00CB42CD">
      <w:pPr>
        <w:spacing w:line="360" w:lineRule="auto"/>
        <w:rPr>
          <w:rFonts w:ascii="Times New Roman" w:hAnsi="Times New Roman" w:cs="Times New Roman"/>
        </w:rPr>
      </w:pPr>
    </w:p>
    <w:p w14:paraId="17F5DFFE" w14:textId="6612ACFD" w:rsidR="00DF6B84" w:rsidRPr="00CB42CD" w:rsidRDefault="00DF6B84" w:rsidP="00CB42CD">
      <w:pPr>
        <w:spacing w:line="360" w:lineRule="auto"/>
        <w:rPr>
          <w:rFonts w:ascii="Times New Roman" w:hAnsi="Times New Roman" w:cs="Times New Roman"/>
        </w:rPr>
      </w:pPr>
      <w:r w:rsidRPr="008A3AC2">
        <w:rPr>
          <w:rFonts w:ascii="Times New Roman" w:hAnsi="Times New Roman" w:cs="Times New Roman"/>
          <w:b/>
          <w:bCs/>
          <w:sz w:val="22"/>
        </w:rPr>
        <w:t>Significance</w:t>
      </w:r>
    </w:p>
    <w:p w14:paraId="4E9ED296" w14:textId="48886303" w:rsidR="00DF6B84" w:rsidRPr="000A2660" w:rsidRDefault="00DF6B84" w:rsidP="00DF6B84">
      <w:pPr>
        <w:spacing w:line="360" w:lineRule="auto"/>
        <w:ind w:firstLine="840"/>
        <w:rPr>
          <w:rFonts w:ascii="Times New Roman" w:hAnsi="Times New Roman" w:cs="Times New Roman"/>
          <w:sz w:val="22"/>
        </w:rPr>
      </w:pPr>
      <w:r w:rsidRPr="0082125E">
        <w:rPr>
          <w:rFonts w:ascii="Times New Roman" w:hAnsi="Times New Roman" w:cs="Times New Roman"/>
          <w:sz w:val="22"/>
        </w:rPr>
        <w:t>In science, one criterion for evaluating the significance of a study is whether a general law could be derived.</w:t>
      </w:r>
      <w:r>
        <w:rPr>
          <w:rFonts w:ascii="Times New Roman" w:hAnsi="Times New Roman" w:cs="Times New Roman" w:hint="eastAsia"/>
          <w:sz w:val="22"/>
        </w:rPr>
        <w:t xml:space="preserve"> </w:t>
      </w:r>
      <w:r w:rsidRPr="000A2660">
        <w:rPr>
          <w:rFonts w:ascii="Times New Roman" w:hAnsi="Times New Roman" w:cs="Times New Roman"/>
          <w:sz w:val="22"/>
        </w:rPr>
        <w:t xml:space="preserve">The skepticism about the maturity of ecology as science seems to have spread since around 1990 at the latest.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{"citationItems":[{"id":"ITEM-1","itemData":{"author":[{"dropping-particle":"","family":"Rosenzweig","given":"Michael L","non-dropping-particle":"","parse-names":false,"suffix":""}],"container-title":"The American Natruralist","id":"ITEM-1","issued":{"date-parts":[["1991"]]},"page":"S5-S28","title":"Habitat selection and population interactions: The search for mechanism","type":"article-journal","volume":"137"},"uris":["http://www.mendeley.com/documents/?uuid=4654281d-7b8f-43ff-a8e0-ae3aaac6f211"]}],"mendeley":{"formattedCitation":"(Rosenzweig 1991)","manualFormatting":"Rosenzweig (1991)","plainTextFormattedCitation":"(Rosenzweig 1991)","previouslyFormattedCitation":"(Rosenzweig 1991)"},"properties":{"noteIndex":0},"schema":"https://github.com/citation-style-language/schema/raw/master/csl-citation.json"}</w:instrText>
      </w:r>
      <w:r>
        <w:rPr>
          <w:rFonts w:ascii="Times New Roman" w:hAnsi="Times New Roman" w:cs="Times New Roman"/>
          <w:sz w:val="22"/>
        </w:rPr>
        <w:fldChar w:fldCharType="separate"/>
      </w:r>
      <w:r w:rsidRPr="00BE6421">
        <w:rPr>
          <w:rFonts w:ascii="Times New Roman" w:hAnsi="Times New Roman" w:cs="Times New Roman"/>
          <w:noProof/>
          <w:sz w:val="22"/>
        </w:rPr>
        <w:t xml:space="preserve">Rosenzweig </w:t>
      </w:r>
      <w:r>
        <w:rPr>
          <w:rFonts w:ascii="Times New Roman" w:hAnsi="Times New Roman" w:cs="Times New Roman" w:hint="eastAsia"/>
          <w:noProof/>
          <w:sz w:val="22"/>
        </w:rPr>
        <w:t>(</w:t>
      </w:r>
      <w:r w:rsidRPr="00BE6421">
        <w:rPr>
          <w:rFonts w:ascii="Times New Roman" w:hAnsi="Times New Roman" w:cs="Times New Roman"/>
          <w:noProof/>
          <w:sz w:val="22"/>
        </w:rPr>
        <w:t>1991)</w:t>
      </w:r>
      <w:r>
        <w:rPr>
          <w:rFonts w:ascii="Times New Roman" w:hAnsi="Times New Roman" w:cs="Times New Roman"/>
          <w:sz w:val="22"/>
        </w:rPr>
        <w:fldChar w:fldCharType="end"/>
      </w:r>
      <w:r>
        <w:rPr>
          <w:rFonts w:ascii="Times New Roman" w:hAnsi="Times New Roman" w:cs="Times New Roman" w:hint="eastAsia"/>
          <w:sz w:val="22"/>
        </w:rPr>
        <w:t xml:space="preserve"> </w:t>
      </w:r>
      <w:r w:rsidRPr="000A2660">
        <w:rPr>
          <w:rFonts w:ascii="Times New Roman" w:hAnsi="Times New Roman" w:cs="Times New Roman"/>
          <w:sz w:val="22"/>
        </w:rPr>
        <w:t xml:space="preserve">published in June </w:t>
      </w:r>
      <w:r>
        <w:rPr>
          <w:rFonts w:ascii="Times New Roman" w:hAnsi="Times New Roman" w:cs="Times New Roman" w:hint="eastAsia"/>
          <w:sz w:val="22"/>
        </w:rPr>
        <w:t>highligh</w:t>
      </w:r>
      <w:r w:rsidRPr="000A2660">
        <w:rPr>
          <w:rFonts w:ascii="Times New Roman" w:hAnsi="Times New Roman" w:cs="Times New Roman"/>
          <w:sz w:val="22"/>
        </w:rPr>
        <w:t xml:space="preserve">ted </w:t>
      </w:r>
      <w:r>
        <w:rPr>
          <w:rFonts w:ascii="Times New Roman" w:hAnsi="Times New Roman" w:cs="Times New Roman" w:hint="eastAsia"/>
          <w:sz w:val="22"/>
        </w:rPr>
        <w:t>this sentiment, stating</w:t>
      </w:r>
      <w:r w:rsidRPr="000A2660">
        <w:rPr>
          <w:rFonts w:ascii="Times New Roman" w:hAnsi="Times New Roman" w:cs="Times New Roman"/>
          <w:sz w:val="22"/>
        </w:rPr>
        <w:t>, “</w:t>
      </w:r>
      <w:r w:rsidRPr="000A2660">
        <w:rPr>
          <w:rFonts w:ascii="Times New Roman" w:hAnsi="Times New Roman" w:cs="Times New Roman"/>
          <w:i/>
          <w:iCs/>
          <w:sz w:val="22"/>
        </w:rPr>
        <w:t>Yet some ecologists have formed a party of gloom, dwelling on our false starts and despairing that ecology will never achieve general principles</w:t>
      </w:r>
      <w:r w:rsidRPr="000A2660">
        <w:rPr>
          <w:rFonts w:ascii="Times New Roman" w:hAnsi="Times New Roman" w:cs="Times New Roman"/>
          <w:sz w:val="22"/>
        </w:rPr>
        <w:t>”</w:t>
      </w:r>
      <w:r>
        <w:rPr>
          <w:rFonts w:ascii="Times New Roman" w:hAnsi="Times New Roman" w:cs="Times New Roman" w:hint="eastAsia"/>
          <w:sz w:val="22"/>
        </w:rPr>
        <w:t>.</w:t>
      </w:r>
      <w:r w:rsidRPr="000A2660">
        <w:rPr>
          <w:rFonts w:ascii="Times New Roman" w:hAnsi="Times New Roman" w:cs="Times New Roman"/>
          <w:sz w:val="22"/>
        </w:rPr>
        <w:t xml:space="preserve"> </w:t>
      </w:r>
      <w:r>
        <w:rPr>
          <w:rFonts w:ascii="Times New Roman" w:hAnsi="Times New Roman" w:cs="Times New Roman" w:hint="eastAsia"/>
          <w:sz w:val="22"/>
        </w:rPr>
        <w:t>In September of the same year,</w:t>
      </w:r>
      <w:r w:rsidRPr="000A2660">
        <w:rPr>
          <w:rFonts w:ascii="Times New Roman" w:hAnsi="Times New Roman" w:cs="Times New Roman"/>
          <w:sz w:val="22"/>
        </w:rPr>
        <w:t xml:space="preserve"> Lawton</w:t>
      </w:r>
      <w:r>
        <w:rPr>
          <w:rFonts w:ascii="Times New Roman" w:hAnsi="Times New Roman" w:cs="Times New Roman" w:hint="eastAsia"/>
          <w:sz w:val="22"/>
        </w:rPr>
        <w:t xml:space="preserve"> </w:t>
      </w:r>
      <w:r w:rsidRPr="000A2660">
        <w:rPr>
          <w:rFonts w:ascii="Times New Roman" w:hAnsi="Times New Roman" w:cs="Times New Roman"/>
          <w:sz w:val="22"/>
        </w:rPr>
        <w:t>referred to a criticism from a physicist</w:t>
      </w:r>
      <w:r>
        <w:rPr>
          <w:rFonts w:ascii="Times New Roman" w:hAnsi="Times New Roman" w:cs="Times New Roman" w:hint="eastAsia"/>
          <w:sz w:val="22"/>
        </w:rPr>
        <w:t>, suggesting</w:t>
      </w:r>
      <w:r w:rsidRPr="000A2660">
        <w:rPr>
          <w:rFonts w:ascii="Times New Roman" w:hAnsi="Times New Roman" w:cs="Times New Roman"/>
          <w:sz w:val="22"/>
        </w:rPr>
        <w:t xml:space="preserve"> that ecologists never appear actually to solve crucial problems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{"citationItems":[{"id":"ITEM-1","itemData":{"DOI":"10.2307/3545235","ISSN":"00301299","abstract":"John Lawton's View from the Park 3","author":[{"dropping-particle":"","family":"Lawton","given":"John H.","non-dropping-particle":"","parse-names":false,"suffix":""}],"container-title":"Oikos","id":"ITEM-1","issue":"3","issued":{"date-parts":[["1991"]]},"page":"289-290","title":"Ecology as she Is done, and could be done","type":"article-journal","volume":"61"},"uris":["http://www.mendeley.com/documents/?uuid=4c7adc17-1cc7-4f16-b32b-5efda9d05da5"]}],"mendeley":{"formattedCitation":"(Lawton 1991)","plainTextFormattedCitation":"(Lawton 1991)","previouslyFormattedCitation":"(Lawton 1991)"},"properties":{"noteIndex":0},"schema":"https://github.com/citation-style-language/schema/raw/master/csl-citation.json"}</w:instrText>
      </w:r>
      <w:r>
        <w:rPr>
          <w:rFonts w:ascii="Times New Roman" w:hAnsi="Times New Roman" w:cs="Times New Roman"/>
          <w:sz w:val="22"/>
        </w:rPr>
        <w:fldChar w:fldCharType="separate"/>
      </w:r>
      <w:r w:rsidRPr="00BE6421">
        <w:rPr>
          <w:rFonts w:ascii="Times New Roman" w:hAnsi="Times New Roman" w:cs="Times New Roman"/>
          <w:noProof/>
          <w:sz w:val="22"/>
        </w:rPr>
        <w:t>(Lawton 1991)</w:t>
      </w:r>
      <w:r>
        <w:rPr>
          <w:rFonts w:ascii="Times New Roman" w:hAnsi="Times New Roman" w:cs="Times New Roman"/>
          <w:sz w:val="22"/>
        </w:rPr>
        <w:fldChar w:fldCharType="end"/>
      </w:r>
      <w:r w:rsidRPr="000A2660">
        <w:rPr>
          <w:rFonts w:ascii="Times New Roman" w:hAnsi="Times New Roman" w:cs="Times New Roman"/>
          <w:sz w:val="22"/>
        </w:rPr>
        <w:t>. Such views would be partly derived from critics of biology from philosophers of science (e.g.,</w:t>
      </w:r>
      <w:r>
        <w:rPr>
          <w:rFonts w:ascii="Times New Roman" w:hAnsi="Times New Roman" w:cs="Times New Roman"/>
          <w:sz w:val="22"/>
        </w:rPr>
        <w:t xml:space="preserve">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{"citationItems":[{"id":"ITEM-1","itemData":{"author":[{"dropping-particle":"","family":"Beatty","given":"John H","non-dropping-particle":"","parse-names":false,"suffix":""}],"chapter-number":"11","container-title":"Concpets, theories and rationality in the biological science","editor":[{"dropping-particle":"","family":"Wolters","given":"Gereon","non-dropping-particle":"","parse-names":false,"suffix":""},{"dropping-particle":"","family":"Lennox","given":"James G.","non-dropping-particle":"","parse-names":false,"suffix":""}],"id":"ITEM-1","issued":{"date-parts":[["1995"]]},"page":"217-247","publisher":"University of Pittsburgh Press","publisher-place":"Pittsburgh","title":"The Evolutionary Contingency Thesis","type":"chapter"},"uris":["http://www.mendeley.com/documents/?uuid=c54cc9e6-786f-4ce1-a7fc-7386cda95661"]}],"mendeley":{"formattedCitation":"(Beatty 1995)","manualFormatting":"Beatty 1995)","plainTextFormattedCitation":"(Beatty 1995)","previouslyFormattedCitation":"(Beatty 1995)"},"properties":{"noteIndex":0},"schema":"https://github.com/citation-style-language/schema/raw/master/csl-citation.json"}</w:instrText>
      </w:r>
      <w:r>
        <w:rPr>
          <w:rFonts w:ascii="Times New Roman" w:hAnsi="Times New Roman" w:cs="Times New Roman"/>
          <w:sz w:val="22"/>
        </w:rPr>
        <w:fldChar w:fldCharType="separate"/>
      </w:r>
      <w:r w:rsidRPr="0068341C">
        <w:rPr>
          <w:rFonts w:ascii="Times New Roman" w:hAnsi="Times New Roman" w:cs="Times New Roman"/>
          <w:noProof/>
          <w:sz w:val="22"/>
        </w:rPr>
        <w:t>Beatty 1995)</w:t>
      </w:r>
      <w:r>
        <w:rPr>
          <w:rFonts w:ascii="Times New Roman" w:hAnsi="Times New Roman" w:cs="Times New Roman"/>
          <w:sz w:val="22"/>
        </w:rPr>
        <w:fldChar w:fldCharType="end"/>
      </w:r>
      <w:r w:rsidRPr="000A2660">
        <w:rPr>
          <w:rFonts w:ascii="Times New Roman" w:hAnsi="Times New Roman" w:cs="Times New Roman"/>
          <w:sz w:val="22"/>
        </w:rPr>
        <w:t>. However, there should be no doubt that recent pessimistic views on generality in ecology, especially in community ecology, are largely influenced by Lawton’s famous opinion paper, “</w:t>
      </w:r>
      <w:r w:rsidRPr="000A2660">
        <w:rPr>
          <w:rFonts w:ascii="Times New Roman" w:hAnsi="Times New Roman" w:cs="Times New Roman"/>
          <w:i/>
          <w:iCs/>
          <w:sz w:val="22"/>
        </w:rPr>
        <w:t>Are There General Laws in Ecology</w:t>
      </w:r>
      <w:r w:rsidRPr="000A2660">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{"citationItems":[{"id":"ITEM-1","itemData":{"DOI":"10.2307/3546712","ISBN":"2013206534","ISSN":"00301299","abstract":"Seiring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Kata","author":[{"dropping-particle":"","family":"Lawton","given":"John H.","non-dropping-particle":"","parse-names":false,"suffix":""}],"container-title":"Oikos","id":"ITEM-1","issue":"2","issued":{"date-parts":[["1999","2"]]},"page":"177","title":"Are There General Laws in Ecology?","type":"article-journal","volume":"84"},"uris":["http://www.mendeley.com/documents/?uuid=0ca35c81-eb05-47e9-8412-6205d5f22169"]}],"mendeley":{"formattedCitation":"(Lawton 1999)","plainTextFormattedCitation":"(Lawton 1999)","previouslyFormattedCitation":"(Lawton 1999)"},"properties":{"noteIndex":0},"schema":"https://github.com/citation-style-language/schema/raw/master/csl-citation.json"}</w:instrText>
      </w:r>
      <w:r>
        <w:rPr>
          <w:rFonts w:ascii="Times New Roman" w:hAnsi="Times New Roman" w:cs="Times New Roman"/>
          <w:sz w:val="22"/>
        </w:rPr>
        <w:fldChar w:fldCharType="separate"/>
      </w:r>
      <w:r w:rsidRPr="005F6446">
        <w:rPr>
          <w:rFonts w:ascii="Times New Roman" w:hAnsi="Times New Roman" w:cs="Times New Roman"/>
          <w:noProof/>
          <w:sz w:val="22"/>
        </w:rPr>
        <w:t>(Lawton 1999)</w:t>
      </w:r>
      <w:r>
        <w:rPr>
          <w:rFonts w:ascii="Times New Roman" w:hAnsi="Times New Roman" w:cs="Times New Roman"/>
          <w:sz w:val="22"/>
        </w:rPr>
        <w:fldChar w:fldCharType="end"/>
      </w:r>
      <w:r w:rsidRPr="000A2660">
        <w:rPr>
          <w:rFonts w:ascii="Times New Roman" w:hAnsi="Times New Roman" w:cs="Times New Roman"/>
          <w:sz w:val="22"/>
        </w:rPr>
        <w:t xml:space="preserve">. This paper </w:t>
      </w:r>
      <w:r>
        <w:rPr>
          <w:rFonts w:ascii="Times New Roman" w:hAnsi="Times New Roman" w:cs="Times New Roman" w:hint="eastAsia"/>
          <w:sz w:val="22"/>
        </w:rPr>
        <w:t>sparked</w:t>
      </w:r>
      <w:r w:rsidR="00270FF6">
        <w:rPr>
          <w:rFonts w:ascii="Times New Roman" w:hAnsi="Times New Roman" w:cs="Times New Roman"/>
          <w:sz w:val="22"/>
        </w:rPr>
        <w:t xml:space="preserve"> </w:t>
      </w:r>
      <w:r>
        <w:rPr>
          <w:rFonts w:ascii="Times New Roman" w:hAnsi="Times New Roman" w:cs="Times New Roman" w:hint="eastAsia"/>
          <w:sz w:val="22"/>
        </w:rPr>
        <w:t xml:space="preserve">a </w:t>
      </w:r>
      <w:r w:rsidRPr="000A2660">
        <w:rPr>
          <w:rFonts w:ascii="Times New Roman" w:hAnsi="Times New Roman" w:cs="Times New Roman"/>
          <w:sz w:val="22"/>
        </w:rPr>
        <w:t>heated discussion about the significance of ecology as science, and about the existence of general laws in ecology</w:t>
      </w:r>
      <w:r>
        <w:rPr>
          <w:rFonts w:ascii="Times New Roman" w:hAnsi="Times New Roman" w:cs="Times New Roman"/>
          <w:sz w:val="22"/>
        </w:rPr>
        <w:t xml:space="preserve">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{"citationItems":[{"id":"ITEM-1","itemData":{"author":[{"dropping-particle":"","family":"Murray","given":"Bertram G","non-dropping-particle":"","parse-names":false,"suffix":""}],"container-title":"Oikos","id":"ITEM-1","issue":"2","issue</w:instrText>
      </w:r>
      <w:r>
        <w:rPr>
          <w:rFonts w:ascii="Times New Roman" w:hAnsi="Times New Roman" w:cs="Times New Roman" w:hint="eastAsia"/>
          <w:sz w:val="22"/>
        </w:rPr>
        <w:instrText>d":{"date-parts":[["2000"]]},"note":"</w:instrText>
      </w:r>
      <w:r>
        <w:rPr>
          <w:rFonts w:ascii="Times New Roman" w:hAnsi="Times New Roman" w:cs="Times New Roman" w:hint="eastAsia"/>
          <w:sz w:val="22"/>
        </w:rPr>
        <w:instrText>生物学における理論の「相対的重要性」に関する議論。複数の理論のうち、どちらが正しいのか、あるいは、数値としてどちらの説明力がより高いのか、ということを曖昧にしていることへの批判。突然カンファレンスでの質疑応答が引用されるのが面白い</w:instrText>
      </w:r>
      <w:r>
        <w:rPr>
          <w:rFonts w:ascii="Times New Roman" w:hAnsi="Times New Roman" w:cs="Times New Roman" w:hint="eastAsia"/>
          <w:sz w:val="22"/>
        </w:rPr>
        <w:instrText>","page":"403-408","title":"Universal Laws and Predictive Theory in Ecology and Evolution","type":"arti</w:instrText>
      </w:r>
      <w:r>
        <w:rPr>
          <w:rFonts w:ascii="Times New Roman" w:hAnsi="Times New Roman" w:cs="Times New Roman"/>
          <w:sz w:val="22"/>
        </w:rPr>
        <w:instrText>cle-journal","volume":"89"},"uris":["http://www.mendeley.com/documents/?uuid=6b273b7f-ef7d-4bdd-a9ff-1f34100620ca"]},{"id":"ITEM-2","itemData":{"ISSN":"00444596","PMID":"11881213","abstract":"There is a widespread opinion among ecologists that ecology lacks general laws. In this paper the author argues that this opinion is mistaken. Taking the case of population dynamics, the author points out that there are several very general law-like propositions that provide the theoretical basis for most population dynamics models that were developed to address specific issues. Some of these foundational principles, like the law of exponential growth, are logically very similar to certain law of physics (Newton's law of intertia, for example, is almost a direct analogue of exponential growth). The author discusses two other principles (population self-limitation and resource-consumer oscillations), as well as the more elementary postulates that underlie them. None of the \"laws\" that the author proposes for population ecology are new. Collectively ecologists have been using these general principles in guiding development of their models and experiments since the days of Lotka, Volterra, and Gause.","author":[{"dropping-particle":"","family":"Turchin","given":"Peter","non-dropping-particle":"","parse-names":false,"suffix":""}],"container-title":"Zhurnal Obshchei Biologii","id":"ITEM-2","issue":"1","issued":{"date-parts":[["2002"]]},"page":"13-14","title":"Does Population Ecology Have General Laws?","type":"article-journal","volume":"63"},"uris":["http://www.mendeley.com/documents/?uuid=73792f36-afdf-4f6d-a1b8-adb72d17e412"]},{"id":"ITEM-3","itemData":{"DOI":"https://www.jstor.org/stable/3548156","author":[{"dropping-particle":"","family":"Berryman","given":"A A","non-dropping-particle":"","parse-names":false,"suffix":""}],"container-title":"Oikos","id":"ITEM-3","issue":"3","issued":{"date-parts":[["2003"]]},"page":"695-701","title":"On Principles, Laws and Theory in Population Ecology","type":"article-journal","volume":"103"},"uris":["http://www.mendeley.com/documents/?uuid=a1a4c8f6-0e5a-46f0-860a-2fe0472e97ef"]},{"id":"ITEM-4","itemData":{"DOI":"10.1034/j.1600-0706.2003.12349.x","ISSN":"00301299","author":[{"dropping-particle":"","family":"Colyvan","given":"M.","non-dropping-particle":"","parse-names":false,"suffix":""},{"dropping-particle":"","family":"Ginzburg","given":"L. R.","non-dropping-particle":"","parse-names":false,"suffix":""}],"container-title":"Oikos","id":"ITEM-4","issue":"3","issued":{"date-parts":[["2003","6"]]},"page":"649-653","title":"Laws of nature and laws of ecology","type":"article-journal","volume":"101"},"uris":["http://www.mendeley.com/documents/?uuid=bc83b0b1-79e6-4e45-92cc-69c54d5d37db"]},{"id":"ITEM-5","itemData":{"DOI":"10.1086/420777","ISSN":"00030147","PMID":"15266378","abstract":"Because of the contingency and complexity of its subject matter, community ecology has few general laws. Laws and models in community ecology are highly contingent, and their domain is usually very local. This fact does not mean that community ecology is a weak science; in fact, it is the locus of exciting advances, with growing mechanistic understanding of causes, patterns, and processes. Further, traditional community ecological research, often local, experimental, and reductionist, is crucial in understanding and responding to many environmental problems, including those posed by global changes. For both scientific and societal reasons, it is not time to abandon community ecology.","author":[{"dropping-particle":"","family":"Simberloff","given":"Daniel","non-dropping-particle":"","parse-names":false,"suffix":""}],"container-title":"American Naturalist","id":"ITEM-5","issue":"6","issued":{"date-parts":[["2004"]]},"page":"787-799","title":"Community ecology: Is it time to move on? (An american society of naturalists presidential address)","type":"article-journal","volume":"163"},"uris":["http://www.mendeley.com/documents/?uuid=e4387cd3-39da-41d2-be7d-ca0b5989b2b6"]},{"id":"ITEM-6","itemData":{"DOI":"10.1111/j.0030-1299.2005.13959.x","ISSN":"00301299","abstract":"Several ecologists have recently suggested that ecology has several laws. This conclusion contrasts with the views of some philosophers of science, who have suggested that biology cannot have laws. I argue that the debate has been confused because two very different types of law can be recognised: correlative and causal laws. Once we recognise that there is a difference, the argument against causal laws becomes stronger, and instead I suggest that ecologists should recognise that they can and do produce generalisations that are used to build models - nomological machines - that describe the ecological systems they are studying.","author":[{"dropping-particle":"","family":"O'Hara","given":"R. B.","n</w:instrText>
      </w:r>
      <w:r>
        <w:rPr>
          <w:rFonts w:ascii="Times New Roman" w:hAnsi="Times New Roman" w:cs="Times New Roman" w:hint="eastAsia"/>
          <w:sz w:val="22"/>
        </w:rPr>
        <w:instrText xml:space="preserve">on-dropping-particle":"","parse-names":false,"suffix":""}],"container-title":"Oikos","id":"ITEM-6","issue":"2","issued":{"date-parts":[["2005"]]},"note":"stinking </w:instrText>
      </w:r>
      <w:r>
        <w:rPr>
          <w:rFonts w:ascii="Times New Roman" w:hAnsi="Times New Roman" w:cs="Times New Roman" w:hint="eastAsia"/>
          <w:sz w:val="22"/>
        </w:rPr>
        <w:instrText>悪評の</w:instrText>
      </w:r>
      <w:r>
        <w:rPr>
          <w:rFonts w:ascii="Times New Roman" w:hAnsi="Times New Roman" w:cs="Times New Roman" w:hint="eastAsia"/>
          <w:sz w:val="22"/>
        </w:rPr>
        <w:instrText xml:space="preserve"> </w:instrText>
      </w:r>
      <w:r>
        <w:rPr>
          <w:rFonts w:ascii="Times New Roman" w:hAnsi="Times New Roman" w:cs="Times New Roman" w:hint="eastAsia"/>
          <w:sz w:val="22"/>
        </w:rPr>
        <w:instrText>くさい</w:instrText>
      </w:r>
      <w:r>
        <w:rPr>
          <w:rFonts w:ascii="Times New Roman" w:hAnsi="Times New Roman" w:cs="Times New Roman" w:hint="eastAsia"/>
          <w:sz w:val="22"/>
        </w:rPr>
        <w:instrText>\n</w:instrText>
      </w:r>
      <w:r>
        <w:rPr>
          <w:rFonts w:ascii="Times New Roman" w:hAnsi="Times New Roman" w:cs="Times New Roman" w:hint="eastAsia"/>
          <w:sz w:val="22"/>
        </w:rPr>
        <w:instrText>法則には因果法則と相関法則があり、一般的な科学哲学では因果法則を指している（ほんとか？）</w:instrText>
      </w:r>
      <w:r>
        <w:rPr>
          <w:rFonts w:ascii="Times New Roman" w:hAnsi="Times New Roman" w:cs="Times New Roman" w:hint="eastAsia"/>
          <w:sz w:val="22"/>
        </w:rPr>
        <w:instrText>\n</w:instrText>
      </w:r>
      <w:r>
        <w:rPr>
          <w:rFonts w:ascii="Times New Roman" w:hAnsi="Times New Roman" w:cs="Times New Roman" w:hint="eastAsia"/>
          <w:sz w:val="22"/>
        </w:rPr>
        <w:instrText>因果法則は、（１）自然現象に従う（２）本質的である（スペシフィックではない）ということが求められるが、生物学にはこれを満たす法則がない。例えば、昆虫が６本脚というのは、進化による偶然性で、必然性がない。マルサス増殖などは、どこの範囲まで適用できるのかを明確にできない限り、例外も適切に設けることができない。</w:instrText>
      </w:r>
      <w:r>
        <w:rPr>
          <w:rFonts w:ascii="Times New Roman" w:hAnsi="Times New Roman" w:cs="Times New Roman" w:hint="eastAsia"/>
          <w:sz w:val="22"/>
        </w:rPr>
        <w:instrText>\n</w:instrText>
      </w:r>
      <w:r>
        <w:rPr>
          <w:rFonts w:ascii="Times New Roman" w:hAnsi="Times New Roman" w:cs="Times New Roman" w:hint="eastAsia"/>
          <w:sz w:val="22"/>
        </w:rPr>
        <w:instrText>だからといって、生態学が成功しない科学ということではない。個別にうまく説明できる「</w:instrText>
      </w:r>
      <w:r>
        <w:rPr>
          <w:rFonts w:ascii="Times New Roman" w:hAnsi="Times New Roman" w:cs="Times New Roman" w:hint="eastAsia"/>
          <w:sz w:val="22"/>
        </w:rPr>
        <w:instrText>theory</w:instrText>
      </w:r>
      <w:r>
        <w:rPr>
          <w:rFonts w:ascii="Times New Roman" w:hAnsi="Times New Roman" w:cs="Times New Roman" w:hint="eastAsia"/>
          <w:sz w:val="22"/>
        </w:rPr>
        <w:instrText>」をたくさん作ることができて、その集合が機械にように機能するということが大切だから</w:instrText>
      </w:r>
      <w:r>
        <w:rPr>
          <w:rFonts w:ascii="Times New Roman" w:hAnsi="Times New Roman" w:cs="Times New Roman" w:hint="eastAsia"/>
          <w:sz w:val="22"/>
        </w:rPr>
        <w:instrText>","page":"390-393","title":"The anarchist's guide</w:instrText>
      </w:r>
      <w:r>
        <w:rPr>
          <w:rFonts w:ascii="Times New Roman" w:hAnsi="Times New Roman" w:cs="Times New Roman"/>
          <w:sz w:val="22"/>
        </w:rPr>
        <w:instrText xml:space="preserve"> to ecological theory. Or, we don't need no stinkin' laws","type":"article-journal","volume":"110"},"uris":["http://www.mendeley.com/documents/?uuid=f505fc2e-0218-4adc-b1ba-bec60c2baaf8"]}],"mendeley":{"formattedCitation":"(Murray 2000; Turchin 2002; Berryman 2003; Colyvan and Ginzburg 2003; Simberloff 2004; O’Hara 2005)","plainTextFormattedCitation":"(Murray 2000; Turchin 2002; Berryman 2003; Colyvan and Ginzburg 2003; Simberloff 2004; O’Hara 2005)","previouslyFormattedCitation":"(Murray 2000; Turchin 2002; Berryman 2003; Colyvan and Ginzburg 2003; Simberloff 2004; O’Hara 2005)"},"properties":{"noteIndex":0},"schema":"https://github.com/citation-style-language/schema/raw/master/csl-citation.json"}</w:instrText>
      </w:r>
      <w:r>
        <w:rPr>
          <w:rFonts w:ascii="Times New Roman" w:hAnsi="Times New Roman" w:cs="Times New Roman"/>
          <w:sz w:val="22"/>
        </w:rPr>
        <w:fldChar w:fldCharType="separate"/>
      </w:r>
      <w:r w:rsidRPr="0068341C">
        <w:rPr>
          <w:rFonts w:ascii="Times New Roman" w:hAnsi="Times New Roman" w:cs="Times New Roman"/>
          <w:noProof/>
          <w:sz w:val="22"/>
        </w:rPr>
        <w:t>(Murray 2000; Turchin 2002; Berryman 2003; Colyvan and Ginzburg 2003; Simberloff 2004; O’Hara 2005)</w:t>
      </w:r>
      <w:r>
        <w:rPr>
          <w:rFonts w:ascii="Times New Roman" w:hAnsi="Times New Roman" w:cs="Times New Roman"/>
          <w:sz w:val="22"/>
        </w:rPr>
        <w:fldChar w:fldCharType="end"/>
      </w:r>
      <w:r w:rsidRPr="000A2660">
        <w:rPr>
          <w:rFonts w:ascii="Times New Roman" w:hAnsi="Times New Roman" w:cs="Times New Roman"/>
          <w:sz w:val="22"/>
        </w:rPr>
        <w:t xml:space="preserve">. Today, most textbooks on community ecology cite this influential paper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{"citationItems":[{"id":"ITEM-1","itemData":{"ISBN":"0691164843","author":[{"dropping-particle":"","family":"Vellend","given":"Mark","non-dropping-particle":"","parse-names":false,"suffix":""}],"id":"ITEM-1","issued":{"date-parts":[["2016"]]},"publisher":"Princeton University Press","publisher-place":"Princeton","title":"The theory of ecological communities","type":"book"},"uris":["http://www.mendeley.com/documents/?uuid=376043f3-d535-449f-bc6a-50d3686664ad"]},{"id":"ITEM-2","itemData":{"ISBN":"019883585X","author":[{"dropping-particle":"","family":"Mittelbach","given":"Gary G.","non-dropping-particle":"","parse-names":false,"suffix":""},{"dropping-particle":"","family":"Mcgill","given":"Brian J.","non-dropping-particle":"","parse-names":false,"suffix":""}],"edition":"second edi","id":"ITEM-2","issued":{"date-parts":[["2019"]]},"publisher":"Oxford University Press","publisher-place":"Oxford","title":"Community ecology","type":"book"},"uris":["http://www.mendeley.com/documents/?uuid=8aff3e63-dcf2-48bd-9ede-b48c1a21bc1f"]},{"id":"ITEM-3","itemData":{"ISBN":"0691049165","author":[{"dropping-particle":"","family":"Leibold","given":"Mathew A.","non-dropping-particle":"","parse-names":false,"suffix":""},{"dropping-particle":"","family":"Chase","given":"Jonathan M.","non-dropping-particle":"","parse-names":false,"suffix":""}],"id":"ITEM-3","issued":{"date-parts":[["2017"]]},"publisher":"Princeton University Press","publisher-place":"Princeton","title":"Metacommunity ecology (Monographs in population biology)","type":"book"},"uris":["http://www.mendeley.com/documents/?uuid=6d8b121a-2b7c-491d-8b9f-a94d36baba1d"]}],"mendeley":{"formattedCitation":"(Vellend 2016; Leibold and Chase 2017; Mittelbach and Mcgill 2019)","plainTextFormattedCitation":"(Vellend 2016; Leibold and Chase 2017; Mittelbach and Mcgill 2019)","previouslyFormattedCitation":"(Vellend 2016; Leibold and Chase 2017; Mittelbach and Mcgill 2019)"},"properties":{"noteIndex":0},"schema":"https://github.com/citation-style-language/schema/raw/master/csl-citation.json"}</w:instrText>
      </w:r>
      <w:r>
        <w:rPr>
          <w:rFonts w:ascii="Times New Roman" w:hAnsi="Times New Roman" w:cs="Times New Roman"/>
          <w:sz w:val="22"/>
        </w:rPr>
        <w:fldChar w:fldCharType="separate"/>
      </w:r>
      <w:r w:rsidRPr="005F6446">
        <w:rPr>
          <w:rFonts w:ascii="Times New Roman" w:hAnsi="Times New Roman" w:cs="Times New Roman"/>
          <w:noProof/>
          <w:sz w:val="22"/>
        </w:rPr>
        <w:t>(Vellend 2016; Leibold and Chase 2017; Mittelbach and Mcgill 2019)</w:t>
      </w:r>
      <w:r>
        <w:rPr>
          <w:rFonts w:ascii="Times New Roman" w:hAnsi="Times New Roman" w:cs="Times New Roman"/>
          <w:sz w:val="22"/>
        </w:rPr>
        <w:fldChar w:fldCharType="end"/>
      </w:r>
      <w:r w:rsidRPr="000A2660">
        <w:rPr>
          <w:rFonts w:ascii="Times New Roman" w:hAnsi="Times New Roman" w:cs="Times New Roman"/>
          <w:sz w:val="22"/>
        </w:rPr>
        <w:t>.</w:t>
      </w:r>
    </w:p>
    <w:p w14:paraId="3E01B0FD" w14:textId="2E8720DC" w:rsidR="00DF6B84" w:rsidRDefault="00DF6B84" w:rsidP="00DF6B84">
      <w:pPr>
        <w:spacing w:line="360" w:lineRule="auto"/>
        <w:ind w:firstLine="840"/>
        <w:rPr>
          <w:rFonts w:ascii="Times New Roman" w:hAnsi="Times New Roman" w:cs="Times New Roman"/>
          <w:sz w:val="22"/>
        </w:rPr>
      </w:pPr>
      <w:r w:rsidRPr="000A2660">
        <w:rPr>
          <w:rFonts w:ascii="Times New Roman" w:hAnsi="Times New Roman" w:cs="Times New Roman"/>
          <w:sz w:val="22"/>
        </w:rPr>
        <w:t>Lawton (1999) argued that community ecology is “</w:t>
      </w:r>
      <w:r w:rsidRPr="000A2660">
        <w:rPr>
          <w:rFonts w:ascii="Times New Roman" w:hAnsi="Times New Roman" w:cs="Times New Roman"/>
          <w:i/>
          <w:iCs/>
          <w:sz w:val="22"/>
        </w:rPr>
        <w:t>the worst of all worlds</w:t>
      </w:r>
      <w:r w:rsidRPr="000A2660">
        <w:rPr>
          <w:rFonts w:ascii="Times New Roman" w:hAnsi="Times New Roman" w:cs="Times New Roman"/>
          <w:sz w:val="22"/>
        </w:rPr>
        <w:t xml:space="preserve">”, because ecological processes that structure local communities are too complicated and contingent, and thus cannot bring laws that work every system, like those of physics. In contrast, </w:t>
      </w:r>
      <w:r w:rsidR="00E67096">
        <w:rPr>
          <w:rFonts w:ascii="Times New Roman" w:hAnsi="Times New Roman" w:cs="Times New Roman" w:hint="eastAsia"/>
          <w:sz w:val="22"/>
        </w:rPr>
        <w:t xml:space="preserve">he suggested </w:t>
      </w:r>
      <w:r w:rsidRPr="000A2660">
        <w:rPr>
          <w:rFonts w:ascii="Times New Roman" w:hAnsi="Times New Roman" w:cs="Times New Roman"/>
          <w:sz w:val="22"/>
        </w:rPr>
        <w:t xml:space="preserve">macroecology </w:t>
      </w:r>
      <w:r w:rsidR="00CF7360">
        <w:rPr>
          <w:rFonts w:ascii="Times New Roman" w:hAnsi="Times New Roman" w:cs="Times New Roman" w:hint="eastAsia"/>
          <w:sz w:val="22"/>
        </w:rPr>
        <w:t>is</w:t>
      </w:r>
      <w:r w:rsidRPr="000A2660">
        <w:rPr>
          <w:rFonts w:ascii="Times New Roman" w:hAnsi="Times New Roman" w:cs="Times New Roman"/>
          <w:sz w:val="22"/>
        </w:rPr>
        <w:t xml:space="preserve"> superior because it can discover “</w:t>
      </w:r>
      <w:r w:rsidRPr="000A2660">
        <w:rPr>
          <w:rFonts w:ascii="Times New Roman" w:hAnsi="Times New Roman" w:cs="Times New Roman"/>
          <w:i/>
          <w:iCs/>
          <w:sz w:val="22"/>
        </w:rPr>
        <w:t>general patterns</w:t>
      </w:r>
      <w:r w:rsidRPr="000A2660">
        <w:rPr>
          <w:rFonts w:ascii="Times New Roman" w:hAnsi="Times New Roman" w:cs="Times New Roman"/>
          <w:sz w:val="22"/>
        </w:rPr>
        <w:t>” without being bothered by trivial events at the local scale</w:t>
      </w:r>
      <w:r w:rsidR="00F13638">
        <w:rPr>
          <w:rFonts w:ascii="Times New Roman" w:hAnsi="Times New Roman" w:cs="Times New Roman" w:hint="eastAsia"/>
          <w:sz w:val="22"/>
        </w:rPr>
        <w:t xml:space="preserve"> (</w:t>
      </w:r>
      <w:r w:rsidR="00F13638" w:rsidRPr="000A2660">
        <w:rPr>
          <w:rFonts w:ascii="Times New Roman" w:hAnsi="Times New Roman" w:cs="Times New Roman"/>
          <w:sz w:val="22"/>
        </w:rPr>
        <w:t>Lawton 1999</w:t>
      </w:r>
      <w:r w:rsidR="00F13638">
        <w:rPr>
          <w:rFonts w:ascii="Times New Roman" w:hAnsi="Times New Roman" w:cs="Times New Roman" w:hint="eastAsia"/>
          <w:sz w:val="22"/>
        </w:rPr>
        <w:t>)</w:t>
      </w:r>
      <w:r w:rsidRPr="000A2660">
        <w:rPr>
          <w:rFonts w:ascii="Times New Roman" w:hAnsi="Times New Roman" w:cs="Times New Roman"/>
          <w:sz w:val="22"/>
        </w:rPr>
        <w:t>. However,</w:t>
      </w:r>
      <w:r w:rsidR="00852BD4" w:rsidRPr="00852BD4">
        <w:rPr>
          <w:rFonts w:ascii="Times New Roman" w:hAnsi="Times New Roman" w:cs="Times New Roman"/>
          <w:sz w:val="22"/>
        </w:rPr>
        <w:t xml:space="preserve"> </w:t>
      </w:r>
      <w:r w:rsidR="00852BD4" w:rsidRPr="000A2660">
        <w:rPr>
          <w:rFonts w:ascii="Times New Roman" w:hAnsi="Times New Roman" w:cs="Times New Roman"/>
          <w:sz w:val="22"/>
        </w:rPr>
        <w:t>Lawton (1999)</w:t>
      </w:r>
      <w:r w:rsidRPr="000A2660">
        <w:rPr>
          <w:rFonts w:ascii="Times New Roman" w:hAnsi="Times New Roman" w:cs="Times New Roman"/>
          <w:sz w:val="22"/>
        </w:rPr>
        <w:t xml:space="preserve"> </w:t>
      </w:r>
      <w:r>
        <w:rPr>
          <w:rFonts w:ascii="Times New Roman" w:hAnsi="Times New Roman" w:cs="Times New Roman" w:hint="eastAsia"/>
          <w:sz w:val="22"/>
        </w:rPr>
        <w:t xml:space="preserve">also </w:t>
      </w:r>
      <w:r w:rsidRPr="000A2660">
        <w:rPr>
          <w:rFonts w:ascii="Times New Roman" w:hAnsi="Times New Roman" w:cs="Times New Roman"/>
          <w:sz w:val="22"/>
        </w:rPr>
        <w:t xml:space="preserve">clearly stated that </w:t>
      </w:r>
      <w:r w:rsidR="00852BD4">
        <w:rPr>
          <w:rFonts w:ascii="Times New Roman" w:hAnsi="Times New Roman" w:cs="Times New Roman" w:hint="eastAsia"/>
          <w:sz w:val="22"/>
        </w:rPr>
        <w:lastRenderedPageBreak/>
        <w:t xml:space="preserve">these </w:t>
      </w:r>
      <w:r w:rsidRPr="000A2660">
        <w:rPr>
          <w:rFonts w:ascii="Times New Roman" w:hAnsi="Times New Roman" w:cs="Times New Roman"/>
          <w:sz w:val="22"/>
        </w:rPr>
        <w:t xml:space="preserve">discovered patterns in macroecology </w:t>
      </w:r>
      <w:r w:rsidR="005B0CD7">
        <w:rPr>
          <w:rFonts w:ascii="Times New Roman" w:hAnsi="Times New Roman" w:cs="Times New Roman" w:hint="eastAsia"/>
          <w:sz w:val="22"/>
        </w:rPr>
        <w:t>are</w:t>
      </w:r>
      <w:r w:rsidRPr="000A2660">
        <w:rPr>
          <w:rFonts w:ascii="Times New Roman" w:hAnsi="Times New Roman" w:cs="Times New Roman"/>
          <w:sz w:val="22"/>
        </w:rPr>
        <w:t xml:space="preserve"> not be general laws</w:t>
      </w:r>
      <w:r w:rsidR="005B0CD7">
        <w:rPr>
          <w:rFonts w:ascii="Times New Roman" w:hAnsi="Times New Roman" w:cs="Times New Roman" w:hint="eastAsia"/>
          <w:sz w:val="22"/>
        </w:rPr>
        <w:t xml:space="preserve"> as </w:t>
      </w:r>
      <w:r w:rsidRPr="000A2660">
        <w:rPr>
          <w:rFonts w:ascii="Times New Roman" w:hAnsi="Times New Roman" w:cs="Times New Roman"/>
          <w:sz w:val="22"/>
        </w:rPr>
        <w:t xml:space="preserve">he considered laws to be a kind of principle that creates patterns we observe. As a result, the tone that emphasizes the superiority of macroecology gradually stalls as it moves from confident, and just concludes that contingencies in macroscales are manageable compared to intermediate scales (i.e., scales of traditional community ecology), even if it was not a panacea to find universal laws. </w:t>
      </w:r>
    </w:p>
    <w:p w14:paraId="61EFB459" w14:textId="359833EA" w:rsidR="00DF6B84" w:rsidRDefault="00DF6B84" w:rsidP="00DF6B84">
      <w:pPr>
        <w:spacing w:line="360" w:lineRule="auto"/>
        <w:ind w:firstLine="840"/>
        <w:rPr>
          <w:rFonts w:ascii="Times New Roman" w:hAnsi="Times New Roman" w:cs="Times New Roman"/>
          <w:sz w:val="22"/>
        </w:rPr>
      </w:pPr>
      <w:r w:rsidRPr="000A2660">
        <w:rPr>
          <w:rFonts w:ascii="Times New Roman" w:hAnsi="Times New Roman" w:cs="Times New Roman"/>
          <w:sz w:val="22"/>
        </w:rPr>
        <w:t xml:space="preserve">The shortcomings of Lawton's claims have been pointed out in many subsequent papers. Firstly, </w:t>
      </w:r>
      <w:r>
        <w:rPr>
          <w:rFonts w:ascii="Times New Roman" w:hAnsi="Times New Roman" w:cs="Times New Roman" w:hint="eastAsia"/>
          <w:sz w:val="22"/>
        </w:rPr>
        <w:t>there is criticism regarding</w:t>
      </w:r>
      <w:r w:rsidRPr="000A2660">
        <w:rPr>
          <w:rFonts w:ascii="Times New Roman" w:hAnsi="Times New Roman" w:cs="Times New Roman"/>
          <w:sz w:val="22"/>
        </w:rPr>
        <w:t xml:space="preserve"> a biased understanding of scientific laws</w:t>
      </w:r>
      <w:r>
        <w:rPr>
          <w:rFonts w:ascii="Times New Roman" w:hAnsi="Times New Roman" w:cs="Times New Roman" w:hint="eastAsia"/>
          <w:sz w:val="22"/>
        </w:rPr>
        <w:t xml:space="preserve"> presented in Lowton</w:t>
      </w:r>
      <w:r>
        <w:rPr>
          <w:rFonts w:ascii="Times New Roman" w:hAnsi="Times New Roman" w:cs="Times New Roman"/>
          <w:sz w:val="22"/>
        </w:rPr>
        <w:t>’</w:t>
      </w:r>
      <w:r>
        <w:rPr>
          <w:rFonts w:ascii="Times New Roman" w:hAnsi="Times New Roman" w:cs="Times New Roman" w:hint="eastAsia"/>
          <w:sz w:val="22"/>
        </w:rPr>
        <w:t xml:space="preserve">s paper. It is argued that </w:t>
      </w:r>
      <w:r w:rsidRPr="000A2660">
        <w:rPr>
          <w:rFonts w:ascii="Times New Roman" w:hAnsi="Times New Roman" w:cs="Times New Roman"/>
          <w:sz w:val="22"/>
        </w:rPr>
        <w:t xml:space="preserve">a causal understanding of laws is not essential, and situational dependence exists in physical laws as well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10.1034/j.1600-0706.2003.12349.x","ISSN":"00301299","author":[{"dropping-particle":"","family":"Colyvan","given":"M.","non-dropping-particle":"","parse-names":false,"suffix":""},{"dropping-particle":"","family":"Ginzburg","given":"L. R.","non-dropping-particle":"","parse-names":false,"suffix":""}],"container-title":"Oikos","id":"ITEM-1","issue":"3","issued":{"date-parts":[["2003","6"]]},"page":"649-653","title":"Laws of nature and laws of ecology","type":"article-journal","volume":"101"},"uris":["http://www.mendeley.com/documents/?uuid=bc83b0b1-79e6-4e45-92cc-69c54d5d37db"]},{"id":"ITEM-2","itemData":{"DOI":"10.1016/B978-0-12-554522-8.X5001-8","ISBN":"9780125545228","abstract":"This widely anticipated revision of the groundbreaking book, Ecological Understanding, updates this crucial sourcebook of contemporary philosophical insights for practicing ecologists and graduate students in ecology and environmental studies. The second edition contains new ecological examples, an expanded array of conceptual diagrams and illustrations, new text boxes summarizing important points or defining key terms, and new reference to philosophical issues and controversies. Although the first edition was recognized for its clarity, this revision takes the opportunity to make the exposition of complex topics still clearer to readers without a philosophical background. Readers will gain an understanding of the goals of science, the structure of theory, the kinds of theory relevant to ecology, the way that theory changes, what constitutes objectivity in contemporary science, and the role of paradigms and frameworks for synthesis within ecology and in integration with other disciplines. Finally, how theory can inform and anchor the public use of ecological knowledge in civic debates is laid out. This new edition refines the understanding of how the structure and change of theory can improve the growth and application of one of the 21st century's key sciences.","author":[{"dropping-particle":"","family":"Pickett","given":"Steward T.A.","non-dropping-particle":"","parse-names":false,"suffix":""},{"dropping-particle":"","family":"Kolasa","given":"Jurek","non-dropping-particle":"","parse-names":false,"suffix":""},{"dropping-particle":"","family":"Jones","given":"Clive G.","non-dropping-particle":"","parse-names":false,"suffix":""}],"container-title":"Ecological Understanding: The Nature of Theory and the Theory of Nature","id":"ITEM-2","issued":{"date-parts":[["2007"]]},"number-of-pages":"1-233","title":"Ecological understanding: The nature of theory and the theory of nature","type":"book"},"uris":["http://www.mendeley.com/documents/?uuid=2577d6c7-b664-43d7-b0d9-a138018f7566"]}],"mendeley":{"formattedCitation":"(Colyvan and Ginzburg 2003; Pickett et al. 2007)","plainTextFormattedCitation":"(Colyvan and Ginzburg 2003; Pickett et al. 2007)","previouslyFormattedCitation":"(Colyvan and Ginzburg 2003; Pickett et al. 2007)"},"properties":{"noteIndex":0},"schema":"https://github.com/citation-style-language/schema/raw/master/csl-citation.json"}</w:instrText>
      </w:r>
      <w:r>
        <w:rPr>
          <w:rFonts w:ascii="Times New Roman" w:hAnsi="Times New Roman" w:cs="Times New Roman"/>
          <w:sz w:val="22"/>
        </w:rPr>
        <w:fldChar w:fldCharType="separate"/>
      </w:r>
      <w:r w:rsidRPr="005F6446">
        <w:rPr>
          <w:rFonts w:ascii="Times New Roman" w:hAnsi="Times New Roman" w:cs="Times New Roman"/>
          <w:noProof/>
          <w:sz w:val="22"/>
        </w:rPr>
        <w:t>(Colyvan and Ginzburg 2003; Pickett et al. 2007)</w:t>
      </w:r>
      <w:r>
        <w:rPr>
          <w:rFonts w:ascii="Times New Roman" w:hAnsi="Times New Roman" w:cs="Times New Roman"/>
          <w:sz w:val="22"/>
        </w:rPr>
        <w:fldChar w:fldCharType="end"/>
      </w:r>
      <w:r w:rsidRPr="000A2660">
        <w:rPr>
          <w:rFonts w:ascii="Times New Roman" w:hAnsi="Times New Roman" w:cs="Times New Roman"/>
          <w:sz w:val="22"/>
        </w:rPr>
        <w:t xml:space="preserve">. Additionally, the assertion that predictability is a requirement is challenged from a distant perspective on the purpose of science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{"citationItems":[{"id":"ITEM-1","itemData":{"DOI":"10.1016/B978-0-12-554522-8.X5001-8","ISBN":"9780125545228","abstract":"This widely anticipated revision of the groundbreaking book, Ecological Understanding, updates this crucial sourcebook of contemporary philosophical insights for practicing ecologists and graduate students in ecology and environmental studies. The second edition contains new ecological examples, an expanded array of conceptual diagrams and illustrations, new text boxes summarizing important points or defining key terms, and new reference to philosophical issues and controversies. Although the first edition was recognized for its clarity, this revision takes the opportunity to make the exposition of complex topics still clearer to readers without a philosophical background. Readers will gain an understanding of the goals of science, the structure of theory, the kinds of theory relevant to ecology, the way that theory changes, what constitutes objectivity in contemporary science, and the role of paradigms and frameworks for synthesis within ecology and in integration with other disciplines. Finally, how theory can inform and anchor the public use of ecological knowledge in civic debates is laid out. This new edition refines the understanding of how the structure and change of theory can improve the growth and application of one of the 21st century's key sciences.","author":[{"dropping-particle":"","family":"Pickett","given":"Steward T.A.","non-dropping-particle":"","parse-names":false,"suffix":""},{"dropping-particle":"","family":"Kolasa","given":"Jurek","non-dropping-particle":"","parse-names":false,"suffix":""},{"dropping-particle":"","family":"Jones","given":"Clive G.","non-dropping-particle":"","parse-names":false,"suffix":""}],"container-title":"Ecological Understanding: The Nature of Theory and the Theory of Nature","id":"ITEM-1","issued":{"date-parts":[["2007"]]},"number-of-pages":"1-233","title":"Ecological understanding: The nature of theory and the theory of nature","type":"book"},"uris":["http://www.mendeley.com/documents/?uuid=2577d6c7-b664-43d7-b0d9-a138018f7566"]}],"mendeley":{"formattedCitation":"(Pickett et al. 2007)","plainTextFormattedCitation":"(Pickett et al. 2007)","previouslyFormattedCitation":"(Pickett et al. 2007)"},"properties":{"noteIndex":0},"schema":"https://github.com/citation-style-language/schema/raw/master/csl-citation.json"}</w:instrText>
      </w:r>
      <w:r>
        <w:rPr>
          <w:rFonts w:ascii="Times New Roman" w:hAnsi="Times New Roman" w:cs="Times New Roman"/>
          <w:sz w:val="22"/>
        </w:rPr>
        <w:fldChar w:fldCharType="separate"/>
      </w:r>
      <w:r w:rsidRPr="005F6446">
        <w:rPr>
          <w:rFonts w:ascii="Times New Roman" w:hAnsi="Times New Roman" w:cs="Times New Roman"/>
          <w:noProof/>
          <w:sz w:val="22"/>
        </w:rPr>
        <w:t>(Pickett et al. 2007)</w:t>
      </w:r>
      <w:r>
        <w:rPr>
          <w:rFonts w:ascii="Times New Roman" w:hAnsi="Times New Roman" w:cs="Times New Roman"/>
          <w:sz w:val="22"/>
        </w:rPr>
        <w:fldChar w:fldCharType="end"/>
      </w:r>
      <w:r w:rsidRPr="000A2660">
        <w:rPr>
          <w:rFonts w:ascii="Times New Roman" w:hAnsi="Times New Roman" w:cs="Times New Roman"/>
          <w:sz w:val="22"/>
        </w:rPr>
        <w:t>. Furthermore, an alternative counterargument</w:t>
      </w:r>
      <w:r>
        <w:rPr>
          <w:rFonts w:ascii="Times New Roman" w:hAnsi="Times New Roman" w:cs="Times New Roman" w:hint="eastAsia"/>
          <w:sz w:val="22"/>
        </w:rPr>
        <w:t xml:space="preserve"> suggests </w:t>
      </w:r>
      <w:r w:rsidRPr="000A2660">
        <w:rPr>
          <w:rFonts w:ascii="Times New Roman" w:hAnsi="Times New Roman" w:cs="Times New Roman"/>
          <w:sz w:val="22"/>
        </w:rPr>
        <w:t xml:space="preserve">that the presence or absence of a universal law is irrelevant to the significance of its existence in science </w:t>
      </w:r>
      <w:r>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{"citationItems":[{"id":"ITEM-1","itemData":{"DOI":"10.1086/420777","ISSN":"00030147","PMID":"15266378","abstract":"Because of the contingency and complexity of its subject matter, community ecology has few general laws. Laws and models in community ecology are highly contingent, and their domain is usually very local. This fact does not mean that community ecology is a weak science; in fact, it is the locus of exciting advances, with growing mechanistic understanding of causes, patterns, and processes. Further, traditional community ecological research, often local, experimental, and reductionist, is crucial in understanding and responding to many environmental problems, including those posed by global changes. For both scientific and societal reasons, it is not time to abandon community ecology.","author":[{"dropping-particle":"","family":"Simberloff","given":"Daniel","non-dropping-particle":"","parse-names":false,"suffix":""}],"container-title":"American Naturalist","id":"ITEM-1","issue":"6","issued":{"date-parts":[["2004"]]},"page":"787-799","title":"Community ecology: Is it time to move on? (An american society of naturalists presidential address)","type":"article-journal","volume":"163"},"uris":["http://www.mendeley.com/documents/?uuid=e4387cd3-39da-41d2-be7d-ca0b5989b2b6"]},{"id":"ITEM-2","itemData":{"DOI":"10.1111/j.0030-1299.2005.13959.x","ISSN":"00301299","abstract":"Several ecologists have recently suggested that ecology has several laws. This conclusion contrasts with the views of some philosophers of science, who have suggested that biology cannot have laws. I argue that the debate has been confused because two very different types of law can be recognised: correlative and causal laws. Once we recognise that there is a difference, the argument against causal laws becomes stronger, and instead I suggest that ecologists should recognise that they can and do produce generalisations that are used to build models - nomological machines - that describe the ecological systems they</w:instrText>
      </w:r>
      <w:r>
        <w:rPr>
          <w:rFonts w:ascii="Times New Roman" w:hAnsi="Times New Roman" w:cs="Times New Roman" w:hint="eastAsia"/>
          <w:sz w:val="22"/>
        </w:rPr>
        <w:instrText xml:space="preserve"> are studying.","author":[{"dropping-particle":"","family":"O'Hara","given":"R. B.","non-dropping-particle":"","parse-names":false,"suffix":""}],"container-title":"Oikos","id":"ITEM-2","issue":"2","issued":{"date-parts":[["2005"]]},"note":"stinking </w:instrText>
      </w:r>
      <w:r>
        <w:rPr>
          <w:rFonts w:ascii="Times New Roman" w:hAnsi="Times New Roman" w:cs="Times New Roman" w:hint="eastAsia"/>
          <w:sz w:val="22"/>
        </w:rPr>
        <w:instrText>悪評の</w:instrText>
      </w:r>
      <w:r>
        <w:rPr>
          <w:rFonts w:ascii="Times New Roman" w:hAnsi="Times New Roman" w:cs="Times New Roman" w:hint="eastAsia"/>
          <w:sz w:val="22"/>
        </w:rPr>
        <w:instrText xml:space="preserve"> </w:instrText>
      </w:r>
      <w:r>
        <w:rPr>
          <w:rFonts w:ascii="Times New Roman" w:hAnsi="Times New Roman" w:cs="Times New Roman" w:hint="eastAsia"/>
          <w:sz w:val="22"/>
        </w:rPr>
        <w:instrText>くさい</w:instrText>
      </w:r>
      <w:r>
        <w:rPr>
          <w:rFonts w:ascii="Times New Roman" w:hAnsi="Times New Roman" w:cs="Times New Roman" w:hint="eastAsia"/>
          <w:sz w:val="22"/>
        </w:rPr>
        <w:instrText>\n</w:instrText>
      </w:r>
      <w:r>
        <w:rPr>
          <w:rFonts w:ascii="Times New Roman" w:hAnsi="Times New Roman" w:cs="Times New Roman" w:hint="eastAsia"/>
          <w:sz w:val="22"/>
        </w:rPr>
        <w:instrText>法則には因果法則と相関法則があり、一般的な科学哲学では因果法則を指している（ほんとか？）</w:instrText>
      </w:r>
      <w:r>
        <w:rPr>
          <w:rFonts w:ascii="Times New Roman" w:hAnsi="Times New Roman" w:cs="Times New Roman" w:hint="eastAsia"/>
          <w:sz w:val="22"/>
        </w:rPr>
        <w:instrText>\n</w:instrText>
      </w:r>
      <w:r>
        <w:rPr>
          <w:rFonts w:ascii="Times New Roman" w:hAnsi="Times New Roman" w:cs="Times New Roman" w:hint="eastAsia"/>
          <w:sz w:val="22"/>
        </w:rPr>
        <w:instrText>因果法則は、（１）自然現象に従う（２）本質的である（スペシフィックではない）ということが求められるが、生物学にはこれを満たす法則がない。例えば、昆虫が６本脚というのは、進化による偶然性で、必然性がない。マルサス増殖などは、どこの範囲まで適用できるのかを明確にできない限り、例外も適切に設けることができない。</w:instrText>
      </w:r>
      <w:r>
        <w:rPr>
          <w:rFonts w:ascii="Times New Roman" w:hAnsi="Times New Roman" w:cs="Times New Roman" w:hint="eastAsia"/>
          <w:sz w:val="22"/>
        </w:rPr>
        <w:instrText>\n</w:instrText>
      </w:r>
      <w:r>
        <w:rPr>
          <w:rFonts w:ascii="Times New Roman" w:hAnsi="Times New Roman" w:cs="Times New Roman" w:hint="eastAsia"/>
          <w:sz w:val="22"/>
        </w:rPr>
        <w:instrText>だからといって、生態学が成功しない科学ということではない。個別にうまく説明できる「</w:instrText>
      </w:r>
      <w:r>
        <w:rPr>
          <w:rFonts w:ascii="Times New Roman" w:hAnsi="Times New Roman" w:cs="Times New Roman" w:hint="eastAsia"/>
          <w:sz w:val="22"/>
        </w:rPr>
        <w:instrText>theory</w:instrText>
      </w:r>
      <w:r>
        <w:rPr>
          <w:rFonts w:ascii="Times New Roman" w:hAnsi="Times New Roman" w:cs="Times New Roman" w:hint="eastAsia"/>
          <w:sz w:val="22"/>
        </w:rPr>
        <w:instrText>」をたくさん作ることができて、その集合が機械にように機能するということが大切だから</w:instrText>
      </w:r>
      <w:r>
        <w:rPr>
          <w:rFonts w:ascii="Times New Roman" w:hAnsi="Times New Roman" w:cs="Times New Roman" w:hint="eastAsia"/>
          <w:sz w:val="22"/>
        </w:rPr>
        <w:instrText>","page":"390-393","title":"The anarchist's guide to ecological theory. Or, we don't need no stinkin' laws","type":"article-journal","volume":"110"},"uris":["http://www.mendeley.com/documents/?uuid=f505fc2e-0218-4adc-b</w:instrText>
      </w:r>
      <w:r>
        <w:rPr>
          <w:rFonts w:ascii="Times New Roman" w:hAnsi="Times New Roman" w:cs="Times New Roman"/>
          <w:sz w:val="22"/>
        </w:rPr>
        <w:instrText>1ba-bec60c2baaf8"]}],"mendeley":{"formattedCitation":"(Simberloff 2004; O’Hara 2005)","plainTextFormattedCitation":"(Simberloff 2004; O’Hara 2005)","previouslyFormattedCitation":"(Simberloff 2004; O’Hara 2005)"},"properties":{"noteIndex":0},"schema":"https://github.com/citation-style-language/schema/raw/master/csl-citation.json"}</w:instrText>
      </w:r>
      <w:r>
        <w:rPr>
          <w:rFonts w:ascii="Times New Roman" w:hAnsi="Times New Roman" w:cs="Times New Roman"/>
          <w:sz w:val="22"/>
        </w:rPr>
        <w:fldChar w:fldCharType="separate"/>
      </w:r>
      <w:r w:rsidRPr="005F6446">
        <w:rPr>
          <w:rFonts w:ascii="Times New Roman" w:hAnsi="Times New Roman" w:cs="Times New Roman"/>
          <w:noProof/>
          <w:sz w:val="22"/>
        </w:rPr>
        <w:t>(Simberloff 2004; O’Hara 2005)</w:t>
      </w:r>
      <w:r>
        <w:rPr>
          <w:rFonts w:ascii="Times New Roman" w:hAnsi="Times New Roman" w:cs="Times New Roman"/>
          <w:sz w:val="22"/>
        </w:rPr>
        <w:fldChar w:fldCharType="end"/>
      </w:r>
      <w:r w:rsidRPr="000A2660">
        <w:rPr>
          <w:rFonts w:ascii="Times New Roman" w:hAnsi="Times New Roman" w:cs="Times New Roman"/>
          <w:sz w:val="22"/>
        </w:rPr>
        <w:t>; it is sufficient for individual events and theories to function cumulatively rather than having a single unified law. These cast doubt on the supremacy of physics within science, and</w:t>
      </w:r>
      <w:r>
        <w:rPr>
          <w:rFonts w:ascii="Times New Roman" w:hAnsi="Times New Roman" w:cs="Times New Roman"/>
          <w:sz w:val="22"/>
        </w:rPr>
        <w:t xml:space="preserve"> most </w:t>
      </w:r>
      <w:r w:rsidRPr="000A2660">
        <w:rPr>
          <w:rFonts w:ascii="Times New Roman" w:hAnsi="Times New Roman" w:cs="Times New Roman"/>
          <w:sz w:val="22"/>
        </w:rPr>
        <w:t xml:space="preserve">reached a reasonable conclusion that ecology, including community ecology, is sufficient to be </w:t>
      </w:r>
      <w:r>
        <w:rPr>
          <w:rFonts w:ascii="Times New Roman" w:hAnsi="Times New Roman" w:cs="Times New Roman"/>
          <w:sz w:val="22"/>
        </w:rPr>
        <w:t>considered</w:t>
      </w:r>
      <w:r>
        <w:rPr>
          <w:rFonts w:ascii="Times New Roman" w:hAnsi="Times New Roman" w:cs="Times New Roman" w:hint="eastAsia"/>
          <w:sz w:val="22"/>
        </w:rPr>
        <w:t xml:space="preserve"> </w:t>
      </w:r>
      <w:r w:rsidRPr="000A2660">
        <w:rPr>
          <w:rFonts w:ascii="Times New Roman" w:hAnsi="Times New Roman" w:cs="Times New Roman"/>
          <w:sz w:val="22"/>
        </w:rPr>
        <w:t xml:space="preserve">a science. </w:t>
      </w:r>
      <w:r w:rsidRPr="000E163B">
        <w:rPr>
          <w:rFonts w:ascii="Times New Roman" w:hAnsi="Times New Roman" w:cs="Times New Roman"/>
          <w:sz w:val="22"/>
        </w:rPr>
        <w:t>In th</w:t>
      </w:r>
      <w:r>
        <w:rPr>
          <w:rFonts w:ascii="Times New Roman" w:hAnsi="Times New Roman" w:cs="Times New Roman" w:hint="eastAsia"/>
          <w:sz w:val="22"/>
        </w:rPr>
        <w:t>is context</w:t>
      </w:r>
      <w:r w:rsidRPr="000E163B">
        <w:rPr>
          <w:rFonts w:ascii="Times New Roman" w:hAnsi="Times New Roman" w:cs="Times New Roman"/>
          <w:sz w:val="22"/>
        </w:rPr>
        <w:t>, it becomes challenging to argue that pattern</w:t>
      </w:r>
      <w:r>
        <w:rPr>
          <w:rFonts w:ascii="Times New Roman" w:hAnsi="Times New Roman" w:cs="Times New Roman" w:hint="eastAsia"/>
          <w:sz w:val="22"/>
        </w:rPr>
        <w:t>-oriented research</w:t>
      </w:r>
      <w:r w:rsidRPr="000E163B">
        <w:rPr>
          <w:rFonts w:ascii="Times New Roman" w:hAnsi="Times New Roman" w:cs="Times New Roman"/>
          <w:sz w:val="22"/>
        </w:rPr>
        <w:t xml:space="preserve"> </w:t>
      </w:r>
      <w:r w:rsidR="00561FC2">
        <w:rPr>
          <w:rFonts w:ascii="Times New Roman" w:hAnsi="Times New Roman" w:cs="Times New Roman"/>
          <w:sz w:val="22"/>
        </w:rPr>
        <w:t>is</w:t>
      </w:r>
      <w:r w:rsidRPr="000E163B">
        <w:rPr>
          <w:rFonts w:ascii="Times New Roman" w:hAnsi="Times New Roman" w:cs="Times New Roman"/>
          <w:sz w:val="22"/>
        </w:rPr>
        <w:t xml:space="preserve"> more important than process-oriented research.</w:t>
      </w:r>
    </w:p>
    <w:p w14:paraId="43E69D63" w14:textId="712D9C32" w:rsidR="00DF6B84" w:rsidRPr="00D6495B" w:rsidRDefault="00DF6B84" w:rsidP="00263E88">
      <w:pPr>
        <w:spacing w:line="360" w:lineRule="auto"/>
        <w:ind w:firstLine="840"/>
        <w:rPr>
          <w:rFonts w:ascii="Times New Roman" w:hAnsi="Times New Roman" w:cs="Times New Roman"/>
          <w:sz w:val="22"/>
        </w:rPr>
      </w:pPr>
      <w:r w:rsidRPr="00D6495B">
        <w:rPr>
          <w:rFonts w:ascii="Times New Roman" w:hAnsi="Times New Roman" w:cs="Times New Roman"/>
          <w:sz w:val="22"/>
        </w:rPr>
        <w:t xml:space="preserve">Nevertheless, Lawton (1999) is much more cited than the subsequent ones, even considering the past years from publication (Table </w:t>
      </w:r>
      <w:r>
        <w:rPr>
          <w:rFonts w:ascii="Times New Roman" w:hAnsi="Times New Roman" w:cs="Times New Roman" w:hint="eastAsia"/>
          <w:sz w:val="22"/>
        </w:rPr>
        <w:t>1</w:t>
      </w:r>
      <w:r w:rsidRPr="00D6495B">
        <w:rPr>
          <w:rFonts w:ascii="Times New Roman" w:hAnsi="Times New Roman" w:cs="Times New Roman"/>
          <w:sz w:val="22"/>
        </w:rPr>
        <w:t xml:space="preserve">). The reason for this would be because the questions raised in Lawton (1999) are crucial, but from a skeptical point of view, it may be simply because extreme statements tend to leave a lasting impression. </w:t>
      </w:r>
      <w:r w:rsidR="00601A09" w:rsidRPr="00D6495B">
        <w:rPr>
          <w:rFonts w:ascii="Times New Roman" w:hAnsi="Times New Roman" w:cs="Times New Roman"/>
          <w:noProof/>
          <w:sz w:val="22"/>
        </w:rPr>
        <w:t>Arnqvist</w:t>
      </w:r>
      <w:r w:rsidR="00601A09" w:rsidRPr="00D6495B">
        <w:rPr>
          <w:rFonts w:ascii="Times New Roman" w:hAnsi="Times New Roman" w:cs="Times New Roman"/>
          <w:sz w:val="22"/>
        </w:rPr>
        <w:t xml:space="preserve"> </w:t>
      </w:r>
      <w:r w:rsidR="00601A09">
        <w:rPr>
          <w:rFonts w:ascii="Times New Roman" w:hAnsi="Times New Roman" w:cs="Times New Roman" w:hint="eastAsia"/>
          <w:sz w:val="22"/>
        </w:rPr>
        <w:t xml:space="preserve">(2013) </w:t>
      </w:r>
      <w:r w:rsidR="007214F4">
        <w:rPr>
          <w:rFonts w:ascii="Times New Roman" w:hAnsi="Times New Roman" w:cs="Times New Roman" w:hint="eastAsia"/>
          <w:sz w:val="22"/>
        </w:rPr>
        <w:t>note</w:t>
      </w:r>
      <w:r w:rsidR="00601A09">
        <w:rPr>
          <w:rFonts w:ascii="Times New Roman" w:hAnsi="Times New Roman" w:cs="Times New Roman"/>
          <w:sz w:val="22"/>
        </w:rPr>
        <w:t>s</w:t>
      </w:r>
      <w:r w:rsidR="00601A09">
        <w:rPr>
          <w:rFonts w:ascii="Times New Roman" w:hAnsi="Times New Roman" w:cs="Times New Roman" w:hint="eastAsia"/>
          <w:sz w:val="22"/>
        </w:rPr>
        <w:t xml:space="preserve"> that t</w:t>
      </w:r>
      <w:r w:rsidRPr="00D6495B">
        <w:rPr>
          <w:rFonts w:ascii="Times New Roman" w:hAnsi="Times New Roman" w:cs="Times New Roman"/>
          <w:sz w:val="22"/>
        </w:rPr>
        <w:t xml:space="preserve">he works that discuss their findings in a balanced manner, referring to many related studies, can be underestimated in terms of “novelty”. There </w:t>
      </w:r>
      <w:r w:rsidR="00561FC2">
        <w:rPr>
          <w:rFonts w:ascii="Times New Roman" w:hAnsi="Times New Roman" w:cs="Times New Roman"/>
          <w:sz w:val="22"/>
        </w:rPr>
        <w:t>is</w:t>
      </w:r>
      <w:r w:rsidRPr="00D6495B">
        <w:rPr>
          <w:rFonts w:ascii="Times New Roman" w:hAnsi="Times New Roman" w:cs="Times New Roman"/>
          <w:sz w:val="22"/>
        </w:rPr>
        <w:t xml:space="preserve"> increasing awareness </w:t>
      </w:r>
      <w:r w:rsidR="00561FC2">
        <w:rPr>
          <w:rFonts w:ascii="Times New Roman" w:hAnsi="Times New Roman" w:cs="Times New Roman"/>
          <w:sz w:val="22"/>
        </w:rPr>
        <w:t>of</w:t>
      </w:r>
      <w:r w:rsidRPr="00D6495B">
        <w:rPr>
          <w:rFonts w:ascii="Times New Roman" w:hAnsi="Times New Roman" w:cs="Times New Roman"/>
          <w:sz w:val="22"/>
        </w:rPr>
        <w:t xml:space="preserve"> how psychological bias </w:t>
      </w:r>
      <w:r w:rsidR="00561FC2">
        <w:rPr>
          <w:rFonts w:ascii="Times New Roman" w:hAnsi="Times New Roman" w:cs="Times New Roman"/>
          <w:sz w:val="22"/>
        </w:rPr>
        <w:lastRenderedPageBreak/>
        <w:t>influences</w:t>
      </w:r>
      <w:r w:rsidRPr="00D6495B">
        <w:rPr>
          <w:rFonts w:ascii="Times New Roman" w:hAnsi="Times New Roman" w:cs="Times New Roman"/>
          <w:sz w:val="22"/>
        </w:rPr>
        <w:t xml:space="preserve"> our research evaluation, even in ecology; for example, </w:t>
      </w:r>
      <w:r w:rsidRPr="00D6495B">
        <w:rPr>
          <w:rFonts w:ascii="Times New Roman" w:hAnsi="Times New Roman" w:cs="Times New Roman"/>
          <w:kern w:val="0"/>
          <w:sz w:val="22"/>
        </w:rPr>
        <w:t xml:space="preserve">opinion articles and special features on this theme were published in Nature Ecology and Evolution </w:t>
      </w:r>
      <w:r w:rsidRPr="00D6495B">
        <w:rPr>
          <w:rFonts w:ascii="Times New Roman" w:hAnsi="Times New Roman" w:cs="Times New Roman"/>
          <w:kern w:val="0"/>
          <w:sz w:val="22"/>
        </w:rPr>
        <w:fldChar w:fldCharType="begin" w:fldLock="1"/>
      </w:r>
      <w:r w:rsidRPr="00D6495B">
        <w:rPr>
          <w:rFonts w:ascii="Times New Roman" w:hAnsi="Times New Roman" w:cs="Times New Roman"/>
          <w:kern w:val="0"/>
          <w:sz w:val="22"/>
        </w:rPr>
        <w:instrText>ADDIN CSL_CITATION {"citationItems":[{"id":"ITEM-1","itemData":{"DOI":"10.1038/s41559-017-0441-y","ISSN":"2397334X","PMID":"29242578","author":[{"dropping-particle":"","family":"Baum","given":"Julia K.","non-dropping-particle":"","parse-names":false,"suffix":""},{"dropping-particle":"","family":"Martin","given":"Tara G.","non-dropping-particle":"","parse-names":false,"suffix":""}],"container-title":"Nature Ecology and Evolution","id":"ITEM-1","issue":"2","issued":{"date-parts":[["2018"]]},"page":"201","publisher":"Springer US","title":"It is time to overcome unconscious bias in ecology","type":"article-journal","volume":"2"},"uris":["http://www.mendeley.com/documents/?uuid=0f87e8e7-34f3-4404-bc37-4c669027b1b2"]}],"mendeley":{"formattedCitation":"(Baum and Martin 2018)","plainTextFormattedCitation":"(Baum and Martin 2018)","previouslyFormattedCitation":"(Baum and Martin 2018)"},"properties":{"noteIndex":0},"schema":"https://github.com/citation-style-language/schema/raw/master/csl-citation.json"}</w:instrText>
      </w:r>
      <w:r w:rsidRPr="00D6495B">
        <w:rPr>
          <w:rFonts w:ascii="Times New Roman" w:hAnsi="Times New Roman" w:cs="Times New Roman"/>
          <w:kern w:val="0"/>
          <w:sz w:val="22"/>
        </w:rPr>
        <w:fldChar w:fldCharType="separate"/>
      </w:r>
      <w:r w:rsidRPr="00D6495B">
        <w:rPr>
          <w:rFonts w:ascii="Times New Roman" w:hAnsi="Times New Roman" w:cs="Times New Roman"/>
          <w:noProof/>
          <w:kern w:val="0"/>
          <w:sz w:val="22"/>
        </w:rPr>
        <w:t>(Baum and Martin 2018)</w:t>
      </w:r>
      <w:r w:rsidRPr="00D6495B">
        <w:rPr>
          <w:rFonts w:ascii="Times New Roman" w:hAnsi="Times New Roman" w:cs="Times New Roman"/>
          <w:kern w:val="0"/>
          <w:sz w:val="22"/>
        </w:rPr>
        <w:fldChar w:fldCharType="end"/>
      </w:r>
      <w:r w:rsidRPr="00D6495B">
        <w:rPr>
          <w:rFonts w:ascii="Times New Roman" w:hAnsi="Times New Roman" w:cs="Times New Roman"/>
          <w:kern w:val="0"/>
          <w:sz w:val="22"/>
        </w:rPr>
        <w:t xml:space="preserve"> and The American Naturalist</w:t>
      </w:r>
      <w:r w:rsidRPr="00D6495B">
        <w:rPr>
          <w:rFonts w:ascii="Times New Roman" w:hAnsi="Times New Roman" w:cs="Times New Roman"/>
          <w:sz w:val="22"/>
        </w:rPr>
        <w:t xml:space="preserve"> </w:t>
      </w:r>
      <w:r w:rsidRPr="00D6495B">
        <w:rPr>
          <w:rFonts w:ascii="Times New Roman" w:hAnsi="Times New Roman" w:cs="Times New Roman"/>
          <w:sz w:val="22"/>
        </w:rPr>
        <w:fldChar w:fldCharType="begin" w:fldLock="1"/>
      </w:r>
      <w:r w:rsidRPr="00D6495B">
        <w:rPr>
          <w:rFonts w:ascii="Times New Roman" w:hAnsi="Times New Roman" w:cs="Times New Roman"/>
          <w:sz w:val="22"/>
        </w:rPr>
        <w:instrText>ADDIN CSL_CITATION {"citationItems":[{"id":"ITEM-1","itemData":{"DOI":"10.1086/720001","ISSN":"15375323","PMID":"35737984","abstract":"Systems of oppression—racism, colonialism, misogyny, cissexism, ableism, heteronormativity, and more—have long shaped the content and practice of science. But opportunities to reckon with these influences are rarely found within academic science, even though such critiques are well developed in the social sciences and humanities. In this special section, we attempt to bring cross-disciplinary conversations among ecology, evolution, behavior, and genetics on the one hand and critical perspectives from the social sciences and humanities on the other into the pages—and in front of the readers— of a scientific journal. In this introduction to the special section, we recount and reflect on the process of running this cross-disciplinary experiment to confront harms done in the name of science and envision alternatives.","author":[{"dropping-particle":"","family":"Kamath","given":"Ambika","non-dropping-particle":"","parse-names":false,"suffix":""},{"dropping-particle":"","family":"Velocci","given":"Beans","non-dropping-particle":"","parse-names":false,"suffix":""},{"dropping-particle":"","family":"Wesner","given":"Ashton","non-dropping-particle":"","parse-names":false,"suffix":""},{"dropping-particle":"","family":"Chen","given":"Nancy","non-dropping-particle":"","parse-names":false,"suffix":""},{"dropping-particle":"","family":"Formica","given":"Vince","non-dropping-particle":"","parse-names":false,"suffix":""},{"dropping-particle":"","family":"Subramaniam","given":"Banu","non-dropping-particle":"","parse-names":false,"suffix":""},{"dropping-particle":"","family":"Rebolleda-Gómez","given":"María","non-dropping-particle":"","parse-names":false,"suffix":""}],"container-title":"American Naturalist","id":"ITEM-1","issue":"1","issued":{"date-parts":[["2022"]]},"page":"81-88","title":"Nature, Data, and Power: How Hegemonies Shaped This Special Section","type":"article-journal","volume":"200"},"uris":["http://www.mendeley.com/documents/?uuid=bfea7eba-08f5-4015-85e3-46883a5882b7"]}],"mendeley":{"formattedCitation":"(Kamath et al. 2022)","plainTextFormattedCitation":"(Kamath et al. 2022)","previouslyFormattedCitation":"(Kamath et al. 2022)"},"properties":{"noteIndex":0},"schema":"https://github.com/citation-style-language/schema/raw/master/csl-citation.json"}</w:instrText>
      </w:r>
      <w:r w:rsidRPr="00D6495B">
        <w:rPr>
          <w:rFonts w:ascii="Times New Roman" w:hAnsi="Times New Roman" w:cs="Times New Roman"/>
          <w:sz w:val="22"/>
        </w:rPr>
        <w:fldChar w:fldCharType="separate"/>
      </w:r>
      <w:r w:rsidRPr="00D6495B">
        <w:rPr>
          <w:rFonts w:ascii="Times New Roman" w:hAnsi="Times New Roman" w:cs="Times New Roman"/>
          <w:noProof/>
          <w:sz w:val="22"/>
        </w:rPr>
        <w:t>(Kamath et al. 2022)</w:t>
      </w:r>
      <w:r w:rsidRPr="00D6495B">
        <w:rPr>
          <w:rFonts w:ascii="Times New Roman" w:hAnsi="Times New Roman" w:cs="Times New Roman"/>
          <w:sz w:val="22"/>
        </w:rPr>
        <w:fldChar w:fldCharType="end"/>
      </w:r>
      <w:r w:rsidRPr="00D6495B">
        <w:rPr>
          <w:rFonts w:ascii="Times New Roman" w:hAnsi="Times New Roman" w:cs="Times New Roman"/>
          <w:sz w:val="22"/>
        </w:rPr>
        <w:t>. In addition, trends of the time should also influence our research evaluation. A culturomic</w:t>
      </w:r>
      <w:r w:rsidR="00DB3BB0">
        <w:rPr>
          <w:rFonts w:ascii="Times New Roman" w:hAnsi="Times New Roman" w:cs="Times New Roman" w:hint="eastAsia"/>
          <w:sz w:val="22"/>
        </w:rPr>
        <w:t>s</w:t>
      </w:r>
      <w:r w:rsidRPr="00D6495B">
        <w:rPr>
          <w:rFonts w:ascii="Times New Roman" w:hAnsi="Times New Roman" w:cs="Times New Roman"/>
          <w:sz w:val="22"/>
        </w:rPr>
        <w:t xml:space="preserve"> analysis covering 80 years of trends in ecology and conservation showed boom-and-bust of many research themes </w:t>
      </w:r>
      <w:r w:rsidRPr="00D6495B">
        <w:rPr>
          <w:rFonts w:ascii="Times New Roman" w:hAnsi="Times New Roman" w:cs="Times New Roman"/>
          <w:sz w:val="22"/>
        </w:rPr>
        <w:fldChar w:fldCharType="begin" w:fldLock="1"/>
      </w:r>
      <w:r w:rsidRPr="00D6495B">
        <w:rPr>
          <w:rFonts w:ascii="Times New Roman" w:hAnsi="Times New Roman" w:cs="Times New Roman"/>
          <w:sz w:val="22"/>
        </w:rPr>
        <w:instrText>ADDIN CSL_CITATION {"citationItems":[{"id":"ITEM-1","itemData":{"DOI":"10.1002/fee.2320","ISSN":"1540-9295","abstract":"The fields of ecology and conservation have evolved rapidly over the past century. Synthesizing larger trends in these disciplines remains a challenge yet is critical to bridging subdisciplines, guiding research, and informing educational frameworks. Here, we provide what we believe is the largest full</w:instrText>
      </w:r>
      <w:r w:rsidRPr="00D6495B">
        <w:rPr>
          <w:rFonts w:ascii="Times New Roman" w:hAnsi="Times New Roman" w:cs="Times New Roman" w:hint="eastAsia"/>
          <w:sz w:val="22"/>
        </w:rPr>
        <w:instrText>‐</w:instrText>
      </w:r>
      <w:r w:rsidRPr="00D6495B">
        <w:rPr>
          <w:rFonts w:ascii="Times New Roman" w:hAnsi="Times New Roman" w:cs="Times New Roman"/>
          <w:sz w:val="22"/>
        </w:rPr>
        <w:instrText>text culturomic analysis of ecology and conservation journals, covering 80 years, 52 journals, and half a billion words. Our analysis illuminates the boom</w:instrText>
      </w:r>
      <w:r w:rsidRPr="00D6495B">
        <w:rPr>
          <w:rFonts w:ascii="Times New Roman" w:hAnsi="Times New Roman" w:cs="Times New Roman" w:hint="eastAsia"/>
          <w:sz w:val="22"/>
        </w:rPr>
        <w:instrText>‐</w:instrText>
      </w:r>
      <w:r w:rsidRPr="00D6495B">
        <w:rPr>
          <w:rFonts w:ascii="Times New Roman" w:hAnsi="Times New Roman" w:cs="Times New Roman"/>
          <w:sz w:val="22"/>
        </w:rPr>
        <w:instrText>and</w:instrText>
      </w:r>
      <w:r w:rsidRPr="00D6495B">
        <w:rPr>
          <w:rFonts w:ascii="Times New Roman" w:hAnsi="Times New Roman" w:cs="Times New Roman" w:hint="eastAsia"/>
          <w:sz w:val="22"/>
        </w:rPr>
        <w:instrText>‐</w:instrText>
      </w:r>
      <w:r w:rsidRPr="00D6495B">
        <w:rPr>
          <w:rFonts w:ascii="Times New Roman" w:hAnsi="Times New Roman" w:cs="Times New Roman"/>
          <w:sz w:val="22"/>
        </w:rPr>
        <w:instrText>bust of ecological hypotheses and theories; the adoption of statistical, genetic, and social</w:instrText>
      </w:r>
      <w:r w:rsidRPr="00D6495B">
        <w:rPr>
          <w:rFonts w:ascii="Times New Roman" w:hAnsi="Times New Roman" w:cs="Times New Roman" w:hint="eastAsia"/>
          <w:sz w:val="22"/>
        </w:rPr>
        <w:instrText>‐</w:instrText>
      </w:r>
      <w:r w:rsidRPr="00D6495B">
        <w:rPr>
          <w:rFonts w:ascii="Times New Roman" w:hAnsi="Times New Roman" w:cs="Times New Roman"/>
          <w:sz w:val="22"/>
        </w:rPr>
        <w:instrText>science approaches; and the domination of terms that have emerged in recent decades (eg climate change , invasive species , ecosystem services , meta</w:instrText>
      </w:r>
      <w:r w:rsidRPr="00D6495B">
        <w:rPr>
          <w:rFonts w:ascii="Times New Roman" w:hAnsi="Times New Roman" w:cs="Times New Roman" w:hint="eastAsia"/>
          <w:sz w:val="22"/>
        </w:rPr>
        <w:instrText>‐</w:instrText>
      </w:r>
      <w:r w:rsidRPr="00D6495B">
        <w:rPr>
          <w:rFonts w:ascii="Times New Roman" w:hAnsi="Times New Roman" w:cs="Times New Roman"/>
          <w:sz w:val="22"/>
        </w:rPr>
        <w:instrText>analysis , and supplementary material, which largely replaced unpublished data ). We track the evolution of ecology from a largely descriptive field focused on natural history and observational studies to a more data</w:instrText>
      </w:r>
      <w:r w:rsidRPr="00D6495B">
        <w:rPr>
          <w:rFonts w:ascii="Times New Roman" w:hAnsi="Times New Roman" w:cs="Times New Roman" w:hint="eastAsia"/>
          <w:sz w:val="22"/>
        </w:rPr>
        <w:instrText>‐</w:instrText>
      </w:r>
      <w:r w:rsidRPr="00D6495B">
        <w:rPr>
          <w:rFonts w:ascii="Times New Roman" w:hAnsi="Times New Roman" w:cs="Times New Roman"/>
          <w:sz w:val="22"/>
        </w:rPr>
        <w:instrText>driven, multidisciplinary field focused on applied environmental issues. Overall, our analysis highlights the increasing breadth of the field, illustrating that there is room for more diversity of ecologists and conservationists today than ever before.","author":[{"dropping-particle":"","family":"Anderson","given":"Sean C","non-dropping-particle":"","parse-names":false,"suffix":""},{"dropping-particle":"","family":"Elsen","given":"Paul R","non-dropping-particle":"","parse-names":false,"suffix":""},{"dropping-particle":"","family":"Hughes","given":"Brent B","non-dropping-particle":"","parse-names":false,"suffix":""},{"dropping-particle":"","family":"Tonietto","given":"Rebecca K","non-dropping-particle":"","parse-names":false,"suffix":""},{"dropping-particle":"","family":"Bletz","given":"Molly C","non-dropping-particle":"","parse-names":false,"suffix":""},{"dropping-particle":"","family":"Gill","given":"David A","non-dropping-particle":"","parse-names":false,"suffix":""},{"dropping-particle":"","family":"Holgerson","given":"Meredith A","non-dropping-particle":"","parse-names":false,"suffix":""},{"dropping-particle":"","family":"Kuebbing","given":"Sara E","non-dropping-particle":"","parse-names":false,"suffix":""},{"dropping-particle":"","family":"McDonough MacKenzie","given":"Caitlin","non-dropping-particle":"","parse-names":false,"suffix":""},{"dropping-particle":"","family":"Meek","given":"Mariah H","non-dropping-particle":"","parse-names":false,"suffix":""},{"dropping-particle":"","family":"Veríssimo","given":"Diogo","non-dropping-particle":"","parse-names":false,"suffix":""}],"container-title":"Frontiers in Ecology and the Environment","id":"ITEM-1","issue":"5","issued":{"date-parts":[["2021","6"]]},"page":"274-282","title":"Trends in ecology and conservation over eight decades","type":"article-journal","volume":"19"},"uris":["http://www.mendeley.com/documents/?uuid=67a378c1-6c04-4f5d-bc8b-9b9fb32c6ed0"]}],"mendeley":{"formattedCitation":"(Anderson et al. 2021)","plainTextFormattedCitation":"(Anderson et al. 2021)","previouslyFormattedCitation":"(Anderson et al. 2021)"},"properties":{"noteIndex":0},"schema":"https://github.com/citation-style-language/schema/raw/master/csl-citation.json"}</w:instrText>
      </w:r>
      <w:r w:rsidRPr="00D6495B">
        <w:rPr>
          <w:rFonts w:ascii="Times New Roman" w:hAnsi="Times New Roman" w:cs="Times New Roman"/>
          <w:sz w:val="22"/>
        </w:rPr>
        <w:fldChar w:fldCharType="separate"/>
      </w:r>
      <w:r w:rsidRPr="00D6495B">
        <w:rPr>
          <w:rFonts w:ascii="Times New Roman" w:hAnsi="Times New Roman" w:cs="Times New Roman"/>
          <w:noProof/>
          <w:sz w:val="22"/>
        </w:rPr>
        <w:t>(Anderson et al. 2021)</w:t>
      </w:r>
      <w:r w:rsidRPr="00D6495B">
        <w:rPr>
          <w:rFonts w:ascii="Times New Roman" w:hAnsi="Times New Roman" w:cs="Times New Roman"/>
          <w:sz w:val="22"/>
        </w:rPr>
        <w:fldChar w:fldCharType="end"/>
      </w:r>
      <w:r w:rsidRPr="00D6495B">
        <w:rPr>
          <w:rFonts w:ascii="Times New Roman" w:hAnsi="Times New Roman" w:cs="Times New Roman"/>
          <w:sz w:val="22"/>
        </w:rPr>
        <w:t>. For</w:t>
      </w:r>
      <w:r w:rsidR="00263E88">
        <w:rPr>
          <w:rFonts w:ascii="Times New Roman" w:hAnsi="Times New Roman" w:cs="Times New Roman" w:hint="eastAsia"/>
          <w:sz w:val="22"/>
        </w:rPr>
        <w:t xml:space="preserve"> </w:t>
      </w:r>
      <w:r w:rsidRPr="00D6495B">
        <w:rPr>
          <w:rFonts w:ascii="Times New Roman" w:hAnsi="Times New Roman" w:cs="Times New Roman"/>
          <w:sz w:val="22"/>
        </w:rPr>
        <w:t xml:space="preserve">example, many studies around </w:t>
      </w:r>
      <w:r w:rsidR="00201A19">
        <w:rPr>
          <w:rFonts w:ascii="Times New Roman" w:hAnsi="Times New Roman" w:cs="Times New Roman"/>
          <w:sz w:val="22"/>
        </w:rPr>
        <w:t xml:space="preserve">the </w:t>
      </w:r>
      <w:r w:rsidRPr="00D6495B">
        <w:rPr>
          <w:rFonts w:ascii="Times New Roman" w:hAnsi="Times New Roman" w:cs="Times New Roman"/>
          <w:sz w:val="22"/>
        </w:rPr>
        <w:t>1940s focused on agricultural research, especially in grass systems, because the Dust Bowl drought in North America in the 1930s increased the necessity for such studies.</w:t>
      </w:r>
      <w:r w:rsidRPr="003E0B63">
        <w:rPr>
          <w:rFonts w:ascii="Times New Roman" w:hAnsi="Times New Roman" w:cs="Times New Roman" w:hint="eastAsia"/>
          <w:sz w:val="22"/>
        </w:rPr>
        <w:t xml:space="preserve"> </w:t>
      </w:r>
      <w:r w:rsidRPr="00D6495B">
        <w:rPr>
          <w:rFonts w:ascii="Times New Roman" w:hAnsi="Times New Roman" w:cs="Times New Roman"/>
          <w:sz w:val="22"/>
        </w:rPr>
        <w:t xml:space="preserve">It is important to realize that our evaluation </w:t>
      </w:r>
      <w:r w:rsidR="002759E4">
        <w:rPr>
          <w:rFonts w:ascii="Times New Roman" w:hAnsi="Times New Roman" w:cs="Times New Roman"/>
          <w:sz w:val="22"/>
        </w:rPr>
        <w:t>of</w:t>
      </w:r>
      <w:r w:rsidRPr="00D6495B">
        <w:rPr>
          <w:rFonts w:ascii="Times New Roman" w:hAnsi="Times New Roman" w:cs="Times New Roman"/>
          <w:sz w:val="22"/>
        </w:rPr>
        <w:t xml:space="preserve"> scientific significance can be influenced not only by truly universal values but also by something that is insubstantial atmosphere.</w:t>
      </w:r>
    </w:p>
    <w:p w14:paraId="439E78C4" w14:textId="77777777" w:rsidR="00CB42CD" w:rsidRDefault="00CB42CD" w:rsidP="00CB42CD">
      <w:pPr>
        <w:widowControl/>
        <w:jc w:val="left"/>
        <w:rPr>
          <w:rFonts w:ascii="Times New Roman" w:hAnsi="Times New Roman" w:cs="Times New Roman"/>
          <w:sz w:val="22"/>
        </w:rPr>
      </w:pPr>
    </w:p>
    <w:p w14:paraId="135F0967" w14:textId="04BC3734" w:rsidR="00DF6B84" w:rsidRDefault="00DF6B84" w:rsidP="00CB42CD">
      <w:pPr>
        <w:widowControl/>
        <w:jc w:val="left"/>
        <w:rPr>
          <w:rFonts w:ascii="Times New Roman" w:hAnsi="Times New Roman" w:cs="Times New Roman"/>
          <w:sz w:val="22"/>
        </w:rPr>
      </w:pPr>
      <w:commentRangeStart w:id="6"/>
      <w:r>
        <w:rPr>
          <w:rFonts w:ascii="Times New Roman" w:hAnsi="Times New Roman" w:cs="Times New Roman" w:hint="eastAsia"/>
          <w:sz w:val="22"/>
        </w:rPr>
        <w:t xml:space="preserve">Table 1. </w:t>
      </w:r>
      <w:commentRangeEnd w:id="6"/>
      <w:r w:rsidR="005B796C">
        <w:rPr>
          <w:rStyle w:val="a3"/>
        </w:rPr>
        <w:commentReference w:id="6"/>
      </w:r>
      <w:r>
        <w:rPr>
          <w:rFonts w:ascii="Times New Roman" w:hAnsi="Times New Roman" w:cs="Times New Roman" w:hint="eastAsia"/>
          <w:sz w:val="22"/>
        </w:rPr>
        <w:t xml:space="preserve">The number of citations of Lawton 1999 and the representative articles against it. Citation numbers based on the results of </w:t>
      </w:r>
      <w:r>
        <w:rPr>
          <w:rFonts w:ascii="Times New Roman" w:hAnsi="Times New Roman" w:cs="Times New Roman"/>
          <w:sz w:val="22"/>
        </w:rPr>
        <w:t>“</w:t>
      </w:r>
      <w:r>
        <w:rPr>
          <w:rFonts w:ascii="Times New Roman" w:hAnsi="Times New Roman" w:cs="Times New Roman" w:hint="eastAsia"/>
          <w:sz w:val="22"/>
        </w:rPr>
        <w:t>Google scholar</w:t>
      </w:r>
      <w:r>
        <w:rPr>
          <w:rFonts w:ascii="Times New Roman" w:hAnsi="Times New Roman" w:cs="Times New Roman"/>
          <w:sz w:val="22"/>
        </w:rPr>
        <w:t>”</w:t>
      </w:r>
      <w:r>
        <w:rPr>
          <w:rFonts w:ascii="Times New Roman" w:hAnsi="Times New Roman" w:cs="Times New Roman" w:hint="eastAsia"/>
          <w:sz w:val="22"/>
        </w:rPr>
        <w:t xml:space="preserve"> in May 2024.</w:t>
      </w:r>
    </w:p>
    <w:tbl>
      <w:tblPr>
        <w:tblpPr w:leftFromText="142" w:rightFromText="142" w:vertAnchor="page" w:horzAnchor="margin" w:tblpY="9061"/>
        <w:tblW w:w="9100" w:type="dxa"/>
        <w:tblCellMar>
          <w:left w:w="99" w:type="dxa"/>
          <w:right w:w="99" w:type="dxa"/>
        </w:tblCellMar>
        <w:tblLook w:val="04A0" w:firstRow="1" w:lastRow="0" w:firstColumn="1" w:lastColumn="0" w:noHBand="0" w:noVBand="1"/>
      </w:tblPr>
      <w:tblGrid>
        <w:gridCol w:w="3000"/>
        <w:gridCol w:w="1940"/>
        <w:gridCol w:w="2857"/>
        <w:gridCol w:w="1303"/>
      </w:tblGrid>
      <w:tr w:rsidR="000167A5" w:rsidRPr="000D4429" w14:paraId="40A64C3C" w14:textId="77777777" w:rsidTr="000167A5">
        <w:trPr>
          <w:trHeight w:val="360"/>
        </w:trPr>
        <w:tc>
          <w:tcPr>
            <w:tcW w:w="3000" w:type="dxa"/>
            <w:tcBorders>
              <w:top w:val="single" w:sz="8" w:space="0" w:color="auto"/>
              <w:left w:val="nil"/>
              <w:bottom w:val="single" w:sz="4" w:space="0" w:color="auto"/>
              <w:right w:val="nil"/>
            </w:tcBorders>
            <w:shd w:val="clear" w:color="auto" w:fill="auto"/>
            <w:noWrap/>
            <w:vAlign w:val="center"/>
            <w:hideMark/>
          </w:tcPr>
          <w:p w14:paraId="6970C17F" w14:textId="77777777" w:rsidR="000167A5" w:rsidRPr="000D4429" w:rsidRDefault="000167A5" w:rsidP="000167A5">
            <w:pPr>
              <w:widowControl/>
              <w:jc w:val="lef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Author (s)</w:t>
            </w:r>
          </w:p>
        </w:tc>
        <w:tc>
          <w:tcPr>
            <w:tcW w:w="1940" w:type="dxa"/>
            <w:tcBorders>
              <w:top w:val="single" w:sz="8" w:space="0" w:color="auto"/>
              <w:left w:val="nil"/>
              <w:bottom w:val="single" w:sz="4" w:space="0" w:color="auto"/>
              <w:right w:val="nil"/>
            </w:tcBorders>
            <w:shd w:val="clear" w:color="auto" w:fill="auto"/>
            <w:noWrap/>
            <w:vAlign w:val="center"/>
            <w:hideMark/>
          </w:tcPr>
          <w:p w14:paraId="25BC18C1" w14:textId="77777777" w:rsidR="000167A5" w:rsidRPr="000D4429" w:rsidRDefault="000167A5" w:rsidP="000167A5">
            <w:pPr>
              <w:widowControl/>
              <w:jc w:val="lef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Publication year</w:t>
            </w:r>
          </w:p>
        </w:tc>
        <w:tc>
          <w:tcPr>
            <w:tcW w:w="2857" w:type="dxa"/>
            <w:tcBorders>
              <w:top w:val="single" w:sz="8" w:space="0" w:color="auto"/>
              <w:left w:val="nil"/>
              <w:bottom w:val="single" w:sz="4" w:space="0" w:color="auto"/>
              <w:right w:val="nil"/>
            </w:tcBorders>
            <w:shd w:val="clear" w:color="auto" w:fill="auto"/>
            <w:noWrap/>
            <w:vAlign w:val="center"/>
            <w:hideMark/>
          </w:tcPr>
          <w:p w14:paraId="3C0E6201" w14:textId="77777777" w:rsidR="000167A5" w:rsidRPr="000D4429" w:rsidRDefault="000167A5" w:rsidP="000167A5">
            <w:pPr>
              <w:widowControl/>
              <w:jc w:val="lef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Journal</w:t>
            </w:r>
          </w:p>
        </w:tc>
        <w:tc>
          <w:tcPr>
            <w:tcW w:w="1303" w:type="dxa"/>
            <w:tcBorders>
              <w:top w:val="single" w:sz="8" w:space="0" w:color="auto"/>
              <w:left w:val="nil"/>
              <w:bottom w:val="single" w:sz="4" w:space="0" w:color="auto"/>
              <w:right w:val="nil"/>
            </w:tcBorders>
            <w:shd w:val="clear" w:color="auto" w:fill="auto"/>
            <w:noWrap/>
            <w:vAlign w:val="center"/>
            <w:hideMark/>
          </w:tcPr>
          <w:p w14:paraId="0ED29B8E" w14:textId="77777777" w:rsidR="000167A5" w:rsidRPr="000D4429" w:rsidRDefault="000167A5" w:rsidP="000167A5">
            <w:pPr>
              <w:widowControl/>
              <w:jc w:val="lef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Citation number</w:t>
            </w:r>
          </w:p>
        </w:tc>
      </w:tr>
      <w:tr w:rsidR="000167A5" w:rsidRPr="000D4429" w14:paraId="702AB9F9" w14:textId="77777777" w:rsidTr="000167A5">
        <w:trPr>
          <w:trHeight w:val="360"/>
        </w:trPr>
        <w:tc>
          <w:tcPr>
            <w:tcW w:w="3000" w:type="dxa"/>
            <w:tcBorders>
              <w:top w:val="nil"/>
              <w:left w:val="nil"/>
              <w:bottom w:val="nil"/>
              <w:right w:val="nil"/>
            </w:tcBorders>
            <w:shd w:val="clear" w:color="auto" w:fill="auto"/>
            <w:noWrap/>
            <w:vAlign w:val="center"/>
            <w:hideMark/>
          </w:tcPr>
          <w:p w14:paraId="46C775BC" w14:textId="77777777" w:rsidR="000167A5" w:rsidRPr="000D4429" w:rsidRDefault="000167A5" w:rsidP="000167A5">
            <w:pPr>
              <w:widowControl/>
              <w:jc w:val="lef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Lawton JH</w:t>
            </w:r>
          </w:p>
        </w:tc>
        <w:tc>
          <w:tcPr>
            <w:tcW w:w="1940" w:type="dxa"/>
            <w:tcBorders>
              <w:top w:val="nil"/>
              <w:left w:val="nil"/>
              <w:bottom w:val="nil"/>
              <w:right w:val="nil"/>
            </w:tcBorders>
            <w:shd w:val="clear" w:color="auto" w:fill="auto"/>
            <w:noWrap/>
            <w:vAlign w:val="center"/>
            <w:hideMark/>
          </w:tcPr>
          <w:p w14:paraId="6CFC8243" w14:textId="77777777" w:rsidR="000167A5" w:rsidRPr="000D4429" w:rsidRDefault="000167A5" w:rsidP="000167A5">
            <w:pPr>
              <w:widowControl/>
              <w:jc w:val="righ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1999</w:t>
            </w:r>
          </w:p>
        </w:tc>
        <w:tc>
          <w:tcPr>
            <w:tcW w:w="2857" w:type="dxa"/>
            <w:tcBorders>
              <w:top w:val="nil"/>
              <w:left w:val="nil"/>
              <w:bottom w:val="nil"/>
              <w:right w:val="nil"/>
            </w:tcBorders>
            <w:shd w:val="clear" w:color="auto" w:fill="auto"/>
            <w:noWrap/>
            <w:vAlign w:val="center"/>
            <w:hideMark/>
          </w:tcPr>
          <w:p w14:paraId="2E1E43CB" w14:textId="77777777" w:rsidR="000167A5" w:rsidRPr="000D4429" w:rsidRDefault="000167A5" w:rsidP="000167A5">
            <w:pPr>
              <w:widowControl/>
              <w:jc w:val="lef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Oikos</w:t>
            </w:r>
          </w:p>
        </w:tc>
        <w:tc>
          <w:tcPr>
            <w:tcW w:w="1303" w:type="dxa"/>
            <w:tcBorders>
              <w:top w:val="nil"/>
              <w:left w:val="nil"/>
              <w:bottom w:val="nil"/>
              <w:right w:val="nil"/>
            </w:tcBorders>
            <w:shd w:val="clear" w:color="auto" w:fill="auto"/>
            <w:noWrap/>
            <w:vAlign w:val="center"/>
            <w:hideMark/>
          </w:tcPr>
          <w:p w14:paraId="5A1B9B89" w14:textId="77777777" w:rsidR="000167A5" w:rsidRPr="000D4429" w:rsidRDefault="000167A5" w:rsidP="000167A5">
            <w:pPr>
              <w:widowControl/>
              <w:jc w:val="righ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1874</w:t>
            </w:r>
          </w:p>
        </w:tc>
      </w:tr>
      <w:tr w:rsidR="000167A5" w:rsidRPr="000D4429" w14:paraId="11D700F0" w14:textId="77777777" w:rsidTr="000167A5">
        <w:trPr>
          <w:trHeight w:val="360"/>
        </w:trPr>
        <w:tc>
          <w:tcPr>
            <w:tcW w:w="3000" w:type="dxa"/>
            <w:tcBorders>
              <w:top w:val="nil"/>
              <w:left w:val="nil"/>
              <w:bottom w:val="nil"/>
              <w:right w:val="nil"/>
            </w:tcBorders>
            <w:shd w:val="clear" w:color="auto" w:fill="auto"/>
            <w:noWrap/>
            <w:vAlign w:val="center"/>
            <w:hideMark/>
          </w:tcPr>
          <w:p w14:paraId="322D722E" w14:textId="77777777" w:rsidR="000167A5" w:rsidRPr="000D4429" w:rsidRDefault="000167A5" w:rsidP="000167A5">
            <w:pPr>
              <w:widowControl/>
              <w:jc w:val="lef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Murray BG</w:t>
            </w:r>
          </w:p>
        </w:tc>
        <w:tc>
          <w:tcPr>
            <w:tcW w:w="1940" w:type="dxa"/>
            <w:tcBorders>
              <w:top w:val="nil"/>
              <w:left w:val="nil"/>
              <w:bottom w:val="nil"/>
              <w:right w:val="nil"/>
            </w:tcBorders>
            <w:shd w:val="clear" w:color="auto" w:fill="auto"/>
            <w:noWrap/>
            <w:vAlign w:val="center"/>
            <w:hideMark/>
          </w:tcPr>
          <w:p w14:paraId="148217C5" w14:textId="77777777" w:rsidR="000167A5" w:rsidRPr="000D4429" w:rsidRDefault="000167A5" w:rsidP="000167A5">
            <w:pPr>
              <w:widowControl/>
              <w:jc w:val="righ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2000</w:t>
            </w:r>
          </w:p>
        </w:tc>
        <w:tc>
          <w:tcPr>
            <w:tcW w:w="2857" w:type="dxa"/>
            <w:tcBorders>
              <w:top w:val="nil"/>
              <w:left w:val="nil"/>
              <w:bottom w:val="nil"/>
              <w:right w:val="nil"/>
            </w:tcBorders>
            <w:shd w:val="clear" w:color="auto" w:fill="auto"/>
            <w:noWrap/>
            <w:vAlign w:val="center"/>
            <w:hideMark/>
          </w:tcPr>
          <w:p w14:paraId="5DD697DD" w14:textId="77777777" w:rsidR="000167A5" w:rsidRPr="000D4429" w:rsidRDefault="000167A5" w:rsidP="000167A5">
            <w:pPr>
              <w:widowControl/>
              <w:jc w:val="lef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Oikos</w:t>
            </w:r>
          </w:p>
        </w:tc>
        <w:tc>
          <w:tcPr>
            <w:tcW w:w="1303" w:type="dxa"/>
            <w:tcBorders>
              <w:top w:val="nil"/>
              <w:left w:val="nil"/>
              <w:bottom w:val="nil"/>
              <w:right w:val="nil"/>
            </w:tcBorders>
            <w:shd w:val="clear" w:color="auto" w:fill="auto"/>
            <w:noWrap/>
            <w:vAlign w:val="center"/>
            <w:hideMark/>
          </w:tcPr>
          <w:p w14:paraId="0C8CD513" w14:textId="77777777" w:rsidR="000167A5" w:rsidRPr="000D4429" w:rsidRDefault="000167A5" w:rsidP="000167A5">
            <w:pPr>
              <w:widowControl/>
              <w:jc w:val="righ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72</w:t>
            </w:r>
          </w:p>
        </w:tc>
      </w:tr>
      <w:tr w:rsidR="000167A5" w:rsidRPr="000D4429" w14:paraId="0303F16E" w14:textId="77777777" w:rsidTr="000167A5">
        <w:trPr>
          <w:trHeight w:val="360"/>
        </w:trPr>
        <w:tc>
          <w:tcPr>
            <w:tcW w:w="3000" w:type="dxa"/>
            <w:tcBorders>
              <w:top w:val="nil"/>
              <w:left w:val="nil"/>
              <w:bottom w:val="nil"/>
              <w:right w:val="nil"/>
            </w:tcBorders>
            <w:shd w:val="clear" w:color="auto" w:fill="auto"/>
            <w:noWrap/>
            <w:vAlign w:val="center"/>
            <w:hideMark/>
          </w:tcPr>
          <w:p w14:paraId="004BB229" w14:textId="77777777" w:rsidR="000167A5" w:rsidRPr="000D4429" w:rsidRDefault="000167A5" w:rsidP="000167A5">
            <w:pPr>
              <w:widowControl/>
              <w:jc w:val="lef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Colyvan M, Ginzburg LR</w:t>
            </w:r>
          </w:p>
        </w:tc>
        <w:tc>
          <w:tcPr>
            <w:tcW w:w="1940" w:type="dxa"/>
            <w:tcBorders>
              <w:top w:val="nil"/>
              <w:left w:val="nil"/>
              <w:bottom w:val="nil"/>
              <w:right w:val="nil"/>
            </w:tcBorders>
            <w:shd w:val="clear" w:color="auto" w:fill="auto"/>
            <w:noWrap/>
            <w:vAlign w:val="center"/>
            <w:hideMark/>
          </w:tcPr>
          <w:p w14:paraId="72FE807F" w14:textId="77777777" w:rsidR="000167A5" w:rsidRPr="000D4429" w:rsidRDefault="000167A5" w:rsidP="000167A5">
            <w:pPr>
              <w:widowControl/>
              <w:jc w:val="righ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2003</w:t>
            </w:r>
          </w:p>
        </w:tc>
        <w:tc>
          <w:tcPr>
            <w:tcW w:w="2857" w:type="dxa"/>
            <w:tcBorders>
              <w:top w:val="nil"/>
              <w:left w:val="nil"/>
              <w:bottom w:val="nil"/>
              <w:right w:val="nil"/>
            </w:tcBorders>
            <w:shd w:val="clear" w:color="auto" w:fill="auto"/>
            <w:noWrap/>
            <w:vAlign w:val="center"/>
            <w:hideMark/>
          </w:tcPr>
          <w:p w14:paraId="28946B6C" w14:textId="77777777" w:rsidR="000167A5" w:rsidRPr="000D4429" w:rsidRDefault="000167A5" w:rsidP="000167A5">
            <w:pPr>
              <w:widowControl/>
              <w:jc w:val="lef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Oikos</w:t>
            </w:r>
          </w:p>
        </w:tc>
        <w:tc>
          <w:tcPr>
            <w:tcW w:w="1303" w:type="dxa"/>
            <w:tcBorders>
              <w:top w:val="nil"/>
              <w:left w:val="nil"/>
              <w:bottom w:val="nil"/>
              <w:right w:val="nil"/>
            </w:tcBorders>
            <w:shd w:val="clear" w:color="auto" w:fill="auto"/>
            <w:noWrap/>
            <w:vAlign w:val="center"/>
            <w:hideMark/>
          </w:tcPr>
          <w:p w14:paraId="60E9C3A8" w14:textId="77777777" w:rsidR="000167A5" w:rsidRPr="000D4429" w:rsidRDefault="000167A5" w:rsidP="000167A5">
            <w:pPr>
              <w:widowControl/>
              <w:jc w:val="righ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132</w:t>
            </w:r>
          </w:p>
        </w:tc>
      </w:tr>
      <w:tr w:rsidR="000167A5" w:rsidRPr="000D4429" w14:paraId="7A255377" w14:textId="77777777" w:rsidTr="000167A5">
        <w:trPr>
          <w:trHeight w:val="360"/>
        </w:trPr>
        <w:tc>
          <w:tcPr>
            <w:tcW w:w="3000" w:type="dxa"/>
            <w:tcBorders>
              <w:top w:val="nil"/>
              <w:left w:val="nil"/>
              <w:bottom w:val="nil"/>
              <w:right w:val="nil"/>
            </w:tcBorders>
            <w:shd w:val="clear" w:color="auto" w:fill="auto"/>
            <w:noWrap/>
            <w:vAlign w:val="center"/>
            <w:hideMark/>
          </w:tcPr>
          <w:p w14:paraId="4951C3EE" w14:textId="77777777" w:rsidR="000167A5" w:rsidRPr="000D4429" w:rsidRDefault="000167A5" w:rsidP="000167A5">
            <w:pPr>
              <w:widowControl/>
              <w:jc w:val="lef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Simberloff D</w:t>
            </w:r>
          </w:p>
        </w:tc>
        <w:tc>
          <w:tcPr>
            <w:tcW w:w="1940" w:type="dxa"/>
            <w:tcBorders>
              <w:top w:val="nil"/>
              <w:left w:val="nil"/>
              <w:bottom w:val="nil"/>
              <w:right w:val="nil"/>
            </w:tcBorders>
            <w:shd w:val="clear" w:color="auto" w:fill="auto"/>
            <w:noWrap/>
            <w:vAlign w:val="center"/>
            <w:hideMark/>
          </w:tcPr>
          <w:p w14:paraId="60D6596D" w14:textId="77777777" w:rsidR="000167A5" w:rsidRPr="000D4429" w:rsidRDefault="000167A5" w:rsidP="000167A5">
            <w:pPr>
              <w:widowControl/>
              <w:jc w:val="righ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2004</w:t>
            </w:r>
          </w:p>
        </w:tc>
        <w:tc>
          <w:tcPr>
            <w:tcW w:w="2857" w:type="dxa"/>
            <w:tcBorders>
              <w:top w:val="nil"/>
              <w:left w:val="nil"/>
              <w:bottom w:val="nil"/>
              <w:right w:val="nil"/>
            </w:tcBorders>
            <w:shd w:val="clear" w:color="auto" w:fill="auto"/>
            <w:noWrap/>
            <w:vAlign w:val="center"/>
            <w:hideMark/>
          </w:tcPr>
          <w:p w14:paraId="1A31A4E2" w14:textId="77777777" w:rsidR="000167A5" w:rsidRPr="000D4429" w:rsidRDefault="000167A5" w:rsidP="000167A5">
            <w:pPr>
              <w:widowControl/>
              <w:jc w:val="lef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The American Naturalist</w:t>
            </w:r>
          </w:p>
        </w:tc>
        <w:tc>
          <w:tcPr>
            <w:tcW w:w="1303" w:type="dxa"/>
            <w:tcBorders>
              <w:top w:val="nil"/>
              <w:left w:val="nil"/>
              <w:bottom w:val="nil"/>
              <w:right w:val="nil"/>
            </w:tcBorders>
            <w:shd w:val="clear" w:color="auto" w:fill="auto"/>
            <w:noWrap/>
            <w:vAlign w:val="center"/>
            <w:hideMark/>
          </w:tcPr>
          <w:p w14:paraId="7D8F365C" w14:textId="77777777" w:rsidR="000167A5" w:rsidRPr="000D4429" w:rsidRDefault="000167A5" w:rsidP="000167A5">
            <w:pPr>
              <w:widowControl/>
              <w:jc w:val="righ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379</w:t>
            </w:r>
          </w:p>
        </w:tc>
      </w:tr>
      <w:tr w:rsidR="000167A5" w:rsidRPr="000D4429" w14:paraId="75F5D4FA" w14:textId="77777777" w:rsidTr="000167A5">
        <w:trPr>
          <w:trHeight w:val="370"/>
        </w:trPr>
        <w:tc>
          <w:tcPr>
            <w:tcW w:w="3000" w:type="dxa"/>
            <w:tcBorders>
              <w:top w:val="nil"/>
              <w:left w:val="nil"/>
              <w:bottom w:val="single" w:sz="8" w:space="0" w:color="auto"/>
              <w:right w:val="nil"/>
            </w:tcBorders>
            <w:shd w:val="clear" w:color="auto" w:fill="auto"/>
            <w:noWrap/>
            <w:vAlign w:val="center"/>
            <w:hideMark/>
          </w:tcPr>
          <w:p w14:paraId="04FFF9BD" w14:textId="77777777" w:rsidR="000167A5" w:rsidRPr="000D4429" w:rsidRDefault="000167A5" w:rsidP="000167A5">
            <w:pPr>
              <w:widowControl/>
              <w:jc w:val="lef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O’Hara RB</w:t>
            </w:r>
          </w:p>
        </w:tc>
        <w:tc>
          <w:tcPr>
            <w:tcW w:w="1940" w:type="dxa"/>
            <w:tcBorders>
              <w:top w:val="nil"/>
              <w:left w:val="nil"/>
              <w:bottom w:val="single" w:sz="8" w:space="0" w:color="auto"/>
              <w:right w:val="nil"/>
            </w:tcBorders>
            <w:shd w:val="clear" w:color="auto" w:fill="auto"/>
            <w:noWrap/>
            <w:vAlign w:val="center"/>
            <w:hideMark/>
          </w:tcPr>
          <w:p w14:paraId="6B1C84B9" w14:textId="77777777" w:rsidR="000167A5" w:rsidRPr="000D4429" w:rsidRDefault="000167A5" w:rsidP="000167A5">
            <w:pPr>
              <w:widowControl/>
              <w:jc w:val="righ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2005</w:t>
            </w:r>
          </w:p>
        </w:tc>
        <w:tc>
          <w:tcPr>
            <w:tcW w:w="2857" w:type="dxa"/>
            <w:tcBorders>
              <w:top w:val="nil"/>
              <w:left w:val="nil"/>
              <w:bottom w:val="single" w:sz="8" w:space="0" w:color="auto"/>
              <w:right w:val="nil"/>
            </w:tcBorders>
            <w:shd w:val="clear" w:color="auto" w:fill="auto"/>
            <w:noWrap/>
            <w:vAlign w:val="center"/>
            <w:hideMark/>
          </w:tcPr>
          <w:p w14:paraId="401CAED5" w14:textId="77777777" w:rsidR="000167A5" w:rsidRPr="000D4429" w:rsidRDefault="000167A5" w:rsidP="000167A5">
            <w:pPr>
              <w:widowControl/>
              <w:jc w:val="lef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Oikos</w:t>
            </w:r>
          </w:p>
        </w:tc>
        <w:tc>
          <w:tcPr>
            <w:tcW w:w="1303" w:type="dxa"/>
            <w:tcBorders>
              <w:top w:val="nil"/>
              <w:left w:val="nil"/>
              <w:bottom w:val="single" w:sz="8" w:space="0" w:color="auto"/>
              <w:right w:val="nil"/>
            </w:tcBorders>
            <w:shd w:val="clear" w:color="auto" w:fill="auto"/>
            <w:noWrap/>
            <w:vAlign w:val="center"/>
            <w:hideMark/>
          </w:tcPr>
          <w:p w14:paraId="276C0483" w14:textId="77777777" w:rsidR="000167A5" w:rsidRPr="000D4429" w:rsidRDefault="000167A5" w:rsidP="000167A5">
            <w:pPr>
              <w:widowControl/>
              <w:jc w:val="right"/>
              <w:rPr>
                <w:rFonts w:ascii="Times New Roman" w:eastAsia="游ゴシック" w:hAnsi="Times New Roman" w:cs="Times New Roman"/>
                <w:color w:val="000000"/>
                <w:kern w:val="0"/>
                <w:sz w:val="22"/>
              </w:rPr>
            </w:pPr>
            <w:r w:rsidRPr="000D4429">
              <w:rPr>
                <w:rFonts w:ascii="Times New Roman" w:eastAsia="游ゴシック" w:hAnsi="Times New Roman" w:cs="Times New Roman"/>
                <w:color w:val="000000"/>
                <w:kern w:val="0"/>
                <w:sz w:val="22"/>
              </w:rPr>
              <w:t>74</w:t>
            </w:r>
          </w:p>
        </w:tc>
      </w:tr>
    </w:tbl>
    <w:p w14:paraId="4437B3B1" w14:textId="77777777" w:rsidR="00DF6B84" w:rsidRDefault="00DF6B84" w:rsidP="00DF6B84">
      <w:pPr>
        <w:widowControl/>
        <w:jc w:val="left"/>
        <w:rPr>
          <w:rFonts w:ascii="Times New Roman" w:hAnsi="Times New Roman" w:cs="Times New Roman"/>
          <w:sz w:val="22"/>
        </w:rPr>
      </w:pPr>
    </w:p>
    <w:p w14:paraId="13626DCB" w14:textId="77777777" w:rsidR="00CB42CD" w:rsidRDefault="00CB42CD" w:rsidP="00DF6B84">
      <w:pPr>
        <w:widowControl/>
        <w:jc w:val="left"/>
        <w:rPr>
          <w:rFonts w:ascii="Times New Roman" w:hAnsi="Times New Roman" w:cs="Times New Roman"/>
          <w:sz w:val="22"/>
        </w:rPr>
      </w:pPr>
    </w:p>
    <w:p w14:paraId="2546F471" w14:textId="08162D95" w:rsidR="00DF6B84" w:rsidRPr="008C6841" w:rsidRDefault="006531AE" w:rsidP="00DF6B84">
      <w:pPr>
        <w:spacing w:line="360" w:lineRule="auto"/>
        <w:rPr>
          <w:rFonts w:ascii="Times New Roman" w:hAnsi="Times New Roman" w:cs="Times New Roman"/>
          <w:b/>
          <w:bCs/>
          <w:sz w:val="22"/>
        </w:rPr>
      </w:pPr>
      <w:r>
        <w:rPr>
          <w:rFonts w:ascii="Times New Roman" w:hAnsi="Times New Roman" w:cs="Times New Roman" w:hint="eastAsia"/>
          <w:b/>
          <w:bCs/>
          <w:sz w:val="22"/>
        </w:rPr>
        <w:t>Discussion</w:t>
      </w:r>
    </w:p>
    <w:p w14:paraId="2E1C5105" w14:textId="20341E5B" w:rsidR="00DF6B84" w:rsidRPr="008C6841" w:rsidRDefault="00DF6B84" w:rsidP="00DF6B84">
      <w:pPr>
        <w:spacing w:line="360" w:lineRule="auto"/>
        <w:ind w:firstLine="840"/>
        <w:rPr>
          <w:rFonts w:ascii="Times New Roman" w:hAnsi="Times New Roman" w:cs="Times New Roman"/>
          <w:sz w:val="22"/>
        </w:rPr>
      </w:pPr>
      <w:r w:rsidRPr="008C6841">
        <w:rPr>
          <w:rFonts w:ascii="Times New Roman" w:hAnsi="Times New Roman" w:cs="Times New Roman"/>
          <w:sz w:val="22"/>
        </w:rPr>
        <w:t>We have reviewed how method</w:t>
      </w:r>
      <w:r>
        <w:rPr>
          <w:rFonts w:ascii="Times New Roman" w:hAnsi="Times New Roman" w:cs="Times New Roman" w:hint="eastAsia"/>
          <w:sz w:val="22"/>
        </w:rPr>
        <w:t>s</w:t>
      </w:r>
      <w:r w:rsidRPr="008C6841">
        <w:rPr>
          <w:rFonts w:ascii="Times New Roman" w:hAnsi="Times New Roman" w:cs="Times New Roman"/>
          <w:sz w:val="22"/>
        </w:rPr>
        <w:t xml:space="preserve">, interests, and significance influence our selection </w:t>
      </w:r>
      <w:r w:rsidR="00F95BF3">
        <w:rPr>
          <w:rFonts w:ascii="Times New Roman" w:hAnsi="Times New Roman" w:cs="Times New Roman"/>
          <w:sz w:val="22"/>
        </w:rPr>
        <w:t>of</w:t>
      </w:r>
      <w:r w:rsidRPr="008C6841">
        <w:rPr>
          <w:rFonts w:ascii="Times New Roman" w:hAnsi="Times New Roman" w:cs="Times New Roman"/>
          <w:sz w:val="22"/>
        </w:rPr>
        <w:t xml:space="preserve"> the research topics. These three aspects are not mutually exclusive but rather interdependent. Through this </w:t>
      </w:r>
      <w:r>
        <w:rPr>
          <w:rFonts w:ascii="Times New Roman" w:hAnsi="Times New Roman" w:cs="Times New Roman" w:hint="eastAsia"/>
          <w:sz w:val="22"/>
        </w:rPr>
        <w:t>paper</w:t>
      </w:r>
      <w:r w:rsidRPr="008C6841">
        <w:rPr>
          <w:rFonts w:ascii="Times New Roman" w:hAnsi="Times New Roman" w:cs="Times New Roman"/>
          <w:sz w:val="22"/>
        </w:rPr>
        <w:t>, we have become aware of how method</w:t>
      </w:r>
      <w:r>
        <w:rPr>
          <w:rFonts w:ascii="Times New Roman" w:hAnsi="Times New Roman" w:cs="Times New Roman" w:hint="eastAsia"/>
          <w:sz w:val="22"/>
        </w:rPr>
        <w:t>s</w:t>
      </w:r>
      <w:r w:rsidRPr="008C6841">
        <w:rPr>
          <w:rFonts w:ascii="Times New Roman" w:hAnsi="Times New Roman" w:cs="Times New Roman"/>
          <w:sz w:val="22"/>
        </w:rPr>
        <w:t xml:space="preserve"> and interests can affect what is considered a "process" or a "pattern," highlighting the ambiguity of their boundaries. In the section on significance, we referred to how </w:t>
      </w:r>
      <w:r w:rsidR="00C17BD6">
        <w:rPr>
          <w:rFonts w:ascii="Times New Roman" w:hAnsi="Times New Roman" w:cs="Times New Roman" w:hint="eastAsia"/>
          <w:sz w:val="22"/>
        </w:rPr>
        <w:t xml:space="preserve">the </w:t>
      </w:r>
      <w:r w:rsidRPr="008C6841">
        <w:rPr>
          <w:rFonts w:ascii="Times New Roman" w:hAnsi="Times New Roman" w:cs="Times New Roman"/>
          <w:sz w:val="22"/>
        </w:rPr>
        <w:t xml:space="preserve">significance of traditional community ecology, </w:t>
      </w:r>
      <w:r w:rsidRPr="008C6841">
        <w:rPr>
          <w:rFonts w:ascii="Times New Roman" w:hAnsi="Times New Roman" w:cs="Times New Roman"/>
          <w:sz w:val="22"/>
        </w:rPr>
        <w:lastRenderedPageBreak/>
        <w:t xml:space="preserve">that is, process-oriented types, </w:t>
      </w:r>
      <w:r w:rsidR="00935EAD">
        <w:rPr>
          <w:rFonts w:ascii="Times New Roman" w:hAnsi="Times New Roman" w:cs="Times New Roman"/>
          <w:sz w:val="22"/>
        </w:rPr>
        <w:t>has</w:t>
      </w:r>
      <w:r w:rsidRPr="008C6841">
        <w:rPr>
          <w:rFonts w:ascii="Times New Roman" w:hAnsi="Times New Roman" w:cs="Times New Roman"/>
          <w:sz w:val="22"/>
        </w:rPr>
        <w:t xml:space="preserve"> been criticized, been protected again, and finally mentioned that we cannot deny that the judgment of scientific significance is affected by psychological biases, more or less.</w:t>
      </w:r>
    </w:p>
    <w:p w14:paraId="0F5CE89D" w14:textId="359C0A28" w:rsidR="00DF6B84" w:rsidRPr="008C6841" w:rsidRDefault="00DF6B84" w:rsidP="00DF6B84">
      <w:pPr>
        <w:spacing w:line="360" w:lineRule="auto"/>
        <w:ind w:firstLine="840"/>
        <w:rPr>
          <w:rFonts w:ascii="Times New Roman" w:hAnsi="Times New Roman" w:cs="Times New Roman"/>
          <w:sz w:val="22"/>
        </w:rPr>
      </w:pPr>
      <w:r w:rsidRPr="008C6841">
        <w:rPr>
          <w:rFonts w:ascii="Times New Roman" w:hAnsi="Times New Roman" w:cs="Times New Roman"/>
          <w:sz w:val="22"/>
        </w:rPr>
        <w:t xml:space="preserve">If the significance of research is indeed ambiguous, should we simply pursue individual interests and explore research we are passionate about? The answer to this would be both yes and no. Even within the field of ecology, there are numerous specialized subfields, each developing independently and contributing to the diverse landscape of ecological research. Can we collectively work toward a common research goal? Rather, the question may start with, “Do we even have a common research goal?” Not only in ecology but in science itself, the methodology for achieving something as an organization is still quite immature, akin to constructing a castle without a blueprint. Although not widely recognized, Lawton (1991) made sharp observations on these issues. In this essay, he pointed out that each ecologist tends to focus on original materials and ecosystems, but should put more emphasis on common model materials and systems and prioritize reproducibility. Over 30 years have passed </w:t>
      </w:r>
      <w:r w:rsidR="00935EAD">
        <w:rPr>
          <w:rFonts w:ascii="Times New Roman" w:hAnsi="Times New Roman" w:cs="Times New Roman"/>
          <w:sz w:val="22"/>
        </w:rPr>
        <w:t>since</w:t>
      </w:r>
      <w:r w:rsidRPr="008C6841">
        <w:rPr>
          <w:rFonts w:ascii="Times New Roman" w:hAnsi="Times New Roman" w:cs="Times New Roman"/>
          <w:sz w:val="22"/>
        </w:rPr>
        <w:t xml:space="preserve"> </w:t>
      </w:r>
      <w:r w:rsidR="00935EAD">
        <w:rPr>
          <w:rFonts w:ascii="Times New Roman" w:hAnsi="Times New Roman" w:cs="Times New Roman" w:hint="eastAsia"/>
          <w:sz w:val="22"/>
        </w:rPr>
        <w:t xml:space="preserve">the </w:t>
      </w:r>
      <w:r w:rsidRPr="008C6841">
        <w:rPr>
          <w:rFonts w:ascii="Times New Roman" w:hAnsi="Times New Roman" w:cs="Times New Roman"/>
          <w:sz w:val="22"/>
        </w:rPr>
        <w:t xml:space="preserve">publication of the essay, we may have progressed a little; now we have some model systems, such as Brassicaceae and Solanaceae, and improved data sharing by data depository sites. However, research trends are still largely influenced by methodology, interests, and significance, and most researchers still focus on original systems. To change this situation, we may need a larger common goal. In this sense, efforts to resolve ongoing global environmental changes, such as climate changes and anthropogenic disturbance of biodiversity, may have </w:t>
      </w:r>
      <w:r w:rsidR="00367CE1">
        <w:rPr>
          <w:rFonts w:ascii="Times New Roman" w:hAnsi="Times New Roman" w:cs="Times New Roman" w:hint="eastAsia"/>
          <w:sz w:val="22"/>
        </w:rPr>
        <w:t xml:space="preserve">the </w:t>
      </w:r>
      <w:r w:rsidRPr="008C6841">
        <w:rPr>
          <w:rFonts w:ascii="Times New Roman" w:hAnsi="Times New Roman" w:cs="Times New Roman"/>
          <w:sz w:val="22"/>
        </w:rPr>
        <w:t>potential to propel ecology forward.</w:t>
      </w:r>
    </w:p>
    <w:p w14:paraId="7A54808F" w14:textId="73118B71" w:rsidR="00DF6B84" w:rsidRPr="00A55137" w:rsidRDefault="00DF6B84" w:rsidP="00DF6B84">
      <w:pPr>
        <w:spacing w:line="360" w:lineRule="auto"/>
        <w:ind w:firstLine="840"/>
        <w:rPr>
          <w:rFonts w:ascii="Times New Roman" w:hAnsi="Times New Roman" w:cs="Times New Roman"/>
          <w:color w:val="FF0000"/>
          <w:sz w:val="22"/>
        </w:rPr>
      </w:pPr>
      <w:r w:rsidRPr="008C6841">
        <w:rPr>
          <w:rFonts w:ascii="Times New Roman" w:hAnsi="Times New Roman" w:cs="Times New Roman"/>
          <w:sz w:val="22"/>
        </w:rPr>
        <w:t xml:space="preserve">Alternatively, further clarification through greater specialization within the field could be a means of achieving organization. Lawton (1991) criticized the scattered approach of ecologists by using the analogy of disassembling different types of watches (spring-driven, electric, pendulum) in parallel to understand the concept of a clock. He argued that this scattered </w:t>
      </w:r>
      <w:r w:rsidRPr="008C6841">
        <w:rPr>
          <w:rFonts w:ascii="Times New Roman" w:hAnsi="Times New Roman" w:cs="Times New Roman"/>
          <w:sz w:val="22"/>
        </w:rPr>
        <w:lastRenderedPageBreak/>
        <w:t xml:space="preserve">approach would never lead to a comprehensive understanding of the clock's mechanism. Instead, researchers studying spring mechanisms, for instance, could focus solely on springs and create catalogs, which might eventually be useful when assembling a spring-driven clock. Acknowledging this kind of flexibility could eliminate binary and fruitless debates (Pickett 2007) and contribute to the advancement of ecology. </w:t>
      </w:r>
      <w:r w:rsidR="00E027C0" w:rsidRPr="006541D9">
        <w:rPr>
          <w:rFonts w:ascii="Times New Roman" w:hAnsi="Times New Roman" w:cs="Times New Roman"/>
          <w:sz w:val="22"/>
        </w:rPr>
        <w:t>In such a scenario, the key lies in how the reorganization is carried out, ultimately requiring an overarching strategy</w:t>
      </w:r>
      <w:r w:rsidR="00E027C0" w:rsidRPr="00A55137">
        <w:rPr>
          <w:rFonts w:ascii="Times New Roman" w:hAnsi="Times New Roman" w:cs="Times New Roman"/>
          <w:color w:val="FF0000"/>
          <w:sz w:val="22"/>
        </w:rPr>
        <w:t xml:space="preserve">. </w:t>
      </w:r>
      <w:r w:rsidR="00F93F7D" w:rsidRPr="00F93F7D">
        <w:rPr>
          <w:rFonts w:ascii="Times New Roman" w:hAnsi="Times New Roman" w:cs="Times New Roman"/>
          <w:color w:val="FF0000"/>
          <w:sz w:val="22"/>
        </w:rPr>
        <w:t>The higher-order processes proposed by Vellend (2016) and the Modern Coexistence Theory (MCT) formalized by Chesson (1994, 2000) could offer valuable insights for developing this overarching strategy.</w:t>
      </w:r>
    </w:p>
    <w:p w14:paraId="59C544A4" w14:textId="4808B53D" w:rsidR="007D4AD8" w:rsidRDefault="00C22C65" w:rsidP="00314FED">
      <w:pPr>
        <w:spacing w:line="360" w:lineRule="auto"/>
        <w:ind w:firstLine="840"/>
        <w:rPr>
          <w:rFonts w:ascii="Times New Roman" w:hAnsi="Times New Roman" w:cs="Times New Roman"/>
          <w:sz w:val="22"/>
        </w:rPr>
      </w:pPr>
      <w:r w:rsidRPr="00314FED">
        <w:rPr>
          <w:rFonts w:ascii="Times New Roman" w:hAnsi="Times New Roman" w:cs="Times New Roman"/>
          <w:sz w:val="22"/>
        </w:rPr>
        <w:t xml:space="preserve">In conclusion, we emphasize that </w:t>
      </w:r>
      <w:r w:rsidR="00687700" w:rsidRPr="00314FED">
        <w:rPr>
          <w:rFonts w:ascii="Times New Roman" w:hAnsi="Times New Roman" w:cs="Times New Roman"/>
          <w:sz w:val="22"/>
        </w:rPr>
        <w:t xml:space="preserve">both </w:t>
      </w:r>
      <w:r w:rsidRPr="00314FED">
        <w:rPr>
          <w:rFonts w:ascii="Times New Roman" w:hAnsi="Times New Roman" w:cs="Times New Roman"/>
          <w:sz w:val="22"/>
        </w:rPr>
        <w:t>process- and pattern-oriented research are hierarchical and interconnected</w:t>
      </w:r>
      <w:r w:rsidR="00A408AF" w:rsidRPr="00314FED">
        <w:rPr>
          <w:rFonts w:ascii="Times New Roman" w:hAnsi="Times New Roman" w:cs="Times New Roman"/>
          <w:sz w:val="22"/>
        </w:rPr>
        <w:t xml:space="preserve"> (Figure 4)</w:t>
      </w:r>
      <w:r w:rsidRPr="00314FED">
        <w:rPr>
          <w:rFonts w:ascii="Times New Roman" w:hAnsi="Times New Roman" w:cs="Times New Roman"/>
          <w:sz w:val="22"/>
        </w:rPr>
        <w:t xml:space="preserve">. </w:t>
      </w:r>
      <w:r w:rsidR="00D253BA" w:rsidRPr="00314FED">
        <w:rPr>
          <w:rFonts w:ascii="Times New Roman" w:hAnsi="Times New Roman" w:cs="Times New Roman"/>
          <w:sz w:val="22"/>
        </w:rPr>
        <w:t xml:space="preserve">Ecological processes that we identify often encompass both proximate (i.e., explanations based on characteristics of individual species) and ultimate (i.e., theoretical explanations) aspects, with focus varying based on </w:t>
      </w:r>
      <w:r w:rsidR="00712175" w:rsidRPr="00314FED">
        <w:rPr>
          <w:rFonts w:ascii="Times New Roman" w:hAnsi="Times New Roman" w:cs="Times New Roman"/>
          <w:sz w:val="22"/>
        </w:rPr>
        <w:t>personal</w:t>
      </w:r>
      <w:r w:rsidR="00D253BA" w:rsidRPr="00314FED">
        <w:rPr>
          <w:rFonts w:ascii="Times New Roman" w:hAnsi="Times New Roman" w:cs="Times New Roman"/>
          <w:sz w:val="22"/>
        </w:rPr>
        <w:t xml:space="preserve"> interests. </w:t>
      </w:r>
      <w:r w:rsidR="00C70AB5" w:rsidRPr="00314FED">
        <w:rPr>
          <w:rFonts w:ascii="Times New Roman" w:hAnsi="Times New Roman" w:cs="Times New Roman"/>
          <w:sz w:val="22"/>
        </w:rPr>
        <w:t xml:space="preserve">Therefore, </w:t>
      </w:r>
      <w:r w:rsidR="001F5813" w:rsidRPr="00314FED">
        <w:rPr>
          <w:rFonts w:ascii="Times New Roman" w:hAnsi="Times New Roman" w:cs="Times New Roman"/>
          <w:sz w:val="22"/>
        </w:rPr>
        <w:t xml:space="preserve">it is essential to prioritize </w:t>
      </w:r>
      <w:r w:rsidR="00B252D6" w:rsidRPr="00314FED">
        <w:rPr>
          <w:rFonts w:ascii="Times New Roman" w:hAnsi="Times New Roman" w:cs="Times New Roman"/>
          <w:sz w:val="22"/>
        </w:rPr>
        <w:t>personal</w:t>
      </w:r>
      <w:r w:rsidR="001F5813" w:rsidRPr="00314FED">
        <w:rPr>
          <w:rFonts w:ascii="Times New Roman" w:hAnsi="Times New Roman" w:cs="Times New Roman"/>
          <w:sz w:val="22"/>
        </w:rPr>
        <w:t xml:space="preserve"> “interests” over mere subjectivity, recognizing their pivotal role in shaping research agendas.</w:t>
      </w:r>
      <w:r w:rsidR="006047B5" w:rsidRPr="00314FED">
        <w:rPr>
          <w:rFonts w:ascii="Times New Roman" w:hAnsi="Times New Roman" w:cs="Times New Roman"/>
          <w:sz w:val="22"/>
        </w:rPr>
        <w:t xml:space="preserve"> E</w:t>
      </w:r>
      <w:r w:rsidRPr="00314FED">
        <w:rPr>
          <w:rFonts w:ascii="Times New Roman" w:hAnsi="Times New Roman" w:cs="Times New Roman"/>
          <w:sz w:val="22"/>
        </w:rPr>
        <w:t xml:space="preserve">mbracing the diversity of research </w:t>
      </w:r>
      <w:r w:rsidR="005A568B" w:rsidRPr="00314FED">
        <w:rPr>
          <w:rFonts w:ascii="Times New Roman" w:hAnsi="Times New Roman" w:cs="Times New Roman"/>
          <w:sz w:val="22"/>
        </w:rPr>
        <w:t>“</w:t>
      </w:r>
      <w:r w:rsidRPr="00314FED">
        <w:rPr>
          <w:rFonts w:ascii="Times New Roman" w:hAnsi="Times New Roman" w:cs="Times New Roman"/>
          <w:sz w:val="22"/>
        </w:rPr>
        <w:t>methods</w:t>
      </w:r>
      <w:r w:rsidR="005A568B" w:rsidRPr="00314FED">
        <w:rPr>
          <w:rFonts w:ascii="Times New Roman" w:hAnsi="Times New Roman" w:cs="Times New Roman"/>
          <w:sz w:val="22"/>
        </w:rPr>
        <w:t>”</w:t>
      </w:r>
      <w:r w:rsidRPr="00314FED">
        <w:rPr>
          <w:rFonts w:ascii="Times New Roman" w:hAnsi="Times New Roman" w:cs="Times New Roman"/>
          <w:sz w:val="22"/>
        </w:rPr>
        <w:t xml:space="preserve"> is </w:t>
      </w:r>
      <w:r w:rsidR="006047B5" w:rsidRPr="00314FED">
        <w:rPr>
          <w:rFonts w:ascii="Times New Roman" w:hAnsi="Times New Roman" w:cs="Times New Roman"/>
          <w:sz w:val="22"/>
        </w:rPr>
        <w:t xml:space="preserve">also </w:t>
      </w:r>
      <w:r w:rsidRPr="00314FED">
        <w:rPr>
          <w:rFonts w:ascii="Times New Roman" w:hAnsi="Times New Roman" w:cs="Times New Roman"/>
          <w:sz w:val="22"/>
        </w:rPr>
        <w:t xml:space="preserve">crucial, without confining them to specialized methods for either pattern- or process-oriented research. Recent advancements in modeling allow us to discern processes from observational data. Additionally, we must acknowledge the “significance” of various research approaches and fields, steering clear of narrow and arbitrary evaluations. The </w:t>
      </w:r>
      <w:r w:rsidR="006047B5" w:rsidRPr="00314FED">
        <w:rPr>
          <w:rFonts w:ascii="Times New Roman" w:hAnsi="Times New Roman" w:cs="Times New Roman"/>
          <w:sz w:val="22"/>
        </w:rPr>
        <w:t>significan</w:t>
      </w:r>
      <w:r w:rsidRPr="00314FED">
        <w:rPr>
          <w:rFonts w:ascii="Times New Roman" w:hAnsi="Times New Roman" w:cs="Times New Roman"/>
          <w:sz w:val="22"/>
        </w:rPr>
        <w:t xml:space="preserve">ce of a study transcends mere metrics like research funding or publication in high-impact factor journals. </w:t>
      </w:r>
      <w:r w:rsidR="007D4AD8" w:rsidRPr="00314FED">
        <w:rPr>
          <w:rFonts w:ascii="Times New Roman" w:hAnsi="Times New Roman" w:cs="Times New Roman"/>
          <w:sz w:val="22"/>
        </w:rPr>
        <w:t xml:space="preserve">In the development of ecological science, the roles of methods, interests, and significance are crucial. By challenging conventional views and considering these factors holistically and by finding where they intersect (the red circle in Figure 4), researchers can identify and pursue research questions that are not only scientifically valuable but also personally meaningful and feasible. As process-oriented researchers, we take pride in our system-specific investigations. </w:t>
      </w:r>
      <w:r w:rsidR="007D4AD8" w:rsidRPr="00314FED">
        <w:rPr>
          <w:rFonts w:ascii="Times New Roman" w:hAnsi="Times New Roman" w:cs="Times New Roman"/>
        </w:rPr>
        <w:t xml:space="preserve">There are many important things that can only be </w:t>
      </w:r>
      <w:r w:rsidR="007D4AD8" w:rsidRPr="00314FED">
        <w:rPr>
          <w:rFonts w:ascii="Times New Roman" w:hAnsi="Times New Roman" w:cs="Times New Roman"/>
        </w:rPr>
        <w:lastRenderedPageBreak/>
        <w:t xml:space="preserve">discovered in that species and that system. </w:t>
      </w:r>
      <w:r w:rsidR="007D4AD8" w:rsidRPr="00314FED">
        <w:rPr>
          <w:rFonts w:ascii="Times New Roman" w:hAnsi="Times New Roman" w:cs="Times New Roman"/>
          <w:sz w:val="22"/>
        </w:rPr>
        <w:t xml:space="preserve">However, we must acknowledge the importance of spreading our findings in a manner that can be extrapolated to other systems. </w:t>
      </w:r>
      <w:r w:rsidR="007D4AD8" w:rsidRPr="00314FED">
        <w:rPr>
          <w:rFonts w:ascii="Times New Roman" w:hAnsi="Times New Roman" w:cs="Times New Roman"/>
        </w:rPr>
        <w:t xml:space="preserve">For instance, while process-oriented studies offer valuable insights into the intricate interactions of organisms, they are sometimes overly focused on proximate aspects. On the other hand, simply categorizing phenomena into higher-order processes may fail to convey the interest and depth of individual systems and may lose the interest of process-oriented researchers. </w:t>
      </w:r>
      <w:r w:rsidR="007D4AD8" w:rsidRPr="00314FED">
        <w:rPr>
          <w:rFonts w:ascii="Times New Roman" w:hAnsi="Times New Roman" w:cs="Times New Roman"/>
          <w:sz w:val="22"/>
        </w:rPr>
        <w:t xml:space="preserve">To explain how it is species-specific and yet not species-specific, one must maintain a firm interest without getting stuck in a rigid method and consider its importance at various levels of hierarchy. When the </w:t>
      </w:r>
      <w:r w:rsidR="006202F5">
        <w:rPr>
          <w:rFonts w:ascii="Times New Roman" w:hAnsi="Times New Roman" w:cs="Times New Roman" w:hint="eastAsia"/>
          <w:sz w:val="22"/>
        </w:rPr>
        <w:t>significance</w:t>
      </w:r>
      <w:r w:rsidR="007D4AD8" w:rsidRPr="00314FED">
        <w:rPr>
          <w:rFonts w:ascii="Times New Roman" w:hAnsi="Times New Roman" w:cs="Times New Roman"/>
          <w:sz w:val="22"/>
        </w:rPr>
        <w:t xml:space="preserve"> is balanced, neither too focused on patterns nor too focused on processes, a kind of general law may emerge that is just good enough. These </w:t>
      </w:r>
      <w:r w:rsidR="003349F2">
        <w:rPr>
          <w:rFonts w:ascii="Times New Roman" w:hAnsi="Times New Roman" w:cs="Times New Roman"/>
          <w:sz w:val="22"/>
        </w:rPr>
        <w:t>“</w:t>
      </w:r>
      <w:r w:rsidR="007D4AD8" w:rsidRPr="00314FED">
        <w:rPr>
          <w:rFonts w:ascii="Times New Roman" w:hAnsi="Times New Roman" w:cs="Times New Roman"/>
          <w:sz w:val="22"/>
        </w:rPr>
        <w:t>just good enough</w:t>
      </w:r>
      <w:r w:rsidR="003349F2">
        <w:rPr>
          <w:rFonts w:ascii="Times New Roman" w:hAnsi="Times New Roman" w:cs="Times New Roman"/>
          <w:sz w:val="22"/>
        </w:rPr>
        <w:t>”</w:t>
      </w:r>
      <w:r w:rsidR="007D4AD8" w:rsidRPr="00314FED">
        <w:rPr>
          <w:rFonts w:ascii="Times New Roman" w:hAnsi="Times New Roman" w:cs="Times New Roman"/>
          <w:sz w:val="22"/>
        </w:rPr>
        <w:t xml:space="preserve"> general laws serve as bridges between intricate processes and overarching ecological patterns, enriching our understanding of ecological phenomena. Rather than conforming to singular, unified principles, they embrace the hierarchical interplay of individual processes and patterns, collectively enhancing our ecological insights</w:t>
      </w:r>
      <w:r w:rsidR="003349F2">
        <w:rPr>
          <w:rFonts w:ascii="Times New Roman" w:hAnsi="Times New Roman" w:cs="Times New Roman" w:hint="eastAsia"/>
          <w:sz w:val="22"/>
        </w:rPr>
        <w:t>.</w:t>
      </w:r>
    </w:p>
    <w:p w14:paraId="3F48A48E" w14:textId="6E9BA5C5" w:rsidR="00A97D41" w:rsidRDefault="00A97D41" w:rsidP="00A97D41">
      <w:pPr>
        <w:spacing w:line="360" w:lineRule="auto"/>
        <w:rPr>
          <w:rFonts w:ascii="Times New Roman" w:hAnsi="Times New Roman" w:cs="Times New Roman"/>
          <w:sz w:val="22"/>
        </w:rPr>
      </w:pPr>
      <w:r>
        <w:rPr>
          <w:rFonts w:ascii="Times New Roman" w:hAnsi="Times New Roman" w:cs="Times New Roman"/>
          <w:noProof/>
          <w:sz w:val="22"/>
        </w:rPr>
        <w:drawing>
          <wp:anchor distT="0" distB="0" distL="114300" distR="114300" simplePos="0" relativeHeight="251662336" behindDoc="0" locked="0" layoutInCell="1" allowOverlap="1" wp14:anchorId="76026F75" wp14:editId="297E8C38">
            <wp:simplePos x="0" y="0"/>
            <wp:positionH relativeFrom="column">
              <wp:posOffset>-146685</wp:posOffset>
            </wp:positionH>
            <wp:positionV relativeFrom="paragraph">
              <wp:posOffset>387350</wp:posOffset>
            </wp:positionV>
            <wp:extent cx="3438525" cy="2735580"/>
            <wp:effectExtent l="0" t="0" r="0" b="0"/>
            <wp:wrapSquare wrapText="bothSides"/>
            <wp:docPr id="24485961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2735580"/>
                    </a:xfrm>
                    <a:prstGeom prst="rect">
                      <a:avLst/>
                    </a:prstGeom>
                    <a:noFill/>
                  </pic:spPr>
                </pic:pic>
              </a:graphicData>
            </a:graphic>
            <wp14:sizeRelH relativeFrom="margin">
              <wp14:pctWidth>0</wp14:pctWidth>
            </wp14:sizeRelH>
            <wp14:sizeRelV relativeFrom="margin">
              <wp14:pctHeight>0</wp14:pctHeight>
            </wp14:sizeRelV>
          </wp:anchor>
        </w:drawing>
      </w:r>
    </w:p>
    <w:p w14:paraId="3C863681" w14:textId="77777777" w:rsidR="003349F2" w:rsidRDefault="003349F2" w:rsidP="00314FED">
      <w:pPr>
        <w:spacing w:line="360" w:lineRule="auto"/>
        <w:ind w:firstLine="840"/>
        <w:rPr>
          <w:rFonts w:ascii="Times New Roman" w:hAnsi="Times New Roman" w:cs="Times New Roman"/>
          <w:sz w:val="22"/>
        </w:rPr>
      </w:pPr>
    </w:p>
    <w:p w14:paraId="4B4C4A3F" w14:textId="77777777" w:rsidR="003349F2" w:rsidRPr="00314FED" w:rsidRDefault="003349F2" w:rsidP="00314FED">
      <w:pPr>
        <w:spacing w:line="360" w:lineRule="auto"/>
        <w:ind w:firstLine="840"/>
        <w:rPr>
          <w:rFonts w:ascii="Times New Roman" w:hAnsi="Times New Roman" w:cs="Times New Roman"/>
          <w:sz w:val="22"/>
        </w:rPr>
      </w:pPr>
    </w:p>
    <w:p w14:paraId="16CB0CB2" w14:textId="3D6A466D" w:rsidR="00DC6C03" w:rsidRPr="00D65A7B" w:rsidRDefault="00DC6C03" w:rsidP="00D65A7B">
      <w:pPr>
        <w:spacing w:line="360" w:lineRule="auto"/>
        <w:rPr>
          <w:rFonts w:ascii="Times New Roman" w:hAnsi="Times New Roman" w:cs="Times New Roman"/>
          <w:color w:val="FF0000"/>
          <w:sz w:val="22"/>
        </w:rPr>
      </w:pPr>
    </w:p>
    <w:sectPr w:rsidR="00DC6C03" w:rsidRPr="00D65A7B" w:rsidSect="00CB42CD">
      <w:pgSz w:w="11906" w:h="16838"/>
      <w:pgMar w:top="1985" w:right="1701" w:bottom="1701" w:left="1701" w:header="851" w:footer="992" w:gutter="0"/>
      <w:lnNumType w:countBy="1" w:restart="continuous"/>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oko Wada" w:date="2024-05-24T16:37:00Z" w:initials="YW">
    <w:p w14:paraId="5F60E20A" w14:textId="40BB9CCA" w:rsidR="008155CF" w:rsidRDefault="008155CF">
      <w:pPr>
        <w:pStyle w:val="a4"/>
      </w:pPr>
      <w:r>
        <w:rPr>
          <w:rStyle w:val="a3"/>
        </w:rPr>
        <w:annotationRef/>
      </w:r>
      <w:r>
        <w:t>R</w:t>
      </w:r>
      <w:r>
        <w:rPr>
          <w:rFonts w:hint="eastAsia"/>
        </w:rPr>
        <w:t>ead it</w:t>
      </w:r>
    </w:p>
  </w:comment>
  <w:comment w:id="3" w:author="Yoko Wada" w:date="2024-05-14T12:49:00Z" w:initials="YW">
    <w:p w14:paraId="7BD0566E" w14:textId="77777777" w:rsidR="00DF6B84" w:rsidRDefault="00DF6B84" w:rsidP="00DF6B84">
      <w:pPr>
        <w:pStyle w:val="a4"/>
      </w:pPr>
      <w:r>
        <w:rPr>
          <w:rStyle w:val="a3"/>
        </w:rPr>
        <w:annotationRef/>
      </w:r>
      <w:r>
        <w:rPr>
          <w:rFonts w:hint="eastAsia"/>
        </w:rPr>
        <w:t>写真を入れてもいいかも</w:t>
      </w:r>
    </w:p>
  </w:comment>
  <w:comment w:id="4" w:author="Yoko Wada" w:date="2024-05-17T11:21:00Z" w:initials="YW">
    <w:p w14:paraId="4EFB7DF1" w14:textId="02FCDD52" w:rsidR="008507D9" w:rsidRDefault="0099217C">
      <w:pPr>
        <w:pStyle w:val="a4"/>
      </w:pPr>
      <w:r>
        <w:rPr>
          <w:rStyle w:val="a3"/>
        </w:rPr>
        <w:annotationRef/>
      </w:r>
      <w:hyperlink r:id="rId1" w:history="1">
        <w:r w:rsidR="00224994" w:rsidRPr="00F63E22">
          <w:rPr>
            <w:rStyle w:val="ad"/>
          </w:rPr>
          <w:t>https://esajournals.onlinelibrary.wiley.com/doi/full/10.1002/fee.1993</w:t>
        </w:r>
      </w:hyperlink>
    </w:p>
  </w:comment>
  <w:comment w:id="6" w:author="Yoko Wada" w:date="2024-05-17T11:09:00Z" w:initials="YW">
    <w:p w14:paraId="15640CA7" w14:textId="45328283" w:rsidR="005B796C" w:rsidRDefault="005B796C">
      <w:pPr>
        <w:pStyle w:val="a4"/>
      </w:pPr>
      <w:r>
        <w:rPr>
          <w:rStyle w:val="a3"/>
        </w:rPr>
        <w:annotationRef/>
      </w:r>
      <w:r>
        <w:rPr>
          <w:rFonts w:hint="eastAsia"/>
        </w:rPr>
        <w:t>散布図？</w:t>
      </w:r>
      <w:r w:rsidR="007C09E4">
        <w:rPr>
          <w:rFonts w:hint="eastAsia"/>
        </w:rPr>
        <w:t xml:space="preserve">　最近でも引用されているのかどうか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60E20A" w15:done="0"/>
  <w15:commentEx w15:paraId="7BD0566E" w15:done="0"/>
  <w15:commentEx w15:paraId="4EFB7DF1" w15:done="0"/>
  <w15:commentEx w15:paraId="15640C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4E1F880" w16cex:dateUtc="2024-05-24T07:37:00Z"/>
  <w16cex:commentExtensible w16cex:durableId="7A53679E" w16cex:dateUtc="2024-05-14T03:49:00Z"/>
  <w16cex:commentExtensible w16cex:durableId="2C50EEF8" w16cex:dateUtc="2024-05-17T02:21:00Z"/>
  <w16cex:commentExtensible w16cex:durableId="44903030" w16cex:dateUtc="2024-05-17T0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60E20A" w16cid:durableId="14E1F880"/>
  <w16cid:commentId w16cid:paraId="7BD0566E" w16cid:durableId="7A53679E"/>
  <w16cid:commentId w16cid:paraId="4EFB7DF1" w16cid:durableId="2C50EEF8"/>
  <w16cid:commentId w16cid:paraId="15640CA7" w16cid:durableId="449030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2447B7" w14:textId="77777777" w:rsidR="00AF3A0A" w:rsidRDefault="00AF3A0A" w:rsidP="00CC35A4">
      <w:r>
        <w:separator/>
      </w:r>
    </w:p>
  </w:endnote>
  <w:endnote w:type="continuationSeparator" w:id="0">
    <w:p w14:paraId="1F58A4B6" w14:textId="77777777" w:rsidR="00AF3A0A" w:rsidRDefault="00AF3A0A" w:rsidP="00CC3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32FD1" w14:textId="77777777" w:rsidR="00AF3A0A" w:rsidRDefault="00AF3A0A" w:rsidP="00CC35A4">
      <w:r>
        <w:separator/>
      </w:r>
    </w:p>
  </w:footnote>
  <w:footnote w:type="continuationSeparator" w:id="0">
    <w:p w14:paraId="6D273FAB" w14:textId="77777777" w:rsidR="00AF3A0A" w:rsidRDefault="00AF3A0A" w:rsidP="00CC35A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oko Wada">
    <w15:presenceInfo w15:providerId="Windows Live" w15:userId="7bb722df999b2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840"/>
  <w:drawingGridHorizontalSpacing w:val="105"/>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84"/>
    <w:rsid w:val="00000C82"/>
    <w:rsid w:val="000167A5"/>
    <w:rsid w:val="00017A6F"/>
    <w:rsid w:val="00024C3B"/>
    <w:rsid w:val="00025F95"/>
    <w:rsid w:val="000350BE"/>
    <w:rsid w:val="00035EAB"/>
    <w:rsid w:val="00036AE5"/>
    <w:rsid w:val="00044379"/>
    <w:rsid w:val="00046B57"/>
    <w:rsid w:val="00063461"/>
    <w:rsid w:val="000766D1"/>
    <w:rsid w:val="000979FC"/>
    <w:rsid w:val="000A29DB"/>
    <w:rsid w:val="000B59DA"/>
    <w:rsid w:val="000D158B"/>
    <w:rsid w:val="000E0FD6"/>
    <w:rsid w:val="000E4771"/>
    <w:rsid w:val="000F4D9B"/>
    <w:rsid w:val="00100F5E"/>
    <w:rsid w:val="00104157"/>
    <w:rsid w:val="0012055C"/>
    <w:rsid w:val="00130D38"/>
    <w:rsid w:val="00157F00"/>
    <w:rsid w:val="0016362F"/>
    <w:rsid w:val="00163F0E"/>
    <w:rsid w:val="00171425"/>
    <w:rsid w:val="001758FB"/>
    <w:rsid w:val="00176359"/>
    <w:rsid w:val="00181D42"/>
    <w:rsid w:val="00182E9D"/>
    <w:rsid w:val="00187CE9"/>
    <w:rsid w:val="001E4C97"/>
    <w:rsid w:val="001F5813"/>
    <w:rsid w:val="00201A19"/>
    <w:rsid w:val="002111AC"/>
    <w:rsid w:val="002213D1"/>
    <w:rsid w:val="00224994"/>
    <w:rsid w:val="002300EB"/>
    <w:rsid w:val="00232411"/>
    <w:rsid w:val="002331FB"/>
    <w:rsid w:val="00241329"/>
    <w:rsid w:val="0024384A"/>
    <w:rsid w:val="00245232"/>
    <w:rsid w:val="00246FC6"/>
    <w:rsid w:val="00250E43"/>
    <w:rsid w:val="00251421"/>
    <w:rsid w:val="002528F0"/>
    <w:rsid w:val="002538C3"/>
    <w:rsid w:val="00261FEA"/>
    <w:rsid w:val="00263E88"/>
    <w:rsid w:val="0027026B"/>
    <w:rsid w:val="00270FF6"/>
    <w:rsid w:val="00272003"/>
    <w:rsid w:val="002759E4"/>
    <w:rsid w:val="00275E12"/>
    <w:rsid w:val="00282683"/>
    <w:rsid w:val="002941AF"/>
    <w:rsid w:val="002C50F6"/>
    <w:rsid w:val="002C7B5D"/>
    <w:rsid w:val="002D0705"/>
    <w:rsid w:val="002E3C0A"/>
    <w:rsid w:val="002E43C4"/>
    <w:rsid w:val="002E5160"/>
    <w:rsid w:val="003060A6"/>
    <w:rsid w:val="003147F0"/>
    <w:rsid w:val="00314FED"/>
    <w:rsid w:val="00321849"/>
    <w:rsid w:val="003349F2"/>
    <w:rsid w:val="0034125C"/>
    <w:rsid w:val="00352226"/>
    <w:rsid w:val="00367CE1"/>
    <w:rsid w:val="0037300C"/>
    <w:rsid w:val="00375AD6"/>
    <w:rsid w:val="003830C1"/>
    <w:rsid w:val="003A4C45"/>
    <w:rsid w:val="003B49B4"/>
    <w:rsid w:val="003C6653"/>
    <w:rsid w:val="003D0680"/>
    <w:rsid w:val="003D0B80"/>
    <w:rsid w:val="003D7C03"/>
    <w:rsid w:val="003F05F5"/>
    <w:rsid w:val="004155F0"/>
    <w:rsid w:val="0042616C"/>
    <w:rsid w:val="00426EE8"/>
    <w:rsid w:val="00442BD9"/>
    <w:rsid w:val="00457D3B"/>
    <w:rsid w:val="0046402E"/>
    <w:rsid w:val="00473614"/>
    <w:rsid w:val="00473FF6"/>
    <w:rsid w:val="00486504"/>
    <w:rsid w:val="00486D5C"/>
    <w:rsid w:val="0049450E"/>
    <w:rsid w:val="004A7E09"/>
    <w:rsid w:val="004C373D"/>
    <w:rsid w:val="004E0B45"/>
    <w:rsid w:val="004E41DB"/>
    <w:rsid w:val="004F5935"/>
    <w:rsid w:val="004F6962"/>
    <w:rsid w:val="004F6A06"/>
    <w:rsid w:val="005055F9"/>
    <w:rsid w:val="0051640C"/>
    <w:rsid w:val="00517D44"/>
    <w:rsid w:val="00524C60"/>
    <w:rsid w:val="00525858"/>
    <w:rsid w:val="00532BD1"/>
    <w:rsid w:val="00535348"/>
    <w:rsid w:val="00535A02"/>
    <w:rsid w:val="00535BD6"/>
    <w:rsid w:val="00545623"/>
    <w:rsid w:val="0054713C"/>
    <w:rsid w:val="00547E9C"/>
    <w:rsid w:val="00554371"/>
    <w:rsid w:val="005574BD"/>
    <w:rsid w:val="005604A3"/>
    <w:rsid w:val="00561FC2"/>
    <w:rsid w:val="00575616"/>
    <w:rsid w:val="0059009D"/>
    <w:rsid w:val="005936B4"/>
    <w:rsid w:val="005A43F7"/>
    <w:rsid w:val="005A568B"/>
    <w:rsid w:val="005B0CD7"/>
    <w:rsid w:val="005B796C"/>
    <w:rsid w:val="005D7BBA"/>
    <w:rsid w:val="005E06FF"/>
    <w:rsid w:val="005E5455"/>
    <w:rsid w:val="005F2016"/>
    <w:rsid w:val="005F57B9"/>
    <w:rsid w:val="005F6F18"/>
    <w:rsid w:val="005F7EC0"/>
    <w:rsid w:val="00601A09"/>
    <w:rsid w:val="00601EA3"/>
    <w:rsid w:val="006047B5"/>
    <w:rsid w:val="00610CF8"/>
    <w:rsid w:val="00614169"/>
    <w:rsid w:val="006202F5"/>
    <w:rsid w:val="00625018"/>
    <w:rsid w:val="0063144E"/>
    <w:rsid w:val="00644CDF"/>
    <w:rsid w:val="00646D78"/>
    <w:rsid w:val="006531AE"/>
    <w:rsid w:val="006541D9"/>
    <w:rsid w:val="00655551"/>
    <w:rsid w:val="00664501"/>
    <w:rsid w:val="00677609"/>
    <w:rsid w:val="00682ED6"/>
    <w:rsid w:val="00687700"/>
    <w:rsid w:val="006B03EE"/>
    <w:rsid w:val="006B1A79"/>
    <w:rsid w:val="006C3935"/>
    <w:rsid w:val="006C3AEB"/>
    <w:rsid w:val="006E1F13"/>
    <w:rsid w:val="006F7184"/>
    <w:rsid w:val="006F76F1"/>
    <w:rsid w:val="00712175"/>
    <w:rsid w:val="007209B1"/>
    <w:rsid w:val="007214F4"/>
    <w:rsid w:val="00757466"/>
    <w:rsid w:val="007612A5"/>
    <w:rsid w:val="00783306"/>
    <w:rsid w:val="00786CC3"/>
    <w:rsid w:val="00792882"/>
    <w:rsid w:val="00792B2B"/>
    <w:rsid w:val="0079525A"/>
    <w:rsid w:val="007A6FF0"/>
    <w:rsid w:val="007B1388"/>
    <w:rsid w:val="007C09E4"/>
    <w:rsid w:val="007C6AAA"/>
    <w:rsid w:val="007D2F84"/>
    <w:rsid w:val="007D4AD8"/>
    <w:rsid w:val="007D767E"/>
    <w:rsid w:val="007E29CE"/>
    <w:rsid w:val="007F1461"/>
    <w:rsid w:val="00805D83"/>
    <w:rsid w:val="00811241"/>
    <w:rsid w:val="00811825"/>
    <w:rsid w:val="008142D5"/>
    <w:rsid w:val="008155CF"/>
    <w:rsid w:val="00836FA1"/>
    <w:rsid w:val="00840D5B"/>
    <w:rsid w:val="008423C3"/>
    <w:rsid w:val="008442EE"/>
    <w:rsid w:val="00847063"/>
    <w:rsid w:val="008507D9"/>
    <w:rsid w:val="00852BD4"/>
    <w:rsid w:val="00871B74"/>
    <w:rsid w:val="00872F12"/>
    <w:rsid w:val="00874FDA"/>
    <w:rsid w:val="00875D35"/>
    <w:rsid w:val="008847DA"/>
    <w:rsid w:val="008A1ECF"/>
    <w:rsid w:val="008A5DB3"/>
    <w:rsid w:val="008C3E61"/>
    <w:rsid w:val="008C64EC"/>
    <w:rsid w:val="008E3B84"/>
    <w:rsid w:val="008E696D"/>
    <w:rsid w:val="008F0F93"/>
    <w:rsid w:val="008F3692"/>
    <w:rsid w:val="008F711E"/>
    <w:rsid w:val="009312F2"/>
    <w:rsid w:val="00931C4D"/>
    <w:rsid w:val="00935EAD"/>
    <w:rsid w:val="009361C6"/>
    <w:rsid w:val="00961197"/>
    <w:rsid w:val="0096251E"/>
    <w:rsid w:val="00962DA0"/>
    <w:rsid w:val="009706F5"/>
    <w:rsid w:val="0097721C"/>
    <w:rsid w:val="0099217C"/>
    <w:rsid w:val="009A6B92"/>
    <w:rsid w:val="009B03D5"/>
    <w:rsid w:val="009B6D77"/>
    <w:rsid w:val="009B757F"/>
    <w:rsid w:val="009D4638"/>
    <w:rsid w:val="009D4F0E"/>
    <w:rsid w:val="009D6ACF"/>
    <w:rsid w:val="009D6C08"/>
    <w:rsid w:val="009E12CD"/>
    <w:rsid w:val="009E1450"/>
    <w:rsid w:val="009F3339"/>
    <w:rsid w:val="00A06ADB"/>
    <w:rsid w:val="00A0798C"/>
    <w:rsid w:val="00A14932"/>
    <w:rsid w:val="00A24348"/>
    <w:rsid w:val="00A32907"/>
    <w:rsid w:val="00A36C1C"/>
    <w:rsid w:val="00A408AF"/>
    <w:rsid w:val="00A412F9"/>
    <w:rsid w:val="00A51C09"/>
    <w:rsid w:val="00A542AF"/>
    <w:rsid w:val="00A55137"/>
    <w:rsid w:val="00A73245"/>
    <w:rsid w:val="00A7493F"/>
    <w:rsid w:val="00A7669B"/>
    <w:rsid w:val="00A83B19"/>
    <w:rsid w:val="00A97D41"/>
    <w:rsid w:val="00AA0A6F"/>
    <w:rsid w:val="00AA5803"/>
    <w:rsid w:val="00AA692B"/>
    <w:rsid w:val="00AB2596"/>
    <w:rsid w:val="00AD60BC"/>
    <w:rsid w:val="00AD6E68"/>
    <w:rsid w:val="00AE3965"/>
    <w:rsid w:val="00AE4198"/>
    <w:rsid w:val="00AE44A9"/>
    <w:rsid w:val="00AF0D66"/>
    <w:rsid w:val="00AF3A0A"/>
    <w:rsid w:val="00B03B9C"/>
    <w:rsid w:val="00B04D6C"/>
    <w:rsid w:val="00B252D6"/>
    <w:rsid w:val="00B30AE3"/>
    <w:rsid w:val="00B4088B"/>
    <w:rsid w:val="00B43BA2"/>
    <w:rsid w:val="00B51D21"/>
    <w:rsid w:val="00B56B46"/>
    <w:rsid w:val="00B70B51"/>
    <w:rsid w:val="00BA2B95"/>
    <w:rsid w:val="00BA5C9D"/>
    <w:rsid w:val="00BA7D2F"/>
    <w:rsid w:val="00BB30BA"/>
    <w:rsid w:val="00BB73C7"/>
    <w:rsid w:val="00BD122B"/>
    <w:rsid w:val="00BD32E4"/>
    <w:rsid w:val="00BE102D"/>
    <w:rsid w:val="00BE2096"/>
    <w:rsid w:val="00BE5ECB"/>
    <w:rsid w:val="00BF4BA8"/>
    <w:rsid w:val="00C15C24"/>
    <w:rsid w:val="00C17AC4"/>
    <w:rsid w:val="00C17BD6"/>
    <w:rsid w:val="00C22935"/>
    <w:rsid w:val="00C22C65"/>
    <w:rsid w:val="00C27037"/>
    <w:rsid w:val="00C27955"/>
    <w:rsid w:val="00C370F8"/>
    <w:rsid w:val="00C41532"/>
    <w:rsid w:val="00C62B76"/>
    <w:rsid w:val="00C660AB"/>
    <w:rsid w:val="00C66DF8"/>
    <w:rsid w:val="00C70AB5"/>
    <w:rsid w:val="00C84603"/>
    <w:rsid w:val="00C92F4E"/>
    <w:rsid w:val="00CA0319"/>
    <w:rsid w:val="00CA28FC"/>
    <w:rsid w:val="00CA5AA4"/>
    <w:rsid w:val="00CB42CD"/>
    <w:rsid w:val="00CC35A4"/>
    <w:rsid w:val="00CD0292"/>
    <w:rsid w:val="00CD485F"/>
    <w:rsid w:val="00CE1DE6"/>
    <w:rsid w:val="00CF7360"/>
    <w:rsid w:val="00D005F0"/>
    <w:rsid w:val="00D101DE"/>
    <w:rsid w:val="00D253BA"/>
    <w:rsid w:val="00D60931"/>
    <w:rsid w:val="00D636A6"/>
    <w:rsid w:val="00D65A7B"/>
    <w:rsid w:val="00D7063D"/>
    <w:rsid w:val="00D7385E"/>
    <w:rsid w:val="00D75F06"/>
    <w:rsid w:val="00D761E7"/>
    <w:rsid w:val="00D8278D"/>
    <w:rsid w:val="00D86618"/>
    <w:rsid w:val="00D94122"/>
    <w:rsid w:val="00DA5EEE"/>
    <w:rsid w:val="00DB3BB0"/>
    <w:rsid w:val="00DB561D"/>
    <w:rsid w:val="00DB5FBC"/>
    <w:rsid w:val="00DC6C03"/>
    <w:rsid w:val="00DC7F46"/>
    <w:rsid w:val="00DD5E18"/>
    <w:rsid w:val="00DF6B84"/>
    <w:rsid w:val="00E027C0"/>
    <w:rsid w:val="00E02951"/>
    <w:rsid w:val="00E02EBE"/>
    <w:rsid w:val="00E04A6D"/>
    <w:rsid w:val="00E30D6E"/>
    <w:rsid w:val="00E40269"/>
    <w:rsid w:val="00E51278"/>
    <w:rsid w:val="00E565A6"/>
    <w:rsid w:val="00E571D7"/>
    <w:rsid w:val="00E61B5B"/>
    <w:rsid w:val="00E67096"/>
    <w:rsid w:val="00E71329"/>
    <w:rsid w:val="00E73DFA"/>
    <w:rsid w:val="00E76D4F"/>
    <w:rsid w:val="00E772C5"/>
    <w:rsid w:val="00E8326A"/>
    <w:rsid w:val="00E84268"/>
    <w:rsid w:val="00E856D5"/>
    <w:rsid w:val="00E9633C"/>
    <w:rsid w:val="00EA0703"/>
    <w:rsid w:val="00EA3044"/>
    <w:rsid w:val="00EA4D1A"/>
    <w:rsid w:val="00EB2126"/>
    <w:rsid w:val="00EB6173"/>
    <w:rsid w:val="00EB7E5B"/>
    <w:rsid w:val="00EC7F38"/>
    <w:rsid w:val="00ED1215"/>
    <w:rsid w:val="00EE1939"/>
    <w:rsid w:val="00EF428D"/>
    <w:rsid w:val="00EF7427"/>
    <w:rsid w:val="00F049CC"/>
    <w:rsid w:val="00F07675"/>
    <w:rsid w:val="00F11751"/>
    <w:rsid w:val="00F12452"/>
    <w:rsid w:val="00F12A06"/>
    <w:rsid w:val="00F13638"/>
    <w:rsid w:val="00F33E6E"/>
    <w:rsid w:val="00F34F52"/>
    <w:rsid w:val="00F368A7"/>
    <w:rsid w:val="00F47ED6"/>
    <w:rsid w:val="00F5567A"/>
    <w:rsid w:val="00F66CBA"/>
    <w:rsid w:val="00F80CC2"/>
    <w:rsid w:val="00F86C74"/>
    <w:rsid w:val="00F87ACC"/>
    <w:rsid w:val="00F93F7D"/>
    <w:rsid w:val="00F95BF3"/>
    <w:rsid w:val="00F9621E"/>
    <w:rsid w:val="00FB3ADD"/>
    <w:rsid w:val="00FC5117"/>
    <w:rsid w:val="00FC674E"/>
    <w:rsid w:val="00FF4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F57756"/>
  <w15:chartTrackingRefBased/>
  <w15:docId w15:val="{C791005F-6D1C-4C79-8954-9D06E1D42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B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F6B84"/>
    <w:rPr>
      <w:sz w:val="16"/>
      <w:szCs w:val="16"/>
    </w:rPr>
  </w:style>
  <w:style w:type="paragraph" w:styleId="a4">
    <w:name w:val="annotation text"/>
    <w:basedOn w:val="a"/>
    <w:link w:val="a5"/>
    <w:uiPriority w:val="99"/>
    <w:unhideWhenUsed/>
    <w:rsid w:val="00DF6B84"/>
    <w:rPr>
      <w:sz w:val="20"/>
      <w:szCs w:val="20"/>
    </w:rPr>
  </w:style>
  <w:style w:type="character" w:customStyle="1" w:styleId="a5">
    <w:name w:val="コメント文字列 (文字)"/>
    <w:basedOn w:val="a0"/>
    <w:link w:val="a4"/>
    <w:uiPriority w:val="99"/>
    <w:rsid w:val="00DF6B84"/>
    <w:rPr>
      <w:sz w:val="20"/>
      <w:szCs w:val="20"/>
    </w:rPr>
  </w:style>
  <w:style w:type="character" w:styleId="a6">
    <w:name w:val="line number"/>
    <w:basedOn w:val="a0"/>
    <w:uiPriority w:val="99"/>
    <w:semiHidden/>
    <w:unhideWhenUsed/>
    <w:rsid w:val="00CB42CD"/>
  </w:style>
  <w:style w:type="paragraph" w:styleId="a7">
    <w:name w:val="header"/>
    <w:basedOn w:val="a"/>
    <w:link w:val="a8"/>
    <w:uiPriority w:val="99"/>
    <w:unhideWhenUsed/>
    <w:rsid w:val="00CC35A4"/>
    <w:pPr>
      <w:tabs>
        <w:tab w:val="center" w:pos="4252"/>
        <w:tab w:val="right" w:pos="8504"/>
      </w:tabs>
    </w:pPr>
  </w:style>
  <w:style w:type="character" w:customStyle="1" w:styleId="a8">
    <w:name w:val="ヘッダー (文字)"/>
    <w:basedOn w:val="a0"/>
    <w:link w:val="a7"/>
    <w:uiPriority w:val="99"/>
    <w:rsid w:val="00CC35A4"/>
  </w:style>
  <w:style w:type="paragraph" w:styleId="a9">
    <w:name w:val="footer"/>
    <w:basedOn w:val="a"/>
    <w:link w:val="aa"/>
    <w:uiPriority w:val="99"/>
    <w:unhideWhenUsed/>
    <w:rsid w:val="00CC35A4"/>
    <w:pPr>
      <w:tabs>
        <w:tab w:val="center" w:pos="4252"/>
        <w:tab w:val="right" w:pos="8504"/>
      </w:tabs>
    </w:pPr>
  </w:style>
  <w:style w:type="character" w:customStyle="1" w:styleId="aa">
    <w:name w:val="フッター (文字)"/>
    <w:basedOn w:val="a0"/>
    <w:link w:val="a9"/>
    <w:uiPriority w:val="99"/>
    <w:rsid w:val="00CC35A4"/>
  </w:style>
  <w:style w:type="paragraph" w:styleId="ab">
    <w:name w:val="annotation subject"/>
    <w:basedOn w:val="a4"/>
    <w:next w:val="a4"/>
    <w:link w:val="ac"/>
    <w:uiPriority w:val="99"/>
    <w:semiHidden/>
    <w:unhideWhenUsed/>
    <w:rsid w:val="00547E9C"/>
    <w:rPr>
      <w:b/>
      <w:bCs/>
    </w:rPr>
  </w:style>
  <w:style w:type="character" w:customStyle="1" w:styleId="ac">
    <w:name w:val="コメント内容 (文字)"/>
    <w:basedOn w:val="a5"/>
    <w:link w:val="ab"/>
    <w:uiPriority w:val="99"/>
    <w:semiHidden/>
    <w:rsid w:val="00547E9C"/>
    <w:rPr>
      <w:b/>
      <w:bCs/>
      <w:sz w:val="20"/>
      <w:szCs w:val="20"/>
    </w:rPr>
  </w:style>
  <w:style w:type="character" w:styleId="ad">
    <w:name w:val="Hyperlink"/>
    <w:basedOn w:val="a0"/>
    <w:uiPriority w:val="99"/>
    <w:unhideWhenUsed/>
    <w:rsid w:val="008507D9"/>
    <w:rPr>
      <w:color w:val="0563C1" w:themeColor="hyperlink"/>
      <w:u w:val="single"/>
    </w:rPr>
  </w:style>
  <w:style w:type="character" w:styleId="ae">
    <w:name w:val="Unresolved Mention"/>
    <w:basedOn w:val="a0"/>
    <w:uiPriority w:val="99"/>
    <w:semiHidden/>
    <w:unhideWhenUsed/>
    <w:rsid w:val="008507D9"/>
    <w:rPr>
      <w:color w:val="605E5C"/>
      <w:shd w:val="clear" w:color="auto" w:fill="E1DFDD"/>
    </w:rPr>
  </w:style>
  <w:style w:type="character" w:styleId="af">
    <w:name w:val="FollowedHyperlink"/>
    <w:basedOn w:val="a0"/>
    <w:uiPriority w:val="99"/>
    <w:semiHidden/>
    <w:unhideWhenUsed/>
    <w:rsid w:val="002E3C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610173">
      <w:bodyDiv w:val="1"/>
      <w:marLeft w:val="0"/>
      <w:marRight w:val="0"/>
      <w:marTop w:val="0"/>
      <w:marBottom w:val="0"/>
      <w:divBdr>
        <w:top w:val="none" w:sz="0" w:space="0" w:color="auto"/>
        <w:left w:val="none" w:sz="0" w:space="0" w:color="auto"/>
        <w:bottom w:val="none" w:sz="0" w:space="0" w:color="auto"/>
        <w:right w:val="none" w:sz="0" w:space="0" w:color="auto"/>
      </w:divBdr>
      <w:divsChild>
        <w:div w:id="484442920">
          <w:marLeft w:val="0"/>
          <w:marRight w:val="0"/>
          <w:marTop w:val="0"/>
          <w:marBottom w:val="0"/>
          <w:divBdr>
            <w:top w:val="none" w:sz="0" w:space="0" w:color="auto"/>
            <w:left w:val="none" w:sz="0" w:space="0" w:color="auto"/>
            <w:bottom w:val="none" w:sz="0" w:space="0" w:color="auto"/>
            <w:right w:val="none" w:sz="0" w:space="0" w:color="auto"/>
          </w:divBdr>
          <w:divsChild>
            <w:div w:id="616064151">
              <w:marLeft w:val="0"/>
              <w:marRight w:val="0"/>
              <w:marTop w:val="0"/>
              <w:marBottom w:val="0"/>
              <w:divBdr>
                <w:top w:val="none" w:sz="0" w:space="0" w:color="auto"/>
                <w:left w:val="none" w:sz="0" w:space="0" w:color="auto"/>
                <w:bottom w:val="none" w:sz="0" w:space="0" w:color="auto"/>
                <w:right w:val="none" w:sz="0" w:space="0" w:color="auto"/>
              </w:divBdr>
              <w:divsChild>
                <w:div w:id="1370179219">
                  <w:marLeft w:val="0"/>
                  <w:marRight w:val="0"/>
                  <w:marTop w:val="0"/>
                  <w:marBottom w:val="0"/>
                  <w:divBdr>
                    <w:top w:val="none" w:sz="0" w:space="0" w:color="auto"/>
                    <w:left w:val="none" w:sz="0" w:space="0" w:color="auto"/>
                    <w:bottom w:val="none" w:sz="0" w:space="0" w:color="auto"/>
                    <w:right w:val="none" w:sz="0" w:space="0" w:color="auto"/>
                  </w:divBdr>
                  <w:divsChild>
                    <w:div w:id="1888831682">
                      <w:marLeft w:val="0"/>
                      <w:marRight w:val="0"/>
                      <w:marTop w:val="0"/>
                      <w:marBottom w:val="0"/>
                      <w:divBdr>
                        <w:top w:val="none" w:sz="0" w:space="0" w:color="auto"/>
                        <w:left w:val="none" w:sz="0" w:space="0" w:color="auto"/>
                        <w:bottom w:val="none" w:sz="0" w:space="0" w:color="auto"/>
                        <w:right w:val="none" w:sz="0" w:space="0" w:color="auto"/>
                      </w:divBdr>
                      <w:divsChild>
                        <w:div w:id="250159606">
                          <w:marLeft w:val="0"/>
                          <w:marRight w:val="0"/>
                          <w:marTop w:val="0"/>
                          <w:marBottom w:val="0"/>
                          <w:divBdr>
                            <w:top w:val="none" w:sz="0" w:space="0" w:color="auto"/>
                            <w:left w:val="none" w:sz="0" w:space="0" w:color="auto"/>
                            <w:bottom w:val="none" w:sz="0" w:space="0" w:color="auto"/>
                            <w:right w:val="none" w:sz="0" w:space="0" w:color="auto"/>
                          </w:divBdr>
                          <w:divsChild>
                            <w:div w:id="5445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45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esajournals.onlinelibrary.wiley.com/doi/full/10.1002/fee.1993"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17</Pages>
  <Words>8522</Words>
  <Characters>50968</Characters>
  <Application>Microsoft Office Word</Application>
  <DocSecurity>0</DocSecurity>
  <Lines>728</Lines>
  <Paragraphs>130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 Wada</dc:creator>
  <cp:keywords/>
  <dc:description/>
  <cp:lastModifiedBy>Yoko Wada</cp:lastModifiedBy>
  <cp:revision>118</cp:revision>
  <cp:lastPrinted>2024-06-05T06:59:00Z</cp:lastPrinted>
  <dcterms:created xsi:type="dcterms:W3CDTF">2024-06-05T03:08:00Z</dcterms:created>
  <dcterms:modified xsi:type="dcterms:W3CDTF">2024-06-06T08:24:00Z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482f67c3-64be-47ef-a89d-612c7aa64c08</vt:lpwstr>
  </property>
</Properties>
</file>