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376A4" w14:textId="77777777" w:rsidR="00D71948" w:rsidRDefault="000F0D4C" w:rsidP="00D71948">
      <w:pPr>
        <w:ind w:left="1680" w:hangingChars="600" w:hanging="1680"/>
        <w:jc w:val="center"/>
        <w:rPr>
          <w:sz w:val="28"/>
          <w:szCs w:val="28"/>
        </w:rPr>
      </w:pPr>
      <w:bookmarkStart w:id="0" w:name="_GoBack"/>
      <w:bookmarkEnd w:id="0"/>
      <w:r w:rsidRPr="00BE0C0E">
        <w:rPr>
          <w:rFonts w:hint="eastAsia"/>
          <w:sz w:val="28"/>
          <w:szCs w:val="28"/>
        </w:rPr>
        <w:t>磁気スペクトロメーターを用いた解離水素中の</w:t>
      </w:r>
    </w:p>
    <w:p w14:paraId="7E436CD9" w14:textId="7D55DE66" w:rsidR="00BE0C0E" w:rsidRPr="00535109" w:rsidRDefault="000F0D4C" w:rsidP="00D71948">
      <w:pPr>
        <w:ind w:left="1680" w:hangingChars="600" w:hanging="1680"/>
        <w:jc w:val="center"/>
        <w:rPr>
          <w:sz w:val="28"/>
          <w:szCs w:val="28"/>
        </w:rPr>
      </w:pPr>
      <w:r w:rsidRPr="00BE0C0E">
        <w:rPr>
          <w:rFonts w:hint="eastAsia"/>
          <w:sz w:val="28"/>
          <w:szCs w:val="28"/>
        </w:rPr>
        <w:t>重イオンビームの阻止能測定</w:t>
      </w:r>
    </w:p>
    <w:p w14:paraId="2DF88B5E" w14:textId="330757D6" w:rsidR="008E7D9A" w:rsidRPr="008E7D9A" w:rsidRDefault="000F0D4C" w:rsidP="008E7D9A">
      <w:pPr>
        <w:pStyle w:val="0121"/>
      </w:pPr>
      <w:r>
        <w:rPr>
          <w:rFonts w:hint="eastAsia"/>
        </w:rPr>
        <w:t xml:space="preserve">栗田大生　</w:t>
      </w:r>
      <w:r>
        <w:rPr>
          <w:rFonts w:hint="eastAsia"/>
        </w:rPr>
        <w:t>(</w:t>
      </w:r>
      <w:r>
        <w:t>15M31110</w:t>
      </w:r>
      <w:r>
        <w:rPr>
          <w:rFonts w:hint="eastAsia"/>
        </w:rPr>
        <w:t>)</w:t>
      </w:r>
    </w:p>
    <w:p w14:paraId="7B385258" w14:textId="3865F824" w:rsidR="00BE0C0E" w:rsidRPr="00230085" w:rsidRDefault="00BE0C0E" w:rsidP="00E97B33">
      <w:pPr>
        <w:pStyle w:val="1"/>
        <w:numPr>
          <w:ilvl w:val="0"/>
          <w:numId w:val="1"/>
        </w:numPr>
        <w:rPr>
          <w:rFonts w:asciiTheme="minorEastAsia" w:eastAsiaTheme="minorEastAsia" w:hAnsiTheme="minorEastAsia"/>
          <w:sz w:val="20"/>
        </w:rPr>
      </w:pPr>
      <w:r w:rsidRPr="00230085">
        <w:rPr>
          <w:rFonts w:asciiTheme="minorEastAsia" w:eastAsiaTheme="minorEastAsia" w:hAnsiTheme="minorEastAsia" w:hint="eastAsia"/>
          <w:sz w:val="20"/>
        </w:rPr>
        <w:t>まえがき</w:t>
      </w:r>
    </w:p>
    <w:p w14:paraId="57769288" w14:textId="4A09B0B4" w:rsidR="00276C83" w:rsidRPr="00230085" w:rsidRDefault="00FC6B85" w:rsidP="00FC6B85">
      <w:pPr>
        <w:ind w:firstLineChars="100" w:firstLine="180"/>
        <w:rPr>
          <w:sz w:val="18"/>
        </w:rPr>
      </w:pPr>
      <w:r>
        <w:rPr>
          <w:rFonts w:hint="eastAsia"/>
          <w:sz w:val="18"/>
        </w:rPr>
        <w:t>電子などの</w:t>
      </w:r>
      <w:r w:rsidR="00276C83" w:rsidRPr="00230085">
        <w:rPr>
          <w:rFonts w:hint="eastAsia"/>
          <w:sz w:val="18"/>
        </w:rPr>
        <w:t>荷電粒子が物</w:t>
      </w:r>
      <w:r w:rsidR="008E7D9A">
        <w:rPr>
          <w:rFonts w:hint="eastAsia"/>
          <w:sz w:val="18"/>
        </w:rPr>
        <w:t>質中に入射</w:t>
      </w:r>
      <w:r>
        <w:rPr>
          <w:rFonts w:hint="eastAsia"/>
          <w:sz w:val="18"/>
        </w:rPr>
        <w:t>すると、物質を構成する原子内の電子や原子核と衝突する。高速重荷電粒子が</w:t>
      </w:r>
      <w:r w:rsidR="00211FE5" w:rsidRPr="00230085">
        <w:rPr>
          <w:rFonts w:hint="eastAsia"/>
          <w:sz w:val="18"/>
        </w:rPr>
        <w:t>物質</w:t>
      </w:r>
      <w:r w:rsidR="008E7D9A">
        <w:rPr>
          <w:rFonts w:hint="eastAsia"/>
          <w:sz w:val="18"/>
        </w:rPr>
        <w:t>中</w:t>
      </w:r>
      <w:r>
        <w:rPr>
          <w:rFonts w:hint="eastAsia"/>
          <w:sz w:val="18"/>
        </w:rPr>
        <w:t>に入射する</w:t>
      </w:r>
      <w:r w:rsidR="005F0059" w:rsidRPr="00230085">
        <w:rPr>
          <w:rFonts w:hint="eastAsia"/>
          <w:sz w:val="18"/>
        </w:rPr>
        <w:t>と</w:t>
      </w:r>
      <w:r w:rsidR="00211FE5" w:rsidRPr="00230085">
        <w:rPr>
          <w:rFonts w:hint="eastAsia"/>
          <w:sz w:val="18"/>
        </w:rPr>
        <w:t>き、原子核によるほとんどの散乱は小さい角度に制限されるため、物質中における入射粒子の進路は直線的になる。入射粒子は物質</w:t>
      </w:r>
      <w:r w:rsidR="00230085">
        <w:rPr>
          <w:rFonts w:hint="eastAsia"/>
          <w:sz w:val="18"/>
        </w:rPr>
        <w:t>中で電子や原子核との衝突を繰り返すこと</w:t>
      </w:r>
      <w:r w:rsidR="005F0059" w:rsidRPr="00230085">
        <w:rPr>
          <w:rFonts w:hint="eastAsia"/>
          <w:sz w:val="18"/>
        </w:rPr>
        <w:t>でエネルギーを失い、最終的には停止する。このとき、入射</w:t>
      </w:r>
      <w:r w:rsidR="00825B9A" w:rsidRPr="00230085">
        <w:rPr>
          <w:rFonts w:hint="eastAsia"/>
          <w:sz w:val="18"/>
        </w:rPr>
        <w:t>粒子</w:t>
      </w:r>
      <w:r w:rsidR="005F0059" w:rsidRPr="00230085">
        <w:rPr>
          <w:rFonts w:hint="eastAsia"/>
          <w:sz w:val="18"/>
        </w:rPr>
        <w:t>が</w:t>
      </w:r>
      <w:r w:rsidR="00825B9A" w:rsidRPr="00230085">
        <w:rPr>
          <w:rFonts w:hint="eastAsia"/>
          <w:sz w:val="18"/>
        </w:rPr>
        <w:t>物質中で単位</w:t>
      </w:r>
      <w:r w:rsidR="00BF43F3" w:rsidRPr="00230085">
        <w:rPr>
          <w:rFonts w:hint="eastAsia"/>
          <w:sz w:val="18"/>
        </w:rPr>
        <w:t>長さ</w:t>
      </w:r>
      <w:r w:rsidR="00825B9A" w:rsidRPr="00230085">
        <w:rPr>
          <w:rFonts w:hint="eastAsia"/>
          <w:sz w:val="18"/>
        </w:rPr>
        <w:t>当たりに損失するエネルギーを表す指標を</w:t>
      </w:r>
      <w:r w:rsidR="006D588F">
        <w:rPr>
          <w:rFonts w:hint="eastAsia"/>
          <w:sz w:val="18"/>
        </w:rPr>
        <w:t>「</w:t>
      </w:r>
      <w:r w:rsidR="00825B9A" w:rsidRPr="00230085">
        <w:rPr>
          <w:rFonts w:hint="eastAsia"/>
          <w:sz w:val="18"/>
        </w:rPr>
        <w:t>阻止能</w:t>
      </w:r>
      <w:r w:rsidR="00825B9A" w:rsidRPr="00230085">
        <w:rPr>
          <w:rFonts w:hint="eastAsia"/>
          <w:sz w:val="18"/>
        </w:rPr>
        <w:t>(</w:t>
      </w:r>
      <w:r w:rsidR="00825B9A" w:rsidRPr="00230085">
        <w:rPr>
          <w:sz w:val="18"/>
        </w:rPr>
        <w:t>Stopping power</w:t>
      </w:r>
      <w:r w:rsidR="006D588F">
        <w:rPr>
          <w:sz w:val="18"/>
        </w:rPr>
        <w:t>)</w:t>
      </w:r>
      <w:r w:rsidR="006D588F">
        <w:rPr>
          <w:rFonts w:hint="eastAsia"/>
          <w:sz w:val="18"/>
        </w:rPr>
        <w:t>」</w:t>
      </w:r>
      <w:r w:rsidR="00276C83" w:rsidRPr="00230085">
        <w:rPr>
          <w:rFonts w:hint="eastAsia"/>
          <w:sz w:val="18"/>
        </w:rPr>
        <w:t>とい</w:t>
      </w:r>
      <w:r>
        <w:rPr>
          <w:rFonts w:hint="eastAsia"/>
          <w:sz w:val="18"/>
        </w:rPr>
        <w:t>う。</w:t>
      </w:r>
      <w:r w:rsidR="009A556F" w:rsidRPr="00230085">
        <w:rPr>
          <w:rFonts w:hint="eastAsia"/>
          <w:sz w:val="18"/>
        </w:rPr>
        <w:t>阻止能</w:t>
      </w:r>
      <w:r w:rsidR="009A556F" w:rsidRPr="00230085">
        <w:rPr>
          <w:rFonts w:hint="eastAsia"/>
          <w:sz w:val="18"/>
        </w:rPr>
        <w:t>S</w:t>
      </w:r>
      <w:r w:rsidR="009A556F" w:rsidRPr="00230085">
        <w:rPr>
          <w:rFonts w:hint="eastAsia"/>
          <w:sz w:val="18"/>
        </w:rPr>
        <w:t>は粒子の運動エネルギーを</w:t>
      </w:r>
      <w:r w:rsidR="009A556F" w:rsidRPr="00230085">
        <w:rPr>
          <w:rFonts w:hint="eastAsia"/>
          <w:sz w:val="18"/>
        </w:rPr>
        <w:t>E</w:t>
      </w:r>
      <w:r w:rsidR="00866D0A" w:rsidRPr="00230085">
        <w:rPr>
          <w:rFonts w:hint="eastAsia"/>
          <w:sz w:val="18"/>
        </w:rPr>
        <w:t>、</w:t>
      </w:r>
      <w:r w:rsidR="00211FE5" w:rsidRPr="00230085">
        <w:rPr>
          <w:rFonts w:hint="eastAsia"/>
          <w:sz w:val="18"/>
        </w:rPr>
        <w:t>標的とする</w:t>
      </w:r>
      <w:r w:rsidR="00076EE7">
        <w:rPr>
          <w:rFonts w:hint="eastAsia"/>
          <w:sz w:val="18"/>
        </w:rPr>
        <w:t>物質中での侵入深さを</w:t>
      </w:r>
      <w:r w:rsidR="00076EE7">
        <w:rPr>
          <w:rFonts w:hint="eastAsia"/>
          <w:sz w:val="18"/>
        </w:rPr>
        <w:t>x</w:t>
      </w:r>
      <w:r w:rsidR="00230085">
        <w:rPr>
          <w:rFonts w:hint="eastAsia"/>
          <w:sz w:val="18"/>
        </w:rPr>
        <w:t>とすると</w:t>
      </w:r>
      <w:r w:rsidR="009A556F" w:rsidRPr="00230085">
        <w:rPr>
          <w:rFonts w:hint="eastAsia"/>
          <w:sz w:val="18"/>
        </w:rPr>
        <w:t>、</w:t>
      </w:r>
    </w:p>
    <w:p w14:paraId="6E75F31A" w14:textId="3B4BA568" w:rsidR="009A556F" w:rsidRPr="00230085" w:rsidRDefault="009A556F" w:rsidP="009A556F">
      <w:pPr>
        <w:ind w:firstLineChars="100" w:firstLine="180"/>
        <w:jc w:val="center"/>
        <w:rPr>
          <w:sz w:val="18"/>
        </w:rPr>
      </w:pPr>
      <m:oMathPara>
        <m:oMath>
          <m:r>
            <m:rPr>
              <m:sty m:val="p"/>
            </m:rPr>
            <w:rPr>
              <w:rFonts w:ascii="Cambria Math" w:hAnsi="Cambria Math" w:hint="eastAsia"/>
              <w:sz w:val="18"/>
            </w:rPr>
            <m:t>S</m:t>
          </m:r>
          <m:r>
            <m:rPr>
              <m:sty m:val="p"/>
            </m:rPr>
            <w:rPr>
              <w:rFonts w:ascii="Cambria Math" w:hAnsi="Cambria Math"/>
              <w:sz w:val="18"/>
            </w:rPr>
            <m:t>≡-</m:t>
          </m:r>
          <m:f>
            <m:fPr>
              <m:ctrlPr>
                <w:rPr>
                  <w:rFonts w:ascii="Cambria Math" w:hAnsi="Cambria Math"/>
                  <w:sz w:val="18"/>
                </w:rPr>
              </m:ctrlPr>
            </m:fPr>
            <m:num>
              <m:r>
                <m:rPr>
                  <m:sty m:val="p"/>
                </m:rPr>
                <w:rPr>
                  <w:rFonts w:ascii="Cambria Math" w:hAnsi="Cambria Math"/>
                  <w:sz w:val="18"/>
                </w:rPr>
                <m:t>d</m:t>
              </m:r>
              <m:r>
                <m:rPr>
                  <m:sty m:val="p"/>
                </m:rPr>
                <w:rPr>
                  <w:rFonts w:ascii="Cambria Math" w:hAnsi="Cambria Math" w:hint="eastAsia"/>
                  <w:sz w:val="18"/>
                </w:rPr>
                <m:t>E</m:t>
              </m:r>
            </m:num>
            <m:den>
              <m:r>
                <m:rPr>
                  <m:sty m:val="p"/>
                </m:rPr>
                <w:rPr>
                  <w:rFonts w:ascii="Cambria Math" w:hAnsi="Cambria Math"/>
                  <w:sz w:val="18"/>
                </w:rPr>
                <m:t>dx</m:t>
              </m:r>
            </m:den>
          </m:f>
        </m:oMath>
      </m:oMathPara>
    </w:p>
    <w:p w14:paraId="4B21D334" w14:textId="38F8943D" w:rsidR="00230085" w:rsidRDefault="006D588F" w:rsidP="00B86E86">
      <w:pPr>
        <w:rPr>
          <w:sz w:val="18"/>
        </w:rPr>
      </w:pPr>
      <w:r>
        <w:rPr>
          <w:rFonts w:hint="eastAsia"/>
          <w:sz w:val="18"/>
        </w:rPr>
        <w:t>で定義される。</w:t>
      </w:r>
    </w:p>
    <w:p w14:paraId="4CCA68C9" w14:textId="72B73BE4" w:rsidR="00B86E86" w:rsidRPr="00076EE7" w:rsidRDefault="00211FE5" w:rsidP="00076EE7">
      <w:pPr>
        <w:ind w:firstLineChars="100" w:firstLine="180"/>
        <w:rPr>
          <w:sz w:val="18"/>
        </w:rPr>
      </w:pPr>
      <w:r w:rsidRPr="00230085">
        <w:rPr>
          <w:rFonts w:hint="eastAsia"/>
          <w:sz w:val="18"/>
        </w:rPr>
        <w:t>入射荷電粒子に</w:t>
      </w:r>
      <w:r w:rsidR="0038671A">
        <w:rPr>
          <w:rFonts w:hint="eastAsia"/>
          <w:sz w:val="18"/>
        </w:rPr>
        <w:t>対して</w:t>
      </w:r>
      <w:r w:rsidRPr="00230085">
        <w:rPr>
          <w:rFonts w:hint="eastAsia"/>
          <w:sz w:val="18"/>
        </w:rPr>
        <w:t>物質が持</w:t>
      </w:r>
      <w:r w:rsidR="00866D0A" w:rsidRPr="00230085">
        <w:rPr>
          <w:rFonts w:hint="eastAsia"/>
          <w:sz w:val="18"/>
        </w:rPr>
        <w:t>つ</w:t>
      </w:r>
      <w:r w:rsidRPr="00230085">
        <w:rPr>
          <w:rFonts w:hint="eastAsia"/>
          <w:sz w:val="18"/>
        </w:rPr>
        <w:t>阻止能は各種イオンビームの医療や工学、生命科学などの分野への応用に関係した重要な物質量である。このような応用上の観点から、常温</w:t>
      </w:r>
      <w:r w:rsidR="00076EE7">
        <w:rPr>
          <w:rFonts w:hint="eastAsia"/>
          <w:sz w:val="18"/>
        </w:rPr>
        <w:t>かつ安定な</w:t>
      </w:r>
      <w:r w:rsidRPr="00230085">
        <w:rPr>
          <w:rFonts w:hint="eastAsia"/>
          <w:sz w:val="18"/>
        </w:rPr>
        <w:t>物質の阻止能に関しては数多くのデーターベースが存在する</w:t>
      </w:r>
      <w:r w:rsidR="00CB5CEB" w:rsidRPr="00230085">
        <w:rPr>
          <w:rFonts w:hint="eastAsia"/>
          <w:sz w:val="18"/>
        </w:rPr>
        <w:t>[</w:t>
      </w:r>
      <w:r w:rsidR="00060D68">
        <w:rPr>
          <w:sz w:val="18"/>
        </w:rPr>
        <w:t>1][2][</w:t>
      </w:r>
      <w:r w:rsidR="00EE0639">
        <w:rPr>
          <w:sz w:val="18"/>
        </w:rPr>
        <w:t>3</w:t>
      </w:r>
      <w:r w:rsidR="00CB5CEB" w:rsidRPr="00230085">
        <w:rPr>
          <w:rFonts w:hint="eastAsia"/>
          <w:sz w:val="18"/>
        </w:rPr>
        <w:t>]</w:t>
      </w:r>
      <w:r w:rsidR="00CB5CEB" w:rsidRPr="00230085">
        <w:rPr>
          <w:rFonts w:hint="eastAsia"/>
          <w:sz w:val="18"/>
        </w:rPr>
        <w:t>。</w:t>
      </w:r>
    </w:p>
    <w:p w14:paraId="3ABBE27F" w14:textId="7DFD36FE" w:rsidR="00BE0C0E" w:rsidRPr="00230085" w:rsidRDefault="00BE0C0E" w:rsidP="00E97B33">
      <w:pPr>
        <w:pStyle w:val="1"/>
        <w:rPr>
          <w:rFonts w:asciiTheme="minorEastAsia" w:eastAsiaTheme="minorEastAsia" w:hAnsiTheme="minorEastAsia"/>
          <w:sz w:val="20"/>
        </w:rPr>
      </w:pPr>
      <w:r w:rsidRPr="00230085">
        <w:rPr>
          <w:rFonts w:asciiTheme="minorEastAsia" w:eastAsiaTheme="minorEastAsia" w:hAnsiTheme="minorEastAsia"/>
          <w:sz w:val="20"/>
        </w:rPr>
        <w:t>2.</w:t>
      </w:r>
      <w:r w:rsidRPr="00230085">
        <w:rPr>
          <w:rFonts w:asciiTheme="minorEastAsia" w:eastAsiaTheme="minorEastAsia" w:hAnsiTheme="minorEastAsia" w:hint="eastAsia"/>
          <w:sz w:val="20"/>
        </w:rPr>
        <w:t xml:space="preserve">　研究背景と目的</w:t>
      </w:r>
    </w:p>
    <w:p w14:paraId="428CA765" w14:textId="61F29A0A" w:rsidR="00535109" w:rsidRPr="00B86E86" w:rsidRDefault="00BE0C0E" w:rsidP="00B86E86">
      <w:pPr>
        <w:pStyle w:val="2"/>
        <w:rPr>
          <w:rFonts w:asciiTheme="minorEastAsia" w:eastAsiaTheme="minorEastAsia" w:hAnsiTheme="minorEastAsia"/>
          <w:sz w:val="18"/>
        </w:rPr>
      </w:pPr>
      <w:r w:rsidRPr="00230085">
        <w:rPr>
          <w:rStyle w:val="0222"/>
          <w:rFonts w:asciiTheme="minorEastAsia" w:eastAsiaTheme="minorEastAsia" w:hAnsiTheme="minorEastAsia" w:cs="Times New Roman" w:hint="eastAsia"/>
          <w:sz w:val="18"/>
        </w:rPr>
        <w:t>〈</w:t>
      </w:r>
      <w:r w:rsidRPr="00230085">
        <w:rPr>
          <w:rStyle w:val="0222"/>
          <w:rFonts w:asciiTheme="minorEastAsia" w:eastAsiaTheme="minorEastAsia" w:hAnsiTheme="minorEastAsia" w:cs="Times New Roman"/>
          <w:sz w:val="18"/>
        </w:rPr>
        <w:t>2</w:t>
      </w:r>
      <w:r w:rsidRPr="00230085">
        <w:rPr>
          <w:rStyle w:val="0222"/>
          <w:rFonts w:asciiTheme="minorEastAsia" w:eastAsiaTheme="minorEastAsia" w:hAnsiTheme="minorEastAsia" w:cs="Times New Roman" w:hint="eastAsia"/>
          <w:sz w:val="18"/>
        </w:rPr>
        <w:t>･</w:t>
      </w:r>
      <w:r w:rsidRPr="00230085">
        <w:rPr>
          <w:rStyle w:val="0222"/>
          <w:rFonts w:asciiTheme="minorEastAsia" w:eastAsiaTheme="minorEastAsia" w:hAnsiTheme="minorEastAsia" w:cs="Times New Roman"/>
          <w:sz w:val="18"/>
        </w:rPr>
        <w:t>1</w:t>
      </w:r>
      <w:r w:rsidRPr="00230085">
        <w:rPr>
          <w:rStyle w:val="0222"/>
          <w:rFonts w:asciiTheme="minorEastAsia" w:eastAsiaTheme="minorEastAsia" w:hAnsiTheme="minorEastAsia" w:cs="Times New Roman" w:hint="eastAsia"/>
          <w:sz w:val="18"/>
        </w:rPr>
        <w:t>〉</w:t>
      </w:r>
      <w:r w:rsidRPr="00230085">
        <w:rPr>
          <w:rStyle w:val="0222"/>
          <w:rFonts w:asciiTheme="minorEastAsia" w:eastAsiaTheme="minorEastAsia" w:hAnsiTheme="minorEastAsia" w:cs="Times New Roman"/>
          <w:sz w:val="18"/>
        </w:rPr>
        <w:tab/>
      </w:r>
      <w:r w:rsidR="00825B9A" w:rsidRPr="00230085">
        <w:rPr>
          <w:rStyle w:val="20"/>
          <w:rFonts w:asciiTheme="minorEastAsia" w:eastAsiaTheme="minorEastAsia" w:hAnsiTheme="minorEastAsia" w:cs="Times New Roman" w:hint="eastAsia"/>
          <w:sz w:val="18"/>
        </w:rPr>
        <w:t>研究背景</w:t>
      </w:r>
    </w:p>
    <w:p w14:paraId="21A22430" w14:textId="0C22C68E" w:rsidR="00B86E86" w:rsidRDefault="00535109" w:rsidP="00535109">
      <w:pPr>
        <w:rPr>
          <w:sz w:val="18"/>
        </w:rPr>
      </w:pPr>
      <w:r w:rsidRPr="00230085">
        <w:rPr>
          <w:rFonts w:hint="eastAsia"/>
          <w:sz w:val="18"/>
        </w:rPr>
        <w:t xml:space="preserve">　阻止能は標的となる物質によって異なり、加えて標的物質の相変化や化学結合状態の変化に依存する。</w:t>
      </w:r>
    </w:p>
    <w:p w14:paraId="0B561380" w14:textId="4F0628F9" w:rsidR="00535109" w:rsidRDefault="0027235D" w:rsidP="00535109">
      <w:pPr>
        <w:rPr>
          <w:sz w:val="18"/>
          <w:szCs w:val="21"/>
        </w:rPr>
      </w:pPr>
      <w:r>
        <w:rPr>
          <w:rFonts w:hint="eastAsia"/>
          <w:sz w:val="18"/>
        </w:rPr>
        <w:t>過去の</w:t>
      </w:r>
      <w:r w:rsidR="00B217F3">
        <w:rPr>
          <w:rFonts w:hint="eastAsia"/>
          <w:sz w:val="18"/>
        </w:rPr>
        <w:t>研究では</w:t>
      </w:r>
      <w:r w:rsidR="00CB5CEB" w:rsidRPr="00230085">
        <w:rPr>
          <w:rFonts w:hint="eastAsia"/>
          <w:sz w:val="18"/>
        </w:rPr>
        <w:t>特に、相変化による阻止能の変化については水や金属などの同じ物質の気体・液体・固体状態に関して調べられている</w:t>
      </w:r>
      <w:r w:rsidR="00CB5CEB" w:rsidRPr="00230085">
        <w:rPr>
          <w:rFonts w:hint="eastAsia"/>
          <w:sz w:val="18"/>
        </w:rPr>
        <w:t>[</w:t>
      </w:r>
      <w:r w:rsidR="00B217F3">
        <w:rPr>
          <w:sz w:val="18"/>
        </w:rPr>
        <w:t>4</w:t>
      </w:r>
      <w:r w:rsidR="00CB5CEB" w:rsidRPr="00230085">
        <w:rPr>
          <w:rFonts w:hint="eastAsia"/>
          <w:sz w:val="18"/>
        </w:rPr>
        <w:t>]</w:t>
      </w:r>
      <w:r w:rsidR="00CB5CEB" w:rsidRPr="00230085">
        <w:rPr>
          <w:rFonts w:hint="eastAsia"/>
          <w:sz w:val="18"/>
        </w:rPr>
        <w:t>。一方、化学結合による阻止能の変化については、安定な化合物の阻止能についての</w:t>
      </w:r>
      <w:r>
        <w:rPr>
          <w:rFonts w:hint="eastAsia"/>
          <w:sz w:val="18"/>
        </w:rPr>
        <w:t>み確かめられており、単体の標的を用意することが困難な元素に関して</w:t>
      </w:r>
      <w:r w:rsidR="00CB5CEB" w:rsidRPr="00230085">
        <w:rPr>
          <w:rFonts w:hint="eastAsia"/>
          <w:sz w:val="18"/>
        </w:rPr>
        <w:t>はその化合物に対する測定結果から阻止能を概算し、推定しているのが現実である。化合物から解離した単原子に対する解離標的の阻止能に関しては、理論的予測が少しあるだけで、実験データは存在しない</w:t>
      </w:r>
      <w:r w:rsidR="00B217F3">
        <w:rPr>
          <w:rFonts w:hint="eastAsia"/>
          <w:sz w:val="18"/>
        </w:rPr>
        <w:t>[</w:t>
      </w:r>
      <w:r w:rsidR="00B217F3">
        <w:rPr>
          <w:sz w:val="18"/>
        </w:rPr>
        <w:t>5</w:t>
      </w:r>
      <w:r w:rsidR="00B217F3">
        <w:rPr>
          <w:rFonts w:hint="eastAsia"/>
          <w:sz w:val="18"/>
        </w:rPr>
        <w:t>]</w:t>
      </w:r>
      <w:r w:rsidR="00CB5CEB" w:rsidRPr="00230085">
        <w:rPr>
          <w:rFonts w:hint="eastAsia"/>
          <w:sz w:val="18"/>
        </w:rPr>
        <w:t>。こ</w:t>
      </w:r>
      <w:r w:rsidR="00CB5CEB" w:rsidRPr="00230085">
        <w:rPr>
          <w:sz w:val="18"/>
        </w:rPr>
        <w:t>のような観点から</w:t>
      </w:r>
      <w:r w:rsidR="00CB5CEB" w:rsidRPr="00230085">
        <w:rPr>
          <w:rFonts w:hint="eastAsia"/>
          <w:sz w:val="18"/>
        </w:rPr>
        <w:t>標的が解離することにより阻止能が変化する現象を調べることは基礎研究と</w:t>
      </w:r>
      <w:r w:rsidR="00CB5CEB" w:rsidRPr="00230085">
        <w:rPr>
          <w:rFonts w:hint="eastAsia"/>
          <w:sz w:val="18"/>
          <w:szCs w:val="21"/>
        </w:rPr>
        <w:t>して大変有意義な試みであるといえる。</w:t>
      </w:r>
      <w:r w:rsidR="003D17E7" w:rsidRPr="00230085">
        <w:rPr>
          <w:rFonts w:hint="eastAsia"/>
          <w:sz w:val="18"/>
          <w:szCs w:val="21"/>
        </w:rPr>
        <w:t>本研究室では、構造が単純な水素分子において</w:t>
      </w:r>
      <w:r w:rsidR="008F2B56">
        <w:rPr>
          <w:rFonts w:hint="eastAsia"/>
          <w:sz w:val="18"/>
          <w:szCs w:val="21"/>
        </w:rPr>
        <w:t>解離原子</w:t>
      </w:r>
      <w:r w:rsidR="003D17E7" w:rsidRPr="00230085">
        <w:rPr>
          <w:rFonts w:hint="eastAsia"/>
          <w:sz w:val="18"/>
          <w:szCs w:val="21"/>
        </w:rPr>
        <w:t>での重イオンビームの阻止能を測定する試みがなされてきた</w:t>
      </w:r>
      <w:r w:rsidR="000D5F70" w:rsidRPr="00230085">
        <w:rPr>
          <w:rFonts w:hint="eastAsia"/>
          <w:sz w:val="18"/>
          <w:szCs w:val="21"/>
        </w:rPr>
        <w:t>[</w:t>
      </w:r>
      <w:r w:rsidR="00B217F3">
        <w:rPr>
          <w:sz w:val="18"/>
          <w:szCs w:val="21"/>
        </w:rPr>
        <w:t>6</w:t>
      </w:r>
      <w:r w:rsidR="000D5F70" w:rsidRPr="00230085">
        <w:rPr>
          <w:rFonts w:hint="eastAsia"/>
          <w:sz w:val="18"/>
          <w:szCs w:val="21"/>
        </w:rPr>
        <w:t>]</w:t>
      </w:r>
      <w:r w:rsidR="003D17E7" w:rsidRPr="00230085">
        <w:rPr>
          <w:rFonts w:hint="eastAsia"/>
          <w:sz w:val="18"/>
          <w:szCs w:val="21"/>
        </w:rPr>
        <w:t>。</w:t>
      </w:r>
    </w:p>
    <w:p w14:paraId="3A919C67" w14:textId="229C5511" w:rsidR="008F2B56" w:rsidRDefault="008F2B56" w:rsidP="00535109">
      <w:pPr>
        <w:rPr>
          <w:sz w:val="18"/>
          <w:szCs w:val="21"/>
        </w:rPr>
      </w:pPr>
      <w:r>
        <w:rPr>
          <w:rFonts w:hint="eastAsia"/>
          <w:sz w:val="18"/>
          <w:szCs w:val="21"/>
        </w:rPr>
        <w:t xml:space="preserve">　解離原子の生成は、昔から数多くの研究</w:t>
      </w:r>
      <w:r w:rsidR="00D44716">
        <w:rPr>
          <w:rFonts w:hint="eastAsia"/>
          <w:sz w:val="18"/>
          <w:szCs w:val="21"/>
        </w:rPr>
        <w:t>にて行われてきた。代表的な解離原子の生成法として、炉内での加熱・放電・触媒・</w:t>
      </w:r>
      <w:r>
        <w:rPr>
          <w:rFonts w:hint="eastAsia"/>
          <w:sz w:val="18"/>
          <w:szCs w:val="21"/>
        </w:rPr>
        <w:t>衝撃波を用いる方法などがある</w:t>
      </w:r>
      <w:r>
        <w:rPr>
          <w:rFonts w:hint="eastAsia"/>
          <w:sz w:val="18"/>
          <w:szCs w:val="21"/>
        </w:rPr>
        <w:t>[</w:t>
      </w:r>
      <w:r w:rsidR="00B217F3">
        <w:rPr>
          <w:sz w:val="18"/>
          <w:szCs w:val="21"/>
        </w:rPr>
        <w:t>7</w:t>
      </w:r>
      <w:r>
        <w:rPr>
          <w:rFonts w:hint="eastAsia"/>
          <w:sz w:val="18"/>
          <w:szCs w:val="21"/>
        </w:rPr>
        <w:t>][</w:t>
      </w:r>
      <w:r w:rsidR="00B217F3">
        <w:rPr>
          <w:sz w:val="18"/>
          <w:szCs w:val="21"/>
        </w:rPr>
        <w:t>8</w:t>
      </w:r>
      <w:r>
        <w:rPr>
          <w:rFonts w:hint="eastAsia"/>
          <w:sz w:val="18"/>
          <w:szCs w:val="21"/>
        </w:rPr>
        <w:t>]</w:t>
      </w:r>
      <w:r>
        <w:rPr>
          <w:rFonts w:hint="eastAsia"/>
          <w:sz w:val="18"/>
          <w:szCs w:val="21"/>
        </w:rPr>
        <w:t>。一方、解離原子をビーム相互作用実験の標的として使用するには、一様にほぼ</w:t>
      </w:r>
      <w:r>
        <w:rPr>
          <w:rFonts w:hint="eastAsia"/>
          <w:sz w:val="18"/>
          <w:szCs w:val="21"/>
        </w:rPr>
        <w:t>100</w:t>
      </w:r>
      <w:r>
        <w:rPr>
          <w:sz w:val="18"/>
          <w:szCs w:val="21"/>
        </w:rPr>
        <w:t>%</w:t>
      </w:r>
      <w:r>
        <w:rPr>
          <w:rFonts w:hint="eastAsia"/>
          <w:sz w:val="18"/>
          <w:szCs w:val="21"/>
        </w:rPr>
        <w:t>解離し</w:t>
      </w:r>
      <w:r w:rsidR="00B21B53">
        <w:rPr>
          <w:rFonts w:hint="eastAsia"/>
          <w:sz w:val="18"/>
          <w:szCs w:val="21"/>
        </w:rPr>
        <w:t>た</w:t>
      </w:r>
      <w:r>
        <w:rPr>
          <w:rFonts w:hint="eastAsia"/>
          <w:sz w:val="18"/>
          <w:szCs w:val="21"/>
        </w:rPr>
        <w:t>密度・温度ともに均一</w:t>
      </w:r>
      <w:r w:rsidR="00B21B53">
        <w:rPr>
          <w:rFonts w:hint="eastAsia"/>
          <w:sz w:val="18"/>
          <w:szCs w:val="21"/>
        </w:rPr>
        <w:t>な解離原子</w:t>
      </w:r>
      <w:r>
        <w:rPr>
          <w:rFonts w:hint="eastAsia"/>
          <w:sz w:val="18"/>
          <w:szCs w:val="21"/>
        </w:rPr>
        <w:t>である必要がある。さらに、ビームラインに設置できるコンパクトかつ繰り返し使用可能な装置が必要となる。これらの点から、本研究室では衝撃波</w:t>
      </w:r>
      <w:r w:rsidR="00B21B53">
        <w:rPr>
          <w:rFonts w:hint="eastAsia"/>
          <w:sz w:val="18"/>
          <w:szCs w:val="21"/>
        </w:rPr>
        <w:t>管</w:t>
      </w:r>
      <w:r>
        <w:rPr>
          <w:rFonts w:hint="eastAsia"/>
          <w:sz w:val="18"/>
          <w:szCs w:val="21"/>
        </w:rPr>
        <w:t>を用いる方法で解離水素を生成する試みがなされてきた</w:t>
      </w:r>
      <w:r w:rsidR="00A60429">
        <w:rPr>
          <w:rFonts w:hint="eastAsia"/>
          <w:sz w:val="18"/>
          <w:szCs w:val="21"/>
        </w:rPr>
        <w:t>[</w:t>
      </w:r>
      <w:r w:rsidR="00BC5BA3">
        <w:rPr>
          <w:sz w:val="18"/>
          <w:szCs w:val="21"/>
        </w:rPr>
        <w:t>9</w:t>
      </w:r>
      <w:r w:rsidR="00A60429">
        <w:rPr>
          <w:rFonts w:hint="eastAsia"/>
          <w:sz w:val="18"/>
          <w:szCs w:val="21"/>
        </w:rPr>
        <w:t>]</w:t>
      </w:r>
      <w:r>
        <w:rPr>
          <w:rFonts w:hint="eastAsia"/>
          <w:sz w:val="18"/>
          <w:szCs w:val="21"/>
        </w:rPr>
        <w:t>。</w:t>
      </w:r>
    </w:p>
    <w:p w14:paraId="7DB72182" w14:textId="77777777" w:rsidR="00076EE7" w:rsidRDefault="00076EE7" w:rsidP="00535109">
      <w:pPr>
        <w:rPr>
          <w:sz w:val="18"/>
          <w:szCs w:val="21"/>
        </w:rPr>
      </w:pPr>
    </w:p>
    <w:p w14:paraId="70CCCAF2" w14:textId="77777777" w:rsidR="00FC6B85" w:rsidRDefault="00FC6B85" w:rsidP="00535109">
      <w:pPr>
        <w:rPr>
          <w:sz w:val="18"/>
          <w:szCs w:val="21"/>
        </w:rPr>
      </w:pPr>
    </w:p>
    <w:p w14:paraId="0B86D51A" w14:textId="1038DC77" w:rsidR="00230085" w:rsidRPr="00A60429" w:rsidRDefault="00B21B53" w:rsidP="00535109">
      <w:pPr>
        <w:rPr>
          <w:sz w:val="18"/>
          <w:szCs w:val="21"/>
        </w:rPr>
      </w:pPr>
      <w:r>
        <w:rPr>
          <w:rFonts w:hint="eastAsia"/>
          <w:sz w:val="18"/>
          <w:szCs w:val="21"/>
        </w:rPr>
        <w:lastRenderedPageBreak/>
        <w:t xml:space="preserve">　</w:t>
      </w:r>
      <w:r w:rsidR="00A60429">
        <w:rPr>
          <w:rFonts w:hint="eastAsia"/>
          <w:sz w:val="18"/>
          <w:szCs w:val="21"/>
        </w:rPr>
        <w:t>衝撃波管を用いた解離水素を用いて重イオンビームの阻止能を測定する際の問題点は、</w:t>
      </w:r>
      <w:r w:rsidR="00A60429">
        <w:rPr>
          <w:rFonts w:hint="eastAsia"/>
          <w:sz w:val="18"/>
          <w:szCs w:val="21"/>
        </w:rPr>
        <w:t>100</w:t>
      </w:r>
      <w:r w:rsidR="00A60429">
        <w:rPr>
          <w:sz w:val="18"/>
          <w:szCs w:val="21"/>
        </w:rPr>
        <w:t>%</w:t>
      </w:r>
      <w:r w:rsidR="00A60429">
        <w:rPr>
          <w:rFonts w:hint="eastAsia"/>
          <w:sz w:val="18"/>
          <w:szCs w:val="21"/>
        </w:rPr>
        <w:t>解</w:t>
      </w:r>
      <w:r w:rsidR="00EA3ABE">
        <w:rPr>
          <w:rFonts w:hint="eastAsia"/>
          <w:sz w:val="18"/>
          <w:szCs w:val="21"/>
        </w:rPr>
        <w:t>離した状態の標的の生成を行うために衝撃波管内の水素の密度を低くする</w:t>
      </w:r>
      <w:r w:rsidR="00A60429">
        <w:rPr>
          <w:rFonts w:hint="eastAsia"/>
          <w:sz w:val="18"/>
          <w:szCs w:val="21"/>
        </w:rPr>
        <w:t>必要があるため、標的を通過したときの</w:t>
      </w:r>
    </w:p>
    <w:p w14:paraId="03C08C9F" w14:textId="7A819010" w:rsidR="00BA5253" w:rsidRDefault="00A60429" w:rsidP="00535109">
      <w:pPr>
        <w:rPr>
          <w:sz w:val="18"/>
          <w:szCs w:val="21"/>
        </w:rPr>
      </w:pPr>
      <w:r>
        <w:rPr>
          <w:rFonts w:hint="eastAsia"/>
          <w:sz w:val="18"/>
          <w:szCs w:val="21"/>
        </w:rPr>
        <w:t>重イオンビームのエネルギー損失が小さいことにある。従来では標的を通過した重イオンビームのエネルギー損失の測定に半導体検出器を用いてきたが、そのエネルギー分解能が</w:t>
      </w:r>
      <w:r>
        <w:rPr>
          <w:rFonts w:hint="eastAsia"/>
          <w:sz w:val="18"/>
          <w:szCs w:val="21"/>
        </w:rPr>
        <w:t>10</w:t>
      </w:r>
      <w:r>
        <w:rPr>
          <w:sz w:val="18"/>
          <w:szCs w:val="21"/>
        </w:rPr>
        <w:t>%</w:t>
      </w:r>
      <w:r>
        <w:rPr>
          <w:rFonts w:hint="eastAsia"/>
          <w:sz w:val="18"/>
          <w:szCs w:val="21"/>
        </w:rPr>
        <w:t>程度とエネルギー損失に対して低く</w:t>
      </w:r>
      <w:r w:rsidR="00D51ED2">
        <w:rPr>
          <w:rFonts w:hint="eastAsia"/>
          <w:sz w:val="18"/>
          <w:szCs w:val="21"/>
        </w:rPr>
        <w:t>[</w:t>
      </w:r>
      <w:r w:rsidR="00BC5BA3">
        <w:rPr>
          <w:sz w:val="18"/>
          <w:szCs w:val="21"/>
        </w:rPr>
        <w:t>6</w:t>
      </w:r>
      <w:r w:rsidR="00D51ED2">
        <w:rPr>
          <w:rFonts w:hint="eastAsia"/>
          <w:sz w:val="18"/>
          <w:szCs w:val="21"/>
        </w:rPr>
        <w:t>]</w:t>
      </w:r>
      <w:r w:rsidR="00D51ED2">
        <w:rPr>
          <w:rFonts w:hint="eastAsia"/>
          <w:sz w:val="18"/>
          <w:szCs w:val="21"/>
        </w:rPr>
        <w:t>、より精密なエネルギー損失を測定する手法が必要不可欠である。</w:t>
      </w:r>
    </w:p>
    <w:p w14:paraId="5780A7ED" w14:textId="77777777" w:rsidR="00076EE7" w:rsidRPr="00076EE7" w:rsidRDefault="00076EE7" w:rsidP="00535109">
      <w:pPr>
        <w:rPr>
          <w:sz w:val="18"/>
          <w:szCs w:val="21"/>
        </w:rPr>
      </w:pPr>
    </w:p>
    <w:p w14:paraId="4788A55C" w14:textId="3A56E65E" w:rsidR="00825B9A" w:rsidRPr="00230085" w:rsidRDefault="00BE0C0E" w:rsidP="00825B9A">
      <w:pPr>
        <w:pStyle w:val="2"/>
        <w:rPr>
          <w:rFonts w:asciiTheme="minorEastAsia" w:eastAsiaTheme="minorEastAsia" w:hAnsiTheme="minorEastAsia"/>
          <w:b/>
          <w:sz w:val="18"/>
          <w:szCs w:val="18"/>
        </w:rPr>
      </w:pPr>
      <w:r w:rsidRPr="00230085">
        <w:rPr>
          <w:rStyle w:val="0222"/>
          <w:rFonts w:asciiTheme="minorEastAsia" w:eastAsiaTheme="minorEastAsia" w:hAnsiTheme="minorEastAsia" w:hint="eastAsia"/>
          <w:sz w:val="18"/>
          <w:szCs w:val="18"/>
        </w:rPr>
        <w:t>〈</w:t>
      </w:r>
      <w:r w:rsidRPr="00230085">
        <w:rPr>
          <w:rStyle w:val="0222"/>
          <w:rFonts w:asciiTheme="minorEastAsia" w:eastAsiaTheme="minorEastAsia" w:hAnsiTheme="minorEastAsia"/>
          <w:sz w:val="18"/>
          <w:szCs w:val="18"/>
        </w:rPr>
        <w:t>2</w:t>
      </w:r>
      <w:r w:rsidRPr="00230085">
        <w:rPr>
          <w:rStyle w:val="0222"/>
          <w:rFonts w:asciiTheme="minorEastAsia" w:eastAsiaTheme="minorEastAsia" w:hAnsiTheme="minorEastAsia" w:hint="eastAsia"/>
          <w:sz w:val="18"/>
          <w:szCs w:val="18"/>
        </w:rPr>
        <w:t>･</w:t>
      </w:r>
      <w:r w:rsidRPr="00230085">
        <w:rPr>
          <w:rStyle w:val="0222"/>
          <w:rFonts w:asciiTheme="minorEastAsia" w:eastAsiaTheme="minorEastAsia" w:hAnsiTheme="minorEastAsia"/>
          <w:sz w:val="18"/>
          <w:szCs w:val="18"/>
        </w:rPr>
        <w:t>2</w:t>
      </w:r>
      <w:r w:rsidRPr="00230085">
        <w:rPr>
          <w:rStyle w:val="0222"/>
          <w:rFonts w:asciiTheme="minorEastAsia" w:eastAsiaTheme="minorEastAsia" w:hAnsiTheme="minorEastAsia" w:hint="eastAsia"/>
          <w:sz w:val="18"/>
          <w:szCs w:val="18"/>
        </w:rPr>
        <w:t>〉</w:t>
      </w:r>
      <w:r w:rsidRPr="00230085">
        <w:rPr>
          <w:rStyle w:val="0222"/>
          <w:rFonts w:asciiTheme="minorEastAsia" w:eastAsiaTheme="minorEastAsia" w:hAnsiTheme="minorEastAsia"/>
          <w:sz w:val="18"/>
          <w:szCs w:val="18"/>
        </w:rPr>
        <w:tab/>
      </w:r>
      <w:r w:rsidR="00C63D4B" w:rsidRPr="00230085">
        <w:rPr>
          <w:rStyle w:val="20"/>
          <w:rFonts w:asciiTheme="minorEastAsia" w:eastAsiaTheme="minorEastAsia" w:hAnsiTheme="minorEastAsia" w:hint="eastAsia"/>
          <w:sz w:val="18"/>
          <w:szCs w:val="18"/>
        </w:rPr>
        <w:t>目的</w:t>
      </w:r>
      <w:r w:rsidRPr="00230085">
        <w:rPr>
          <w:rFonts w:asciiTheme="minorEastAsia" w:eastAsiaTheme="minorEastAsia" w:hAnsiTheme="minorEastAsia" w:hint="eastAsia"/>
          <w:b/>
          <w:sz w:val="18"/>
          <w:szCs w:val="18"/>
        </w:rPr>
        <w:t xml:space="preserve">　</w:t>
      </w:r>
    </w:p>
    <w:p w14:paraId="4E797124" w14:textId="31779B95" w:rsidR="0038671A" w:rsidRDefault="00230085" w:rsidP="00BA5253">
      <w:pPr>
        <w:pStyle w:val="0230"/>
        <w:rPr>
          <w:szCs w:val="21"/>
        </w:rPr>
      </w:pPr>
      <w:r>
        <w:rPr>
          <w:rFonts w:hint="eastAsia"/>
        </w:rPr>
        <w:t>以上の研究背景より、本研究では</w:t>
      </w:r>
      <w:r w:rsidRPr="00230085">
        <w:rPr>
          <w:rFonts w:hint="eastAsia"/>
          <w:szCs w:val="21"/>
        </w:rPr>
        <w:t>磁気スペクトロメーター</w:t>
      </w:r>
      <w:r w:rsidR="00B21B53">
        <w:rPr>
          <w:rFonts w:hint="eastAsia"/>
          <w:szCs w:val="21"/>
        </w:rPr>
        <w:t>と位置敏感型検出器を用いて</w:t>
      </w:r>
      <w:r w:rsidR="00D51ED2">
        <w:rPr>
          <w:rFonts w:hint="eastAsia"/>
          <w:szCs w:val="21"/>
        </w:rPr>
        <w:t>エネルギー分解能が数</w:t>
      </w:r>
      <w:r w:rsidR="00D51ED2">
        <w:rPr>
          <w:szCs w:val="21"/>
        </w:rPr>
        <w:t>%</w:t>
      </w:r>
      <w:r w:rsidR="00D51ED2">
        <w:rPr>
          <w:rFonts w:hint="eastAsia"/>
          <w:szCs w:val="21"/>
        </w:rPr>
        <w:t>程度の</w:t>
      </w:r>
      <w:r w:rsidR="006C1356">
        <w:rPr>
          <w:rFonts w:hint="eastAsia"/>
          <w:szCs w:val="21"/>
        </w:rPr>
        <w:t>測定装置を製作し、解離水素中における</w:t>
      </w:r>
      <w:r w:rsidR="00B21B53">
        <w:rPr>
          <w:rFonts w:hint="eastAsia"/>
          <w:szCs w:val="21"/>
        </w:rPr>
        <w:t>重イオンビームの</w:t>
      </w:r>
      <w:r w:rsidR="006C1356">
        <w:rPr>
          <w:rFonts w:hint="eastAsia"/>
          <w:szCs w:val="21"/>
        </w:rPr>
        <w:t>阻止能</w:t>
      </w:r>
      <w:r w:rsidR="00B21B53">
        <w:rPr>
          <w:rFonts w:hint="eastAsia"/>
          <w:szCs w:val="21"/>
        </w:rPr>
        <w:t>を</w:t>
      </w:r>
      <w:r w:rsidR="0038671A">
        <w:rPr>
          <w:rFonts w:hint="eastAsia"/>
          <w:szCs w:val="21"/>
        </w:rPr>
        <w:t>精密に</w:t>
      </w:r>
      <w:r w:rsidR="00B21B53">
        <w:rPr>
          <w:rFonts w:hint="eastAsia"/>
          <w:szCs w:val="21"/>
        </w:rPr>
        <w:t>測定することを目的とする</w:t>
      </w:r>
      <w:r w:rsidR="00D51ED2">
        <w:rPr>
          <w:rFonts w:hint="eastAsia"/>
          <w:szCs w:val="21"/>
        </w:rPr>
        <w:t>。</w:t>
      </w:r>
      <w:r w:rsidR="0038671A">
        <w:rPr>
          <w:rFonts w:hint="eastAsia"/>
          <w:szCs w:val="21"/>
        </w:rPr>
        <w:t>具体的には図</w:t>
      </w:r>
      <w:r w:rsidR="0038671A">
        <w:rPr>
          <w:rFonts w:hint="eastAsia"/>
          <w:szCs w:val="21"/>
        </w:rPr>
        <w:t>2</w:t>
      </w:r>
      <w:r w:rsidR="0038671A">
        <w:rPr>
          <w:rFonts w:hint="eastAsia"/>
          <w:szCs w:val="21"/>
        </w:rPr>
        <w:t>のように、エネルギー損失がないときに</w:t>
      </w:r>
      <w:r w:rsidR="00BA5253">
        <w:rPr>
          <w:rFonts w:hint="eastAsia"/>
          <w:szCs w:val="21"/>
        </w:rPr>
        <w:t>重イオンビームが</w:t>
      </w:r>
      <w:r w:rsidR="0038671A">
        <w:rPr>
          <w:rFonts w:hint="eastAsia"/>
          <w:szCs w:val="21"/>
        </w:rPr>
        <w:t>破線のような軌道</w:t>
      </w:r>
      <w:r w:rsidR="00BA5253">
        <w:rPr>
          <w:rFonts w:hint="eastAsia"/>
          <w:szCs w:val="21"/>
        </w:rPr>
        <w:t>を通過するように基</w:t>
      </w:r>
      <w:r w:rsidR="00FC6B85">
        <w:rPr>
          <w:rFonts w:hint="eastAsia"/>
          <w:szCs w:val="21"/>
        </w:rPr>
        <w:t>準軌道を設定しておき、重イオンビームのエネルギーが損失したときの基準軌道とのずれ</w:t>
      </w:r>
      <w:r w:rsidR="00BA5253">
        <w:rPr>
          <w:rFonts w:hint="eastAsia"/>
          <w:szCs w:val="21"/>
        </w:rPr>
        <w:t>を測定することでエネルギー損失を測定する装置を作成し、</w:t>
      </w:r>
      <w:r w:rsidR="00BC5BA3">
        <w:rPr>
          <w:rFonts w:hint="eastAsia"/>
          <w:szCs w:val="21"/>
        </w:rPr>
        <w:t>解離水素中における重イオンビームの阻止能を測定する。</w:t>
      </w:r>
    </w:p>
    <w:p w14:paraId="258A374B" w14:textId="77777777" w:rsidR="00BA5253" w:rsidRPr="00BA5253" w:rsidRDefault="00BA5253" w:rsidP="00BA5253">
      <w:pPr>
        <w:pStyle w:val="0230"/>
        <w:jc w:val="center"/>
        <w:rPr>
          <w:szCs w:val="21"/>
        </w:rPr>
      </w:pPr>
    </w:p>
    <w:p w14:paraId="13FD1918" w14:textId="6FF91EE7" w:rsidR="0038671A" w:rsidRDefault="00BA5253" w:rsidP="00BA5253">
      <w:pPr>
        <w:pStyle w:val="0230"/>
        <w:jc w:val="center"/>
        <w:rPr>
          <w:szCs w:val="21"/>
        </w:rPr>
      </w:pPr>
      <w:r w:rsidRPr="0038671A">
        <w:rPr>
          <w:noProof/>
          <w:szCs w:val="21"/>
        </w:rPr>
        <mc:AlternateContent>
          <mc:Choice Requires="wps">
            <w:drawing>
              <wp:anchor distT="45720" distB="45720" distL="114300" distR="114300" simplePos="0" relativeHeight="251661312" behindDoc="1" locked="0" layoutInCell="1" allowOverlap="1" wp14:anchorId="54A2FCFA" wp14:editId="7720B74A">
                <wp:simplePos x="0" y="0"/>
                <wp:positionH relativeFrom="margin">
                  <wp:align>right</wp:align>
                </wp:positionH>
                <wp:positionV relativeFrom="paragraph">
                  <wp:posOffset>9047</wp:posOffset>
                </wp:positionV>
                <wp:extent cx="5383033" cy="3321170"/>
                <wp:effectExtent l="0" t="0" r="8255"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033" cy="3321170"/>
                        </a:xfrm>
                        <a:prstGeom prst="rect">
                          <a:avLst/>
                        </a:prstGeom>
                        <a:solidFill>
                          <a:srgbClr val="FFFFFF"/>
                        </a:solidFill>
                        <a:ln w="9525">
                          <a:noFill/>
                          <a:miter lim="800000"/>
                          <a:headEnd/>
                          <a:tailEnd/>
                        </a:ln>
                      </wps:spPr>
                      <wps:txbx>
                        <w:txbxContent>
                          <w:p w14:paraId="71262ADA" w14:textId="296A7F1F" w:rsidR="00BA5253" w:rsidRDefault="00BA5253"/>
                          <w:p w14:paraId="00180877" w14:textId="77777777" w:rsidR="00BA5253" w:rsidRDefault="00BA5253"/>
                          <w:p w14:paraId="35096099" w14:textId="77777777" w:rsidR="00BA5253" w:rsidRDefault="00BA5253"/>
                          <w:p w14:paraId="43CB9D3B" w14:textId="77777777" w:rsidR="00BA5253" w:rsidRDefault="00BA5253"/>
                          <w:p w14:paraId="755BCB21" w14:textId="77777777" w:rsidR="00BA5253" w:rsidRDefault="00BA5253"/>
                          <w:p w14:paraId="5D8CA400" w14:textId="77777777" w:rsidR="00BA5253" w:rsidRDefault="00BA5253"/>
                          <w:p w14:paraId="777C8D4E" w14:textId="77777777" w:rsidR="00BA5253" w:rsidRDefault="00BA5253"/>
                          <w:p w14:paraId="0045EC77" w14:textId="77777777" w:rsidR="00BA5253" w:rsidRDefault="00BA5253"/>
                          <w:p w14:paraId="12096FEA" w14:textId="77777777" w:rsidR="00BA5253" w:rsidRDefault="00BA5253"/>
                          <w:p w14:paraId="0F172918" w14:textId="77777777" w:rsidR="00BA5253" w:rsidRDefault="00BA5253"/>
                          <w:p w14:paraId="24ABD7E3" w14:textId="77777777" w:rsidR="00BA5253" w:rsidRDefault="00BA5253" w:rsidP="00BA5253">
                            <w:pPr>
                              <w:pStyle w:val="0230"/>
                              <w:jc w:val="center"/>
                              <w:rPr>
                                <w:szCs w:val="21"/>
                              </w:rPr>
                            </w:pPr>
                          </w:p>
                          <w:p w14:paraId="0B3579E0" w14:textId="77777777" w:rsidR="00BA5253" w:rsidRDefault="00BA5253" w:rsidP="00BA5253">
                            <w:pPr>
                              <w:pStyle w:val="0230"/>
                              <w:jc w:val="center"/>
                              <w:rPr>
                                <w:szCs w:val="21"/>
                              </w:rPr>
                            </w:pPr>
                          </w:p>
                          <w:p w14:paraId="1D913CB3" w14:textId="77777777" w:rsidR="00BA5253" w:rsidRDefault="00BA5253" w:rsidP="00BA5253">
                            <w:pPr>
                              <w:pStyle w:val="0230"/>
                              <w:jc w:val="center"/>
                              <w:rPr>
                                <w:szCs w:val="21"/>
                              </w:rPr>
                            </w:pPr>
                          </w:p>
                          <w:p w14:paraId="7FA64BAC" w14:textId="77777777" w:rsidR="00BA5253" w:rsidRDefault="00BA5253" w:rsidP="00EA3ABE">
                            <w:pPr>
                              <w:pStyle w:val="0230"/>
                              <w:ind w:firstLine="0"/>
                              <w:rPr>
                                <w:szCs w:val="21"/>
                              </w:rPr>
                            </w:pPr>
                          </w:p>
                          <w:p w14:paraId="6773BD89" w14:textId="77777777" w:rsidR="00BA5253" w:rsidRDefault="00BA5253" w:rsidP="00BA5253">
                            <w:pPr>
                              <w:pStyle w:val="0230"/>
                              <w:jc w:val="center"/>
                              <w:rPr>
                                <w:szCs w:val="21"/>
                              </w:rPr>
                            </w:pPr>
                            <w:r>
                              <w:rPr>
                                <w:rFonts w:hint="eastAsia"/>
                                <w:szCs w:val="21"/>
                              </w:rPr>
                              <w:t>図</w:t>
                            </w:r>
                            <w:r>
                              <w:rPr>
                                <w:rFonts w:hint="eastAsia"/>
                                <w:szCs w:val="21"/>
                              </w:rPr>
                              <w:t>2</w:t>
                            </w:r>
                            <w:r>
                              <w:rPr>
                                <w:rFonts w:hint="eastAsia"/>
                                <w:szCs w:val="21"/>
                              </w:rPr>
                              <w:t xml:space="preserve">　磁気スペクトロメーターを用いたエネルギー損失測定の概念図</w:t>
                            </w:r>
                          </w:p>
                          <w:p w14:paraId="06904355" w14:textId="77777777" w:rsidR="00BA5253" w:rsidRPr="00BA5253" w:rsidRDefault="00BA5253" w:rsidP="00BA525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2FCFA" id="_x0000_t202" coordsize="21600,21600" o:spt="202" path="m,l,21600r21600,l21600,xe">
                <v:stroke joinstyle="miter"/>
                <v:path gradientshapeok="t" o:connecttype="rect"/>
              </v:shapetype>
              <v:shape id="テキスト ボックス 2" o:spid="_x0000_s1026" type="#_x0000_t202" style="position:absolute;left:0;text-align:left;margin-left:372.65pt;margin-top:.7pt;width:423.85pt;height:261.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" stroked="f">
                <v:textbox>
                  <w:txbxContent>
                    <w:p w14:paraId="71262ADA" w14:textId="296A7F1F" w:rsidR="00BA5253" w:rsidRDefault="00BA5253"/>
                    <w:p w14:paraId="00180877" w14:textId="77777777" w:rsidR="00BA5253" w:rsidRDefault="00BA5253"/>
                    <w:p w14:paraId="35096099" w14:textId="77777777" w:rsidR="00BA5253" w:rsidRDefault="00BA5253"/>
                    <w:p w14:paraId="43CB9D3B" w14:textId="77777777" w:rsidR="00BA5253" w:rsidRDefault="00BA5253"/>
                    <w:p w14:paraId="755BCB21" w14:textId="77777777" w:rsidR="00BA5253" w:rsidRDefault="00BA5253"/>
                    <w:p w14:paraId="5D8CA400" w14:textId="77777777" w:rsidR="00BA5253" w:rsidRDefault="00BA5253"/>
                    <w:p w14:paraId="777C8D4E" w14:textId="77777777" w:rsidR="00BA5253" w:rsidRDefault="00BA5253"/>
                    <w:p w14:paraId="0045EC77" w14:textId="77777777" w:rsidR="00BA5253" w:rsidRDefault="00BA5253"/>
                    <w:p w14:paraId="12096FEA" w14:textId="77777777" w:rsidR="00BA5253" w:rsidRDefault="00BA5253"/>
                    <w:p w14:paraId="0F172918" w14:textId="77777777" w:rsidR="00BA5253" w:rsidRDefault="00BA5253"/>
                    <w:p w14:paraId="24ABD7E3" w14:textId="77777777" w:rsidR="00BA5253" w:rsidRDefault="00BA5253" w:rsidP="00BA5253">
                      <w:pPr>
                        <w:pStyle w:val="0230"/>
                        <w:jc w:val="center"/>
                        <w:rPr>
                          <w:szCs w:val="21"/>
                        </w:rPr>
                      </w:pPr>
                    </w:p>
                    <w:p w14:paraId="0B3579E0" w14:textId="77777777" w:rsidR="00BA5253" w:rsidRDefault="00BA5253" w:rsidP="00BA5253">
                      <w:pPr>
                        <w:pStyle w:val="0230"/>
                        <w:jc w:val="center"/>
                        <w:rPr>
                          <w:szCs w:val="21"/>
                        </w:rPr>
                      </w:pPr>
                    </w:p>
                    <w:p w14:paraId="1D913CB3" w14:textId="77777777" w:rsidR="00BA5253" w:rsidRDefault="00BA5253" w:rsidP="00BA5253">
                      <w:pPr>
                        <w:pStyle w:val="0230"/>
                        <w:jc w:val="center"/>
                        <w:rPr>
                          <w:szCs w:val="21"/>
                        </w:rPr>
                      </w:pPr>
                    </w:p>
                    <w:p w14:paraId="7FA64BAC" w14:textId="77777777" w:rsidR="00BA5253" w:rsidRDefault="00BA5253" w:rsidP="00EA3ABE">
                      <w:pPr>
                        <w:pStyle w:val="0230"/>
                        <w:ind w:firstLine="0"/>
                        <w:rPr>
                          <w:rFonts w:hint="eastAsia"/>
                          <w:szCs w:val="21"/>
                        </w:rPr>
                      </w:pPr>
                    </w:p>
                    <w:p w14:paraId="6773BD89" w14:textId="77777777" w:rsidR="00BA5253" w:rsidRDefault="00BA5253" w:rsidP="00BA5253">
                      <w:pPr>
                        <w:pStyle w:val="0230"/>
                        <w:jc w:val="center"/>
                        <w:rPr>
                          <w:szCs w:val="21"/>
                        </w:rPr>
                      </w:pPr>
                      <w:r>
                        <w:rPr>
                          <w:rFonts w:hint="eastAsia"/>
                          <w:szCs w:val="21"/>
                        </w:rPr>
                        <w:t>図</w:t>
                      </w:r>
                      <w:r>
                        <w:rPr>
                          <w:rFonts w:hint="eastAsia"/>
                          <w:szCs w:val="21"/>
                        </w:rPr>
                        <w:t>2</w:t>
                      </w:r>
                      <w:r>
                        <w:rPr>
                          <w:rFonts w:hint="eastAsia"/>
                          <w:szCs w:val="21"/>
                        </w:rPr>
                        <w:t xml:space="preserve">　磁気スペクトロメーターを用いたエネルギー損失測定の概念図</w:t>
                      </w:r>
                    </w:p>
                    <w:p w14:paraId="06904355" w14:textId="77777777" w:rsidR="00BA5253" w:rsidRPr="00BA5253" w:rsidRDefault="00BA5253" w:rsidP="00BA5253">
                      <w:pPr>
                        <w:jc w:val="center"/>
                      </w:pPr>
                    </w:p>
                  </w:txbxContent>
                </v:textbox>
                <w10:wrap anchorx="margin"/>
              </v:shape>
            </w:pict>
          </mc:Fallback>
        </mc:AlternateContent>
      </w:r>
      <w:r w:rsidR="0038671A">
        <w:rPr>
          <w:rFonts w:hint="eastAsia"/>
          <w:noProof/>
        </w:rPr>
        <w:drawing>
          <wp:inline distT="0" distB="0" distL="0" distR="0" wp14:anchorId="4D6A3385" wp14:editId="498F92A0">
            <wp:extent cx="3483514" cy="3005866"/>
            <wp:effectExtent l="0" t="0" r="3175"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大生\AppData\Local\Microsoft\Windows\INetCache\Content.Word\beam_defrected0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50" t="2902" r="21652" b="7410"/>
                    <a:stretch/>
                  </pic:blipFill>
                  <pic:spPr bwMode="auto">
                    <a:xfrm>
                      <a:off x="0" y="0"/>
                      <a:ext cx="3495330" cy="3016062"/>
                    </a:xfrm>
                    <a:prstGeom prst="rect">
                      <a:avLst/>
                    </a:prstGeom>
                    <a:noFill/>
                    <a:ln>
                      <a:noFill/>
                    </a:ln>
                    <a:extLst>
                      <a:ext uri="{53640926-AAD7-44D8-BBD7-CCE9431645EC}">
                        <a14:shadowObscured xmlns:a14="http://schemas.microsoft.com/office/drawing/2010/main"/>
                      </a:ext>
                    </a:extLst>
                  </pic:spPr>
                </pic:pic>
              </a:graphicData>
            </a:graphic>
          </wp:inline>
        </w:drawing>
      </w:r>
    </w:p>
    <w:p w14:paraId="74BD7E86" w14:textId="77777777" w:rsidR="00BA5253" w:rsidRDefault="00BA5253" w:rsidP="0038671A">
      <w:pPr>
        <w:pStyle w:val="0230"/>
        <w:rPr>
          <w:szCs w:val="21"/>
        </w:rPr>
      </w:pPr>
    </w:p>
    <w:p w14:paraId="0FF12747" w14:textId="77777777" w:rsidR="0038671A" w:rsidRPr="00BA5253" w:rsidRDefault="0038671A" w:rsidP="0038671A">
      <w:pPr>
        <w:pStyle w:val="0230"/>
        <w:rPr>
          <w:szCs w:val="21"/>
        </w:rPr>
      </w:pPr>
    </w:p>
    <w:p w14:paraId="6658230A" w14:textId="77777777" w:rsidR="000D2D09" w:rsidRDefault="000D2D09" w:rsidP="008F3319">
      <w:pPr>
        <w:pStyle w:val="0230"/>
        <w:ind w:firstLine="0"/>
        <w:rPr>
          <w:szCs w:val="21"/>
        </w:rPr>
      </w:pPr>
    </w:p>
    <w:p w14:paraId="3AAE9A93" w14:textId="77777777" w:rsidR="000D2D09" w:rsidRPr="00230085" w:rsidRDefault="000D2D09" w:rsidP="000D2D09">
      <w:pPr>
        <w:pStyle w:val="0230"/>
        <w:rPr>
          <w:szCs w:val="21"/>
        </w:rPr>
      </w:pPr>
    </w:p>
    <w:p w14:paraId="5E74C1D9" w14:textId="77777777" w:rsidR="00BE0C0E" w:rsidRDefault="00BE0C0E" w:rsidP="00BE0C0E">
      <w:pPr>
        <w:pStyle w:val="0230"/>
        <w:ind w:firstLine="0"/>
        <w:rPr>
          <w:rFonts w:ascii="ＭＳ ゴシック" w:eastAsia="ＭＳ ゴシック" w:hAnsi="ＭＳ ゴシック"/>
          <w:sz w:val="20"/>
        </w:rPr>
      </w:pPr>
      <w:r>
        <w:rPr>
          <w:rFonts w:ascii="ＭＳ ゴシック" w:eastAsia="ＭＳ ゴシック" w:hAnsi="ＭＳ ゴシック" w:hint="eastAsia"/>
          <w:sz w:val="20"/>
        </w:rPr>
        <w:t>参考文献</w:t>
      </w:r>
    </w:p>
    <w:p w14:paraId="3C3F0B3B" w14:textId="02B9014A" w:rsidR="00B217F3" w:rsidRDefault="00EE0639" w:rsidP="008F3319">
      <w:pPr>
        <w:pStyle w:val="051"/>
        <w:tabs>
          <w:tab w:val="clear" w:pos="544"/>
        </w:tabs>
      </w:pPr>
      <w:r>
        <w:t>[1]</w:t>
      </w:r>
      <w:r w:rsidR="008F3319">
        <w:t xml:space="preserve"> </w:t>
      </w:r>
      <w:r w:rsidR="00507B71">
        <w:t xml:space="preserve">  </w:t>
      </w:r>
      <w:r w:rsidR="00B217F3">
        <w:t xml:space="preserve">J. F. Ziegler, M. D. </w:t>
      </w:r>
      <w:r>
        <w:t>Ziegler,</w:t>
      </w:r>
      <w:r w:rsidR="00B217F3">
        <w:t xml:space="preserve"> </w:t>
      </w:r>
      <w:r>
        <w:t>J.</w:t>
      </w:r>
      <w:r w:rsidR="00B217F3">
        <w:t xml:space="preserve"> </w:t>
      </w:r>
      <w:r>
        <w:t>P.</w:t>
      </w:r>
      <w:r w:rsidR="00B217F3">
        <w:t xml:space="preserve"> </w:t>
      </w:r>
      <w:proofErr w:type="spellStart"/>
      <w:r>
        <w:t>Biersack</w:t>
      </w:r>
      <w:proofErr w:type="spellEnd"/>
      <w:r>
        <w:t>,</w:t>
      </w:r>
      <w:r w:rsidR="00B217F3">
        <w:t xml:space="preserve"> computer </w:t>
      </w:r>
      <w:r>
        <w:t xml:space="preserve">code </w:t>
      </w:r>
      <w:r w:rsidR="008F3319">
        <w:t xml:space="preserve">SRIM2008 </w:t>
      </w:r>
    </w:p>
    <w:p w14:paraId="2E64807C" w14:textId="599EBD16" w:rsidR="008F3319" w:rsidRDefault="008F3319" w:rsidP="00B217F3">
      <w:pPr>
        <w:pStyle w:val="051"/>
        <w:tabs>
          <w:tab w:val="clear" w:pos="544"/>
        </w:tabs>
        <w:ind w:firstLine="0"/>
      </w:pPr>
      <w:r>
        <w:t>(United States Naval Academy, Annapolis,MD,2008),http://www.srim.org.</w:t>
      </w:r>
    </w:p>
    <w:p w14:paraId="39E3EFB5" w14:textId="4C666A78" w:rsidR="00BE0C0E" w:rsidRDefault="008F3319" w:rsidP="008F3319">
      <w:pPr>
        <w:pStyle w:val="051"/>
        <w:tabs>
          <w:tab w:val="clear" w:pos="544"/>
        </w:tabs>
      </w:pPr>
      <w:r>
        <w:t xml:space="preserve">[2]   </w:t>
      </w:r>
      <w:r w:rsidR="00B217F3">
        <w:t>ICRU Report 73,”</w:t>
      </w:r>
      <w:r>
        <w:t xml:space="preserve"> International commission on radiation units and measurements</w:t>
      </w:r>
      <w:r w:rsidR="00B217F3">
        <w:t>”</w:t>
      </w:r>
      <w:r>
        <w:t>, J. ICRU 5(1) (2005)</w:t>
      </w:r>
    </w:p>
    <w:p w14:paraId="67A84928" w14:textId="1546D2F2" w:rsidR="008F3319" w:rsidRDefault="008F3319" w:rsidP="008F3319">
      <w:pPr>
        <w:pStyle w:val="051"/>
        <w:tabs>
          <w:tab w:val="clear" w:pos="544"/>
        </w:tabs>
      </w:pPr>
      <w:r>
        <w:t xml:space="preserve">[3]   H. Paul, </w:t>
      </w:r>
      <w:r w:rsidR="00B217F3">
        <w:t>“</w:t>
      </w:r>
      <w:r>
        <w:t>Stopping Power for Light Ions</w:t>
      </w:r>
      <w:r w:rsidR="00B217F3">
        <w:t xml:space="preserve"> and Heavier Ions”</w:t>
      </w:r>
      <w:r>
        <w:t xml:space="preserve">, </w:t>
      </w:r>
      <w:r w:rsidRPr="008F3319">
        <w:t xml:space="preserve">https://www-nds.iaea.org/stopping/ </w:t>
      </w:r>
    </w:p>
    <w:p w14:paraId="786FB357" w14:textId="18DA3078" w:rsidR="00BE0C0E" w:rsidRDefault="00B217F3" w:rsidP="008F3319">
      <w:pPr>
        <w:pStyle w:val="051"/>
        <w:tabs>
          <w:tab w:val="clear" w:pos="544"/>
        </w:tabs>
      </w:pPr>
      <w:r>
        <w:t xml:space="preserve">[4]   “The Stopping and Range in Compounds” </w:t>
      </w:r>
      <w:hyperlink r:id="rId9" w:history="1">
        <w:r w:rsidRPr="00D77A15">
          <w:rPr>
            <w:rStyle w:val="a5"/>
          </w:rPr>
          <w:t>http://www.srim.org/SRIM/Compounds.htm</w:t>
        </w:r>
      </w:hyperlink>
      <w:r>
        <w:t xml:space="preserve">. </w:t>
      </w:r>
    </w:p>
    <w:p w14:paraId="70400079" w14:textId="34ABBC42" w:rsidR="00BE0C0E" w:rsidRDefault="00112140" w:rsidP="00112140">
      <w:pPr>
        <w:pStyle w:val="051"/>
        <w:tabs>
          <w:tab w:val="clear" w:pos="544"/>
        </w:tabs>
      </w:pPr>
      <w:r>
        <w:t>[5]   D. Semrad, Phys. Rev. A 58(1998)5008</w:t>
      </w:r>
    </w:p>
    <w:p w14:paraId="625F0323" w14:textId="095135E0" w:rsidR="00BE0C0E" w:rsidRDefault="00112140" w:rsidP="00BE0C0E">
      <w:pPr>
        <w:pStyle w:val="051"/>
      </w:pPr>
      <w:r>
        <w:t xml:space="preserve">[6]  </w:t>
      </w:r>
      <w:r>
        <w:rPr>
          <w:rFonts w:hint="eastAsia"/>
        </w:rPr>
        <w:t xml:space="preserve"> </w:t>
      </w:r>
      <w:r w:rsidR="00FC6B85">
        <w:rPr>
          <w:rFonts w:hint="eastAsia"/>
        </w:rPr>
        <w:t>西ノ宮　卓</w:t>
      </w:r>
      <w:r w:rsidR="00FC6B85">
        <w:rPr>
          <w:rFonts w:hint="eastAsia"/>
        </w:rPr>
        <w:t>,</w:t>
      </w:r>
      <w:r w:rsidR="00FC6B85">
        <w:rPr>
          <w:rFonts w:hint="eastAsia"/>
        </w:rPr>
        <w:t>博士論文</w:t>
      </w:r>
      <w:r w:rsidR="00FC6B85">
        <w:rPr>
          <w:rFonts w:hint="eastAsia"/>
        </w:rPr>
        <w:t>,</w:t>
      </w:r>
      <w:r>
        <w:rPr>
          <w:rFonts w:hint="eastAsia"/>
        </w:rPr>
        <w:t>東京工業大学大学院理工学研究科原子核工学専攻</w:t>
      </w:r>
      <w:r>
        <w:rPr>
          <w:rFonts w:hint="eastAsia"/>
        </w:rPr>
        <w:t>(</w:t>
      </w:r>
      <w:r>
        <w:t>2009</w:t>
      </w:r>
      <w:r>
        <w:rPr>
          <w:rFonts w:hint="eastAsia"/>
        </w:rPr>
        <w:t>)</w:t>
      </w:r>
    </w:p>
    <w:p w14:paraId="711926DF" w14:textId="31738E95" w:rsidR="00112140" w:rsidRDefault="00112140" w:rsidP="00BE0C0E">
      <w:pPr>
        <w:pStyle w:val="051"/>
      </w:pPr>
      <w:r>
        <w:t>[7]</w:t>
      </w:r>
      <w:r w:rsidR="00BC5BA3">
        <w:rPr>
          <w:rFonts w:hint="eastAsia"/>
        </w:rPr>
        <w:t xml:space="preserve">　</w:t>
      </w:r>
      <w:r w:rsidR="00BC5BA3">
        <w:rPr>
          <w:rFonts w:hint="eastAsia"/>
        </w:rPr>
        <w:t xml:space="preserve"> I. La</w:t>
      </w:r>
      <w:r w:rsidR="00BC5BA3">
        <w:t>ngmuir, J Am. Chem. 34(1912)860.</w:t>
      </w:r>
    </w:p>
    <w:p w14:paraId="353E5AD1" w14:textId="77777777" w:rsidR="00BC5BA3" w:rsidRDefault="00BC5BA3" w:rsidP="00BE0C0E">
      <w:pPr>
        <w:pStyle w:val="051"/>
      </w:pPr>
      <w:r>
        <w:t xml:space="preserve">[8]   E. F Greene, J.P. </w:t>
      </w:r>
      <w:proofErr w:type="spellStart"/>
      <w:r>
        <w:t>Toennies</w:t>
      </w:r>
      <w:proofErr w:type="spellEnd"/>
      <w:r>
        <w:t>, Chemical Reactions in Shock Waves, Edward Arnold (1964)</w:t>
      </w:r>
    </w:p>
    <w:p w14:paraId="7208462E" w14:textId="38EC4E21" w:rsidR="002A185A" w:rsidRDefault="00BC5BA3" w:rsidP="00076EE7">
      <w:pPr>
        <w:pStyle w:val="051"/>
      </w:pPr>
      <w:r>
        <w:t xml:space="preserve">[9]   </w:t>
      </w:r>
      <w:r w:rsidR="00FC6B85">
        <w:rPr>
          <w:rFonts w:hint="eastAsia"/>
        </w:rPr>
        <w:t>森山　貴雄</w:t>
      </w:r>
      <w:r w:rsidR="00FC6B85">
        <w:rPr>
          <w:rFonts w:hint="eastAsia"/>
        </w:rPr>
        <w:t>,</w:t>
      </w:r>
      <w:r w:rsidR="00FC6B85">
        <w:rPr>
          <w:rFonts w:hint="eastAsia"/>
        </w:rPr>
        <w:t>修士論文</w:t>
      </w:r>
      <w:r w:rsidR="00FC6B85">
        <w:rPr>
          <w:rFonts w:hint="eastAsia"/>
        </w:rPr>
        <w:t>,</w:t>
      </w:r>
      <w:r>
        <w:rPr>
          <w:rFonts w:hint="eastAsia"/>
        </w:rPr>
        <w:t>東京工業大学大学院理工学研究科原子核工学専攻</w:t>
      </w:r>
      <w:r>
        <w:rPr>
          <w:rFonts w:hint="eastAsia"/>
        </w:rPr>
        <w:t>(</w:t>
      </w:r>
      <w:r>
        <w:t>2013</w:t>
      </w:r>
      <w:r>
        <w:rPr>
          <w:rFonts w:hint="eastAsia"/>
        </w:rPr>
        <w:t>)</w:t>
      </w:r>
    </w:p>
    <w:sectPr w:rsidR="002A185A">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1B06F" w14:textId="77777777" w:rsidR="006C09CF" w:rsidRDefault="006C09CF" w:rsidP="00BA5253">
      <w:r>
        <w:separator/>
      </w:r>
    </w:p>
  </w:endnote>
  <w:endnote w:type="continuationSeparator" w:id="0">
    <w:p w14:paraId="5D5DAAD5" w14:textId="77777777" w:rsidR="006C09CF" w:rsidRDefault="006C09CF" w:rsidP="00BA5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CE738" w14:textId="77777777" w:rsidR="00BA5253" w:rsidRDefault="00BA525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5189A" w14:textId="77777777" w:rsidR="006C09CF" w:rsidRDefault="006C09CF" w:rsidP="00BA5253">
      <w:r>
        <w:separator/>
      </w:r>
    </w:p>
  </w:footnote>
  <w:footnote w:type="continuationSeparator" w:id="0">
    <w:p w14:paraId="5FFD8485" w14:textId="77777777" w:rsidR="006C09CF" w:rsidRDefault="006C09CF" w:rsidP="00BA5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C3B82"/>
    <w:multiLevelType w:val="hybridMultilevel"/>
    <w:tmpl w:val="7B001754"/>
    <w:lvl w:ilvl="0" w:tplc="E410DDEE">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0E"/>
    <w:rsid w:val="00060D68"/>
    <w:rsid w:val="00076EE7"/>
    <w:rsid w:val="000A5D76"/>
    <w:rsid w:val="000B3445"/>
    <w:rsid w:val="000D2D09"/>
    <w:rsid w:val="000D5F70"/>
    <w:rsid w:val="000F0D4C"/>
    <w:rsid w:val="00112140"/>
    <w:rsid w:val="00211FE5"/>
    <w:rsid w:val="00230085"/>
    <w:rsid w:val="0027235D"/>
    <w:rsid w:val="002740FF"/>
    <w:rsid w:val="00276C83"/>
    <w:rsid w:val="00281EAE"/>
    <w:rsid w:val="002A185A"/>
    <w:rsid w:val="0038671A"/>
    <w:rsid w:val="003D17E7"/>
    <w:rsid w:val="00435720"/>
    <w:rsid w:val="00507B71"/>
    <w:rsid w:val="00535109"/>
    <w:rsid w:val="00541FC3"/>
    <w:rsid w:val="005F0059"/>
    <w:rsid w:val="00687227"/>
    <w:rsid w:val="006C09CF"/>
    <w:rsid w:val="006C1356"/>
    <w:rsid w:val="006D588F"/>
    <w:rsid w:val="00807286"/>
    <w:rsid w:val="00825B9A"/>
    <w:rsid w:val="00866D0A"/>
    <w:rsid w:val="008E7D9A"/>
    <w:rsid w:val="008F2B56"/>
    <w:rsid w:val="008F3319"/>
    <w:rsid w:val="009A556F"/>
    <w:rsid w:val="00A042E7"/>
    <w:rsid w:val="00A60429"/>
    <w:rsid w:val="00A94A69"/>
    <w:rsid w:val="00B217F3"/>
    <w:rsid w:val="00B21B53"/>
    <w:rsid w:val="00B86E86"/>
    <w:rsid w:val="00BA5253"/>
    <w:rsid w:val="00BC5BA3"/>
    <w:rsid w:val="00BE0C0E"/>
    <w:rsid w:val="00BF43F3"/>
    <w:rsid w:val="00C63D4B"/>
    <w:rsid w:val="00CB5CEB"/>
    <w:rsid w:val="00CF3926"/>
    <w:rsid w:val="00D44716"/>
    <w:rsid w:val="00D51ED2"/>
    <w:rsid w:val="00D71948"/>
    <w:rsid w:val="00E74C48"/>
    <w:rsid w:val="00E97B33"/>
    <w:rsid w:val="00EA3ABE"/>
    <w:rsid w:val="00EB30CD"/>
    <w:rsid w:val="00EE0639"/>
    <w:rsid w:val="00FC377C"/>
    <w:rsid w:val="00FC6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90BC65"/>
  <w15:chartTrackingRefBased/>
  <w15:docId w15:val="{DAF2CEE9-011A-428B-92E8-7CF447FD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0C0E"/>
    <w:pPr>
      <w:widowControl w:val="0"/>
      <w:jc w:val="both"/>
    </w:pPr>
    <w:rPr>
      <w:rFonts w:ascii="Century" w:eastAsia="ＭＳ 明朝" w:hAnsi="Century" w:cs="Times New Roman"/>
    </w:rPr>
  </w:style>
  <w:style w:type="paragraph" w:styleId="1">
    <w:name w:val="heading 1"/>
    <w:basedOn w:val="a"/>
    <w:next w:val="a"/>
    <w:link w:val="10"/>
    <w:uiPriority w:val="9"/>
    <w:qFormat/>
    <w:rsid w:val="00E97B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97B3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63D4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a"/>
    <w:rsid w:val="00BE0C0E"/>
    <w:pPr>
      <w:overflowPunct w:val="0"/>
      <w:spacing w:line="280" w:lineRule="exact"/>
      <w:jc w:val="center"/>
    </w:pPr>
    <w:rPr>
      <w:noProof/>
      <w:kern w:val="14"/>
      <w:sz w:val="18"/>
      <w:szCs w:val="20"/>
    </w:rPr>
  </w:style>
  <w:style w:type="paragraph" w:customStyle="1" w:styleId="011">
    <w:name w:val="011_タイトル（和）"/>
    <w:basedOn w:val="a"/>
    <w:rsid w:val="00BE0C0E"/>
    <w:pPr>
      <w:overflowPunct w:val="0"/>
      <w:spacing w:line="560" w:lineRule="exact"/>
      <w:jc w:val="center"/>
    </w:pPr>
    <w:rPr>
      <w:kern w:val="14"/>
      <w:sz w:val="32"/>
      <w:szCs w:val="20"/>
    </w:rPr>
  </w:style>
  <w:style w:type="paragraph" w:customStyle="1" w:styleId="0121">
    <w:name w:val="0121_氏名（和）_段落"/>
    <w:basedOn w:val="a"/>
    <w:rsid w:val="00BE0C0E"/>
    <w:pPr>
      <w:overflowPunct w:val="0"/>
      <w:spacing w:before="80" w:after="80" w:line="400" w:lineRule="exact"/>
      <w:jc w:val="center"/>
    </w:pPr>
    <w:rPr>
      <w:kern w:val="14"/>
      <w:sz w:val="24"/>
      <w:szCs w:val="20"/>
    </w:rPr>
  </w:style>
  <w:style w:type="paragraph" w:customStyle="1" w:styleId="0131">
    <w:name w:val="0131_タイトル（欧）"/>
    <w:basedOn w:val="a"/>
    <w:rsid w:val="00BE0C0E"/>
    <w:pPr>
      <w:overflowPunct w:val="0"/>
      <w:snapToGrid w:val="0"/>
      <w:spacing w:line="280" w:lineRule="exact"/>
      <w:jc w:val="center"/>
    </w:pPr>
    <w:rPr>
      <w:kern w:val="14"/>
      <w:sz w:val="24"/>
      <w:szCs w:val="20"/>
    </w:rPr>
  </w:style>
  <w:style w:type="paragraph" w:customStyle="1" w:styleId="0230">
    <w:name w:val="0230_本文"/>
    <w:basedOn w:val="a"/>
    <w:rsid w:val="00BE0C0E"/>
    <w:pPr>
      <w:overflowPunct w:val="0"/>
      <w:snapToGrid w:val="0"/>
      <w:spacing w:line="280" w:lineRule="atLeast"/>
      <w:ind w:firstLine="181"/>
    </w:pPr>
    <w:rPr>
      <w:kern w:val="14"/>
      <w:sz w:val="18"/>
      <w:szCs w:val="20"/>
    </w:rPr>
  </w:style>
  <w:style w:type="paragraph" w:customStyle="1" w:styleId="0210">
    <w:name w:val="0210_大見出"/>
    <w:basedOn w:val="a"/>
    <w:next w:val="0230"/>
    <w:rsid w:val="00BE0C0E"/>
    <w:pPr>
      <w:keepNext/>
      <w:widowControl/>
      <w:tabs>
        <w:tab w:val="num" w:pos="595"/>
      </w:tabs>
      <w:overflowPunct w:val="0"/>
      <w:snapToGrid w:val="0"/>
      <w:spacing w:before="140" w:after="140" w:line="280" w:lineRule="atLeast"/>
      <w:ind w:left="596" w:hanging="397"/>
    </w:pPr>
    <w:rPr>
      <w:rFonts w:ascii="Arial" w:eastAsia="ＭＳ ゴシック" w:hAnsi="Arial"/>
      <w:kern w:val="14"/>
      <w:sz w:val="20"/>
      <w:szCs w:val="20"/>
    </w:rPr>
  </w:style>
  <w:style w:type="paragraph" w:customStyle="1" w:styleId="0221">
    <w:name w:val="0221_小見出_段落"/>
    <w:basedOn w:val="0230"/>
    <w:next w:val="0230"/>
    <w:rsid w:val="00BE0C0E"/>
    <w:pPr>
      <w:tabs>
        <w:tab w:val="left" w:pos="907"/>
      </w:tabs>
      <w:ind w:firstLine="91"/>
    </w:pPr>
  </w:style>
  <w:style w:type="paragraph" w:customStyle="1" w:styleId="0231">
    <w:name w:val="0231_本文（字下無）"/>
    <w:basedOn w:val="0230"/>
    <w:rsid w:val="00BE0C0E"/>
    <w:pPr>
      <w:ind w:firstLine="0"/>
    </w:pPr>
  </w:style>
  <w:style w:type="paragraph" w:customStyle="1" w:styleId="030">
    <w:name w:val="030_数式行"/>
    <w:basedOn w:val="0230"/>
    <w:rsid w:val="00BE0C0E"/>
    <w:pPr>
      <w:tabs>
        <w:tab w:val="right" w:leader="dot" w:pos="4564"/>
      </w:tabs>
      <w:spacing w:line="240" w:lineRule="auto"/>
      <w:ind w:left="363" w:firstLine="0"/>
    </w:pPr>
  </w:style>
  <w:style w:type="paragraph" w:customStyle="1" w:styleId="031">
    <w:name w:val="031_数式行（続）"/>
    <w:basedOn w:val="030"/>
    <w:rsid w:val="00BE0C0E"/>
    <w:pPr>
      <w:ind w:left="726"/>
    </w:pPr>
  </w:style>
  <w:style w:type="paragraph" w:customStyle="1" w:styleId="0411">
    <w:name w:val="0411_図表タイトル（和）_段落"/>
    <w:basedOn w:val="a"/>
    <w:rsid w:val="00BE0C0E"/>
    <w:pPr>
      <w:overflowPunct w:val="0"/>
      <w:snapToGrid w:val="0"/>
      <w:jc w:val="center"/>
    </w:pPr>
    <w:rPr>
      <w:bCs/>
      <w:kern w:val="14"/>
      <w:sz w:val="18"/>
      <w:szCs w:val="20"/>
    </w:rPr>
  </w:style>
  <w:style w:type="paragraph" w:customStyle="1" w:styleId="0421">
    <w:name w:val="0421_図表タイトル（欧）_段落"/>
    <w:basedOn w:val="a"/>
    <w:rsid w:val="00BE0C0E"/>
    <w:pPr>
      <w:overflowPunct w:val="0"/>
      <w:snapToGrid w:val="0"/>
      <w:ind w:left="363" w:right="363"/>
      <w:jc w:val="center"/>
    </w:pPr>
    <w:rPr>
      <w:bCs/>
      <w:kern w:val="14"/>
      <w:sz w:val="18"/>
      <w:szCs w:val="20"/>
    </w:rPr>
  </w:style>
  <w:style w:type="paragraph" w:customStyle="1" w:styleId="0441">
    <w:name w:val="0441_図表説明（左寄せ）"/>
    <w:basedOn w:val="a"/>
    <w:rsid w:val="00BE0C0E"/>
    <w:pPr>
      <w:overflowPunct w:val="0"/>
      <w:snapToGrid w:val="0"/>
      <w:spacing w:before="40" w:line="200" w:lineRule="atLeast"/>
      <w:ind w:left="363" w:right="363"/>
    </w:pPr>
    <w:rPr>
      <w:kern w:val="14"/>
      <w:sz w:val="14"/>
      <w:szCs w:val="20"/>
    </w:rPr>
  </w:style>
  <w:style w:type="paragraph" w:customStyle="1" w:styleId="0442">
    <w:name w:val="0442_図表説明（中央寄せ）"/>
    <w:basedOn w:val="a"/>
    <w:rsid w:val="00BE0C0E"/>
    <w:pPr>
      <w:overflowPunct w:val="0"/>
      <w:snapToGrid w:val="0"/>
      <w:spacing w:before="40" w:line="200" w:lineRule="atLeast"/>
      <w:ind w:left="363" w:right="363"/>
      <w:jc w:val="center"/>
    </w:pPr>
    <w:rPr>
      <w:kern w:val="14"/>
      <w:sz w:val="14"/>
      <w:szCs w:val="20"/>
    </w:rPr>
  </w:style>
  <w:style w:type="paragraph" w:customStyle="1" w:styleId="051">
    <w:name w:val="051_著書名他"/>
    <w:basedOn w:val="a"/>
    <w:rsid w:val="00BE0C0E"/>
    <w:pPr>
      <w:tabs>
        <w:tab w:val="left" w:pos="544"/>
      </w:tabs>
      <w:overflowPunct w:val="0"/>
      <w:snapToGrid w:val="0"/>
      <w:spacing w:line="200" w:lineRule="exact"/>
      <w:ind w:left="544" w:hanging="363"/>
    </w:pPr>
    <w:rPr>
      <w:kern w:val="14"/>
      <w:sz w:val="14"/>
      <w:szCs w:val="20"/>
    </w:rPr>
  </w:style>
  <w:style w:type="paragraph" w:customStyle="1" w:styleId="040">
    <w:name w:val="040_図"/>
    <w:rsid w:val="00BE0C0E"/>
    <w:pPr>
      <w:widowControl w:val="0"/>
      <w:overflowPunct w:val="0"/>
      <w:jc w:val="center"/>
    </w:pPr>
    <w:rPr>
      <w:rFonts w:ascii="Century" w:eastAsia="ＭＳ 明朝" w:hAnsi="Century" w:cs="Times New Roman"/>
      <w:kern w:val="0"/>
      <w:sz w:val="18"/>
      <w:szCs w:val="20"/>
    </w:rPr>
  </w:style>
  <w:style w:type="paragraph" w:customStyle="1" w:styleId="0443">
    <w:name w:val="0443_式説明"/>
    <w:basedOn w:val="0441"/>
    <w:rsid w:val="00BE0C0E"/>
    <w:pPr>
      <w:spacing w:before="0" w:line="280" w:lineRule="atLeast"/>
    </w:pPr>
    <w:rPr>
      <w:sz w:val="18"/>
    </w:rPr>
  </w:style>
  <w:style w:type="character" w:customStyle="1" w:styleId="0222">
    <w:name w:val="0222_小見出_文字"/>
    <w:rsid w:val="00BE0C0E"/>
    <w:rPr>
      <w:rFonts w:ascii="Arial" w:eastAsia="ＭＳ ゴシック" w:hAnsi="Arial" w:cs="Arial" w:hint="default"/>
    </w:rPr>
  </w:style>
  <w:style w:type="character" w:customStyle="1" w:styleId="0412">
    <w:name w:val="0412_図表タイトル（和）_文字"/>
    <w:rsid w:val="00BE0C0E"/>
    <w:rPr>
      <w:rFonts w:ascii="Arial" w:eastAsia="ＭＳ 明朝" w:hAnsi="Arial" w:cs="Arial" w:hint="default"/>
    </w:rPr>
  </w:style>
  <w:style w:type="character" w:customStyle="1" w:styleId="043">
    <w:name w:val="043_表内文字"/>
    <w:rsid w:val="00BE0C0E"/>
    <w:rPr>
      <w:rFonts w:ascii="Century" w:eastAsia="ＭＳ 明朝" w:hAnsi="Century" w:hint="default"/>
      <w:sz w:val="14"/>
    </w:rPr>
  </w:style>
  <w:style w:type="character" w:customStyle="1" w:styleId="10">
    <w:name w:val="見出し 1 (文字)"/>
    <w:basedOn w:val="a0"/>
    <w:link w:val="1"/>
    <w:uiPriority w:val="9"/>
    <w:rsid w:val="00E97B33"/>
    <w:rPr>
      <w:rFonts w:asciiTheme="majorHAnsi" w:eastAsiaTheme="majorEastAsia" w:hAnsiTheme="majorHAnsi" w:cstheme="majorBidi"/>
      <w:sz w:val="24"/>
      <w:szCs w:val="24"/>
    </w:rPr>
  </w:style>
  <w:style w:type="character" w:customStyle="1" w:styleId="20">
    <w:name w:val="見出し 2 (文字)"/>
    <w:basedOn w:val="a0"/>
    <w:link w:val="2"/>
    <w:uiPriority w:val="9"/>
    <w:rsid w:val="00E97B33"/>
    <w:rPr>
      <w:rFonts w:asciiTheme="majorHAnsi" w:eastAsiaTheme="majorEastAsia" w:hAnsiTheme="majorHAnsi" w:cstheme="majorBidi"/>
    </w:rPr>
  </w:style>
  <w:style w:type="paragraph" w:styleId="a3">
    <w:name w:val="List Paragraph"/>
    <w:basedOn w:val="a"/>
    <w:uiPriority w:val="34"/>
    <w:qFormat/>
    <w:rsid w:val="00E97B33"/>
    <w:pPr>
      <w:ind w:leftChars="400" w:left="840"/>
    </w:pPr>
  </w:style>
  <w:style w:type="character" w:customStyle="1" w:styleId="30">
    <w:name w:val="見出し 3 (文字)"/>
    <w:basedOn w:val="a0"/>
    <w:link w:val="3"/>
    <w:uiPriority w:val="9"/>
    <w:rsid w:val="00C63D4B"/>
    <w:rPr>
      <w:rFonts w:asciiTheme="majorHAnsi" w:eastAsiaTheme="majorEastAsia" w:hAnsiTheme="majorHAnsi" w:cstheme="majorBidi"/>
    </w:rPr>
  </w:style>
  <w:style w:type="character" w:styleId="a4">
    <w:name w:val="Placeholder Text"/>
    <w:basedOn w:val="a0"/>
    <w:uiPriority w:val="99"/>
    <w:semiHidden/>
    <w:rsid w:val="009A556F"/>
    <w:rPr>
      <w:color w:val="808080"/>
    </w:rPr>
  </w:style>
  <w:style w:type="character" w:styleId="a5">
    <w:name w:val="Hyperlink"/>
    <w:basedOn w:val="a0"/>
    <w:uiPriority w:val="99"/>
    <w:unhideWhenUsed/>
    <w:rsid w:val="00B217F3"/>
    <w:rPr>
      <w:color w:val="0563C1" w:themeColor="hyperlink"/>
      <w:u w:val="single"/>
    </w:rPr>
  </w:style>
  <w:style w:type="character" w:styleId="a6">
    <w:name w:val="FollowedHyperlink"/>
    <w:basedOn w:val="a0"/>
    <w:uiPriority w:val="99"/>
    <w:semiHidden/>
    <w:unhideWhenUsed/>
    <w:rsid w:val="00B217F3"/>
    <w:rPr>
      <w:color w:val="954F72" w:themeColor="followedHyperlink"/>
      <w:u w:val="single"/>
    </w:rPr>
  </w:style>
  <w:style w:type="paragraph" w:styleId="a7">
    <w:name w:val="header"/>
    <w:basedOn w:val="a"/>
    <w:link w:val="a8"/>
    <w:uiPriority w:val="99"/>
    <w:unhideWhenUsed/>
    <w:rsid w:val="00BA5253"/>
    <w:pPr>
      <w:tabs>
        <w:tab w:val="center" w:pos="4252"/>
        <w:tab w:val="right" w:pos="8504"/>
      </w:tabs>
      <w:snapToGrid w:val="0"/>
    </w:pPr>
  </w:style>
  <w:style w:type="character" w:customStyle="1" w:styleId="a8">
    <w:name w:val="ヘッダー (文字)"/>
    <w:basedOn w:val="a0"/>
    <w:link w:val="a7"/>
    <w:uiPriority w:val="99"/>
    <w:rsid w:val="00BA5253"/>
    <w:rPr>
      <w:rFonts w:ascii="Century" w:eastAsia="ＭＳ 明朝" w:hAnsi="Century" w:cs="Times New Roman"/>
    </w:rPr>
  </w:style>
  <w:style w:type="paragraph" w:styleId="a9">
    <w:name w:val="footer"/>
    <w:basedOn w:val="a"/>
    <w:link w:val="aa"/>
    <w:uiPriority w:val="99"/>
    <w:unhideWhenUsed/>
    <w:rsid w:val="00BA5253"/>
    <w:pPr>
      <w:tabs>
        <w:tab w:val="center" w:pos="4252"/>
        <w:tab w:val="right" w:pos="8504"/>
      </w:tabs>
      <w:snapToGrid w:val="0"/>
    </w:pPr>
  </w:style>
  <w:style w:type="character" w:customStyle="1" w:styleId="aa">
    <w:name w:val="フッター (文字)"/>
    <w:basedOn w:val="a0"/>
    <w:link w:val="a9"/>
    <w:uiPriority w:val="99"/>
    <w:rsid w:val="00BA5253"/>
    <w:rPr>
      <w:rFonts w:ascii="Century" w:eastAsia="ＭＳ 明朝" w:hAnsi="Century" w:cs="Times New Roman"/>
    </w:rPr>
  </w:style>
  <w:style w:type="paragraph" w:styleId="ab">
    <w:name w:val="Balloon Text"/>
    <w:basedOn w:val="a"/>
    <w:link w:val="ac"/>
    <w:uiPriority w:val="99"/>
    <w:semiHidden/>
    <w:unhideWhenUsed/>
    <w:rsid w:val="00507B7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507B7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953995">
      <w:bodyDiv w:val="1"/>
      <w:marLeft w:val="0"/>
      <w:marRight w:val="0"/>
      <w:marTop w:val="0"/>
      <w:marBottom w:val="0"/>
      <w:divBdr>
        <w:top w:val="none" w:sz="0" w:space="0" w:color="auto"/>
        <w:left w:val="none" w:sz="0" w:space="0" w:color="auto"/>
        <w:bottom w:val="none" w:sz="0" w:space="0" w:color="auto"/>
        <w:right w:val="none" w:sz="0" w:space="0" w:color="auto"/>
      </w:divBdr>
    </w:div>
    <w:div w:id="198901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rim.org/SRIM/Compounds.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1A72E-08C8-4206-9E96-956D53AA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Pages>
  <Words>353</Words>
  <Characters>2016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栗田大生</dc:creator>
  <cp:keywords/>
  <dc:description/>
  <cp:lastModifiedBy>栗田大生</cp:lastModifiedBy>
  <cp:revision>13</cp:revision>
  <cp:lastPrinted>2015-08-02T12:37:00Z</cp:lastPrinted>
  <dcterms:created xsi:type="dcterms:W3CDTF">2015-07-30T09:27:00Z</dcterms:created>
  <dcterms:modified xsi:type="dcterms:W3CDTF">2016-01-29T07:20:00Z</dcterms:modified>
</cp:coreProperties>
</file>