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377F94F8" w14:textId="289A4C23" w:rsidR="00F433F2" w:rsidRDefault="005138B5">
      <w:pPr>
        <w:spacing w:line="30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2E1B9E" wp14:editId="1A36DA6E">
                <wp:simplePos x="0" y="0"/>
                <wp:positionH relativeFrom="column">
                  <wp:posOffset>4044315</wp:posOffset>
                </wp:positionH>
                <wp:positionV relativeFrom="paragraph">
                  <wp:posOffset>-202565</wp:posOffset>
                </wp:positionV>
                <wp:extent cx="1419225" cy="1438275"/>
                <wp:effectExtent l="0" t="0" r="28575" b="28575"/>
                <wp:wrapNone/>
                <wp:docPr id="4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225" cy="1438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5B74BA" w14:textId="2876979F" w:rsidR="00F93BE7" w:rsidRDefault="000B5773">
                            <w:r w:rsidRPr="000B5773">
                              <w:rPr>
                                <w:noProof/>
                              </w:rPr>
                              <w:drawing>
                                <wp:inline distT="0" distB="0" distL="0" distR="0" wp14:anchorId="68A38501" wp14:editId="643253D3">
                                  <wp:extent cx="1112520" cy="1271905"/>
                                  <wp:effectExtent l="0" t="0" r="5080" b="0"/>
                                  <wp:docPr id="7" name="図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2520" cy="127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2E1B9E" id="AutoShape 1676" o:spid="_x0000_s1026" style="position:absolute;left:0;text-align:left;margin-left:318.45pt;margin-top:-15.95pt;width:111.75pt;height:11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">
                <v:textbox inset="5.85pt,.7pt,5.85pt,.7pt">
                  <w:txbxContent>
                    <w:p w14:paraId="155B74BA" w14:textId="2876979F" w:rsidR="00F93BE7" w:rsidRDefault="000B5773">
                      <w:r w:rsidRPr="000B5773">
                        <w:drawing>
                          <wp:inline distT="0" distB="0" distL="0" distR="0" wp14:anchorId="68A38501" wp14:editId="643253D3">
                            <wp:extent cx="1112520" cy="1271905"/>
                            <wp:effectExtent l="0" t="0" r="5080" b="0"/>
                            <wp:docPr id="7" name="図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2520" cy="127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795703" wp14:editId="5F0BC982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5372100" cy="1520825"/>
                <wp:effectExtent l="0" t="0" r="19050" b="22225"/>
                <wp:wrapSquare wrapText="bothSides"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520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12A1E2" w14:textId="77777777" w:rsidR="00F93BE7" w:rsidRDefault="00F93BE7">
                            <w:pPr>
                              <w:ind w:firstLineChars="500" w:firstLine="100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795703" id="AutoShape 2" o:spid="_x0000_s1027" style="position:absolute;left:0;text-align:left;margin-left:0;margin-top:9pt;width:423pt;height:11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" strokecolor="#36f" strokeweight="1.5pt">
                <v:textbox>
                  <w:txbxContent>
                    <w:p w14:paraId="5612A1E2" w14:textId="77777777" w:rsidR="00F93BE7" w:rsidRDefault="00F93BE7">
                      <w:pPr>
                        <w:ind w:firstLineChars="500" w:firstLine="1000"/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23E5BA3" wp14:editId="0D4E6D23">
                <wp:simplePos x="0" y="0"/>
                <wp:positionH relativeFrom="column">
                  <wp:posOffset>47625</wp:posOffset>
                </wp:positionH>
                <wp:positionV relativeFrom="paragraph">
                  <wp:posOffset>152400</wp:posOffset>
                </wp:positionV>
                <wp:extent cx="5273040" cy="1447800"/>
                <wp:effectExtent l="0" t="0" r="22860" b="19050"/>
                <wp:wrapSquare wrapText="bothSides"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3040" cy="1447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722300" w14:textId="77777777" w:rsidR="00F93BE7" w:rsidRDefault="00F93BE7">
                            <w:pPr>
                              <w:rPr>
                                <w:rFonts w:eastAsia="ＭＳ ゴシック"/>
                                <w:sz w:val="40"/>
                              </w:rPr>
                            </w:pPr>
                            <w:r>
                              <w:rPr>
                                <w:rFonts w:eastAsia="ＭＳ ゴシック" w:hint="eastAsia"/>
                                <w:sz w:val="40"/>
                              </w:rPr>
                              <w:t>人間の視覚情報処理メカニズムの</w:t>
                            </w:r>
                          </w:p>
                          <w:p w14:paraId="7EB5946F" w14:textId="77777777" w:rsidR="00F93BE7" w:rsidRPr="00ED065F" w:rsidRDefault="00F93BE7">
                            <w:pPr>
                              <w:rPr>
                                <w:rFonts w:eastAsia="ＭＳ ゴシック"/>
                                <w:sz w:val="40"/>
                              </w:rPr>
                            </w:pPr>
                            <w:r>
                              <w:rPr>
                                <w:rFonts w:eastAsia="ＭＳ ゴシック" w:hint="eastAsia"/>
                                <w:sz w:val="40"/>
                              </w:rPr>
                              <w:t>理解と応用</w:t>
                            </w:r>
                          </w:p>
                          <w:p w14:paraId="170C5393" w14:textId="77777777" w:rsidR="00F93BE7" w:rsidRPr="000D441F" w:rsidRDefault="00F93BE7">
                            <w:pPr>
                              <w:rPr>
                                <w:rFonts w:eastAsia="ＭＳ ゴシック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ＭＳ ゴシック" w:hint="eastAsia"/>
                                <w:bCs/>
                                <w:sz w:val="22"/>
                                <w:szCs w:val="22"/>
                              </w:rPr>
                              <w:t>教授　金子</w:t>
                            </w:r>
                            <w:r>
                              <w:rPr>
                                <w:rFonts w:eastAsia="ＭＳ ゴシック"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eastAsia="ＭＳ ゴシック" w:hint="eastAsia"/>
                                <w:bCs/>
                                <w:sz w:val="22"/>
                                <w:szCs w:val="22"/>
                              </w:rPr>
                              <w:t>寛彦</w:t>
                            </w:r>
                          </w:p>
                          <w:p w14:paraId="4EEEDB95" w14:textId="1148D90F" w:rsidR="00F93BE7" w:rsidRPr="000D441F" w:rsidRDefault="00F93BE7" w:rsidP="00E71B2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eastAsia="ＭＳ ゴシック" w:hint="eastAsia"/>
                                <w:bCs/>
                                <w:sz w:val="22"/>
                                <w:szCs w:val="22"/>
                              </w:rPr>
                              <w:t>研究分野</w:t>
                            </w:r>
                            <w:r w:rsidRPr="000D441F"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空間認識</w:t>
                            </w:r>
                            <w:r w:rsidR="004A6A6F"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、</w:t>
                            </w:r>
                            <w:r w:rsidR="006E4C4D"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立体視</w:t>
                            </w:r>
                            <w:r w:rsidR="006838AF"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異種感覚情報統合</w:t>
                            </w:r>
                            <w:r w:rsidR="004A6A6F"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eastAsia="ＭＳ ゴシック" w:hint="eastAsia"/>
                                <w:sz w:val="22"/>
                                <w:szCs w:val="22"/>
                              </w:rPr>
                              <w:t>眼球運動</w:t>
                            </w:r>
                          </w:p>
                          <w:p w14:paraId="3C6AD146" w14:textId="77777777" w:rsidR="00F93BE7" w:rsidRPr="000D441F" w:rsidRDefault="00F93BE7" w:rsidP="000D44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ホームページ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: http: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www.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kaneko.ip.titech.ac.jp/</w:t>
                            </w:r>
                          </w:p>
                          <w:p w14:paraId="68EB44B7" w14:textId="77777777" w:rsidR="00F93BE7" w:rsidRDefault="00F93BE7" w:rsidP="000D44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3E5BA3" id="AutoShape 4" o:spid="_x0000_s1028" style="position:absolute;left:0;text-align:left;margin-left:3.75pt;margin-top:12pt;width:415.2pt;height:11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" strokecolor="#36f">
                <v:textbox>
                  <w:txbxContent>
                    <w:p w14:paraId="5D722300" w14:textId="77777777" w:rsidR="00F93BE7" w:rsidRDefault="00F93BE7">
                      <w:pPr>
                        <w:rPr>
                          <w:rFonts w:eastAsia="ＭＳ ゴシック"/>
                          <w:sz w:val="40"/>
                        </w:rPr>
                      </w:pPr>
                      <w:r>
                        <w:rPr>
                          <w:rFonts w:eastAsia="ＭＳ ゴシック" w:hint="eastAsia"/>
                          <w:sz w:val="40"/>
                        </w:rPr>
                        <w:t>人間の視覚情報処理メカニズムの</w:t>
                      </w:r>
                    </w:p>
                    <w:p w14:paraId="7EB5946F" w14:textId="77777777" w:rsidR="00F93BE7" w:rsidRPr="00ED065F" w:rsidRDefault="00F93BE7">
                      <w:pPr>
                        <w:rPr>
                          <w:rFonts w:eastAsia="ＭＳ ゴシック"/>
                          <w:sz w:val="40"/>
                        </w:rPr>
                      </w:pPr>
                      <w:r>
                        <w:rPr>
                          <w:rFonts w:eastAsia="ＭＳ ゴシック" w:hint="eastAsia"/>
                          <w:sz w:val="40"/>
                        </w:rPr>
                        <w:t>理解と応用</w:t>
                      </w:r>
                    </w:p>
                    <w:p w14:paraId="170C5393" w14:textId="77777777" w:rsidR="00F93BE7" w:rsidRPr="000D441F" w:rsidRDefault="00F93BE7">
                      <w:pPr>
                        <w:rPr>
                          <w:rFonts w:eastAsia="ＭＳ ゴシック"/>
                          <w:sz w:val="22"/>
                          <w:szCs w:val="22"/>
                        </w:rPr>
                      </w:pPr>
                      <w:r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>教授　金子</w:t>
                      </w:r>
                      <w:r>
                        <w:rPr>
                          <w:rFonts w:eastAsia="ＭＳ ゴシック"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>寛彦</w:t>
                      </w:r>
                    </w:p>
                    <w:p w14:paraId="4EEEDB95" w14:textId="1148D90F" w:rsidR="00F93BE7" w:rsidRPr="000D441F" w:rsidRDefault="00F93BE7" w:rsidP="00E71B29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>研究分野</w:t>
                      </w:r>
                      <w:r w:rsidRPr="000D441F">
                        <w:rPr>
                          <w:rFonts w:eastAsia="ＭＳ ゴシック" w:hint="eastAsia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eastAsia="ＭＳ ゴシック" w:hint="eastAsia"/>
                          <w:sz w:val="22"/>
                          <w:szCs w:val="22"/>
                        </w:rPr>
                        <w:t>空間認識</w:t>
                      </w:r>
                      <w:r w:rsidR="004A6A6F">
                        <w:rPr>
                          <w:rFonts w:eastAsia="ＭＳ ゴシック" w:hint="eastAsia"/>
                          <w:sz w:val="22"/>
                          <w:szCs w:val="22"/>
                        </w:rPr>
                        <w:t>、</w:t>
                      </w:r>
                      <w:r w:rsidR="006E4C4D">
                        <w:rPr>
                          <w:rFonts w:eastAsia="ＭＳ ゴシック" w:hint="eastAsia"/>
                          <w:sz w:val="22"/>
                          <w:szCs w:val="22"/>
                        </w:rPr>
                        <w:t>立体視</w:t>
                      </w:r>
                      <w:r w:rsidR="006838AF">
                        <w:rPr>
                          <w:rFonts w:eastAsia="ＭＳ ゴシック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eastAsia="ＭＳ ゴシック" w:hint="eastAsia"/>
                          <w:sz w:val="22"/>
                          <w:szCs w:val="22"/>
                        </w:rPr>
                        <w:t>異種感覚情報統合</w:t>
                      </w:r>
                      <w:r w:rsidR="004A6A6F">
                        <w:rPr>
                          <w:rFonts w:eastAsia="ＭＳ ゴシック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eastAsia="ＭＳ ゴシック" w:hint="eastAsia"/>
                          <w:sz w:val="22"/>
                          <w:szCs w:val="22"/>
                        </w:rPr>
                        <w:t>眼球運動</w:t>
                      </w:r>
                    </w:p>
                    <w:p w14:paraId="3C6AD146" w14:textId="77777777" w:rsidR="00F93BE7" w:rsidRPr="000D441F" w:rsidRDefault="00F93BE7" w:rsidP="000D441F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>ホームページ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: http:</w:t>
                      </w:r>
                      <w:r>
                        <w:rPr>
                          <w:sz w:val="22"/>
                          <w:szCs w:val="22"/>
                        </w:rPr>
                        <w:t>//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www.</w:t>
                      </w:r>
                      <w:r>
                        <w:rPr>
                          <w:sz w:val="22"/>
                          <w:szCs w:val="22"/>
                        </w:rPr>
                        <w:t>kaneko.ip.titech.ac.jp/</w:t>
                      </w:r>
                    </w:p>
                    <w:p w14:paraId="68EB44B7" w14:textId="77777777" w:rsidR="00F93BE7" w:rsidRDefault="00F93BE7" w:rsidP="000D44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3482C10A" w14:textId="77777777" w:rsidR="00F433F2" w:rsidRPr="00E15848" w:rsidRDefault="00F433F2" w:rsidP="00003190">
      <w:pPr>
        <w:spacing w:beforeLines="50" w:before="120" w:line="300" w:lineRule="auto"/>
        <w:rPr>
          <w:rFonts w:ascii="Hiragino Mincho ProN W3" w:eastAsia="Hiragino Mincho ProN W3" w:hAnsi="Hiragino Mincho ProN W3"/>
          <w:szCs w:val="21"/>
        </w:rPr>
      </w:pPr>
      <w:r w:rsidRPr="00E15848">
        <w:rPr>
          <w:rFonts w:ascii="Hiragino Mincho ProN W3" w:eastAsia="Hiragino Mincho ProN W3" w:hAnsi="Hiragino Mincho ProN W3" w:hint="eastAsia"/>
          <w:color w:val="00CCFF"/>
          <w:szCs w:val="21"/>
        </w:rPr>
        <w:t>●</w:t>
      </w:r>
      <w:r w:rsidRPr="00E15848">
        <w:rPr>
          <w:rFonts w:ascii="Hiragino Mincho ProN W3" w:eastAsia="Hiragino Mincho ProN W3" w:hAnsi="Hiragino Mincho ProN W3" w:hint="eastAsia"/>
          <w:szCs w:val="21"/>
          <w:u w:val="single"/>
        </w:rPr>
        <w:t>研究</w:t>
      </w:r>
      <w:r w:rsidR="00DA57F0" w:rsidRPr="00E15848">
        <w:rPr>
          <w:rFonts w:ascii="Hiragino Mincho ProN W3" w:eastAsia="Hiragino Mincho ProN W3" w:hAnsi="Hiragino Mincho ProN W3" w:hint="eastAsia"/>
          <w:szCs w:val="21"/>
          <w:u w:val="single"/>
        </w:rPr>
        <w:t>内容・</w:t>
      </w:r>
      <w:r w:rsidRPr="00E15848">
        <w:rPr>
          <w:rFonts w:ascii="Hiragino Mincho ProN W3" w:eastAsia="Hiragino Mincho ProN W3" w:hAnsi="Hiragino Mincho ProN W3" w:hint="eastAsia"/>
          <w:szCs w:val="21"/>
          <w:u w:val="single"/>
        </w:rPr>
        <w:t>目的</w:t>
      </w:r>
    </w:p>
    <w:p w14:paraId="17347966" w14:textId="3C79FD6E" w:rsidR="006F39DF" w:rsidRDefault="00F433F2" w:rsidP="00C4155F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ＭＳ 明朝" w:hAnsi="ＭＳ 明朝" w:hint="eastAsia"/>
          <w:sz w:val="20"/>
        </w:rPr>
        <w:t xml:space="preserve">　</w:t>
      </w:r>
      <w:r w:rsidR="00C4155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人間が外界を「見る」ための情報処理過程は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左右眼の網膜に写った</w:t>
      </w:r>
      <w:r w:rsidR="00C4155F">
        <w:rPr>
          <w:rFonts w:ascii="Times" w:eastAsia="ヒラギノ明朝 ProN W3" w:hAnsi="Times" w:cs="Times" w:hint="eastAsia"/>
          <w:kern w:val="0"/>
          <w:sz w:val="19"/>
          <w:szCs w:val="19"/>
        </w:rPr>
        <w:t>二枚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の二次元画像から始まる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その</w:t>
      </w:r>
      <w:r w:rsidR="00C34BE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最初の情報が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二次元であるにもかかわらず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見ている対象は生き生きとした三次元空間に感じられる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飛ん</w:t>
      </w:r>
      <w:r w:rsidR="00C4155F">
        <w:rPr>
          <w:rFonts w:ascii="Times" w:eastAsia="ヒラギノ明朝 ProN W3" w:hAnsi="Times" w:cs="Times" w:hint="eastAsia"/>
          <w:kern w:val="0"/>
          <w:sz w:val="19"/>
          <w:szCs w:val="19"/>
        </w:rPr>
        <w:t>で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くるボール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ラケット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打ち返すことや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針の穴に糸を通すような作業ができることからわかるように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三次元知覚のための情報処理は素早く精密である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</w:p>
    <w:p w14:paraId="684FF9CC" w14:textId="75AE9C7A" w:rsidR="0095142C" w:rsidRDefault="00C4155F" w:rsidP="00581432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Times" w:eastAsia="ヒラギノ明朝 ProN W3" w:hAnsi="Times" w:cs="Times"/>
          <w:kern w:val="0"/>
          <w:sz w:val="19"/>
          <w:szCs w:val="19"/>
        </w:rPr>
        <w:t xml:space="preserve">  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本研究室では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視覚系を中心とした人間の知覚認知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メカニズムの解明を目指している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具体的には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空間認識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視覚と前庭感覚や体性感覚との統合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</w:t>
      </w:r>
      <w:r w:rsidR="00B679BE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の情報処理過程に関する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研究を行っている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その中で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心理物理的手法により計測される知覚や認識の様相を表すデータと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眼球運動や身体の運動・行動などの生体計測データを用いる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これらのデータ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を用いて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知覚情報処理特性を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定量化し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知覚情報処理メカニズムのモデル化を進め</w:t>
      </w:r>
      <w:r w:rsidR="0072071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72071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また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得られた知見</w:t>
      </w:r>
      <w:r w:rsidR="0039136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に基づき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立体表示</w:t>
      </w:r>
      <w:r w:rsidR="00CF7F30">
        <w:rPr>
          <w:rFonts w:ascii="Times" w:eastAsia="ヒラギノ明朝 ProN W3" w:hAnsi="Times" w:cs="Times" w:hint="eastAsia"/>
          <w:kern w:val="0"/>
          <w:sz w:val="19"/>
          <w:szCs w:val="19"/>
        </w:rPr>
        <w:t>や</w:t>
      </w:r>
      <w:r w:rsidR="00ED4570">
        <w:rPr>
          <w:rFonts w:ascii="Times" w:eastAsia="ヒラギノ明朝 ProN W3" w:hAnsi="Times" w:cs="Times" w:hint="eastAsia"/>
          <w:kern w:val="0"/>
          <w:sz w:val="19"/>
          <w:szCs w:val="19"/>
        </w:rPr>
        <w:t>バーチャルリアリティ</w:t>
      </w:r>
      <w:r w:rsidR="00720718">
        <w:rPr>
          <w:rFonts w:ascii="Times" w:eastAsia="ヒラギノ明朝 ProN W3" w:hAnsi="Times" w:cs="Times" w:hint="eastAsia"/>
          <w:kern w:val="0"/>
          <w:sz w:val="19"/>
          <w:szCs w:val="19"/>
        </w:rPr>
        <w:t>(</w:t>
      </w:r>
      <w:r w:rsidR="00EB6742">
        <w:rPr>
          <w:rFonts w:ascii="Times" w:eastAsia="ヒラギノ明朝 ProN W3" w:hAnsi="Times" w:cs="Times" w:hint="eastAsia"/>
          <w:kern w:val="0"/>
          <w:sz w:val="19"/>
          <w:szCs w:val="19"/>
        </w:rPr>
        <w:t>VR</w:t>
      </w:r>
      <w:r w:rsidR="00720718">
        <w:rPr>
          <w:rFonts w:ascii="Times" w:eastAsia="ヒラギノ明朝 ProN W3" w:hAnsi="Times" w:cs="Times" w:hint="eastAsia"/>
          <w:kern w:val="0"/>
          <w:sz w:val="19"/>
          <w:szCs w:val="19"/>
        </w:rPr>
        <w:t>)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システム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ヒューマンインターフェース</w:t>
      </w:r>
      <w:r w:rsidR="001943D5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あるいは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車のインテリアや道路のデザイン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</w:t>
      </w:r>
      <w:r w:rsidR="0039136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に関する応用的な研究も行っている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</w:p>
    <w:p w14:paraId="45DF4F4D" w14:textId="77777777" w:rsidR="00581432" w:rsidRPr="00581432" w:rsidRDefault="00581432" w:rsidP="00581432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</w:p>
    <w:p w14:paraId="577E089D" w14:textId="55458D71" w:rsidR="00BA6D26" w:rsidRPr="00E15848" w:rsidRDefault="00F433F2" w:rsidP="00003190">
      <w:pPr>
        <w:spacing w:beforeLines="50" w:before="120" w:line="300" w:lineRule="auto"/>
        <w:rPr>
          <w:rFonts w:ascii="Hiragino Mincho ProN W3" w:eastAsia="Hiragino Mincho ProN W3" w:hAnsi="Hiragino Mincho ProN W3"/>
          <w:szCs w:val="21"/>
        </w:rPr>
      </w:pPr>
      <w:r w:rsidRPr="00E15848">
        <w:rPr>
          <w:rFonts w:ascii="Hiragino Mincho ProN W3" w:eastAsia="Hiragino Mincho ProN W3" w:hAnsi="Hiragino Mincho ProN W3" w:hint="eastAsia"/>
          <w:color w:val="00CCFF"/>
          <w:szCs w:val="21"/>
        </w:rPr>
        <w:t>●</w:t>
      </w:r>
      <w:r w:rsidRPr="00E15848">
        <w:rPr>
          <w:rFonts w:ascii="Hiragino Mincho ProN W3" w:eastAsia="Hiragino Mincho ProN W3" w:hAnsi="Hiragino Mincho ProN W3" w:hint="eastAsia"/>
          <w:szCs w:val="21"/>
          <w:u w:val="single"/>
        </w:rPr>
        <w:t>研究テーマ</w:t>
      </w:r>
    </w:p>
    <w:p w14:paraId="191D4BE0" w14:textId="63BC40C4" w:rsidR="00E71B29" w:rsidRPr="00F47443" w:rsidRDefault="00F433F2" w:rsidP="00003190">
      <w:pPr>
        <w:spacing w:beforeLines="50" w:before="120" w:line="300" w:lineRule="auto"/>
        <w:rPr>
          <w:rFonts w:ascii="Hiragino Mincho ProN W3" w:eastAsia="Hiragino Mincho ProN W3" w:hAnsi="Hiragino Mincho ProN W3"/>
          <w:szCs w:val="21"/>
        </w:rPr>
      </w:pPr>
      <w:r w:rsidRPr="00F47443">
        <w:rPr>
          <w:rFonts w:ascii="Hiragino Mincho ProN W3" w:eastAsia="Hiragino Mincho ProN W3" w:hAnsi="Hiragino Mincho ProN W3" w:hint="eastAsia"/>
          <w:szCs w:val="21"/>
        </w:rPr>
        <w:t>１．</w:t>
      </w:r>
      <w:r w:rsidR="00CF7F30" w:rsidRPr="00F47443">
        <w:rPr>
          <w:rFonts w:ascii="Hiragino Mincho ProN W3" w:eastAsia="Hiragino Mincho ProN W3" w:hAnsi="Hiragino Mincho ProN W3" w:cs="ヒラギノ角ゴ ProN W3" w:hint="eastAsia"/>
          <w:kern w:val="0"/>
          <w:szCs w:val="21"/>
        </w:rPr>
        <w:t>両眼視差による空間認識機構</w:t>
      </w:r>
    </w:p>
    <w:p w14:paraId="13F485E0" w14:textId="2EA324B8" w:rsidR="0080144A" w:rsidRPr="0009456B" w:rsidRDefault="00ED4570" w:rsidP="0080144A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  <w:r>
        <w:rPr>
          <w:rFonts w:ascii="ＭＳ 明朝" w:hAnsi="ＭＳ 明朝" w:hint="eastAsia"/>
          <w:sz w:val="20"/>
        </w:rPr>
        <w:t xml:space="preserve">　</w:t>
      </w:r>
      <w:r w:rsidR="0080144A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三次元空間にある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対象を両眼で観察したとき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左右に約６</w:t>
      </w:r>
      <w:r w:rsidR="00920EBD">
        <w:rPr>
          <w:rFonts w:ascii="ヒラギノ明朝 ProN W3" w:eastAsia="ヒラギノ明朝 ProN W3" w:cs="ヒラギノ明朝 ProN W3"/>
          <w:kern w:val="0"/>
          <w:sz w:val="19"/>
          <w:szCs w:val="19"/>
        </w:rPr>
        <w:t>cm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離れた両眼の</w:t>
      </w:r>
      <w:r w:rsidR="00CF7F3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網膜像は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わずかに</w:t>
      </w:r>
      <w:r w:rsidR="00CF7F3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異なる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図</w:t>
      </w:r>
      <w:r w:rsidR="00920EBD">
        <w:rPr>
          <w:rFonts w:ascii="Times" w:eastAsia="ヒラギノ明朝 ProN W3" w:hAnsi="Times" w:cs="Times" w:hint="eastAsia"/>
          <w:kern w:val="0"/>
          <w:sz w:val="19"/>
          <w:szCs w:val="19"/>
        </w:rPr>
        <w:t>１</w:t>
      </w:r>
      <w:r w:rsidR="001A3032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両眼視差とはこの左右像の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違いのことであり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人間はこの情報から三次元形状を認識できる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一般に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水平方向のずれ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水平視差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の効果が検討されるが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垂直方向のずれ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垂直視差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も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空間認識において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重要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であることが</w:t>
      </w:r>
      <w:r w:rsidR="00E003EE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明らかに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され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ており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本研究室でも垂直視差処理の特性とメカニズムを</w:t>
      </w:r>
      <w:r w:rsidR="001E74A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実験的に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研究して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いる</w:t>
      </w:r>
      <w:r w:rsidR="001E74A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(図２)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この研究により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水平視差が対象の空間形状の情報となるのに対し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垂直視差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は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観察</w:t>
      </w:r>
      <w:r w:rsidR="00C9308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者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自身の眼や頭部の位置の情報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となり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33037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それら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の位置の変化による水平視差の変化を補正する働き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をしている</w:t>
      </w:r>
      <w:r w:rsidR="001E74A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ことがわかってきた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543AFA">
        <w:rPr>
          <w:rFonts w:ascii="ヒラギノ明朝 Pro W3" w:eastAsia="ヒラギノ明朝 Pro W3" w:hAnsi="ヒラギノ明朝 Pro W3" w:hint="eastAsia"/>
          <w:sz w:val="19"/>
          <w:szCs w:val="19"/>
        </w:rPr>
        <w:t>(文献</w:t>
      </w:r>
      <w:r w:rsidR="00543AFA">
        <w:rPr>
          <w:rFonts w:ascii="ヒラギノ明朝 Pro W3" w:eastAsia="ヒラギノ明朝 Pro W3" w:hAnsi="ヒラギノ明朝 Pro W3"/>
          <w:sz w:val="19"/>
          <w:szCs w:val="19"/>
        </w:rPr>
        <w:t>1,2)</w:t>
      </w:r>
    </w:p>
    <w:p w14:paraId="26C0B061" w14:textId="38394D54" w:rsidR="00DD13DE" w:rsidRPr="0080144A" w:rsidRDefault="003D372B" w:rsidP="0080144A">
      <w:pPr>
        <w:spacing w:line="300" w:lineRule="auto"/>
        <w:rPr>
          <w:rFonts w:ascii="ヒラギノ明朝 Pro W3" w:eastAsia="ヒラギノ明朝 Pro W3" w:hAnsi="ヒラギノ明朝 Pro W3"/>
          <w:sz w:val="18"/>
          <w:szCs w:val="18"/>
        </w:rPr>
      </w:pPr>
      <w:r w:rsidRPr="003D372B">
        <w:rPr>
          <w:rFonts w:ascii="ヒラギノ明朝 Pro W3" w:eastAsia="ヒラギノ明朝 Pro W3" w:hAnsi="ヒラギノ明朝 Pro W3"/>
          <w:noProof/>
          <w:sz w:val="18"/>
          <w:szCs w:val="18"/>
        </w:rPr>
        <w:drawing>
          <wp:anchor distT="0" distB="0" distL="114300" distR="114300" simplePos="0" relativeHeight="251667968" behindDoc="1" locked="0" layoutInCell="1" allowOverlap="1" wp14:anchorId="26D97B19" wp14:editId="73A9D461">
            <wp:simplePos x="0" y="0"/>
            <wp:positionH relativeFrom="column">
              <wp:posOffset>2659380</wp:posOffset>
            </wp:positionH>
            <wp:positionV relativeFrom="paragraph">
              <wp:posOffset>-2250</wp:posOffset>
            </wp:positionV>
            <wp:extent cx="2226945" cy="1452245"/>
            <wp:effectExtent l="0" t="0" r="0" b="0"/>
            <wp:wrapTight wrapText="bothSides">
              <wp:wrapPolygon edited="0">
                <wp:start x="0" y="0"/>
                <wp:lineTo x="0" y="21345"/>
                <wp:lineTo x="21434" y="21345"/>
                <wp:lineTo x="21434" y="0"/>
                <wp:lineTo x="0" y="0"/>
              </wp:wrapPolygon>
            </wp:wrapTight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明朝" w:hAnsi="ＭＳ 明朝" w:hint="eastAsia"/>
          <w:noProof/>
          <w:sz w:val="20"/>
        </w:rPr>
        <w:drawing>
          <wp:anchor distT="0" distB="0" distL="114300" distR="114300" simplePos="0" relativeHeight="251659776" behindDoc="0" locked="0" layoutInCell="1" allowOverlap="1" wp14:anchorId="594A5853" wp14:editId="29E0210A">
            <wp:simplePos x="0" y="0"/>
            <wp:positionH relativeFrom="column">
              <wp:posOffset>207268</wp:posOffset>
            </wp:positionH>
            <wp:positionV relativeFrom="paragraph">
              <wp:posOffset>56352</wp:posOffset>
            </wp:positionV>
            <wp:extent cx="1830070" cy="1370330"/>
            <wp:effectExtent l="25400" t="0" r="0" b="0"/>
            <wp:wrapSquare wrapText="bothSides"/>
            <wp:docPr id="2" name="図 2" descr=":図１disp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図１disparit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A9526B" w14:textId="77777777" w:rsidR="003D372B" w:rsidRDefault="00ED6F53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</w:t>
      </w:r>
    </w:p>
    <w:p w14:paraId="44C84C2D" w14:textId="77777777" w:rsidR="003D372B" w:rsidRDefault="003D372B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6E1F32BF" w14:textId="77777777" w:rsidR="003D372B" w:rsidRDefault="003D372B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714A8E5C" w14:textId="77777777" w:rsidR="003D372B" w:rsidRDefault="003D372B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5E8569E7" w14:textId="77777777" w:rsidR="003D372B" w:rsidRDefault="003D372B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1445256B" w14:textId="77777777" w:rsidR="003D372B" w:rsidRDefault="003D372B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14E1ECA5" w14:textId="77777777" w:rsidR="0095142C" w:rsidRDefault="0095142C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</w:p>
    <w:p w14:paraId="493B3016" w14:textId="73482AB4" w:rsidR="00ED6F53" w:rsidRDefault="00ED6F53">
      <w:pPr>
        <w:spacing w:line="300" w:lineRule="auto"/>
        <w:rPr>
          <w:rFonts w:ascii="Helvetica" w:hAnsi="Helvetica" w:cs="Helvetica"/>
          <w:kern w:val="0"/>
          <w:sz w:val="24"/>
        </w:rPr>
      </w:pPr>
      <w:r w:rsidRPr="0080144A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図</w:t>
      </w:r>
      <w:r>
        <w:rPr>
          <w:rFonts w:ascii="ヒラギノ明朝 Pro W3" w:eastAsia="ヒラギノ明朝 Pro W3" w:hAnsi="ヒラギノ明朝 Pro W3" w:cs="Helvetica"/>
          <w:kern w:val="0"/>
          <w:sz w:val="18"/>
          <w:szCs w:val="18"/>
        </w:rPr>
        <w:t>1</w:t>
      </w:r>
      <w:r>
        <w:rPr>
          <w:rFonts w:ascii="ヒラギノ明朝 Pro W3" w:eastAsia="ヒラギノ明朝 Pro W3" w:hAnsi="ヒラギノ明朝 Pro W3" w:cs="Helvetica" w:hint="eastAsia"/>
          <w:kern w:val="0"/>
          <w:sz w:val="18"/>
          <w:szCs w:val="18"/>
        </w:rPr>
        <w:t>．</w:t>
      </w:r>
      <w:r w:rsidRPr="0080144A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対象の空間的位置と両眼像</w:t>
      </w:r>
      <w:r w:rsidR="004A6A6F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．</w:t>
      </w: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</w:t>
      </w:r>
      <w:r w:rsidRPr="003D372B">
        <w:rPr>
          <w:rFonts w:ascii="ヒラギノ明朝 Pro W3" w:eastAsia="ヒラギノ明朝 Pro W3" w:hAnsi="ヒラギノ明朝 Pro W3" w:cs="ヒラギノ角ゴ ProN W3" w:hint="eastAsia"/>
          <w:color w:val="000000" w:themeColor="text1"/>
          <w:kern w:val="0"/>
          <w:sz w:val="18"/>
          <w:szCs w:val="18"/>
        </w:rPr>
        <w:t>図２．</w:t>
      </w:r>
      <w:r w:rsidR="001E74AF" w:rsidRPr="003D372B">
        <w:rPr>
          <w:rFonts w:ascii="ヒラギノ明朝 Pro W3" w:eastAsia="ヒラギノ明朝 Pro W3" w:hAnsi="ヒラギノ明朝 Pro W3" w:cs="ヒラギノ角ゴ ProN W3" w:hint="eastAsia"/>
          <w:color w:val="000000" w:themeColor="text1"/>
          <w:kern w:val="0"/>
          <w:sz w:val="18"/>
          <w:szCs w:val="18"/>
        </w:rPr>
        <w:t>両眼視差を制御する実験装置（ステレオスコープ）</w:t>
      </w:r>
      <w:r w:rsidRPr="003D372B">
        <w:rPr>
          <w:rFonts w:ascii="ヒラギノ明朝 Pro W3" w:eastAsia="ヒラギノ明朝 Pro W3" w:hAnsi="ヒラギノ明朝 Pro W3" w:cs="ヒラギノ角ゴ ProN W3" w:hint="eastAsia"/>
          <w:color w:val="000000" w:themeColor="text1"/>
          <w:kern w:val="0"/>
          <w:sz w:val="18"/>
          <w:szCs w:val="18"/>
        </w:rPr>
        <w:t>．</w:t>
      </w: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</w:t>
      </w:r>
    </w:p>
    <w:p w14:paraId="5F02DD43" w14:textId="02827945" w:rsidR="00F47443" w:rsidRDefault="00F47443">
      <w:pPr>
        <w:spacing w:line="300" w:lineRule="auto"/>
        <w:rPr>
          <w:rFonts w:ascii="Hiragino Mincho ProN W3" w:eastAsia="Hiragino Mincho ProN W3" w:hAnsi="Hiragino Mincho ProN W3" w:cs="Helvetica"/>
          <w:kern w:val="0"/>
          <w:szCs w:val="21"/>
        </w:rPr>
      </w:pPr>
    </w:p>
    <w:p w14:paraId="7EB09454" w14:textId="6272FF64" w:rsidR="00E71B29" w:rsidRPr="00F47443" w:rsidRDefault="009D4C1D">
      <w:pPr>
        <w:spacing w:line="300" w:lineRule="auto"/>
        <w:rPr>
          <w:rFonts w:ascii="Hiragino Mincho ProN W3" w:eastAsia="Hiragino Mincho ProN W3" w:hAnsi="Hiragino Mincho ProN W3"/>
          <w:szCs w:val="21"/>
        </w:rPr>
      </w:pPr>
      <w:r w:rsidRPr="00773F60">
        <w:rPr>
          <w:rFonts w:ascii="ヒラギノ明朝 ProN W3" w:eastAsia="ヒラギノ明朝 ProN W3" w:hAnsi="Times" w:cs="ヒラギノ明朝 ProN W3"/>
          <w:noProof/>
          <w:kern w:val="0"/>
          <w:sz w:val="19"/>
          <w:szCs w:val="19"/>
        </w:rPr>
        <w:lastRenderedPageBreak/>
        <w:drawing>
          <wp:anchor distT="0" distB="0" distL="114300" distR="114300" simplePos="0" relativeHeight="251668992" behindDoc="1" locked="0" layoutInCell="1" allowOverlap="1" wp14:anchorId="77154834" wp14:editId="4E687DB2">
            <wp:simplePos x="0" y="0"/>
            <wp:positionH relativeFrom="column">
              <wp:posOffset>4506488</wp:posOffset>
            </wp:positionH>
            <wp:positionV relativeFrom="paragraph">
              <wp:posOffset>44614</wp:posOffset>
            </wp:positionV>
            <wp:extent cx="1004570" cy="1830070"/>
            <wp:effectExtent l="0" t="0" r="0" b="0"/>
            <wp:wrapTight wrapText="bothSides">
              <wp:wrapPolygon edited="0">
                <wp:start x="0" y="0"/>
                <wp:lineTo x="0" y="21435"/>
                <wp:lineTo x="21300" y="21435"/>
                <wp:lineTo x="21300" y="0"/>
                <wp:lineTo x="0" y="0"/>
              </wp:wrapPolygon>
            </wp:wrapTight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0"/>
                    <a:stretch/>
                  </pic:blipFill>
                  <pic:spPr bwMode="auto">
                    <a:xfrm>
                      <a:off x="0" y="0"/>
                      <a:ext cx="1004570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951" w:rsidRPr="00F47443">
        <w:rPr>
          <w:rFonts w:ascii="Hiragino Mincho ProN W3" w:eastAsia="Hiragino Mincho ProN W3" w:hAnsi="Hiragino Mincho ProN W3" w:cs="Helvetica"/>
          <w:kern w:val="0"/>
          <w:szCs w:val="21"/>
        </w:rPr>
        <w:t>2.</w:t>
      </w:r>
      <w:r w:rsidR="000401B2" w:rsidRPr="00F47443">
        <w:rPr>
          <w:rFonts w:ascii="Hiragino Mincho ProN W3" w:eastAsia="Hiragino Mincho ProN W3" w:hAnsi="Hiragino Mincho ProN W3" w:cs="Helvetica"/>
          <w:kern w:val="0"/>
          <w:szCs w:val="21"/>
        </w:rPr>
        <w:t xml:space="preserve"> </w:t>
      </w:r>
      <w:r w:rsidR="00A17951" w:rsidRPr="00F47443">
        <w:rPr>
          <w:rFonts w:ascii="Hiragino Mincho ProN W3" w:eastAsia="Hiragino Mincho ProN W3" w:hAnsi="Hiragino Mincho ProN W3" w:cs="ヒラギノ角ゴ ProN W3" w:hint="eastAsia"/>
          <w:kern w:val="0"/>
          <w:szCs w:val="21"/>
        </w:rPr>
        <w:t>視覚情報と前庭・体性感覚情報の統合機構</w:t>
      </w:r>
    </w:p>
    <w:p w14:paraId="6D26930A" w14:textId="2554BD5D" w:rsidR="00BA6120" w:rsidRDefault="00754E23" w:rsidP="000401B2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 xml:space="preserve">　人間は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視覚情報に加えて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耳の奥にある三半規管と耳石器官</w:t>
      </w:r>
      <w:r w:rsidR="003108A9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による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前庭感覚情報や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体表面や内部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にあるセンサー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による体性感覚情報を用いて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自己の運動感覚の生成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姿勢や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眼球運動の制御などを行っている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ヘッドマウントディスプレイ</w:t>
      </w:r>
      <w:r w:rsidR="000401B2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(HMD</w:t>
      </w:r>
      <w:r w:rsidR="003108A9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)や回転台（</w:t>
      </w:r>
      <w:r w:rsidR="00F706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図３</w:t>
      </w:r>
      <w:r w:rsidR="007F4A2C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)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を用いて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視覚情報と前庭・体性感覚情報を独立にコントロールして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実験を行い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異種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感覚情報統合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過程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についての検討を行っている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そして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人間の感覚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系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それぞれの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感覚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情報の特性を生かして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統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合し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12732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外界や自分自身の位置や動きの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知覚を生成していること</w:t>
      </w:r>
      <w:r w:rsidR="0012732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が明らかになってき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た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このような研究から得られる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知見は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宇宙空間など</w:t>
      </w:r>
      <w:r w:rsidR="00E9630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特殊環境における知覚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や</w:t>
      </w:r>
      <w:r w:rsidR="004E6CE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身体</w:t>
      </w:r>
      <w:r w:rsidR="00E9630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運動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時の</w:t>
      </w:r>
      <w:r w:rsidR="00E9630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対象運動の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知覚の</w:t>
      </w:r>
      <w:r w:rsidR="00E9630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予測</w:t>
      </w:r>
      <w:r w:rsidR="00B12CE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などにも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役立つ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BA6120">
        <w:rPr>
          <w:rFonts w:ascii="ヒラギノ明朝 Pro W3" w:eastAsia="ヒラギノ明朝 Pro W3" w:hAnsi="ヒラギノ明朝 Pro W3" w:hint="eastAsia"/>
          <w:sz w:val="19"/>
          <w:szCs w:val="19"/>
        </w:rPr>
        <w:t>(文献</w:t>
      </w:r>
      <w:r w:rsidR="00543AFA">
        <w:rPr>
          <w:rFonts w:ascii="ヒラギノ明朝 Pro W3" w:eastAsia="ヒラギノ明朝 Pro W3" w:hAnsi="ヒラギノ明朝 Pro W3"/>
          <w:sz w:val="19"/>
          <w:szCs w:val="19"/>
        </w:rPr>
        <w:t>3</w:t>
      </w:r>
      <w:r w:rsidR="00BA6120">
        <w:rPr>
          <w:rFonts w:ascii="ヒラギノ明朝 Pro W3" w:eastAsia="ヒラギノ明朝 Pro W3" w:hAnsi="ヒラギノ明朝 Pro W3"/>
          <w:sz w:val="19"/>
          <w:szCs w:val="19"/>
        </w:rPr>
        <w:t>,</w:t>
      </w:r>
      <w:r w:rsidR="00543AFA">
        <w:rPr>
          <w:rFonts w:ascii="ヒラギノ明朝 Pro W3" w:eastAsia="ヒラギノ明朝 Pro W3" w:hAnsi="ヒラギノ明朝 Pro W3"/>
          <w:sz w:val="19"/>
          <w:szCs w:val="19"/>
        </w:rPr>
        <w:t>4</w:t>
      </w:r>
      <w:r w:rsidR="00BA6120">
        <w:rPr>
          <w:rFonts w:ascii="ヒラギノ明朝 Pro W3" w:eastAsia="ヒラギノ明朝 Pro W3" w:hAnsi="ヒラギノ明朝 Pro W3"/>
          <w:sz w:val="19"/>
          <w:szCs w:val="19"/>
        </w:rPr>
        <w:t>)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　　　　　　　　　　　</w:t>
      </w:r>
      <w:r w:rsidR="00E9630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　</w:t>
      </w:r>
      <w:r w:rsidR="009D4C1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　　　　　　　　　　　　　　　　　　　　　</w:t>
      </w:r>
    </w:p>
    <w:p w14:paraId="028F6BAA" w14:textId="41757D1E" w:rsidR="00E96302" w:rsidRPr="009D4C1D" w:rsidRDefault="00282CEA" w:rsidP="00282CEA">
      <w:pPr>
        <w:spacing w:line="300" w:lineRule="auto"/>
        <w:ind w:firstLineChars="50" w:firstLine="90"/>
        <w:jc w:val="left"/>
        <w:rPr>
          <w:rFonts w:ascii="ヒラギノ明朝 ProN W3" w:eastAsia="ヒラギノ明朝 ProN W3" w:hAnsi="Times" w:cs="ヒラギノ明朝 ProN W3"/>
          <w:color w:val="000000" w:themeColor="text1"/>
          <w:kern w:val="0"/>
          <w:sz w:val="18"/>
          <w:szCs w:val="19"/>
        </w:rPr>
      </w:pPr>
      <w:r>
        <w:rPr>
          <w:rFonts w:ascii="ヒラギノ明朝 ProN W3" w:eastAsia="ヒラギノ明朝 ProN W3" w:hAnsi="Times" w:cs="ヒラギノ明朝 ProN W3" w:hint="eastAsia"/>
          <w:color w:val="000000" w:themeColor="text1"/>
          <w:kern w:val="0"/>
          <w:sz w:val="18"/>
          <w:szCs w:val="19"/>
        </w:rPr>
        <w:t xml:space="preserve"> </w:t>
      </w:r>
      <w:r>
        <w:rPr>
          <w:rFonts w:ascii="ヒラギノ明朝 ProN W3" w:eastAsia="ヒラギノ明朝 ProN W3" w:hAnsi="Times" w:cs="ヒラギノ明朝 ProN W3"/>
          <w:color w:val="000000" w:themeColor="text1"/>
          <w:kern w:val="0"/>
          <w:sz w:val="18"/>
          <w:szCs w:val="19"/>
        </w:rPr>
        <w:t xml:space="preserve">                                                                          </w:t>
      </w:r>
      <w:r w:rsidR="00F706F8" w:rsidRPr="00773F60">
        <w:rPr>
          <w:rFonts w:ascii="ヒラギノ明朝 ProN W3" w:eastAsia="ヒラギノ明朝 ProN W3" w:hAnsi="Times" w:cs="ヒラギノ明朝 ProN W3" w:hint="eastAsia"/>
          <w:color w:val="000000" w:themeColor="text1"/>
          <w:kern w:val="0"/>
          <w:sz w:val="18"/>
          <w:szCs w:val="19"/>
        </w:rPr>
        <w:t>図３</w:t>
      </w:r>
      <w:r w:rsidR="00420692" w:rsidRPr="00773F60">
        <w:rPr>
          <w:rFonts w:ascii="ヒラギノ明朝 ProN W3" w:eastAsia="ヒラギノ明朝 ProN W3" w:hAnsi="Times" w:cs="ヒラギノ明朝 ProN W3" w:hint="eastAsia"/>
          <w:color w:val="000000" w:themeColor="text1"/>
          <w:kern w:val="0"/>
          <w:sz w:val="18"/>
          <w:szCs w:val="19"/>
        </w:rPr>
        <w:t>．</w:t>
      </w:r>
      <w:r w:rsidR="00F706F8" w:rsidRPr="00773F60">
        <w:rPr>
          <w:rFonts w:ascii="ヒラギノ明朝 ProN W3" w:eastAsia="ヒラギノ明朝 ProN W3" w:hAnsi="Times" w:cs="ヒラギノ明朝 ProN W3"/>
          <w:color w:val="000000" w:themeColor="text1"/>
          <w:kern w:val="0"/>
          <w:sz w:val="18"/>
          <w:szCs w:val="19"/>
        </w:rPr>
        <w:t>HMD</w:t>
      </w:r>
      <w:r w:rsidR="00E96302" w:rsidRPr="00773F60">
        <w:rPr>
          <w:rFonts w:ascii="ヒラギノ明朝 ProN W3" w:eastAsia="ヒラギノ明朝 ProN W3" w:hAnsi="Times" w:cs="ヒラギノ明朝 ProN W3" w:hint="eastAsia"/>
          <w:color w:val="000000" w:themeColor="text1"/>
          <w:kern w:val="0"/>
          <w:sz w:val="18"/>
          <w:szCs w:val="19"/>
        </w:rPr>
        <w:t>と回転台</w:t>
      </w:r>
      <w:r w:rsidR="006F7FF3" w:rsidRPr="00773F60">
        <w:rPr>
          <w:rFonts w:ascii="ヒラギノ明朝 ProN W3" w:eastAsia="ヒラギノ明朝 ProN W3" w:hAnsi="Times" w:cs="ヒラギノ明朝 ProN W3" w:hint="eastAsia"/>
          <w:color w:val="000000" w:themeColor="text1"/>
          <w:kern w:val="0"/>
          <w:sz w:val="18"/>
          <w:szCs w:val="19"/>
        </w:rPr>
        <w:t>．</w:t>
      </w:r>
    </w:p>
    <w:p w14:paraId="02832C74" w14:textId="77777777" w:rsidR="00B95F18" w:rsidRPr="00F47443" w:rsidRDefault="00A811D8" w:rsidP="00B95F18">
      <w:pPr>
        <w:spacing w:line="300" w:lineRule="auto"/>
        <w:rPr>
          <w:rFonts w:ascii="Hiragino Mincho ProN W3" w:eastAsia="Hiragino Mincho ProN W3" w:hAnsi="Hiragino Mincho ProN W3"/>
          <w:szCs w:val="21"/>
        </w:rPr>
      </w:pPr>
      <w:r w:rsidRPr="00F47443">
        <w:rPr>
          <w:rFonts w:ascii="Hiragino Mincho ProN W3" w:eastAsia="Hiragino Mincho ProN W3" w:hAnsi="Hiragino Mincho ProN W3" w:cs="Helvetica"/>
          <w:kern w:val="0"/>
          <w:szCs w:val="21"/>
        </w:rPr>
        <w:t xml:space="preserve">3. </w:t>
      </w:r>
      <w:r w:rsidR="00B95F18" w:rsidRPr="00F47443">
        <w:rPr>
          <w:rFonts w:ascii="Hiragino Mincho ProN W3" w:eastAsia="Hiragino Mincho ProN W3" w:hAnsi="Hiragino Mincho ProN W3" w:cs="ヒラギノ角ゴ ProN W3" w:hint="eastAsia"/>
          <w:kern w:val="0"/>
          <w:szCs w:val="21"/>
        </w:rPr>
        <w:t>眼球運動計測に基づいた心理状態の推定</w:t>
      </w:r>
    </w:p>
    <w:p w14:paraId="1CA3999C" w14:textId="4A3C4EF9" w:rsidR="000758DF" w:rsidRPr="00BA6120" w:rsidRDefault="00644122" w:rsidP="00045806">
      <w:pPr>
        <w:spacing w:line="300" w:lineRule="auto"/>
        <w:rPr>
          <w:rFonts w:ascii="ヒラギノ明朝 Pro W3" w:eastAsia="ヒラギノ明朝 Pro W3" w:hAnsi="ヒラギノ明朝 Pro W3"/>
          <w:sz w:val="19"/>
          <w:szCs w:val="19"/>
        </w:rPr>
      </w:pPr>
      <w:r>
        <w:rPr>
          <w:rFonts w:ascii="ヒラギノ明朝 Pro W3" w:eastAsia="ヒラギノ明朝 Pro W3" w:hAnsi="ヒラギノ明朝 Pro W3" w:hint="eastAsia"/>
          <w:noProof/>
          <w:sz w:val="19"/>
          <w:szCs w:val="19"/>
        </w:rPr>
        <w:drawing>
          <wp:anchor distT="0" distB="0" distL="114300" distR="114300" simplePos="0" relativeHeight="251666944" behindDoc="0" locked="0" layoutInCell="1" allowOverlap="1" wp14:anchorId="31C79ADF" wp14:editId="518D2CF6">
            <wp:simplePos x="0" y="0"/>
            <wp:positionH relativeFrom="column">
              <wp:posOffset>3850005</wp:posOffset>
            </wp:positionH>
            <wp:positionV relativeFrom="paragraph">
              <wp:posOffset>33020</wp:posOffset>
            </wp:positionV>
            <wp:extent cx="1706880" cy="1260475"/>
            <wp:effectExtent l="25400" t="0" r="0" b="0"/>
            <wp:wrapSquare wrapText="bothSides"/>
            <wp:docPr id="30" name="図 30" descr=":図４注意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図４注意車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人の視線</w:t>
      </w:r>
      <w:r w:rsidR="002E6C95">
        <w:rPr>
          <w:rFonts w:ascii="ヒラギノ明朝 Pro W3" w:eastAsia="ヒラギノ明朝 Pro W3" w:hAnsi="ヒラギノ明朝 Pro W3" w:hint="eastAsia"/>
          <w:sz w:val="19"/>
          <w:szCs w:val="19"/>
        </w:rPr>
        <w:t>が向く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方向と注意が</w:t>
      </w:r>
      <w:r w:rsidR="005450B7">
        <w:rPr>
          <w:rFonts w:ascii="ヒラギノ明朝 Pro W3" w:eastAsia="ヒラギノ明朝 Pro W3" w:hAnsi="ヒラギノ明朝 Pro W3" w:hint="eastAsia"/>
          <w:sz w:val="19"/>
          <w:szCs w:val="19"/>
        </w:rPr>
        <w:t>向く方向は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完全には一致しない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（</w:t>
      </w:r>
      <w:r w:rsidR="005450B7">
        <w:rPr>
          <w:rFonts w:ascii="ヒラギノ明朝 Pro W3" w:eastAsia="ヒラギノ明朝 Pro W3" w:hAnsi="ヒラギノ明朝 Pro W3" w:hint="eastAsia"/>
          <w:sz w:val="19"/>
          <w:szCs w:val="19"/>
        </w:rPr>
        <w:t>図</w:t>
      </w:r>
      <w:r w:rsidR="004A40EE">
        <w:rPr>
          <w:rFonts w:ascii="ヒラギノ明朝 Pro W3" w:eastAsia="ヒラギノ明朝 Pro W3" w:hAnsi="ヒラギノ明朝 Pro W3"/>
          <w:sz w:val="19"/>
          <w:szCs w:val="19"/>
        </w:rPr>
        <w:t>4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）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8849F8">
        <w:rPr>
          <w:rFonts w:ascii="ヒラギノ明朝 Pro W3" w:eastAsia="ヒラギノ明朝 Pro W3" w:hAnsi="ヒラギノ明朝 Pro W3" w:hint="eastAsia"/>
          <w:sz w:val="19"/>
          <w:szCs w:val="19"/>
        </w:rPr>
        <w:t>視線計測については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多くの手法が開発され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精度の高い機器が実用化されて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いるが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注意位置を計測する機器は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現段階では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実用化されていない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0758DF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注意位置の推定が可能になれば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0758DF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視線計測より精度よく人の心理状態を推定することが可能と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なる。</w:t>
      </w:r>
      <w:r w:rsidR="00B95F18">
        <w:rPr>
          <w:rFonts w:ascii="Times" w:eastAsia="ヒラギノ明朝 ProN W3" w:hAnsi="Times" w:cs="Times" w:hint="eastAsia"/>
          <w:kern w:val="0"/>
          <w:sz w:val="19"/>
          <w:szCs w:val="19"/>
        </w:rPr>
        <w:t>本研究室では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意識的には制御できない</w:t>
      </w:r>
      <w:r w:rsidR="000758DF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微小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眼球運動や</w:t>
      </w:r>
      <w:r w:rsidR="000758DF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瞳孔変動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に基づき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注意位置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を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推定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する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手法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>の研究を行っている．この手法は，注意に基づいた情報入力機器の開発にもつながる．</w:t>
      </w:r>
      <w:r w:rsidR="00BA6120">
        <w:rPr>
          <w:rFonts w:ascii="ヒラギノ明朝 Pro W3" w:eastAsia="ヒラギノ明朝 Pro W3" w:hAnsi="ヒラギノ明朝 Pro W3" w:hint="eastAsia"/>
          <w:sz w:val="19"/>
          <w:szCs w:val="19"/>
        </w:rPr>
        <w:t>(文献</w:t>
      </w:r>
      <w:r w:rsidR="00543AFA">
        <w:rPr>
          <w:rFonts w:ascii="ヒラギノ明朝 Pro W3" w:eastAsia="ヒラギノ明朝 Pro W3" w:hAnsi="ヒラギノ明朝 Pro W3"/>
          <w:sz w:val="19"/>
          <w:szCs w:val="19"/>
        </w:rPr>
        <w:t>5</w:t>
      </w:r>
      <w:r w:rsidR="00BA6120">
        <w:rPr>
          <w:rFonts w:ascii="ヒラギノ明朝 Pro W3" w:eastAsia="ヒラギノ明朝 Pro W3" w:hAnsi="ヒラギノ明朝 Pro W3"/>
          <w:sz w:val="19"/>
          <w:szCs w:val="19"/>
        </w:rPr>
        <w:t>,</w:t>
      </w:r>
      <w:r w:rsidR="00543AFA">
        <w:rPr>
          <w:rFonts w:ascii="ヒラギノ明朝 Pro W3" w:eastAsia="ヒラギノ明朝 Pro W3" w:hAnsi="ヒラギノ明朝 Pro W3"/>
          <w:sz w:val="19"/>
          <w:szCs w:val="19"/>
        </w:rPr>
        <w:t>6</w:t>
      </w:r>
      <w:r w:rsidR="00BA6120">
        <w:rPr>
          <w:rFonts w:ascii="ヒラギノ明朝 Pro W3" w:eastAsia="ヒラギノ明朝 Pro W3" w:hAnsi="ヒラギノ明朝 Pro W3"/>
          <w:sz w:val="19"/>
          <w:szCs w:val="19"/>
        </w:rPr>
        <w:t>)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　　　</w:t>
      </w:r>
      <w:r w:rsidR="00FA3118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　　</w:t>
      </w:r>
      <w:r w:rsidR="000758DF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　　　　　　　　　　　　</w:t>
      </w:r>
      <w:r w:rsidR="00420692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図４．</w:t>
      </w:r>
      <w:r w:rsidR="005450B7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視線位置と注意位置</w:t>
      </w:r>
      <w:r w:rsidR="00001920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．</w:t>
      </w:r>
      <w:r w:rsidR="00AA412F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　　</w:t>
      </w:r>
    </w:p>
    <w:p w14:paraId="7D4D0C71" w14:textId="6E17A862" w:rsidR="00F93BE7" w:rsidRPr="000758DF" w:rsidRDefault="00AA412F" w:rsidP="00045806">
      <w:pPr>
        <w:spacing w:line="300" w:lineRule="auto"/>
        <w:rPr>
          <w:rFonts w:ascii="ヒラギノ明朝 Pro W3" w:eastAsia="ヒラギノ明朝 Pro W3" w:hAnsi="ヒラギノ明朝 Pro W3"/>
          <w:sz w:val="19"/>
          <w:szCs w:val="19"/>
        </w:rPr>
      </w:pP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　　</w:t>
      </w:r>
    </w:p>
    <w:p w14:paraId="0FE35500" w14:textId="77777777" w:rsidR="00F433F2" w:rsidRPr="00E15848" w:rsidRDefault="00F433F2" w:rsidP="00045806">
      <w:pPr>
        <w:spacing w:line="300" w:lineRule="auto"/>
        <w:rPr>
          <w:rFonts w:ascii="Hiragino Mincho ProN W3" w:eastAsia="Hiragino Mincho ProN W3" w:hAnsi="Hiragino Mincho ProN W3" w:cs="ヒラギノ角ゴ ProN W3"/>
          <w:kern w:val="0"/>
          <w:szCs w:val="21"/>
        </w:rPr>
      </w:pPr>
      <w:r w:rsidRPr="00E15848">
        <w:rPr>
          <w:rFonts w:ascii="Hiragino Mincho ProN W3" w:eastAsia="Hiragino Mincho ProN W3" w:hAnsi="Hiragino Mincho ProN W3" w:hint="eastAsia"/>
          <w:color w:val="00CCFF"/>
          <w:szCs w:val="21"/>
        </w:rPr>
        <w:t>●</w:t>
      </w:r>
      <w:r w:rsidRPr="00E15848">
        <w:rPr>
          <w:rFonts w:ascii="Hiragino Mincho ProN W3" w:eastAsia="Hiragino Mincho ProN W3" w:hAnsi="Hiragino Mincho ProN W3" w:hint="eastAsia"/>
          <w:szCs w:val="21"/>
          <w:u w:val="single"/>
        </w:rPr>
        <w:t>教員からのメッセージ</w:t>
      </w:r>
    </w:p>
    <w:p w14:paraId="1F40947A" w14:textId="386D6B2C" w:rsidR="009A0D57" w:rsidRDefault="000A5E9B" w:rsidP="00DF1DF8">
      <w:pPr>
        <w:spacing w:line="300" w:lineRule="auto"/>
        <w:rPr>
          <w:rFonts w:ascii="ヒラギノ明朝 ProN W3" w:eastAsia="ヒラギノ明朝 ProN W3" w:cs="ヒラギノ明朝 ProN W3"/>
          <w:kern w:val="0"/>
          <w:sz w:val="19"/>
          <w:szCs w:val="19"/>
        </w:rPr>
      </w:pPr>
      <w:r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 xml:space="preserve">　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「</w:t>
      </w:r>
      <w:r w:rsidR="00BC6AD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我々が</w:t>
      </w:r>
      <w:r w:rsidR="00F93BE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見ている世界は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517FD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単なる</w:t>
      </w:r>
      <w:r w:rsidR="000C7439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脳内の電気信号</w:t>
      </w:r>
      <w:r w:rsidR="00517FD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によってできた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幻想である。」「いや</w:t>
      </w:r>
      <w:r w:rsidR="001C39D9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見えている</w:t>
      </w:r>
      <w:r w:rsidR="00B3077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からこそ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物理世界</w:t>
      </w:r>
      <w:r w:rsidR="00B3077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があるのであって</w:t>
      </w:r>
      <w:r w:rsidR="00BE346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、人間</w:t>
      </w:r>
      <w:r w:rsidR="00B3077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がいなくなれば物理世界も</w:t>
      </w:r>
      <w:r w:rsidR="00BE346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なくなる</w:t>
      </w:r>
      <w:r w:rsidR="00B3077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のだ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。」こんな議論がなんだ</w:t>
      </w:r>
      <w:r w:rsidR="0012360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か</w:t>
      </w:r>
      <w:r w:rsidR="006550D8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解らないけど面白そうだと思った人は，視覚や脳に関する文献を一度読んでみるといい</w:t>
      </w:r>
      <w:r w:rsidR="0012360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</w:t>
      </w:r>
      <w:r w:rsidR="00245C4E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運命の</w:t>
      </w:r>
      <w:r w:rsidR="0012360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出会いがあるかもしれない。</w:t>
      </w:r>
    </w:p>
    <w:p w14:paraId="635AF0C1" w14:textId="6DC5BCB4" w:rsidR="00123171" w:rsidRPr="00643061" w:rsidRDefault="000A5E9B" w:rsidP="0030328A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視覚や脳の分野はまだまだ未知な部分が多いため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既存の知識や方法論が通用せず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進むべき方向を自分で見つけなければならない</w:t>
      </w:r>
      <w:r w:rsidR="001707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点が難しい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しかし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BE346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研究を始めて間もない人でも、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世界中の誰も知らないことが初めて解ったり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誰も見たことがないものを</w:t>
      </w:r>
      <w:r w:rsidR="00450D8D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初めて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見たり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といった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ゾクゾクするような経験</w:t>
      </w:r>
      <w:r w:rsidR="00BE346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できる</w:t>
      </w:r>
      <w:r w:rsidR="00BE346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可能性がある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分野でもある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未知なこと</w:t>
      </w:r>
      <w:r w:rsidR="001707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が好き</w:t>
      </w:r>
      <w:r w:rsidR="00D87B7B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な人</w:t>
      </w:r>
      <w:r w:rsidR="001C39D9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1707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その解明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に果敢にチャレンジする気持ちを持つ人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1707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自分</w:t>
      </w:r>
      <w:r w:rsidR="00D87B7B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が感じることや</w:t>
      </w:r>
      <w:r w:rsidR="001707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見えること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を不思議で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面白いと思う人</w:t>
      </w:r>
      <w:r w:rsidR="004E6CE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6430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身の回りのものを</w:t>
      </w:r>
      <w:r w:rsidR="00BE346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</w:t>
      </w:r>
      <w:r w:rsidR="00A15FE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の特性に合わせて</w:t>
      </w:r>
      <w:r w:rsidR="006430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もっと便利で使いやすくしたいと思っている人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を歓迎する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</w:p>
    <w:p w14:paraId="362D32AA" w14:textId="77777777" w:rsidR="00F433F2" w:rsidRPr="00E15848" w:rsidRDefault="00F433F2" w:rsidP="00003190">
      <w:pPr>
        <w:spacing w:beforeLines="50" w:before="120" w:line="300" w:lineRule="auto"/>
        <w:rPr>
          <w:rFonts w:ascii="Hiragino Mincho ProN W3" w:eastAsia="Hiragino Mincho ProN W3" w:hAnsi="Hiragino Mincho ProN W3"/>
          <w:sz w:val="18"/>
          <w:szCs w:val="18"/>
        </w:rPr>
      </w:pPr>
      <w:r w:rsidRPr="00E15848">
        <w:rPr>
          <w:rFonts w:ascii="Hiragino Mincho ProN W3" w:eastAsia="Hiragino Mincho ProN W3" w:hAnsi="Hiragino Mincho ProN W3" w:hint="eastAsia"/>
          <w:color w:val="00FF00"/>
          <w:sz w:val="18"/>
          <w:szCs w:val="18"/>
        </w:rPr>
        <w:t>●</w:t>
      </w:r>
      <w:r w:rsidR="00DA57F0" w:rsidRPr="00E15848">
        <w:rPr>
          <w:rFonts w:ascii="Hiragino Mincho ProN W3" w:eastAsia="Hiragino Mincho ProN W3" w:hAnsi="Hiragino Mincho ProN W3" w:hint="eastAsia"/>
          <w:sz w:val="18"/>
          <w:szCs w:val="18"/>
        </w:rPr>
        <w:t>関連する業績</w:t>
      </w:r>
    </w:p>
    <w:p w14:paraId="55CC272B" w14:textId="05AB22C5" w:rsidR="00816036" w:rsidRPr="001C23EA" w:rsidRDefault="00816036" w:rsidP="004506F7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/>
          <w:color w:val="000000"/>
          <w:sz w:val="16"/>
          <w:szCs w:val="16"/>
        </w:rPr>
      </w:pPr>
      <w:r w:rsidRPr="001C23EA">
        <w:rPr>
          <w:rFonts w:ascii="Times" w:eastAsiaTheme="minorEastAsia" w:hAnsi="Times"/>
          <w:color w:val="000000"/>
          <w:sz w:val="16"/>
          <w:szCs w:val="16"/>
        </w:rPr>
        <w:t xml:space="preserve">1. Kei Kanari and Hirohiko Kaneko, "The effect of spatial structure defined by binocular disparity with uniform luminance on lightness”, </w:t>
      </w:r>
      <w:r w:rsidRPr="001C23EA">
        <w:rPr>
          <w:rFonts w:ascii="Times" w:eastAsiaTheme="minorEastAsia" w:hAnsi="Times"/>
          <w:i/>
          <w:color w:val="000000"/>
          <w:sz w:val="16"/>
          <w:szCs w:val="16"/>
        </w:rPr>
        <w:t>Perception,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 xml:space="preserve"> 49(1), 3-20 (2020).</w:t>
      </w:r>
    </w:p>
    <w:p w14:paraId="11618748" w14:textId="183982FC" w:rsidR="00BA6120" w:rsidRPr="001C23EA" w:rsidRDefault="00BA6120" w:rsidP="004506F7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/>
          <w:color w:val="000000"/>
          <w:sz w:val="16"/>
          <w:szCs w:val="16"/>
        </w:rPr>
      </w:pPr>
      <w:r w:rsidRPr="001C23EA">
        <w:rPr>
          <w:rFonts w:ascii="Times" w:eastAsiaTheme="minorEastAsia" w:hAnsi="Times"/>
          <w:color w:val="000000"/>
          <w:sz w:val="16"/>
          <w:szCs w:val="16"/>
        </w:rPr>
        <w:t xml:space="preserve">2. 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金子寛彦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, “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空間知覚の基礎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”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，視覚心理入門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 xml:space="preserve"> -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基礎から応用視覚まで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- (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分担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)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>，オーム社</w:t>
      </w:r>
      <w:r w:rsidRPr="001C23EA">
        <w:rPr>
          <w:rFonts w:ascii="Times" w:eastAsiaTheme="minorEastAsia" w:hAnsi="Times"/>
          <w:color w:val="000000"/>
          <w:sz w:val="16"/>
          <w:szCs w:val="16"/>
        </w:rPr>
        <w:t xml:space="preserve"> (2009).</w:t>
      </w:r>
    </w:p>
    <w:p w14:paraId="61B5F481" w14:textId="727021E0" w:rsidR="00816036" w:rsidRPr="001C23EA" w:rsidRDefault="00BA6120" w:rsidP="00816036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/>
          <w:color w:val="000000"/>
          <w:sz w:val="16"/>
          <w:szCs w:val="16"/>
        </w:rPr>
      </w:pPr>
      <w:r w:rsidRPr="001C23EA">
        <w:rPr>
          <w:rFonts w:ascii="Times" w:eastAsiaTheme="minorEastAsia" w:hAnsi="Times"/>
          <w:color w:val="000000"/>
          <w:sz w:val="16"/>
          <w:szCs w:val="16"/>
        </w:rPr>
        <w:t>3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. Takuma Miwa, Rumi </w:t>
      </w:r>
      <w:proofErr w:type="spellStart"/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Hisakata</w:t>
      </w:r>
      <w:proofErr w:type="spellEnd"/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 and Hirohiko Kaneko, “Effect of the gra</w:t>
      </w:r>
      <w:r w:rsidR="00C61FC9" w:rsidRPr="001C23EA">
        <w:rPr>
          <w:rFonts w:ascii="Times" w:eastAsiaTheme="minorEastAsia" w:hAnsi="Times"/>
          <w:color w:val="000000"/>
          <w:sz w:val="16"/>
          <w:szCs w:val="16"/>
        </w:rPr>
        <w:t>v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ity direction in the environment and visual polarity and body direction on the perception of object motion”, </w:t>
      </w:r>
      <w:r w:rsidR="00816036" w:rsidRPr="001C23EA">
        <w:rPr>
          <w:rFonts w:ascii="Times" w:eastAsiaTheme="minorEastAsia" w:hAnsi="Times"/>
          <w:i/>
          <w:color w:val="000000"/>
          <w:sz w:val="16"/>
          <w:szCs w:val="16"/>
        </w:rPr>
        <w:t>Vision Research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, 164, 12-23 (2019).</w:t>
      </w:r>
    </w:p>
    <w:p w14:paraId="1C71EA15" w14:textId="23377554" w:rsidR="00816036" w:rsidRPr="001C23EA" w:rsidRDefault="00BA6120" w:rsidP="00816036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/>
          <w:color w:val="000000"/>
          <w:sz w:val="16"/>
          <w:szCs w:val="16"/>
        </w:rPr>
      </w:pPr>
      <w:r w:rsidRPr="001C23EA">
        <w:rPr>
          <w:rFonts w:ascii="Times" w:eastAsiaTheme="minorEastAsia" w:hAnsi="Times"/>
          <w:color w:val="000000"/>
          <w:sz w:val="16"/>
          <w:szCs w:val="16"/>
        </w:rPr>
        <w:t>4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. 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村瀬健二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, 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武田雄策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, 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原利宏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, 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金子寛彦</w:t>
      </w:r>
      <w:r w:rsidR="00C61FC9" w:rsidRPr="001C23EA">
        <w:rPr>
          <w:rFonts w:ascii="Times" w:eastAsiaTheme="minorEastAsia" w:hAnsi="Times"/>
          <w:color w:val="000000"/>
          <w:sz w:val="16"/>
          <w:szCs w:val="16"/>
        </w:rPr>
        <w:t xml:space="preserve">, 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“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自動車運転時の周辺対象認知における頭部と眼球運動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>”,</w:t>
      </w:r>
      <w:r w:rsidR="00816036" w:rsidRPr="001C23EA">
        <w:rPr>
          <w:rFonts w:ascii="Times" w:eastAsiaTheme="minorEastAsia" w:hAnsi="Times"/>
          <w:i/>
          <w:color w:val="000000"/>
          <w:sz w:val="16"/>
          <w:szCs w:val="16"/>
        </w:rPr>
        <w:t>日本バーチャルリアリティ学会論文誌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, 23(3), 207-216 (2018). </w:t>
      </w:r>
    </w:p>
    <w:p w14:paraId="2CD370CA" w14:textId="1A90FC81" w:rsidR="00E72D3C" w:rsidRPr="001C23EA" w:rsidRDefault="00BA6120" w:rsidP="00E72D3C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/>
          <w:color w:val="000000"/>
          <w:sz w:val="16"/>
          <w:szCs w:val="16"/>
        </w:rPr>
      </w:pPr>
      <w:r w:rsidRPr="001C23EA">
        <w:rPr>
          <w:rFonts w:ascii="Times" w:eastAsiaTheme="minorEastAsia" w:hAnsi="Times" w:cs="Times"/>
          <w:kern w:val="0"/>
          <w:sz w:val="16"/>
          <w:szCs w:val="16"/>
        </w:rPr>
        <w:t>5</w:t>
      </w:r>
      <w:r w:rsidR="00B679BE" w:rsidRPr="001C23EA">
        <w:rPr>
          <w:rFonts w:ascii="Times" w:eastAsiaTheme="minorEastAsia" w:hAnsi="Times" w:cs="Times"/>
          <w:kern w:val="0"/>
          <w:sz w:val="16"/>
          <w:szCs w:val="16"/>
        </w:rPr>
        <w:t xml:space="preserve">. </w:t>
      </w:r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Yumiko Muto, </w:t>
      </w:r>
      <w:proofErr w:type="spellStart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>Hideka</w:t>
      </w:r>
      <w:proofErr w:type="spellEnd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 Miyoshi and Hirohiko Kaneko, “Eye-gaze information input based on pupillary response to visual stimulus with luminance modulation”, </w:t>
      </w:r>
      <w:proofErr w:type="spellStart"/>
      <w:r w:rsidR="00E72D3C" w:rsidRPr="001C23EA">
        <w:rPr>
          <w:rFonts w:ascii="Times" w:eastAsiaTheme="minorEastAsia" w:hAnsi="Times" w:cs="Arial"/>
          <w:i/>
          <w:color w:val="000000"/>
          <w:sz w:val="16"/>
          <w:szCs w:val="16"/>
        </w:rPr>
        <w:t>PLoS</w:t>
      </w:r>
      <w:proofErr w:type="spellEnd"/>
      <w:r w:rsidR="00E72D3C" w:rsidRPr="001C23EA">
        <w:rPr>
          <w:rFonts w:ascii="Times" w:eastAsiaTheme="minorEastAsia" w:hAnsi="Times" w:cs="Arial"/>
          <w:i/>
          <w:color w:val="000000"/>
          <w:sz w:val="16"/>
          <w:szCs w:val="16"/>
        </w:rPr>
        <w:t xml:space="preserve"> ONE</w:t>
      </w:r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, 15(1), </w:t>
      </w:r>
      <w:r w:rsidR="00816036" w:rsidRPr="001C23EA">
        <w:rPr>
          <w:rFonts w:ascii="Times" w:hAnsi="Times" w:cs="Arial"/>
          <w:color w:val="222222"/>
          <w:sz w:val="16"/>
          <w:szCs w:val="16"/>
          <w:shd w:val="clear" w:color="auto" w:fill="FFFFFF"/>
        </w:rPr>
        <w:t>e0226991</w:t>
      </w:r>
      <w:r w:rsidR="00816036" w:rsidRPr="001C23EA">
        <w:rPr>
          <w:rFonts w:ascii="Times" w:eastAsiaTheme="minorEastAsia" w:hAnsi="Times"/>
          <w:color w:val="000000"/>
          <w:sz w:val="16"/>
          <w:szCs w:val="16"/>
        </w:rPr>
        <w:t xml:space="preserve"> </w:t>
      </w:r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(2020). </w:t>
      </w:r>
    </w:p>
    <w:p w14:paraId="614F30FE" w14:textId="22193068" w:rsidR="001C72C4" w:rsidRPr="001C23EA" w:rsidRDefault="00BA6120" w:rsidP="001C72C4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 w:cs="ＭＳ 明朝"/>
          <w:color w:val="000000"/>
          <w:sz w:val="16"/>
          <w:szCs w:val="16"/>
        </w:rPr>
      </w:pPr>
      <w:r w:rsidRPr="001C23EA">
        <w:rPr>
          <w:rFonts w:ascii="Times" w:eastAsiaTheme="minorEastAsia" w:hAnsi="Times"/>
          <w:color w:val="000000"/>
          <w:sz w:val="16"/>
          <w:szCs w:val="16"/>
        </w:rPr>
        <w:t>6</w:t>
      </w:r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. </w:t>
      </w:r>
      <w:proofErr w:type="spellStart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>Xioafei</w:t>
      </w:r>
      <w:proofErr w:type="spellEnd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 Hu, Rumi </w:t>
      </w:r>
      <w:proofErr w:type="spellStart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>Hisakata</w:t>
      </w:r>
      <w:proofErr w:type="spellEnd"/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 xml:space="preserve"> and Hirohiko Kaneko, “Effect of spatial frequency and attention on pupillary response”, J</w:t>
      </w:r>
      <w:r w:rsidR="00E72D3C" w:rsidRPr="001C23EA">
        <w:rPr>
          <w:rFonts w:ascii="Times" w:eastAsiaTheme="minorEastAsia" w:hAnsi="Times"/>
          <w:i/>
          <w:color w:val="000000"/>
          <w:sz w:val="16"/>
          <w:szCs w:val="16"/>
        </w:rPr>
        <w:t>. Optical Society of America A</w:t>
      </w:r>
      <w:r w:rsidR="00E72D3C" w:rsidRPr="001C23EA">
        <w:rPr>
          <w:rFonts w:ascii="Times" w:eastAsiaTheme="minorEastAsia" w:hAnsi="Times"/>
          <w:color w:val="000000"/>
          <w:sz w:val="16"/>
          <w:szCs w:val="16"/>
        </w:rPr>
        <w:t>, 36(10), 1699-1708 (2019)</w:t>
      </w:r>
      <w:r w:rsidR="00E72D3C" w:rsidRPr="001C23EA">
        <w:rPr>
          <w:rFonts w:ascii="Times" w:eastAsiaTheme="minorEastAsia" w:hAnsi="Times" w:cs="ＭＳ 明朝"/>
          <w:color w:val="000000"/>
          <w:sz w:val="16"/>
          <w:szCs w:val="16"/>
        </w:rPr>
        <w:t>.</w:t>
      </w:r>
    </w:p>
    <w:p w14:paraId="7AA5655A" w14:textId="05E03703" w:rsidR="00E71B29" w:rsidRPr="004506F7" w:rsidRDefault="00E71B29" w:rsidP="004506F7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Times" w:eastAsiaTheme="minorEastAsia" w:hAnsi="Times" w:cs="ＭＳ 明朝"/>
          <w:color w:val="000000"/>
          <w:sz w:val="16"/>
          <w:szCs w:val="16"/>
        </w:rPr>
      </w:pPr>
    </w:p>
    <w:sectPr w:rsidR="00E71B29" w:rsidRPr="004506F7" w:rsidSect="0085037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7" w:h="17180" w:code="32767"/>
      <w:pgMar w:top="2155" w:right="1871" w:bottom="1871" w:left="1871" w:header="851" w:footer="992" w:gutter="0"/>
      <w:pgNumType w:start="28"/>
      <w:cols w:space="425"/>
      <w:docGrid w:linePitch="360" w:charSpace="5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1FC80" w14:textId="77777777" w:rsidR="00542062" w:rsidRDefault="00542062" w:rsidP="00E71B29">
      <w:r>
        <w:separator/>
      </w:r>
    </w:p>
  </w:endnote>
  <w:endnote w:type="continuationSeparator" w:id="0">
    <w:p w14:paraId="5D668FD0" w14:textId="77777777" w:rsidR="00542062" w:rsidRDefault="00542062" w:rsidP="00E7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ヒラギノ角ゴ ProN W3">
    <w:altName w:val="Calibri"/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iragino Mincho ProN W3"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ヒラギノ明朝 ProN W3">
    <w:altName w:val="ＭＳ 明朝"/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ヒラギノ明朝 Pro W3">
    <w:altName w:val="ＭＳ 明朝"/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6243A" w14:textId="77777777" w:rsidR="00850375" w:rsidRDefault="0085037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5E4C1" w14:textId="77777777" w:rsidR="0038381E" w:rsidRDefault="00250A47">
    <w:r>
      <w:c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F9E64" w14:textId="77777777" w:rsidR="00850375" w:rsidRDefault="0085037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48211" w14:textId="77777777" w:rsidR="00542062" w:rsidRDefault="00542062" w:rsidP="00E71B29">
      <w:r>
        <w:separator/>
      </w:r>
    </w:p>
  </w:footnote>
  <w:footnote w:type="continuationSeparator" w:id="0">
    <w:p w14:paraId="770BD3D8" w14:textId="77777777" w:rsidR="00542062" w:rsidRDefault="00542062" w:rsidP="00E71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CF5BC" w14:textId="77777777" w:rsidR="00850375" w:rsidRDefault="0085037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22149" w14:textId="77777777" w:rsidR="00850375" w:rsidRDefault="0085037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55C3F" w14:textId="77777777" w:rsidR="00850375" w:rsidRDefault="00850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15E11"/>
    <w:multiLevelType w:val="hybridMultilevel"/>
    <w:tmpl w:val="B8A65ABE"/>
    <w:lvl w:ilvl="0" w:tplc="B0DA365A">
      <w:start w:val="1"/>
      <w:numFmt w:val="decimal"/>
      <w:lvlText w:val="%1."/>
      <w:lvlJc w:val="left"/>
      <w:pPr>
        <w:ind w:left="496" w:hanging="360"/>
      </w:pPr>
      <w:rPr>
        <w:rFonts w:ascii="Times" w:hAnsi="Times" w:hint="default"/>
        <w:sz w:val="20"/>
        <w:szCs w:val="20"/>
      </w:rPr>
    </w:lvl>
    <w:lvl w:ilvl="1" w:tplc="04090017" w:tentative="1">
      <w:start w:val="1"/>
      <w:numFmt w:val="aiueoFullWidth"/>
      <w:lvlText w:val="(%2)"/>
      <w:lvlJc w:val="left"/>
      <w:pPr>
        <w:ind w:left="1096" w:hanging="480"/>
      </w:pPr>
    </w:lvl>
    <w:lvl w:ilvl="2" w:tplc="04090011" w:tentative="1">
      <w:start w:val="1"/>
      <w:numFmt w:val="decimalEnclosedCircle"/>
      <w:lvlText w:val="%3"/>
      <w:lvlJc w:val="left"/>
      <w:pPr>
        <w:ind w:left="1576" w:hanging="480"/>
      </w:pPr>
    </w:lvl>
    <w:lvl w:ilvl="3" w:tplc="0409000F" w:tentative="1">
      <w:start w:val="1"/>
      <w:numFmt w:val="decimal"/>
      <w:lvlText w:val="%4."/>
      <w:lvlJc w:val="left"/>
      <w:pPr>
        <w:ind w:left="2056" w:hanging="480"/>
      </w:pPr>
    </w:lvl>
    <w:lvl w:ilvl="4" w:tplc="04090017" w:tentative="1">
      <w:start w:val="1"/>
      <w:numFmt w:val="aiueoFullWidth"/>
      <w:lvlText w:val="(%5)"/>
      <w:lvlJc w:val="left"/>
      <w:pPr>
        <w:ind w:left="2536" w:hanging="480"/>
      </w:pPr>
    </w:lvl>
    <w:lvl w:ilvl="5" w:tplc="04090011" w:tentative="1">
      <w:start w:val="1"/>
      <w:numFmt w:val="decimalEnclosedCircle"/>
      <w:lvlText w:val="%6"/>
      <w:lvlJc w:val="left"/>
      <w:pPr>
        <w:ind w:left="3016" w:hanging="480"/>
      </w:pPr>
    </w:lvl>
    <w:lvl w:ilvl="6" w:tplc="0409000F" w:tentative="1">
      <w:start w:val="1"/>
      <w:numFmt w:val="decimal"/>
      <w:lvlText w:val="%7."/>
      <w:lvlJc w:val="left"/>
      <w:pPr>
        <w:ind w:left="3496" w:hanging="480"/>
      </w:pPr>
    </w:lvl>
    <w:lvl w:ilvl="7" w:tplc="04090017" w:tentative="1">
      <w:start w:val="1"/>
      <w:numFmt w:val="aiueoFullWidth"/>
      <w:lvlText w:val="(%8)"/>
      <w:lvlJc w:val="left"/>
      <w:pPr>
        <w:ind w:left="3976" w:hanging="480"/>
      </w:pPr>
    </w:lvl>
    <w:lvl w:ilvl="8" w:tplc="04090011" w:tentative="1">
      <w:start w:val="1"/>
      <w:numFmt w:val="decimalEnclosedCircle"/>
      <w:lvlText w:val="%9"/>
      <w:lvlJc w:val="left"/>
      <w:pPr>
        <w:ind w:left="4456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40"/>
  <w:drawingGridHorizontalSpacing w:val="21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1B29"/>
    <w:rsid w:val="00001920"/>
    <w:rsid w:val="00003190"/>
    <w:rsid w:val="00003C1F"/>
    <w:rsid w:val="00016EA4"/>
    <w:rsid w:val="000401B2"/>
    <w:rsid w:val="00045806"/>
    <w:rsid w:val="0005565C"/>
    <w:rsid w:val="000758DF"/>
    <w:rsid w:val="00081BFD"/>
    <w:rsid w:val="0009456B"/>
    <w:rsid w:val="000A5E9B"/>
    <w:rsid w:val="000B5773"/>
    <w:rsid w:val="000C7439"/>
    <w:rsid w:val="000D441F"/>
    <w:rsid w:val="00117BD5"/>
    <w:rsid w:val="00123171"/>
    <w:rsid w:val="00123603"/>
    <w:rsid w:val="0012732F"/>
    <w:rsid w:val="00151D27"/>
    <w:rsid w:val="0015769D"/>
    <w:rsid w:val="00164AD6"/>
    <w:rsid w:val="001707F8"/>
    <w:rsid w:val="0017390E"/>
    <w:rsid w:val="00193CB4"/>
    <w:rsid w:val="001943D5"/>
    <w:rsid w:val="001A2DDB"/>
    <w:rsid w:val="001A3032"/>
    <w:rsid w:val="001C23EA"/>
    <w:rsid w:val="001C39D9"/>
    <w:rsid w:val="001C72C4"/>
    <w:rsid w:val="001E74AF"/>
    <w:rsid w:val="00224F66"/>
    <w:rsid w:val="00245C4E"/>
    <w:rsid w:val="00250A47"/>
    <w:rsid w:val="002760EB"/>
    <w:rsid w:val="00282CEA"/>
    <w:rsid w:val="00290DA2"/>
    <w:rsid w:val="002A19C2"/>
    <w:rsid w:val="002D5358"/>
    <w:rsid w:val="002E6C95"/>
    <w:rsid w:val="0030328A"/>
    <w:rsid w:val="003108A9"/>
    <w:rsid w:val="0033037A"/>
    <w:rsid w:val="0033328D"/>
    <w:rsid w:val="003573DC"/>
    <w:rsid w:val="00380957"/>
    <w:rsid w:val="0038381E"/>
    <w:rsid w:val="0039136C"/>
    <w:rsid w:val="003A6425"/>
    <w:rsid w:val="003C1CAC"/>
    <w:rsid w:val="003D372B"/>
    <w:rsid w:val="003E3F0F"/>
    <w:rsid w:val="003F5231"/>
    <w:rsid w:val="00420692"/>
    <w:rsid w:val="004506F7"/>
    <w:rsid w:val="00450D8D"/>
    <w:rsid w:val="00482AD7"/>
    <w:rsid w:val="0048488B"/>
    <w:rsid w:val="004A40EE"/>
    <w:rsid w:val="004A6A6F"/>
    <w:rsid w:val="004B6597"/>
    <w:rsid w:val="004D6CED"/>
    <w:rsid w:val="004E6CEF"/>
    <w:rsid w:val="005138B5"/>
    <w:rsid w:val="00517FDC"/>
    <w:rsid w:val="00522EDA"/>
    <w:rsid w:val="005376C9"/>
    <w:rsid w:val="00542062"/>
    <w:rsid w:val="00543AFA"/>
    <w:rsid w:val="005450B7"/>
    <w:rsid w:val="00577953"/>
    <w:rsid w:val="00581432"/>
    <w:rsid w:val="005B02B4"/>
    <w:rsid w:val="005C6A5A"/>
    <w:rsid w:val="005D6FAE"/>
    <w:rsid w:val="005E1AB2"/>
    <w:rsid w:val="00637E8F"/>
    <w:rsid w:val="00643061"/>
    <w:rsid w:val="00644122"/>
    <w:rsid w:val="006550D8"/>
    <w:rsid w:val="006838AF"/>
    <w:rsid w:val="00697859"/>
    <w:rsid w:val="006A79E4"/>
    <w:rsid w:val="006C6CCB"/>
    <w:rsid w:val="006C7880"/>
    <w:rsid w:val="006E4C4D"/>
    <w:rsid w:val="006F1E8C"/>
    <w:rsid w:val="006F39DF"/>
    <w:rsid w:val="006F7FF3"/>
    <w:rsid w:val="00720718"/>
    <w:rsid w:val="007308A9"/>
    <w:rsid w:val="00754E23"/>
    <w:rsid w:val="00773F60"/>
    <w:rsid w:val="007F4A2C"/>
    <w:rsid w:val="0080144A"/>
    <w:rsid w:val="00816036"/>
    <w:rsid w:val="00850375"/>
    <w:rsid w:val="00851A87"/>
    <w:rsid w:val="0086662E"/>
    <w:rsid w:val="008732C2"/>
    <w:rsid w:val="008849F8"/>
    <w:rsid w:val="00894340"/>
    <w:rsid w:val="008A2938"/>
    <w:rsid w:val="008E018D"/>
    <w:rsid w:val="00901C5B"/>
    <w:rsid w:val="00920EBD"/>
    <w:rsid w:val="00922CD5"/>
    <w:rsid w:val="0095142C"/>
    <w:rsid w:val="00991A32"/>
    <w:rsid w:val="009A0D57"/>
    <w:rsid w:val="009A53E0"/>
    <w:rsid w:val="009B72D8"/>
    <w:rsid w:val="009D4C1D"/>
    <w:rsid w:val="009E2331"/>
    <w:rsid w:val="00A15FE8"/>
    <w:rsid w:val="00A17951"/>
    <w:rsid w:val="00A17F0F"/>
    <w:rsid w:val="00A70D98"/>
    <w:rsid w:val="00A80758"/>
    <w:rsid w:val="00A811D8"/>
    <w:rsid w:val="00AA412F"/>
    <w:rsid w:val="00AD3767"/>
    <w:rsid w:val="00B06AF3"/>
    <w:rsid w:val="00B07E77"/>
    <w:rsid w:val="00B12CEC"/>
    <w:rsid w:val="00B22235"/>
    <w:rsid w:val="00B2677B"/>
    <w:rsid w:val="00B30770"/>
    <w:rsid w:val="00B459CD"/>
    <w:rsid w:val="00B617B9"/>
    <w:rsid w:val="00B679BE"/>
    <w:rsid w:val="00B95F18"/>
    <w:rsid w:val="00BA6120"/>
    <w:rsid w:val="00BA6D26"/>
    <w:rsid w:val="00BC6AD7"/>
    <w:rsid w:val="00BE3463"/>
    <w:rsid w:val="00C34BE1"/>
    <w:rsid w:val="00C4155F"/>
    <w:rsid w:val="00C43589"/>
    <w:rsid w:val="00C556A7"/>
    <w:rsid w:val="00C61FC9"/>
    <w:rsid w:val="00C70AC6"/>
    <w:rsid w:val="00C93086"/>
    <w:rsid w:val="00C95EC6"/>
    <w:rsid w:val="00CB7B10"/>
    <w:rsid w:val="00CC6874"/>
    <w:rsid w:val="00CE5D1C"/>
    <w:rsid w:val="00CF7F30"/>
    <w:rsid w:val="00D10DC7"/>
    <w:rsid w:val="00D445AF"/>
    <w:rsid w:val="00D77FDE"/>
    <w:rsid w:val="00D87B7B"/>
    <w:rsid w:val="00DA57F0"/>
    <w:rsid w:val="00DD13DE"/>
    <w:rsid w:val="00DE1DC2"/>
    <w:rsid w:val="00DE33C3"/>
    <w:rsid w:val="00DF1DF8"/>
    <w:rsid w:val="00E003EE"/>
    <w:rsid w:val="00E15848"/>
    <w:rsid w:val="00E33CD4"/>
    <w:rsid w:val="00E646A7"/>
    <w:rsid w:val="00E71B29"/>
    <w:rsid w:val="00E72D3C"/>
    <w:rsid w:val="00E96302"/>
    <w:rsid w:val="00EB6742"/>
    <w:rsid w:val="00ED065F"/>
    <w:rsid w:val="00ED40F8"/>
    <w:rsid w:val="00ED4570"/>
    <w:rsid w:val="00ED6F53"/>
    <w:rsid w:val="00EE299C"/>
    <w:rsid w:val="00F00AD3"/>
    <w:rsid w:val="00F10DB1"/>
    <w:rsid w:val="00F433F2"/>
    <w:rsid w:val="00F47443"/>
    <w:rsid w:val="00F5573A"/>
    <w:rsid w:val="00F55B61"/>
    <w:rsid w:val="00F575AB"/>
    <w:rsid w:val="00F706F8"/>
    <w:rsid w:val="00F73825"/>
    <w:rsid w:val="00F92040"/>
    <w:rsid w:val="00F93BE7"/>
    <w:rsid w:val="00FA3118"/>
    <w:rsid w:val="00FE6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89A43E9"/>
  <w15:docId w15:val="{14FD45BA-CAFC-4B61-9241-56A87AB3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pPr>
      <w:spacing w:line="300" w:lineRule="auto"/>
    </w:pPr>
    <w:rPr>
      <w:sz w:val="20"/>
    </w:rPr>
  </w:style>
  <w:style w:type="paragraph" w:styleId="a4">
    <w:name w:val="header"/>
    <w:basedOn w:val="a"/>
    <w:link w:val="a5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E71B29"/>
    <w:rPr>
      <w:kern w:val="2"/>
      <w:sz w:val="21"/>
      <w:szCs w:val="24"/>
    </w:rPr>
  </w:style>
  <w:style w:type="paragraph" w:styleId="a6">
    <w:name w:val="footer"/>
    <w:basedOn w:val="a"/>
    <w:link w:val="a7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E71B29"/>
    <w:rPr>
      <w:kern w:val="2"/>
      <w:sz w:val="21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ED065F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ED065F"/>
    <w:rPr>
      <w:rFonts w:ascii="ヒラギノ角ゴ ProN W3" w:eastAsia="ヒラギノ角ゴ ProN W3"/>
      <w:kern w:val="2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3D372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apple-converted-space">
    <w:name w:val="apple-converted-space"/>
    <w:basedOn w:val="a0"/>
    <w:rsid w:val="00E72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0.tif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DFD08-BBCB-F24C-9C01-39CB577DD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445</Words>
  <Characters>2542</Characters>
  <Application>Microsoft Office Word</Application>
  <DocSecurity>0</DocSecurity>
  <Lines>21</Lines>
  <Paragraphs>5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東京工業大学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Freeman</dc:creator>
  <cp:lastModifiedBy>Microsoft Office ユーザー</cp:lastModifiedBy>
  <cp:revision>53</cp:revision>
  <cp:lastPrinted>2009-02-24T05:19:00Z</cp:lastPrinted>
  <dcterms:created xsi:type="dcterms:W3CDTF">2016-02-15T02:22:00Z</dcterms:created>
  <dcterms:modified xsi:type="dcterms:W3CDTF">2021-02-25T06:40:00Z</dcterms:modified>
</cp:coreProperties>
</file>