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7E2C1" w14:textId="77777777" w:rsidR="00F433F2" w:rsidRDefault="0039697C">
      <w:pPr>
        <w:spacing w:line="300" w:lineRule="auto"/>
      </w:pPr>
      <w:r>
        <w:rPr>
          <w:noProof/>
          <w:sz w:val="20"/>
        </w:rPr>
        <mc:AlternateContent>
          <mc:Choice Requires="wps">
            <w:drawing>
              <wp:anchor distT="0" distB="0" distL="114300" distR="114300" simplePos="0" relativeHeight="251658752" behindDoc="0" locked="0" layoutInCell="1" allowOverlap="1" wp14:anchorId="2CFE1B2C" wp14:editId="2B653CEE">
                <wp:simplePos x="0" y="0"/>
                <wp:positionH relativeFrom="column">
                  <wp:posOffset>4149725</wp:posOffset>
                </wp:positionH>
                <wp:positionV relativeFrom="paragraph">
                  <wp:posOffset>-165100</wp:posOffset>
                </wp:positionV>
                <wp:extent cx="1419225" cy="1438275"/>
                <wp:effectExtent l="0" t="0" r="28575" b="2857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300EB4DF" w14:textId="77777777" w:rsidR="00E71B29" w:rsidRDefault="00320B97" w:rsidP="00320B97">
                            <w:pPr>
                              <w:jc w:val="center"/>
                            </w:pPr>
                            <w:r>
                              <w:rPr>
                                <w:noProof/>
                              </w:rPr>
                              <w:drawing>
                                <wp:inline distT="0" distB="0" distL="0" distR="0" wp14:anchorId="00B3E87B" wp14:editId="10EA5BED">
                                  <wp:extent cx="946597" cy="1262129"/>
                                  <wp:effectExtent l="0" t="0" r="6350" b="0"/>
                                  <wp:docPr id="29708" name="Picture 169" descr="Yamaoka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69" descr="Yamaoka_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4343" cy="1285791"/>
                                          </a:xfrm>
                                          <a:prstGeom prst="rect">
                                            <a:avLst/>
                                          </a:prstGeom>
                                          <a:noFill/>
                                          <a:ln>
                                            <a:noFill/>
                                          </a:ln>
                                        </pic:spPr>
                                      </pic:pic>
                                    </a:graphicData>
                                  </a:graphic>
                                </wp:inline>
                              </w:drawing>
                            </w:r>
                          </w:p>
                          <w:p w14:paraId="3F3DA94D" w14:textId="77777777" w:rsidR="00E71B29" w:rsidRDefault="00E71B29"/>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F25EAF" id="AutoShape 1676" o:spid="_x0000_s1026" style="position:absolute;left:0;text-align:left;margin-left:326.75pt;margin-top:-13pt;width:111.7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">
                <v:textbox inset="5.85pt,.7pt,5.85pt,.7pt">
                  <w:txbxContent>
                    <w:p w:rsidR="00E71B29" w:rsidRDefault="00320B97" w:rsidP="00320B97">
                      <w:pPr>
                        <w:jc w:val="center"/>
                      </w:pPr>
                      <w:r>
                        <w:rPr>
                          <w:noProof/>
                        </w:rPr>
                        <w:drawing>
                          <wp:inline distT="0" distB="0" distL="0" distR="0" wp14:anchorId="3B1C3B28" wp14:editId="45164C04">
                            <wp:extent cx="946597" cy="1262129"/>
                            <wp:effectExtent l="0" t="0" r="6350" b="0"/>
                            <wp:docPr id="29708" name="Picture 169" descr="Yamaoka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69" descr="Yamaoka_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4343" cy="1285791"/>
                                    </a:xfrm>
                                    <a:prstGeom prst="rect">
                                      <a:avLst/>
                                    </a:prstGeom>
                                    <a:noFill/>
                                    <a:ln>
                                      <a:noFill/>
                                    </a:ln>
                                  </pic:spPr>
                                </pic:pic>
                              </a:graphicData>
                            </a:graphic>
                          </wp:inline>
                        </w:drawing>
                      </w:r>
                    </w:p>
                    <w:p w:rsidR="00E71B29" w:rsidRDefault="00E71B29"/>
                  </w:txbxContent>
                </v:textbox>
              </v:roundrect>
            </w:pict>
          </mc:Fallback>
        </mc:AlternateContent>
      </w:r>
      <w:r w:rsidR="00E10269">
        <w:rPr>
          <w:noProof/>
          <w:sz w:val="20"/>
        </w:rPr>
        <mc:AlternateContent>
          <mc:Choice Requires="wpg">
            <w:drawing>
              <wp:anchor distT="0" distB="0" distL="114300" distR="114300" simplePos="0" relativeHeight="251657728" behindDoc="0" locked="0" layoutInCell="1" allowOverlap="1" wp14:anchorId="65DF370C" wp14:editId="3F4FB73A">
                <wp:simplePos x="0" y="0"/>
                <wp:positionH relativeFrom="margin">
                  <wp:align>left</wp:align>
                </wp:positionH>
                <wp:positionV relativeFrom="paragraph">
                  <wp:posOffset>113030</wp:posOffset>
                </wp:positionV>
                <wp:extent cx="5372100" cy="1734185"/>
                <wp:effectExtent l="0" t="0" r="19050" b="18415"/>
                <wp:wrapSquare wrapText="bothSides"/>
                <wp:docPr id="4" name="グループ化 4"/>
                <wp:cNvGraphicFramePr/>
                <a:graphic xmlns:a="http://schemas.openxmlformats.org/drawingml/2006/main">
                  <a:graphicData uri="http://schemas.microsoft.com/office/word/2010/wordprocessingGroup">
                    <wpg:wgp>
                      <wpg:cNvGrpSpPr/>
                      <wpg:grpSpPr>
                        <a:xfrm>
                          <a:off x="0" y="0"/>
                          <a:ext cx="5372100" cy="1734355"/>
                          <a:chOff x="0" y="0"/>
                          <a:chExt cx="5372100" cy="1449113"/>
                        </a:xfrm>
                      </wpg:grpSpPr>
                      <wps:wsp>
                        <wps:cNvPr id="2" name="AutoShape 2"/>
                        <wps:cNvSpPr>
                          <a:spLocks noChangeArrowheads="1"/>
                        </wps:cNvSpPr>
                        <wps:spPr bwMode="auto">
                          <a:xfrm>
                            <a:off x="0" y="0"/>
                            <a:ext cx="5372100" cy="1449113"/>
                          </a:xfrm>
                          <a:prstGeom prst="roundRect">
                            <a:avLst>
                              <a:gd name="adj" fmla="val 16667"/>
                            </a:avLst>
                          </a:prstGeom>
                          <a:solidFill>
                            <a:srgbClr val="FFFFFF"/>
                          </a:solidFill>
                          <a:ln w="19050">
                            <a:solidFill>
                              <a:srgbClr val="3366FF"/>
                            </a:solidFill>
                            <a:round/>
                            <a:headEnd/>
                            <a:tailEnd/>
                          </a:ln>
                        </wps:spPr>
                        <wps:txbx>
                          <w:txbxContent>
                            <w:p w14:paraId="55338D62" w14:textId="77777777" w:rsidR="00F433F2" w:rsidRDefault="00F433F2">
                              <w:pPr>
                                <w:ind w:firstLineChars="500" w:firstLine="1000"/>
                                <w:rPr>
                                  <w:sz w:val="20"/>
                                </w:rPr>
                              </w:pPr>
                            </w:p>
                          </w:txbxContent>
                        </wps:txbx>
                        <wps:bodyPr rot="0" vert="horz" wrap="square" lIns="91440" tIns="45720" rIns="91440" bIns="45720" anchor="t" anchorCtr="0" upright="1">
                          <a:noAutofit/>
                        </wps:bodyPr>
                      </wps:wsp>
                      <wps:wsp>
                        <wps:cNvPr id="1" name="AutoShape 4"/>
                        <wps:cNvSpPr>
                          <a:spLocks noChangeArrowheads="1"/>
                        </wps:cNvSpPr>
                        <wps:spPr bwMode="auto">
                          <a:xfrm>
                            <a:off x="47223" y="38637"/>
                            <a:ext cx="5273240" cy="1374216"/>
                          </a:xfrm>
                          <a:prstGeom prst="roundRect">
                            <a:avLst>
                              <a:gd name="adj" fmla="val 16667"/>
                            </a:avLst>
                          </a:prstGeom>
                          <a:solidFill>
                            <a:srgbClr val="FFFFFF"/>
                          </a:solidFill>
                          <a:ln w="9525">
                            <a:solidFill>
                              <a:srgbClr val="3366FF"/>
                            </a:solidFill>
                            <a:round/>
                            <a:headEnd/>
                            <a:tailEnd/>
                          </a:ln>
                        </wps:spPr>
                        <wps:txbx>
                          <w:txbxContent>
                            <w:p w14:paraId="309FEAE4" w14:textId="77777777" w:rsidR="00F433F2" w:rsidRDefault="00F433F2">
                              <w:pPr>
                                <w:rPr>
                                  <w:rFonts w:eastAsia="MS Gothic"/>
                                </w:rPr>
                              </w:pPr>
                            </w:p>
                            <w:p w14:paraId="0202F045" w14:textId="77777777" w:rsidR="00E71B29" w:rsidRPr="000D441F" w:rsidRDefault="00B00CF7">
                              <w:pPr>
                                <w:rPr>
                                  <w:rFonts w:eastAsia="MS Gothic"/>
                                  <w:sz w:val="40"/>
                                </w:rPr>
                              </w:pPr>
                              <w:r>
                                <w:rPr>
                                  <w:rFonts w:eastAsia="MS Gothic"/>
                                  <w:sz w:val="40"/>
                                </w:rPr>
                                <w:t>情報通信ネットワークの制御技術</w:t>
                              </w:r>
                            </w:p>
                            <w:p w14:paraId="45C82676" w14:textId="77777777" w:rsidR="00E71B29" w:rsidRDefault="00E71B29">
                              <w:pPr>
                                <w:rPr>
                                  <w:rFonts w:eastAsia="MS Gothic"/>
                                </w:rPr>
                              </w:pPr>
                            </w:p>
                            <w:p w14:paraId="2A785AD5" w14:textId="77777777" w:rsidR="00F433F2" w:rsidRPr="000D441F" w:rsidRDefault="000D441F">
                              <w:pPr>
                                <w:rPr>
                                  <w:rFonts w:eastAsia="MS Gothic"/>
                                  <w:sz w:val="22"/>
                                  <w:szCs w:val="22"/>
                                </w:rPr>
                              </w:pPr>
                              <w:r w:rsidRPr="000D441F">
                                <w:rPr>
                                  <w:rFonts w:eastAsia="MS Gothic" w:hint="eastAsia"/>
                                  <w:bCs/>
                                  <w:sz w:val="22"/>
                                  <w:szCs w:val="22"/>
                                </w:rPr>
                                <w:t xml:space="preserve">教授　</w:t>
                              </w:r>
                              <w:r w:rsidR="00CD3423">
                                <w:rPr>
                                  <w:rFonts w:eastAsia="MS Gothic" w:hint="eastAsia"/>
                                  <w:bCs/>
                                  <w:sz w:val="22"/>
                                  <w:szCs w:val="22"/>
                                </w:rPr>
                                <w:t>山岡</w:t>
                              </w:r>
                              <w:r w:rsidR="00CD3423">
                                <w:rPr>
                                  <w:rFonts w:eastAsia="MS Gothic" w:hint="eastAsia"/>
                                  <w:bCs/>
                                  <w:sz w:val="22"/>
                                  <w:szCs w:val="22"/>
                                </w:rPr>
                                <w:t xml:space="preserve"> </w:t>
                              </w:r>
                              <w:r w:rsidR="00CD3423">
                                <w:rPr>
                                  <w:rFonts w:eastAsia="MS Gothic"/>
                                  <w:bCs/>
                                  <w:sz w:val="22"/>
                                  <w:szCs w:val="22"/>
                                </w:rPr>
                                <w:t>克式</w:t>
                              </w:r>
                              <w:r w:rsidR="00E10269">
                                <w:rPr>
                                  <w:rFonts w:eastAsia="MS Gothic" w:hint="eastAsia"/>
                                  <w:bCs/>
                                  <w:sz w:val="22"/>
                                  <w:szCs w:val="22"/>
                                </w:rPr>
                                <w:t xml:space="preserve"> </w:t>
                              </w:r>
                              <w:r w:rsidR="00E10269">
                                <w:rPr>
                                  <w:rFonts w:eastAsia="MS Gothic"/>
                                  <w:bCs/>
                                  <w:sz w:val="22"/>
                                  <w:szCs w:val="22"/>
                                </w:rPr>
                                <w:t>(</w:t>
                              </w:r>
                              <w:r w:rsidR="00E10269">
                                <w:rPr>
                                  <w:rFonts w:eastAsia="MS Gothic"/>
                                  <w:bCs/>
                                  <w:sz w:val="22"/>
                                  <w:szCs w:val="22"/>
                                </w:rPr>
                                <w:t>やまおか</w:t>
                              </w:r>
                              <w:r w:rsidR="00E10269">
                                <w:rPr>
                                  <w:rFonts w:eastAsia="MS Gothic" w:hint="eastAsia"/>
                                  <w:bCs/>
                                  <w:sz w:val="22"/>
                                  <w:szCs w:val="22"/>
                                </w:rPr>
                                <w:t xml:space="preserve"> </w:t>
                              </w:r>
                              <w:r w:rsidR="00E10269">
                                <w:rPr>
                                  <w:rFonts w:eastAsia="MS Gothic"/>
                                  <w:bCs/>
                                  <w:sz w:val="22"/>
                                  <w:szCs w:val="22"/>
                                </w:rPr>
                                <w:t>かつのり</w:t>
                              </w:r>
                              <w:r w:rsidR="00E10269">
                                <w:rPr>
                                  <w:rFonts w:eastAsia="MS Gothic"/>
                                  <w:bCs/>
                                  <w:sz w:val="22"/>
                                  <w:szCs w:val="22"/>
                                </w:rPr>
                                <w:t>)</w:t>
                              </w:r>
                            </w:p>
                            <w:p w14:paraId="66415F50" w14:textId="77777777" w:rsidR="00E10269" w:rsidRDefault="000D441F" w:rsidP="00E71B29">
                              <w:pPr>
                                <w:rPr>
                                  <w:rFonts w:eastAsia="MS Gothic"/>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E10269">
                                <w:rPr>
                                  <w:rFonts w:eastAsia="MS Gothic" w:hint="eastAsia"/>
                                  <w:sz w:val="22"/>
                                  <w:szCs w:val="22"/>
                                </w:rPr>
                                <w:t>情報通信ネットワーク</w:t>
                              </w:r>
                            </w:p>
                            <w:p w14:paraId="74F27A45" w14:textId="77777777" w:rsidR="00E71B29" w:rsidRPr="000D441F" w:rsidRDefault="00E10269" w:rsidP="00E10269">
                              <w:pPr>
                                <w:ind w:firstLineChars="500" w:firstLine="1100"/>
                                <w:rPr>
                                  <w:sz w:val="22"/>
                                  <w:szCs w:val="22"/>
                                </w:rPr>
                              </w:pPr>
                              <w:r>
                                <w:rPr>
                                  <w:rFonts w:eastAsia="MS Gothic" w:hint="eastAsia"/>
                                  <w:sz w:val="22"/>
                                  <w:szCs w:val="22"/>
                                </w:rPr>
                                <w:t>(</w:t>
                              </w:r>
                              <w:r w:rsidR="00CD3423">
                                <w:rPr>
                                  <w:rFonts w:eastAsia="MS Gothic" w:hint="eastAsia"/>
                                  <w:sz w:val="22"/>
                                  <w:szCs w:val="22"/>
                                </w:rPr>
                                <w:t>インターネット</w:t>
                              </w:r>
                              <w:r w:rsidR="005A6AC8">
                                <w:rPr>
                                  <w:rFonts w:eastAsia="MS Gothic" w:hint="eastAsia"/>
                                  <w:sz w:val="22"/>
                                  <w:szCs w:val="22"/>
                                </w:rPr>
                                <w:t>、</w:t>
                              </w:r>
                              <w:r w:rsidR="0096205A">
                                <w:rPr>
                                  <w:rFonts w:eastAsia="MS Gothic"/>
                                  <w:sz w:val="22"/>
                                  <w:szCs w:val="22"/>
                                </w:rPr>
                                <w:t>電話網</w:t>
                              </w:r>
                              <w:r w:rsidR="005A6AC8">
                                <w:rPr>
                                  <w:rFonts w:eastAsia="MS Gothic" w:hint="eastAsia"/>
                                  <w:sz w:val="22"/>
                                  <w:szCs w:val="22"/>
                                </w:rPr>
                                <w:t>、</w:t>
                              </w:r>
                              <w:r>
                                <w:rPr>
                                  <w:rFonts w:eastAsia="MS Gothic"/>
                                  <w:sz w:val="22"/>
                                  <w:szCs w:val="22"/>
                                </w:rPr>
                                <w:t>新世代ネットワーク</w:t>
                              </w:r>
                              <w:r>
                                <w:rPr>
                                  <w:rFonts w:eastAsia="MS Gothic"/>
                                  <w:sz w:val="22"/>
                                  <w:szCs w:val="22"/>
                                </w:rPr>
                                <w:t>)</w:t>
                              </w:r>
                            </w:p>
                            <w:p w14:paraId="15498CB9" w14:textId="77777777" w:rsidR="000D441F" w:rsidRPr="00E10269" w:rsidRDefault="000D441F" w:rsidP="000D441F">
                              <w:pPr>
                                <w:rPr>
                                  <w:sz w:val="22"/>
                                  <w:szCs w:val="22"/>
                                </w:rPr>
                              </w:pPr>
                              <w:r w:rsidRPr="000D441F">
                                <w:rPr>
                                  <w:rFonts w:hint="eastAsia"/>
                                  <w:sz w:val="22"/>
                                  <w:szCs w:val="22"/>
                                </w:rPr>
                                <w:t>ホームページ</w:t>
                              </w:r>
                              <w:r w:rsidRPr="000D441F">
                                <w:rPr>
                                  <w:rFonts w:hint="eastAsia"/>
                                  <w:sz w:val="22"/>
                                  <w:szCs w:val="22"/>
                                </w:rPr>
                                <w:t>: http:www.</w:t>
                              </w:r>
                              <w:r w:rsidR="00CD3423">
                                <w:rPr>
                                  <w:sz w:val="22"/>
                                  <w:szCs w:val="22"/>
                                </w:rPr>
                                <w:t>net.ce.titech.ac.jp</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1A7BE1D" id="グループ化 4" o:spid="_x0000_s1027" style="position:absolute;left:0;text-align:left;margin-left:0;margin-top:8.9pt;width:423pt;height:136.55pt;z-index:251657728;mso-position-horizontal:left;mso-position-horizontal-relative:margin;mso-height-relative:margin" coordsize="53721,14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">
                <v:roundrect id="AutoShape 2" o:spid="_x0000_s1028" style="position:absolute;width:53721;height:144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" strokecolor="#36f" strokeweight="1.5pt">
                  <v:textbox>
                    <w:txbxContent>
                      <w:p w:rsidR="00F433F2" w:rsidRDefault="00F433F2">
                        <w:pPr>
                          <w:ind w:firstLineChars="500" w:firstLine="1000"/>
                          <w:rPr>
                            <w:sz w:val="20"/>
                          </w:rPr>
                        </w:pPr>
                      </w:p>
                    </w:txbxContent>
                  </v:textbox>
                </v:roundrect>
                <v:roundrect id="AutoShape 4" o:spid="_x0000_s1029" style="position:absolute;left:472;top:386;width:52732;height:137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" strokecolor="#36f">
                  <v:textbox>
                    <w:txbxContent>
                      <w:p w:rsidR="00F433F2" w:rsidRDefault="00F433F2">
                        <w:pPr>
                          <w:rPr>
                            <w:rFonts w:eastAsia="ＭＳ ゴシック"/>
                          </w:rPr>
                        </w:pPr>
                      </w:p>
                      <w:p w:rsidR="00E71B29" w:rsidRPr="000D441F" w:rsidRDefault="00B00CF7">
                        <w:pPr>
                          <w:rPr>
                            <w:rFonts w:eastAsia="ＭＳ ゴシック"/>
                            <w:sz w:val="40"/>
                          </w:rPr>
                        </w:pPr>
                        <w:r>
                          <w:rPr>
                            <w:rFonts w:eastAsia="ＭＳ ゴシック"/>
                            <w:sz w:val="40"/>
                          </w:rPr>
                          <w:t>情報通信ネットワークの制御技術</w:t>
                        </w:r>
                      </w:p>
                      <w:p w:rsidR="00E71B29" w:rsidRDefault="00E71B29">
                        <w:pPr>
                          <w:rPr>
                            <w:rFonts w:eastAsia="ＭＳ ゴシック"/>
                          </w:rPr>
                        </w:pPr>
                      </w:p>
                      <w:p w:rsidR="00F433F2" w:rsidRPr="000D441F" w:rsidRDefault="000D441F">
                        <w:pPr>
                          <w:rPr>
                            <w:rFonts w:eastAsia="ＭＳ ゴシック"/>
                            <w:sz w:val="22"/>
                            <w:szCs w:val="22"/>
                          </w:rPr>
                        </w:pPr>
                        <w:r w:rsidRPr="000D441F">
                          <w:rPr>
                            <w:rFonts w:eastAsia="ＭＳ ゴシック" w:hint="eastAsia"/>
                            <w:bCs/>
                            <w:sz w:val="22"/>
                            <w:szCs w:val="22"/>
                          </w:rPr>
                          <w:t xml:space="preserve">教授　</w:t>
                        </w:r>
                        <w:r w:rsidR="00CD3423">
                          <w:rPr>
                            <w:rFonts w:eastAsia="ＭＳ ゴシック" w:hint="eastAsia"/>
                            <w:bCs/>
                            <w:sz w:val="22"/>
                            <w:szCs w:val="22"/>
                          </w:rPr>
                          <w:t>山岡</w:t>
                        </w:r>
                        <w:r w:rsidR="00CD3423">
                          <w:rPr>
                            <w:rFonts w:eastAsia="ＭＳ ゴシック" w:hint="eastAsia"/>
                            <w:bCs/>
                            <w:sz w:val="22"/>
                            <w:szCs w:val="22"/>
                          </w:rPr>
                          <w:t xml:space="preserve"> </w:t>
                        </w:r>
                        <w:r w:rsidR="00CD3423">
                          <w:rPr>
                            <w:rFonts w:eastAsia="ＭＳ ゴシック"/>
                            <w:bCs/>
                            <w:sz w:val="22"/>
                            <w:szCs w:val="22"/>
                          </w:rPr>
                          <w:t>克式</w:t>
                        </w:r>
                        <w:r w:rsidR="00E10269">
                          <w:rPr>
                            <w:rFonts w:eastAsia="ＭＳ ゴシック" w:hint="eastAsia"/>
                            <w:bCs/>
                            <w:sz w:val="22"/>
                            <w:szCs w:val="22"/>
                          </w:rPr>
                          <w:t xml:space="preserve"> </w:t>
                        </w:r>
                        <w:r w:rsidR="00E10269">
                          <w:rPr>
                            <w:rFonts w:eastAsia="ＭＳ ゴシック"/>
                            <w:bCs/>
                            <w:sz w:val="22"/>
                            <w:szCs w:val="22"/>
                          </w:rPr>
                          <w:t>(</w:t>
                        </w:r>
                        <w:r w:rsidR="00E10269">
                          <w:rPr>
                            <w:rFonts w:eastAsia="ＭＳ ゴシック"/>
                            <w:bCs/>
                            <w:sz w:val="22"/>
                            <w:szCs w:val="22"/>
                          </w:rPr>
                          <w:t>やまおか</w:t>
                        </w:r>
                        <w:r w:rsidR="00E10269">
                          <w:rPr>
                            <w:rFonts w:eastAsia="ＭＳ ゴシック" w:hint="eastAsia"/>
                            <w:bCs/>
                            <w:sz w:val="22"/>
                            <w:szCs w:val="22"/>
                          </w:rPr>
                          <w:t xml:space="preserve"> </w:t>
                        </w:r>
                        <w:r w:rsidR="00E10269">
                          <w:rPr>
                            <w:rFonts w:eastAsia="ＭＳ ゴシック"/>
                            <w:bCs/>
                            <w:sz w:val="22"/>
                            <w:szCs w:val="22"/>
                          </w:rPr>
                          <w:t>かつのり</w:t>
                        </w:r>
                        <w:r w:rsidR="00E10269">
                          <w:rPr>
                            <w:rFonts w:eastAsia="ＭＳ ゴシック"/>
                            <w:bCs/>
                            <w:sz w:val="22"/>
                            <w:szCs w:val="22"/>
                          </w:rPr>
                          <w:t>)</w:t>
                        </w:r>
                      </w:p>
                      <w:p w:rsidR="00E10269" w:rsidRDefault="000D441F" w:rsidP="00E71B29">
                        <w:pPr>
                          <w:rPr>
                            <w:rFonts w:eastAsia="ＭＳ ゴシック"/>
                            <w:sz w:val="22"/>
                            <w:szCs w:val="22"/>
                          </w:rPr>
                        </w:pPr>
                        <w:r w:rsidRPr="000D441F">
                          <w:rPr>
                            <w:rFonts w:eastAsia="ＭＳ ゴシック" w:hint="eastAsia"/>
                            <w:bCs/>
                            <w:sz w:val="22"/>
                            <w:szCs w:val="22"/>
                          </w:rPr>
                          <w:t>研究</w:t>
                        </w:r>
                        <w:r w:rsidR="00F433F2" w:rsidRPr="000D441F">
                          <w:rPr>
                            <w:rFonts w:eastAsia="ＭＳ ゴシック" w:hint="eastAsia"/>
                            <w:bCs/>
                            <w:sz w:val="22"/>
                            <w:szCs w:val="22"/>
                          </w:rPr>
                          <w:t>分野</w:t>
                        </w:r>
                        <w:r w:rsidR="00F433F2" w:rsidRPr="000D441F">
                          <w:rPr>
                            <w:rFonts w:eastAsia="ＭＳ ゴシック" w:hint="eastAsia"/>
                            <w:sz w:val="22"/>
                            <w:szCs w:val="22"/>
                          </w:rPr>
                          <w:t>：</w:t>
                        </w:r>
                        <w:r w:rsidR="00E10269">
                          <w:rPr>
                            <w:rFonts w:eastAsia="ＭＳ ゴシック" w:hint="eastAsia"/>
                            <w:sz w:val="22"/>
                            <w:szCs w:val="22"/>
                          </w:rPr>
                          <w:t>情報通信ネットワーク</w:t>
                        </w:r>
                      </w:p>
                      <w:p w:rsidR="00E71B29" w:rsidRPr="000D441F" w:rsidRDefault="00E10269" w:rsidP="00E10269">
                        <w:pPr>
                          <w:ind w:firstLineChars="500" w:firstLine="1100"/>
                          <w:rPr>
                            <w:sz w:val="22"/>
                            <w:szCs w:val="22"/>
                          </w:rPr>
                        </w:pPr>
                        <w:r>
                          <w:rPr>
                            <w:rFonts w:eastAsia="ＭＳ ゴシック" w:hint="eastAsia"/>
                            <w:sz w:val="22"/>
                            <w:szCs w:val="22"/>
                          </w:rPr>
                          <w:t>(</w:t>
                        </w:r>
                        <w:r w:rsidR="00CD3423">
                          <w:rPr>
                            <w:rFonts w:eastAsia="ＭＳ ゴシック" w:hint="eastAsia"/>
                            <w:sz w:val="22"/>
                            <w:szCs w:val="22"/>
                          </w:rPr>
                          <w:t>インターネット</w:t>
                        </w:r>
                        <w:r w:rsidR="005A6AC8">
                          <w:rPr>
                            <w:rFonts w:eastAsia="ＭＳ ゴシック" w:hint="eastAsia"/>
                            <w:sz w:val="22"/>
                            <w:szCs w:val="22"/>
                          </w:rPr>
                          <w:t>、</w:t>
                        </w:r>
                        <w:r w:rsidR="0096205A">
                          <w:rPr>
                            <w:rFonts w:eastAsia="ＭＳ ゴシック"/>
                            <w:sz w:val="22"/>
                            <w:szCs w:val="22"/>
                          </w:rPr>
                          <w:t>電話網</w:t>
                        </w:r>
                        <w:r w:rsidR="005A6AC8">
                          <w:rPr>
                            <w:rFonts w:eastAsia="ＭＳ ゴシック" w:hint="eastAsia"/>
                            <w:sz w:val="22"/>
                            <w:szCs w:val="22"/>
                          </w:rPr>
                          <w:t>、</w:t>
                        </w:r>
                        <w:r>
                          <w:rPr>
                            <w:rFonts w:eastAsia="ＭＳ ゴシック"/>
                            <w:sz w:val="22"/>
                            <w:szCs w:val="22"/>
                          </w:rPr>
                          <w:t>新世代ネットワーク</w:t>
                        </w:r>
                        <w:r>
                          <w:rPr>
                            <w:rFonts w:eastAsia="ＭＳ ゴシック"/>
                            <w:sz w:val="22"/>
                            <w:szCs w:val="22"/>
                          </w:rPr>
                          <w:t>)</w:t>
                        </w:r>
                      </w:p>
                      <w:p w:rsidR="000D441F" w:rsidRPr="00E10269" w:rsidRDefault="000D441F" w:rsidP="000D441F">
                        <w:pPr>
                          <w:rPr>
                            <w:sz w:val="22"/>
                            <w:szCs w:val="22"/>
                          </w:rPr>
                        </w:pPr>
                        <w:r w:rsidRPr="000D441F">
                          <w:rPr>
                            <w:rFonts w:hint="eastAsia"/>
                            <w:sz w:val="22"/>
                            <w:szCs w:val="22"/>
                          </w:rPr>
                          <w:t>ホームページ</w:t>
                        </w:r>
                        <w:r w:rsidRPr="000D441F">
                          <w:rPr>
                            <w:rFonts w:hint="eastAsia"/>
                            <w:sz w:val="22"/>
                            <w:szCs w:val="22"/>
                          </w:rPr>
                          <w:t>: http:www.</w:t>
                        </w:r>
                        <w:r w:rsidR="00CD3423">
                          <w:rPr>
                            <w:sz w:val="22"/>
                            <w:szCs w:val="22"/>
                          </w:rPr>
                          <w:t>net.ce.titech.ac.jp</w:t>
                        </w:r>
                      </w:p>
                    </w:txbxContent>
                  </v:textbox>
                </v:roundrect>
                <w10:wrap type="square" anchorx="margin"/>
              </v:group>
            </w:pict>
          </mc:Fallback>
        </mc:AlternateContent>
      </w:r>
    </w:p>
    <w:p w14:paraId="7FF2F6F4" w14:textId="77777777" w:rsidR="00F433F2" w:rsidRDefault="00F433F2">
      <w:pPr>
        <w:spacing w:beforeLines="50" w:before="120" w:line="300" w:lineRule="auto"/>
        <w:rPr>
          <w:rFonts w:eastAsia="MS Gothic"/>
        </w:rPr>
      </w:pPr>
      <w:r>
        <w:rPr>
          <w:rFonts w:eastAsia="MS Gothic" w:hint="eastAsia"/>
          <w:color w:val="00CCFF"/>
          <w:sz w:val="32"/>
        </w:rPr>
        <w:t>●</w:t>
      </w:r>
      <w:r>
        <w:rPr>
          <w:rFonts w:eastAsia="MS Gothic" w:hint="eastAsia"/>
          <w:sz w:val="24"/>
          <w:u w:val="single"/>
        </w:rPr>
        <w:t>研究</w:t>
      </w:r>
      <w:r w:rsidR="00DA57F0">
        <w:rPr>
          <w:rFonts w:eastAsia="MS Gothic" w:hint="eastAsia"/>
          <w:sz w:val="24"/>
          <w:u w:val="single"/>
        </w:rPr>
        <w:t>内容・</w:t>
      </w:r>
      <w:r>
        <w:rPr>
          <w:rFonts w:eastAsia="MS Gothic" w:hint="eastAsia"/>
          <w:sz w:val="24"/>
          <w:u w:val="single"/>
        </w:rPr>
        <w:t>目的</w:t>
      </w:r>
    </w:p>
    <w:p w14:paraId="26F8DD9C" w14:textId="77777777" w:rsidR="00DE12FC" w:rsidRPr="00DE12FC" w:rsidRDefault="00DE12FC" w:rsidP="00DE12FC">
      <w:pPr>
        <w:pStyle w:val="ListParagraph"/>
        <w:numPr>
          <w:ilvl w:val="0"/>
          <w:numId w:val="3"/>
        </w:numPr>
        <w:spacing w:line="300" w:lineRule="auto"/>
        <w:ind w:leftChars="0"/>
        <w:rPr>
          <w:rFonts w:ascii="MS Mincho" w:hAnsi="MS Mincho"/>
          <w:sz w:val="20"/>
        </w:rPr>
      </w:pPr>
      <w:r w:rsidRPr="00DE12FC">
        <w:rPr>
          <w:rFonts w:ascii="MS Mincho" w:hAnsi="MS Mincho" w:hint="eastAsia"/>
          <w:sz w:val="20"/>
        </w:rPr>
        <w:t>様々な通信の混在する環境で通信品質を維持向上させる網制御方式に関する研究</w:t>
      </w:r>
    </w:p>
    <w:p w14:paraId="345A83F6" w14:textId="77777777" w:rsidR="00DE12FC" w:rsidRPr="00DE12FC" w:rsidRDefault="00DE12FC" w:rsidP="00DE12FC">
      <w:pPr>
        <w:pStyle w:val="ListParagraph"/>
        <w:numPr>
          <w:ilvl w:val="0"/>
          <w:numId w:val="3"/>
        </w:numPr>
        <w:spacing w:line="300" w:lineRule="auto"/>
        <w:ind w:leftChars="0"/>
        <w:rPr>
          <w:rFonts w:ascii="MS Mincho" w:hAnsi="MS Mincho"/>
          <w:sz w:val="20"/>
        </w:rPr>
      </w:pPr>
      <w:r w:rsidRPr="00DE12FC">
        <w:rPr>
          <w:rFonts w:ascii="MS Mincho" w:hAnsi="MS Mincho" w:hint="eastAsia"/>
          <w:sz w:val="20"/>
        </w:rPr>
        <w:t>コンテンツの効率的なユーザへの配送を実現する制御アルゴリズムに関する研究</w:t>
      </w:r>
    </w:p>
    <w:p w14:paraId="0F85497D" w14:textId="77777777" w:rsidR="00DE12FC" w:rsidRDefault="00DE12FC" w:rsidP="00DE12FC">
      <w:pPr>
        <w:pStyle w:val="ListParagraph"/>
        <w:numPr>
          <w:ilvl w:val="0"/>
          <w:numId w:val="3"/>
        </w:numPr>
        <w:spacing w:line="300" w:lineRule="auto"/>
        <w:ind w:leftChars="0"/>
        <w:rPr>
          <w:rFonts w:ascii="MS Mincho" w:hAnsi="MS Mincho"/>
          <w:sz w:val="20"/>
        </w:rPr>
      </w:pPr>
      <w:r w:rsidRPr="00DE12FC">
        <w:rPr>
          <w:rFonts w:ascii="MS Mincho" w:hAnsi="MS Mincho" w:hint="eastAsia"/>
          <w:sz w:val="20"/>
        </w:rPr>
        <w:t>リアルタイムストリームの通信品質向上を目的としたプロトコル中継処理に関する研究</w:t>
      </w:r>
    </w:p>
    <w:p w14:paraId="07610114" w14:textId="77777777" w:rsidR="001F477B" w:rsidRDefault="007D3461" w:rsidP="007D3461">
      <w:pPr>
        <w:spacing w:line="300" w:lineRule="auto"/>
        <w:rPr>
          <w:rFonts w:ascii="MS Mincho" w:hAnsi="MS Mincho"/>
          <w:sz w:val="20"/>
        </w:rPr>
      </w:pPr>
      <w:r>
        <w:rPr>
          <w:rFonts w:ascii="MS Mincho" w:hAnsi="MS Mincho" w:hint="eastAsia"/>
          <w:sz w:val="20"/>
        </w:rPr>
        <w:t>など</w:t>
      </w:r>
      <w:r w:rsidR="005A6AC8">
        <w:rPr>
          <w:rFonts w:ascii="MS Mincho" w:hAnsi="MS Mincho" w:hint="eastAsia"/>
          <w:sz w:val="20"/>
        </w:rPr>
        <w:t>、</w:t>
      </w:r>
      <w:r w:rsidRPr="007D3461">
        <w:rPr>
          <w:rFonts w:ascii="MS Mincho" w:hAnsi="MS Mincho" w:hint="eastAsia"/>
          <w:sz w:val="20"/>
        </w:rPr>
        <w:t>電話網やインターネット</w:t>
      </w:r>
      <w:r w:rsidR="005A6AC8">
        <w:rPr>
          <w:rFonts w:ascii="MS Mincho" w:hAnsi="MS Mincho" w:hint="eastAsia"/>
          <w:sz w:val="20"/>
        </w:rPr>
        <w:t>、</w:t>
      </w:r>
      <w:r w:rsidRPr="007D3461">
        <w:rPr>
          <w:rFonts w:ascii="MS Mincho" w:hAnsi="MS Mincho" w:hint="eastAsia"/>
          <w:sz w:val="20"/>
        </w:rPr>
        <w:t>次世代新世代ネットワークなど情報通信ネットワーク一般を対象として</w:t>
      </w:r>
      <w:r w:rsidR="005A6AC8">
        <w:rPr>
          <w:rFonts w:ascii="MS Mincho" w:hAnsi="MS Mincho" w:hint="eastAsia"/>
          <w:sz w:val="20"/>
        </w:rPr>
        <w:t>、</w:t>
      </w:r>
      <w:r w:rsidRPr="007D3461">
        <w:rPr>
          <w:rFonts w:ascii="MS Mincho" w:hAnsi="MS Mincho" w:hint="eastAsia"/>
          <w:sz w:val="20"/>
        </w:rPr>
        <w:t xml:space="preserve"> ネットワーク制御技術</w:t>
      </w:r>
      <w:r w:rsidR="005A6AC8">
        <w:rPr>
          <w:rFonts w:ascii="MS Mincho" w:hAnsi="MS Mincho" w:hint="eastAsia"/>
          <w:sz w:val="20"/>
        </w:rPr>
        <w:t>、</w:t>
      </w:r>
      <w:r w:rsidRPr="007D3461">
        <w:rPr>
          <w:rFonts w:ascii="MS Mincho" w:hAnsi="MS Mincho" w:hint="eastAsia"/>
          <w:sz w:val="20"/>
        </w:rPr>
        <w:t>および通信用マルチメディア処理技術を</w:t>
      </w:r>
      <w:r w:rsidR="005A6AC8">
        <w:rPr>
          <w:rFonts w:ascii="MS Mincho" w:hAnsi="MS Mincho" w:hint="eastAsia"/>
          <w:sz w:val="20"/>
        </w:rPr>
        <w:t>、</w:t>
      </w:r>
      <w:r>
        <w:rPr>
          <w:rFonts w:ascii="MS Mincho" w:hAnsi="MS Mincho" w:hint="eastAsia"/>
          <w:sz w:val="20"/>
        </w:rPr>
        <w:t>理論と実装の両面から研究しています</w:t>
      </w:r>
      <w:r w:rsidR="005A6AC8">
        <w:rPr>
          <w:rFonts w:ascii="MS Mincho" w:hAnsi="MS Mincho" w:hint="eastAsia"/>
          <w:sz w:val="20"/>
        </w:rPr>
        <w:t>。</w:t>
      </w:r>
    </w:p>
    <w:p w14:paraId="2F730660" w14:textId="77777777" w:rsidR="003A5038" w:rsidRPr="001F477B" w:rsidRDefault="003A5038" w:rsidP="007D3461">
      <w:pPr>
        <w:spacing w:line="300" w:lineRule="auto"/>
        <w:rPr>
          <w:rFonts w:ascii="MS Mincho" w:hAnsi="MS Mincho"/>
          <w:sz w:val="20"/>
        </w:rPr>
      </w:pPr>
      <w:r>
        <w:rPr>
          <w:rFonts w:ascii="MS Mincho" w:hAnsi="MS Mincho" w:hint="eastAsia"/>
          <w:sz w:val="20"/>
        </w:rPr>
        <w:t xml:space="preserve">　現在から近未来</w:t>
      </w:r>
      <w:r>
        <w:rPr>
          <w:rFonts w:ascii="MS Mincho" w:hAnsi="MS Mincho"/>
          <w:sz w:val="20"/>
        </w:rPr>
        <w:t>に</w:t>
      </w:r>
      <w:r>
        <w:rPr>
          <w:rFonts w:ascii="MS Mincho" w:hAnsi="MS Mincho" w:hint="eastAsia"/>
          <w:sz w:val="20"/>
        </w:rPr>
        <w:t>わたる</w:t>
      </w:r>
      <w:r>
        <w:rPr>
          <w:rFonts w:ascii="MS Mincho" w:hAnsi="MS Mincho"/>
          <w:sz w:val="20"/>
        </w:rPr>
        <w:t>様々な段階で</w:t>
      </w:r>
      <w:r>
        <w:rPr>
          <w:rFonts w:ascii="MS Mincho" w:hAnsi="MS Mincho" w:hint="eastAsia"/>
          <w:sz w:val="20"/>
        </w:rPr>
        <w:t>通信網に</w:t>
      </w:r>
      <w:r>
        <w:rPr>
          <w:rFonts w:ascii="MS Mincho" w:hAnsi="MS Mincho"/>
          <w:sz w:val="20"/>
        </w:rPr>
        <w:t>生じるであろう</w:t>
      </w:r>
      <w:r>
        <w:rPr>
          <w:rFonts w:ascii="MS Mincho" w:hAnsi="MS Mincho" w:hint="eastAsia"/>
          <w:sz w:val="20"/>
        </w:rPr>
        <w:t>問題の解決を</w:t>
      </w:r>
      <w:r>
        <w:rPr>
          <w:rFonts w:ascii="MS Mincho" w:hAnsi="MS Mincho"/>
          <w:sz w:val="20"/>
        </w:rPr>
        <w:t>目指して研究を行うとともに</w:t>
      </w:r>
      <w:r w:rsidR="005A6AC8">
        <w:rPr>
          <w:rFonts w:ascii="MS Mincho" w:hAnsi="MS Mincho"/>
          <w:sz w:val="20"/>
        </w:rPr>
        <w:t>、</w:t>
      </w:r>
      <w:r>
        <w:rPr>
          <w:rFonts w:ascii="MS Mincho" w:hAnsi="MS Mincho"/>
          <w:sz w:val="20"/>
        </w:rPr>
        <w:t>それを通じて</w:t>
      </w:r>
      <w:r w:rsidR="005A6AC8">
        <w:rPr>
          <w:rFonts w:ascii="MS Mincho" w:hAnsi="MS Mincho"/>
          <w:sz w:val="20"/>
        </w:rPr>
        <w:t>、</w:t>
      </w:r>
      <w:r>
        <w:rPr>
          <w:rFonts w:ascii="MS Mincho" w:hAnsi="MS Mincho"/>
          <w:sz w:val="20"/>
        </w:rPr>
        <w:t>社会</w:t>
      </w:r>
      <w:r w:rsidR="001F4FCC">
        <w:rPr>
          <w:rFonts w:ascii="MS Mincho" w:hAnsi="MS Mincho" w:hint="eastAsia"/>
          <w:sz w:val="20"/>
        </w:rPr>
        <w:t>で</w:t>
      </w:r>
      <w:r w:rsidR="001F4FCC">
        <w:rPr>
          <w:rFonts w:ascii="MS Mincho" w:hAnsi="MS Mincho"/>
          <w:sz w:val="20"/>
        </w:rPr>
        <w:t>活躍していくうえで</w:t>
      </w:r>
      <w:r>
        <w:rPr>
          <w:rFonts w:ascii="MS Mincho" w:hAnsi="MS Mincho"/>
          <w:sz w:val="20"/>
        </w:rPr>
        <w:t>必要な</w:t>
      </w:r>
      <w:r>
        <w:rPr>
          <w:rFonts w:ascii="MS Mincho" w:hAnsi="MS Mincho" w:hint="eastAsia"/>
          <w:sz w:val="20"/>
        </w:rPr>
        <w:t>様々な</w:t>
      </w:r>
      <w:r>
        <w:rPr>
          <w:rFonts w:ascii="MS Mincho" w:hAnsi="MS Mincho"/>
          <w:sz w:val="20"/>
        </w:rPr>
        <w:t>能力を</w:t>
      </w:r>
      <w:r w:rsidR="00860FED">
        <w:rPr>
          <w:rFonts w:ascii="MS Mincho" w:hAnsi="MS Mincho" w:hint="eastAsia"/>
          <w:sz w:val="20"/>
        </w:rPr>
        <w:t>学生に</w:t>
      </w:r>
      <w:r w:rsidR="00860FED">
        <w:rPr>
          <w:rFonts w:ascii="MS Mincho" w:hAnsi="MS Mincho"/>
          <w:sz w:val="20"/>
        </w:rPr>
        <w:t>身に</w:t>
      </w:r>
      <w:r>
        <w:rPr>
          <w:rFonts w:ascii="MS Mincho" w:hAnsi="MS Mincho"/>
          <w:sz w:val="20"/>
        </w:rPr>
        <w:t>つけさせるのが</w:t>
      </w:r>
      <w:r w:rsidR="005A6AC8">
        <w:rPr>
          <w:rFonts w:ascii="MS Mincho" w:hAnsi="MS Mincho"/>
          <w:sz w:val="20"/>
        </w:rPr>
        <w:t>、</w:t>
      </w:r>
      <w:r>
        <w:rPr>
          <w:rFonts w:ascii="MS Mincho" w:hAnsi="MS Mincho" w:hint="eastAsia"/>
          <w:sz w:val="20"/>
        </w:rPr>
        <w:t>山岡</w:t>
      </w:r>
      <w:r>
        <w:rPr>
          <w:rFonts w:ascii="MS Mincho" w:hAnsi="MS Mincho"/>
          <w:sz w:val="20"/>
        </w:rPr>
        <w:t>研究室の</w:t>
      </w:r>
      <w:r>
        <w:rPr>
          <w:rFonts w:ascii="MS Mincho" w:hAnsi="MS Mincho" w:hint="eastAsia"/>
          <w:sz w:val="20"/>
        </w:rPr>
        <w:t>目的です</w:t>
      </w:r>
      <w:r w:rsidR="005A6AC8">
        <w:rPr>
          <w:rFonts w:ascii="MS Mincho" w:hAnsi="MS Mincho" w:hint="eastAsia"/>
          <w:sz w:val="20"/>
        </w:rPr>
        <w:t>。</w:t>
      </w:r>
    </w:p>
    <w:p w14:paraId="6AC86DDC"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研究テーマ</w:t>
      </w:r>
    </w:p>
    <w:p w14:paraId="262B7AB9" w14:textId="77777777" w:rsidR="00E71B29" w:rsidRDefault="00A6736E">
      <w:pPr>
        <w:spacing w:beforeLines="50" w:before="120" w:line="300" w:lineRule="auto"/>
        <w:rPr>
          <w:rFonts w:eastAsia="MS Gothic"/>
          <w:sz w:val="22"/>
        </w:rPr>
      </w:pPr>
      <w:r>
        <w:rPr>
          <w:rFonts w:ascii="MS Mincho" w:hAnsi="MS Mincho"/>
          <w:noProof/>
          <w:sz w:val="20"/>
        </w:rPr>
        <w:drawing>
          <wp:anchor distT="0" distB="0" distL="114300" distR="114300" simplePos="0" relativeHeight="251659776" behindDoc="0" locked="0" layoutInCell="1" allowOverlap="1" wp14:anchorId="70350D2D" wp14:editId="3E4760C6">
            <wp:simplePos x="0" y="0"/>
            <wp:positionH relativeFrom="column">
              <wp:posOffset>2764790</wp:posOffset>
            </wp:positionH>
            <wp:positionV relativeFrom="paragraph">
              <wp:posOffset>67945</wp:posOffset>
            </wp:positionV>
            <wp:extent cx="2616835" cy="1747520"/>
            <wp:effectExtent l="0" t="0" r="0" b="508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835" cy="1747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3F2">
        <w:rPr>
          <w:rFonts w:eastAsia="MS Gothic" w:hint="eastAsia"/>
          <w:sz w:val="22"/>
        </w:rPr>
        <w:t>１．</w:t>
      </w:r>
      <w:r w:rsidR="00171E09" w:rsidRPr="00171E09">
        <w:rPr>
          <w:rFonts w:eastAsia="MS Gothic" w:hint="eastAsia"/>
          <w:sz w:val="22"/>
        </w:rPr>
        <w:t>ホップ・バイ・ホップファイル配送システムにおける効率的なコンテンツ配送アルゴリズムの研究</w:t>
      </w:r>
    </w:p>
    <w:p w14:paraId="6D0FD0F6" w14:textId="77777777" w:rsidR="00171E09" w:rsidRDefault="00F433F2" w:rsidP="00171E09">
      <w:pPr>
        <w:spacing w:line="300" w:lineRule="auto"/>
        <w:rPr>
          <w:rFonts w:ascii="MS Mincho" w:hAnsi="MS Mincho"/>
          <w:sz w:val="20"/>
        </w:rPr>
      </w:pPr>
      <w:r>
        <w:rPr>
          <w:rFonts w:ascii="MS Mincho" w:hAnsi="MS Mincho" w:hint="eastAsia"/>
          <w:sz w:val="20"/>
        </w:rPr>
        <w:t xml:space="preserve">　</w:t>
      </w:r>
      <w:r w:rsidR="00171E09" w:rsidRPr="00171E09">
        <w:rPr>
          <w:rFonts w:ascii="MS Mincho" w:hAnsi="MS Mincho" w:hint="eastAsia"/>
          <w:sz w:val="20"/>
        </w:rPr>
        <w:t>キャッシュ技術を用いて負荷分散を行う方式として</w:t>
      </w:r>
      <w:r w:rsidR="005A6AC8">
        <w:rPr>
          <w:rFonts w:ascii="MS Mincho" w:hAnsi="MS Mincho" w:hint="eastAsia"/>
          <w:sz w:val="20"/>
        </w:rPr>
        <w:t>、</w:t>
      </w:r>
      <w:r w:rsidR="00171E09" w:rsidRPr="00171E09">
        <w:rPr>
          <w:rFonts w:ascii="MS Mincho" w:hAnsi="MS Mincho" w:hint="eastAsia"/>
          <w:sz w:val="20"/>
        </w:rPr>
        <w:t>ユーザ要求によりファイルをユーザに配送する際に</w:t>
      </w:r>
      <w:r w:rsidR="005A6AC8">
        <w:rPr>
          <w:rFonts w:ascii="MS Mincho" w:hAnsi="MS Mincho" w:hint="eastAsia"/>
          <w:sz w:val="20"/>
        </w:rPr>
        <w:t>、</w:t>
      </w:r>
      <w:r w:rsidR="00171E09" w:rsidRPr="00171E09">
        <w:rPr>
          <w:rFonts w:ascii="MS Mincho" w:hAnsi="MS Mincho" w:hint="eastAsia"/>
          <w:sz w:val="20"/>
        </w:rPr>
        <w:t>その配送経路上のノードのキャッシュにファイルの複製を保存する方式が</w:t>
      </w:r>
      <w:r w:rsidR="005A6AC8">
        <w:rPr>
          <w:rFonts w:ascii="MS Mincho" w:hAnsi="MS Mincho" w:hint="eastAsia"/>
          <w:sz w:val="20"/>
        </w:rPr>
        <w:t>。</w:t>
      </w:r>
      <w:r w:rsidR="00171E09" w:rsidRPr="00171E09">
        <w:rPr>
          <w:rFonts w:ascii="MS Mincho" w:hAnsi="MS Mincho" w:hint="eastAsia"/>
          <w:sz w:val="20"/>
        </w:rPr>
        <w:t>P2PではFreenet やWinny等</w:t>
      </w:r>
      <w:r w:rsidR="005A6AC8">
        <w:rPr>
          <w:rFonts w:ascii="MS Mincho" w:hAnsi="MS Mincho" w:hint="eastAsia"/>
          <w:sz w:val="20"/>
        </w:rPr>
        <w:t>、</w:t>
      </w:r>
      <w:r w:rsidR="00171E09" w:rsidRPr="00171E09">
        <w:rPr>
          <w:rFonts w:ascii="MS Mincho" w:hAnsi="MS Mincho" w:hint="eastAsia"/>
          <w:sz w:val="20"/>
        </w:rPr>
        <w:t>また</w:t>
      </w:r>
      <w:r w:rsidR="005A6AC8">
        <w:rPr>
          <w:rFonts w:ascii="MS Mincho" w:hAnsi="MS Mincho" w:hint="eastAsia"/>
          <w:sz w:val="20"/>
        </w:rPr>
        <w:t>、</w:t>
      </w:r>
      <w:r w:rsidR="00171E09" w:rsidRPr="00171E09">
        <w:rPr>
          <w:rFonts w:ascii="MS Mincho" w:hAnsi="MS Mincho" w:hint="eastAsia"/>
          <w:sz w:val="20"/>
        </w:rPr>
        <w:t>Web サーバプロキシーシステムやCDNでは</w:t>
      </w:r>
      <w:r w:rsidR="005A6AC8">
        <w:rPr>
          <w:rFonts w:ascii="MS Mincho" w:hAnsi="MS Mincho" w:hint="eastAsia"/>
          <w:sz w:val="20"/>
        </w:rPr>
        <w:t>、</w:t>
      </w:r>
      <w:r w:rsidR="00171E09" w:rsidRPr="00171E09">
        <w:rPr>
          <w:rFonts w:ascii="MS Mincho" w:hAnsi="MS Mincho" w:hint="eastAsia"/>
          <w:sz w:val="20"/>
        </w:rPr>
        <w:t>トランスペアレントプロキシシステム</w:t>
      </w:r>
      <w:r w:rsidR="005A6AC8">
        <w:rPr>
          <w:rFonts w:ascii="MS Mincho" w:hAnsi="MS Mincho" w:hint="eastAsia"/>
          <w:sz w:val="20"/>
        </w:rPr>
        <w:t>、</w:t>
      </w:r>
      <w:r w:rsidR="00D07E24">
        <w:rPr>
          <w:rFonts w:ascii="MS Mincho" w:hAnsi="MS Mincho"/>
          <w:sz w:val="20"/>
        </w:rPr>
        <w:t>昨今では</w:t>
      </w:r>
      <w:r w:rsidR="00D07E24">
        <w:rPr>
          <w:rFonts w:ascii="MS Mincho" w:hAnsi="MS Mincho" w:hint="eastAsia"/>
          <w:sz w:val="20"/>
        </w:rPr>
        <w:t>CCN</w:t>
      </w:r>
      <w:r w:rsidR="00C442AF">
        <w:rPr>
          <w:rFonts w:ascii="MS Mincho" w:hAnsi="MS Mincho"/>
          <w:sz w:val="20"/>
        </w:rPr>
        <w:t>など</w:t>
      </w:r>
      <w:r w:rsidR="005A6AC8">
        <w:rPr>
          <w:rFonts w:ascii="MS Mincho" w:hAnsi="MS Mincho"/>
          <w:sz w:val="20"/>
        </w:rPr>
        <w:t>、</w:t>
      </w:r>
      <w:r w:rsidR="00C442AF" w:rsidRPr="00171E09">
        <w:rPr>
          <w:rFonts w:ascii="MS Mincho" w:hAnsi="MS Mincho" w:hint="eastAsia"/>
          <w:sz w:val="20"/>
        </w:rPr>
        <w:t>多く実装</w:t>
      </w:r>
      <w:r w:rsidR="005A6AC8">
        <w:rPr>
          <w:rFonts w:ascii="MS Mincho" w:hAnsi="MS Mincho" w:hint="eastAsia"/>
          <w:sz w:val="20"/>
        </w:rPr>
        <w:t>、</w:t>
      </w:r>
      <w:r w:rsidR="00C442AF" w:rsidRPr="00171E09">
        <w:rPr>
          <w:rFonts w:ascii="MS Mincho" w:hAnsi="MS Mincho" w:hint="eastAsia"/>
          <w:sz w:val="20"/>
        </w:rPr>
        <w:t>研究されている</w:t>
      </w:r>
      <w:r w:rsidR="005A6AC8">
        <w:rPr>
          <w:rFonts w:ascii="MS Mincho" w:hAnsi="MS Mincho" w:hint="eastAsia"/>
          <w:sz w:val="20"/>
        </w:rPr>
        <w:t>。</w:t>
      </w:r>
      <w:r w:rsidR="00171E09" w:rsidRPr="00171E09">
        <w:rPr>
          <w:rFonts w:ascii="MS Mincho" w:hAnsi="MS Mincho" w:hint="eastAsia"/>
          <w:sz w:val="20"/>
        </w:rPr>
        <w:t>この方式を用いたファイル配送システムを</w:t>
      </w:r>
      <w:r w:rsidR="005A6AC8">
        <w:rPr>
          <w:rFonts w:ascii="MS Mincho" w:hAnsi="MS Mincho" w:hint="eastAsia"/>
          <w:sz w:val="20"/>
        </w:rPr>
        <w:t>、</w:t>
      </w:r>
      <w:r w:rsidR="00171E09" w:rsidRPr="00171E09">
        <w:rPr>
          <w:rFonts w:ascii="MS Mincho" w:hAnsi="MS Mincho" w:hint="eastAsia"/>
          <w:sz w:val="20"/>
        </w:rPr>
        <w:t>本研究では</w:t>
      </w:r>
      <w:r w:rsidR="00E76122">
        <w:rPr>
          <w:rFonts w:ascii="MS Mincho" w:hAnsi="MS Mincho" w:hint="eastAsia"/>
          <w:sz w:val="20"/>
        </w:rPr>
        <w:t>ホップ・バイ・ホップファイル配送システムと定義する</w:t>
      </w:r>
      <w:r w:rsidR="005A6AC8">
        <w:rPr>
          <w:rFonts w:ascii="MS Mincho" w:hAnsi="MS Mincho" w:hint="eastAsia"/>
          <w:sz w:val="20"/>
        </w:rPr>
        <w:t>。</w:t>
      </w:r>
    </w:p>
    <w:p w14:paraId="12D071B2" w14:textId="77777777" w:rsidR="00171E09" w:rsidRPr="00171E09" w:rsidRDefault="00171E09" w:rsidP="00171E09">
      <w:pPr>
        <w:spacing w:line="300" w:lineRule="auto"/>
        <w:ind w:firstLineChars="100" w:firstLine="200"/>
        <w:rPr>
          <w:rFonts w:ascii="MS Mincho" w:hAnsi="MS Mincho"/>
          <w:sz w:val="20"/>
        </w:rPr>
      </w:pPr>
      <w:r w:rsidRPr="00171E09">
        <w:rPr>
          <w:rFonts w:ascii="MS Mincho" w:hAnsi="MS Mincho" w:hint="eastAsia"/>
          <w:sz w:val="20"/>
        </w:rPr>
        <w:t>このシステムにおいて</w:t>
      </w:r>
      <w:r w:rsidR="005A6AC8">
        <w:rPr>
          <w:rFonts w:ascii="MS Mincho" w:hAnsi="MS Mincho" w:hint="eastAsia"/>
          <w:sz w:val="20"/>
        </w:rPr>
        <w:t>、</w:t>
      </w:r>
      <w:r w:rsidRPr="00171E09">
        <w:rPr>
          <w:rFonts w:ascii="MS Mincho" w:hAnsi="MS Mincho" w:hint="eastAsia"/>
          <w:sz w:val="20"/>
        </w:rPr>
        <w:t>ユーザの満足度を向上するためには</w:t>
      </w:r>
      <w:r w:rsidR="005A6AC8">
        <w:rPr>
          <w:rFonts w:ascii="MS Mincho" w:hAnsi="MS Mincho" w:hint="eastAsia"/>
          <w:sz w:val="20"/>
        </w:rPr>
        <w:t>、</w:t>
      </w:r>
      <w:r w:rsidRPr="00171E09">
        <w:rPr>
          <w:rFonts w:ascii="MS Mincho" w:hAnsi="MS Mincho" w:hint="eastAsia"/>
          <w:sz w:val="20"/>
        </w:rPr>
        <w:t>ファイル型のコンテンツは全データの取得が完了して初めて実行処理が可能なため</w:t>
      </w:r>
      <w:r w:rsidR="005A6AC8">
        <w:rPr>
          <w:rFonts w:ascii="MS Mincho" w:hAnsi="MS Mincho" w:hint="eastAsia"/>
          <w:sz w:val="20"/>
        </w:rPr>
        <w:t>、</w:t>
      </w:r>
      <w:r w:rsidRPr="00171E09">
        <w:rPr>
          <w:rFonts w:ascii="MS Mincho" w:hAnsi="MS Mincho" w:hint="eastAsia"/>
          <w:sz w:val="20"/>
        </w:rPr>
        <w:t>ユーザがリクエストを送信してから</w:t>
      </w:r>
      <w:r w:rsidR="005A6AC8">
        <w:rPr>
          <w:rFonts w:ascii="MS Mincho" w:hAnsi="MS Mincho" w:hint="eastAsia"/>
          <w:sz w:val="20"/>
        </w:rPr>
        <w:t>、</w:t>
      </w:r>
      <w:r w:rsidRPr="00171E09">
        <w:rPr>
          <w:rFonts w:ascii="MS Mincho" w:hAnsi="MS Mincho" w:hint="eastAsia"/>
          <w:sz w:val="20"/>
        </w:rPr>
        <w:t>全データを受信するまでの時間であるサービス時間の平均値を小さくする必要がある</w:t>
      </w:r>
      <w:r w:rsidR="005A6AC8">
        <w:rPr>
          <w:rFonts w:ascii="MS Mincho" w:hAnsi="MS Mincho" w:hint="eastAsia"/>
          <w:sz w:val="20"/>
        </w:rPr>
        <w:t>。</w:t>
      </w:r>
      <w:r w:rsidRPr="00171E09">
        <w:rPr>
          <w:rFonts w:ascii="MS Mincho" w:hAnsi="MS Mincho" w:hint="eastAsia"/>
          <w:sz w:val="20"/>
        </w:rPr>
        <w:t>また</w:t>
      </w:r>
      <w:r w:rsidR="005A6AC8">
        <w:rPr>
          <w:rFonts w:ascii="MS Mincho" w:hAnsi="MS Mincho" w:hint="eastAsia"/>
          <w:sz w:val="20"/>
        </w:rPr>
        <w:t>、</w:t>
      </w:r>
      <w:r w:rsidRPr="00171E09">
        <w:rPr>
          <w:rFonts w:ascii="MS Mincho" w:hAnsi="MS Mincho" w:hint="eastAsia"/>
          <w:sz w:val="20"/>
        </w:rPr>
        <w:t>リクエストが殺到するノードの上りリンクはボトルネックリンクとなる</w:t>
      </w:r>
      <w:r w:rsidR="005A6AC8">
        <w:rPr>
          <w:rFonts w:ascii="MS Mincho" w:hAnsi="MS Mincho" w:hint="eastAsia"/>
          <w:sz w:val="20"/>
        </w:rPr>
        <w:t>。</w:t>
      </w:r>
      <w:r w:rsidRPr="00171E09">
        <w:rPr>
          <w:rFonts w:ascii="MS Mincho" w:hAnsi="MS Mincho" w:hint="eastAsia"/>
          <w:sz w:val="20"/>
        </w:rPr>
        <w:t>本研究では</w:t>
      </w:r>
      <w:r w:rsidR="005A6AC8">
        <w:rPr>
          <w:rFonts w:ascii="MS Mincho" w:hAnsi="MS Mincho" w:hint="eastAsia"/>
          <w:sz w:val="20"/>
        </w:rPr>
        <w:t>、</w:t>
      </w:r>
      <w:r w:rsidRPr="00171E09">
        <w:rPr>
          <w:rFonts w:ascii="MS Mincho" w:hAnsi="MS Mincho" w:hint="eastAsia"/>
          <w:sz w:val="20"/>
        </w:rPr>
        <w:t>ボトルネックとなる One-linkに着目し</w:t>
      </w:r>
      <w:r w:rsidR="005A6AC8">
        <w:rPr>
          <w:rFonts w:ascii="MS Mincho" w:hAnsi="MS Mincho" w:hint="eastAsia"/>
          <w:sz w:val="20"/>
        </w:rPr>
        <w:t>、</w:t>
      </w:r>
      <w:r w:rsidRPr="00171E09">
        <w:rPr>
          <w:rFonts w:ascii="MS Mincho" w:hAnsi="MS Mincho" w:hint="eastAsia"/>
          <w:sz w:val="20"/>
        </w:rPr>
        <w:t>サービス時間の平均値を低減することを目的とする</w:t>
      </w:r>
      <w:r w:rsidR="005A6AC8">
        <w:rPr>
          <w:rFonts w:ascii="MS Mincho" w:hAnsi="MS Mincho" w:hint="eastAsia"/>
          <w:sz w:val="20"/>
        </w:rPr>
        <w:t>。</w:t>
      </w:r>
      <w:r w:rsidRPr="00171E09">
        <w:rPr>
          <w:rFonts w:ascii="MS Mincho" w:hAnsi="MS Mincho" w:hint="eastAsia"/>
          <w:sz w:val="20"/>
        </w:rPr>
        <w:t xml:space="preserve">　</w:t>
      </w:r>
    </w:p>
    <w:p w14:paraId="61A664BF" w14:textId="77777777" w:rsidR="00E71B29" w:rsidRDefault="00171E09" w:rsidP="00171E09">
      <w:pPr>
        <w:spacing w:line="300" w:lineRule="auto"/>
        <w:rPr>
          <w:rFonts w:ascii="MS Mincho" w:hAnsi="MS Mincho"/>
          <w:sz w:val="20"/>
        </w:rPr>
      </w:pPr>
      <w:r w:rsidRPr="00171E09">
        <w:rPr>
          <w:rFonts w:ascii="MS Mincho" w:hAnsi="MS Mincho" w:hint="eastAsia"/>
          <w:sz w:val="20"/>
        </w:rPr>
        <w:t xml:space="preserve">　本研究では</w:t>
      </w:r>
      <w:r w:rsidR="005A6AC8">
        <w:rPr>
          <w:rFonts w:ascii="MS Mincho" w:hAnsi="MS Mincho" w:hint="eastAsia"/>
          <w:sz w:val="20"/>
        </w:rPr>
        <w:t>、</w:t>
      </w:r>
      <w:r w:rsidRPr="00171E09">
        <w:rPr>
          <w:rFonts w:ascii="MS Mincho" w:hAnsi="MS Mincho" w:hint="eastAsia"/>
          <w:sz w:val="20"/>
        </w:rPr>
        <w:t>リクエスト数／ファイル長が降順にファイルを送信した場合に</w:t>
      </w:r>
      <w:r w:rsidR="005A6AC8">
        <w:rPr>
          <w:rFonts w:ascii="MS Mincho" w:hAnsi="MS Mincho" w:hint="eastAsia"/>
          <w:sz w:val="20"/>
        </w:rPr>
        <w:t>、</w:t>
      </w:r>
      <w:r w:rsidRPr="00171E09">
        <w:rPr>
          <w:rFonts w:ascii="MS Mincho" w:hAnsi="MS Mincho" w:hint="eastAsia"/>
          <w:sz w:val="20"/>
        </w:rPr>
        <w:t>次のリクエスト</w:t>
      </w:r>
      <w:r w:rsidRPr="00171E09">
        <w:rPr>
          <w:rFonts w:ascii="MS Mincho" w:hAnsi="MS Mincho" w:hint="eastAsia"/>
          <w:sz w:val="20"/>
        </w:rPr>
        <w:lastRenderedPageBreak/>
        <w:t>到着までの間の局所最適解を得るという定理を発見し</w:t>
      </w:r>
      <w:r w:rsidR="005A6AC8">
        <w:rPr>
          <w:rFonts w:ascii="MS Mincho" w:hAnsi="MS Mincho" w:hint="eastAsia"/>
          <w:sz w:val="20"/>
        </w:rPr>
        <w:t>、</w:t>
      </w:r>
      <w:r w:rsidRPr="00171E09">
        <w:rPr>
          <w:rFonts w:ascii="MS Mincho" w:hAnsi="MS Mincho" w:hint="eastAsia"/>
          <w:sz w:val="20"/>
        </w:rPr>
        <w:t>正しいことを証明し</w:t>
      </w:r>
      <w:r w:rsidR="005A6AC8">
        <w:rPr>
          <w:rFonts w:ascii="MS Mincho" w:hAnsi="MS Mincho" w:hint="eastAsia"/>
          <w:sz w:val="20"/>
        </w:rPr>
        <w:t>、</w:t>
      </w:r>
      <w:r w:rsidRPr="00171E09">
        <w:rPr>
          <w:rFonts w:ascii="MS Mincho" w:hAnsi="MS Mincho" w:hint="eastAsia"/>
          <w:sz w:val="20"/>
        </w:rPr>
        <w:t>これをもとに</w:t>
      </w:r>
      <w:r w:rsidR="005A6AC8">
        <w:rPr>
          <w:rFonts w:ascii="MS Mincho" w:hAnsi="MS Mincho" w:hint="eastAsia"/>
          <w:sz w:val="20"/>
        </w:rPr>
        <w:t>、</w:t>
      </w:r>
      <w:r w:rsidRPr="00171E09">
        <w:rPr>
          <w:rFonts w:ascii="MS Mincho" w:hAnsi="MS Mincho" w:hint="eastAsia"/>
          <w:sz w:val="20"/>
        </w:rPr>
        <w:t>ホップ・バイ・ホップファイル配送システム特有の性質を考慮したスケジューリング</w:t>
      </w:r>
      <w:r w:rsidR="006806B9">
        <w:rPr>
          <w:rFonts w:ascii="MS Mincho" w:hAnsi="MS Mincho" w:hint="eastAsia"/>
          <w:sz w:val="20"/>
        </w:rPr>
        <w:t>方式を提案し</w:t>
      </w:r>
      <w:r w:rsidR="005A6AC8">
        <w:rPr>
          <w:rFonts w:ascii="MS Mincho" w:hAnsi="MS Mincho" w:hint="eastAsia"/>
          <w:sz w:val="20"/>
        </w:rPr>
        <w:t>、</w:t>
      </w:r>
      <w:r w:rsidRPr="00171E09">
        <w:rPr>
          <w:rFonts w:ascii="MS Mincho" w:hAnsi="MS Mincho" w:hint="eastAsia"/>
          <w:sz w:val="20"/>
        </w:rPr>
        <w:t>最適解に極めて近い性能を出すことに成功した</w:t>
      </w:r>
      <w:r w:rsidR="005A6AC8">
        <w:rPr>
          <w:rFonts w:ascii="MS Mincho" w:hAnsi="MS Mincho" w:hint="eastAsia"/>
          <w:sz w:val="20"/>
        </w:rPr>
        <w:t>。</w:t>
      </w:r>
    </w:p>
    <w:p w14:paraId="4773DE3C" w14:textId="77777777" w:rsidR="00E71B29" w:rsidRDefault="00F456CA">
      <w:pPr>
        <w:spacing w:beforeLines="50" w:before="120" w:line="300" w:lineRule="auto"/>
        <w:rPr>
          <w:rFonts w:eastAsia="MS Gothic"/>
          <w:sz w:val="22"/>
        </w:rPr>
      </w:pPr>
      <w:r>
        <w:rPr>
          <w:rFonts w:ascii="MS Mincho" w:hAnsi="MS Mincho"/>
          <w:noProof/>
          <w:sz w:val="20"/>
        </w:rPr>
        <w:drawing>
          <wp:anchor distT="0" distB="0" distL="114300" distR="114300" simplePos="0" relativeHeight="251660800" behindDoc="0" locked="0" layoutInCell="1" allowOverlap="1" wp14:anchorId="53585549" wp14:editId="7ECCA4B0">
            <wp:simplePos x="0" y="0"/>
            <wp:positionH relativeFrom="margin">
              <wp:posOffset>2537460</wp:posOffset>
            </wp:positionH>
            <wp:positionV relativeFrom="paragraph">
              <wp:posOffset>54610</wp:posOffset>
            </wp:positionV>
            <wp:extent cx="2837180" cy="8807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21968"/>
                    <a:stretch/>
                  </pic:blipFill>
                  <pic:spPr bwMode="auto">
                    <a:xfrm>
                      <a:off x="0" y="0"/>
                      <a:ext cx="2837180" cy="880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3F2">
        <w:rPr>
          <w:rFonts w:eastAsia="MS Gothic" w:hint="eastAsia"/>
          <w:sz w:val="22"/>
        </w:rPr>
        <w:t>２．</w:t>
      </w:r>
      <w:r w:rsidR="00893CC7" w:rsidRPr="00893CC7">
        <w:rPr>
          <w:rFonts w:eastAsia="MS Gothic" w:hint="eastAsia"/>
          <w:sz w:val="22"/>
        </w:rPr>
        <w:t>ユーザ間対等に基づく全ユーザ満足度向上を目標とした多元トラヒック受付制御方式に関する研究</w:t>
      </w:r>
    </w:p>
    <w:p w14:paraId="43217E63" w14:textId="77777777" w:rsidR="00E71B29" w:rsidRDefault="00893CC7">
      <w:pPr>
        <w:spacing w:line="300" w:lineRule="auto"/>
        <w:rPr>
          <w:rFonts w:ascii="MS Mincho" w:hAnsi="MS Mincho"/>
          <w:sz w:val="20"/>
        </w:rPr>
      </w:pPr>
      <w:r w:rsidRPr="00893CC7">
        <w:rPr>
          <w:rFonts w:ascii="MS Mincho" w:hAnsi="MS Mincho" w:hint="eastAsia"/>
          <w:sz w:val="20"/>
        </w:rPr>
        <w:t xml:space="preserve">　受付制御方式は</w:t>
      </w:r>
      <w:r w:rsidR="005A6AC8">
        <w:rPr>
          <w:rFonts w:ascii="MS Mincho" w:hAnsi="MS Mincho" w:hint="eastAsia"/>
          <w:sz w:val="20"/>
        </w:rPr>
        <w:t>、</w:t>
      </w:r>
      <w:r w:rsidRPr="00893CC7">
        <w:rPr>
          <w:rFonts w:ascii="MS Mincho" w:hAnsi="MS Mincho" w:hint="eastAsia"/>
          <w:sz w:val="20"/>
        </w:rPr>
        <w:t>従来</w:t>
      </w:r>
      <w:r w:rsidR="005A6AC8">
        <w:rPr>
          <w:rFonts w:ascii="MS Mincho" w:hAnsi="MS Mincho" w:hint="eastAsia"/>
          <w:sz w:val="20"/>
        </w:rPr>
        <w:t>、</w:t>
      </w:r>
      <w:r w:rsidRPr="00893CC7">
        <w:rPr>
          <w:rFonts w:ascii="MS Mincho" w:hAnsi="MS Mincho" w:hint="eastAsia"/>
          <w:sz w:val="20"/>
        </w:rPr>
        <w:t>資源の帯域利用効率向上が主目的となっていたが</w:t>
      </w:r>
      <w:r w:rsidR="005A6AC8">
        <w:rPr>
          <w:rFonts w:ascii="MS Mincho" w:hAnsi="MS Mincho" w:hint="eastAsia"/>
          <w:sz w:val="20"/>
        </w:rPr>
        <w:t>、</w:t>
      </w:r>
      <w:r w:rsidRPr="00893CC7">
        <w:rPr>
          <w:rFonts w:ascii="MS Mincho" w:hAnsi="MS Mincho" w:hint="eastAsia"/>
          <w:sz w:val="20"/>
        </w:rPr>
        <w:t>帯域が通信の価値をそのまま表すとは限らない昨今では</w:t>
      </w:r>
      <w:r w:rsidR="005A6AC8">
        <w:rPr>
          <w:rFonts w:ascii="MS Mincho" w:hAnsi="MS Mincho" w:hint="eastAsia"/>
          <w:sz w:val="20"/>
        </w:rPr>
        <w:t>、</w:t>
      </w:r>
      <w:r w:rsidRPr="00893CC7">
        <w:rPr>
          <w:rFonts w:ascii="MS Mincho" w:hAnsi="MS Mincho" w:hint="eastAsia"/>
          <w:sz w:val="20"/>
        </w:rPr>
        <w:t>従来方式を用いると</w:t>
      </w:r>
      <w:r w:rsidR="005A6AC8">
        <w:rPr>
          <w:rFonts w:ascii="MS Mincho" w:hAnsi="MS Mincho" w:hint="eastAsia"/>
          <w:sz w:val="20"/>
        </w:rPr>
        <w:t>、</w:t>
      </w:r>
      <w:r w:rsidRPr="00893CC7">
        <w:rPr>
          <w:rFonts w:ascii="MS Mincho" w:hAnsi="MS Mincho" w:hint="eastAsia"/>
          <w:sz w:val="20"/>
        </w:rPr>
        <w:t>個々のユーザに対して大きな不満を生じさせる問題が生じる</w:t>
      </w:r>
      <w:r w:rsidR="005A6AC8">
        <w:rPr>
          <w:rFonts w:ascii="MS Mincho" w:hAnsi="MS Mincho" w:hint="eastAsia"/>
          <w:sz w:val="20"/>
        </w:rPr>
        <w:t>。</w:t>
      </w:r>
      <w:r w:rsidRPr="00893CC7">
        <w:rPr>
          <w:rFonts w:ascii="MS Mincho" w:hAnsi="MS Mincho" w:hint="eastAsia"/>
          <w:sz w:val="20"/>
        </w:rPr>
        <w:t>本研究では</w:t>
      </w:r>
      <w:r w:rsidR="005A6AC8">
        <w:rPr>
          <w:rFonts w:ascii="MS Mincho" w:hAnsi="MS Mincho" w:hint="eastAsia"/>
          <w:sz w:val="20"/>
        </w:rPr>
        <w:t>、</w:t>
      </w:r>
      <w:r w:rsidRPr="00893CC7">
        <w:rPr>
          <w:rFonts w:ascii="MS Mincho" w:hAnsi="MS Mincho" w:hint="eastAsia"/>
          <w:sz w:val="20"/>
        </w:rPr>
        <w:t>このユーザ満足度に着目し</w:t>
      </w:r>
      <w:r w:rsidR="005A6AC8">
        <w:rPr>
          <w:rFonts w:ascii="MS Mincho" w:hAnsi="MS Mincho" w:hint="eastAsia"/>
          <w:sz w:val="20"/>
        </w:rPr>
        <w:t>、</w:t>
      </w:r>
      <w:r w:rsidRPr="00893CC7">
        <w:rPr>
          <w:rFonts w:ascii="MS Mincho" w:hAnsi="MS Mincho" w:hint="eastAsia"/>
          <w:sz w:val="20"/>
        </w:rPr>
        <w:t>網が現在おかれている状況を考慮しながら</w:t>
      </w:r>
      <w:r w:rsidR="005A6AC8">
        <w:rPr>
          <w:rFonts w:ascii="MS Mincho" w:hAnsi="MS Mincho" w:hint="eastAsia"/>
          <w:sz w:val="20"/>
        </w:rPr>
        <w:t>、</w:t>
      </w:r>
      <w:r w:rsidRPr="00893CC7">
        <w:rPr>
          <w:rFonts w:ascii="MS Mincho" w:hAnsi="MS Mincho" w:hint="eastAsia"/>
          <w:sz w:val="20"/>
        </w:rPr>
        <w:t>全ユーザ満足度の向上を目的とした新しい受付制御方式を提案する</w:t>
      </w:r>
      <w:r w:rsidR="005A6AC8">
        <w:rPr>
          <w:rFonts w:ascii="MS Mincho" w:hAnsi="MS Mincho" w:hint="eastAsia"/>
          <w:sz w:val="20"/>
        </w:rPr>
        <w:t>。</w:t>
      </w:r>
    </w:p>
    <w:p w14:paraId="76FA6697" w14:textId="77777777" w:rsidR="00893CC7" w:rsidRPr="00893CC7" w:rsidRDefault="00893CC7" w:rsidP="00893CC7">
      <w:pPr>
        <w:spacing w:line="300" w:lineRule="auto"/>
        <w:rPr>
          <w:rFonts w:ascii="MS Mincho" w:hAnsi="MS Mincho"/>
          <w:sz w:val="20"/>
        </w:rPr>
      </w:pPr>
      <w:r w:rsidRPr="00893CC7">
        <w:rPr>
          <w:rFonts w:ascii="MS Mincho" w:hAnsi="MS Mincho" w:hint="eastAsia"/>
          <w:sz w:val="20"/>
        </w:rPr>
        <w:t xml:space="preserve">　本研究では基礎検討として</w:t>
      </w:r>
      <w:r w:rsidR="005A6AC8">
        <w:rPr>
          <w:rFonts w:ascii="MS Mincho" w:hAnsi="MS Mincho" w:hint="eastAsia"/>
          <w:sz w:val="20"/>
        </w:rPr>
        <w:t>、</w:t>
      </w:r>
      <w:r w:rsidRPr="00893CC7">
        <w:rPr>
          <w:rFonts w:ascii="MS Mincho" w:hAnsi="MS Mincho" w:hint="eastAsia"/>
          <w:sz w:val="20"/>
        </w:rPr>
        <w:t>異なる要求帯域（広帯域フローと狭帯域フロー二種類に限定）に対し</w:t>
      </w:r>
      <w:r w:rsidR="005A6AC8">
        <w:rPr>
          <w:rFonts w:ascii="MS Mincho" w:hAnsi="MS Mincho" w:hint="eastAsia"/>
          <w:sz w:val="20"/>
        </w:rPr>
        <w:t>、</w:t>
      </w:r>
      <w:r w:rsidRPr="00893CC7">
        <w:rPr>
          <w:rFonts w:ascii="MS Mincho" w:hAnsi="MS Mincho" w:hint="eastAsia"/>
          <w:sz w:val="20"/>
        </w:rPr>
        <w:t>収容時に同じ満足度を得る（対等）と仮定し</w:t>
      </w:r>
      <w:r w:rsidR="005A6AC8">
        <w:rPr>
          <w:rFonts w:ascii="MS Mincho" w:hAnsi="MS Mincho" w:hint="eastAsia"/>
          <w:sz w:val="20"/>
        </w:rPr>
        <w:t>、</w:t>
      </w:r>
      <w:r w:rsidRPr="00893CC7">
        <w:rPr>
          <w:rFonts w:ascii="MS Mincho" w:hAnsi="MS Mincho" w:hint="eastAsia"/>
          <w:sz w:val="20"/>
        </w:rPr>
        <w:t>この考えの基</w:t>
      </w:r>
      <w:r w:rsidR="005A6AC8">
        <w:rPr>
          <w:rFonts w:ascii="MS Mincho" w:hAnsi="MS Mincho" w:hint="eastAsia"/>
          <w:sz w:val="20"/>
        </w:rPr>
        <w:t>、</w:t>
      </w:r>
      <w:r w:rsidRPr="00893CC7">
        <w:rPr>
          <w:rFonts w:ascii="MS Mincho" w:hAnsi="MS Mincho" w:hint="eastAsia"/>
          <w:sz w:val="20"/>
        </w:rPr>
        <w:t>全ユーザ満足度を向上させるために</w:t>
      </w:r>
      <w:r w:rsidR="005A6AC8">
        <w:rPr>
          <w:rFonts w:ascii="MS Mincho" w:hAnsi="MS Mincho" w:hint="eastAsia"/>
          <w:sz w:val="20"/>
        </w:rPr>
        <w:t>、</w:t>
      </w:r>
      <w:r w:rsidRPr="00893CC7">
        <w:rPr>
          <w:rFonts w:ascii="MS Mincho" w:hAnsi="MS Mincho" w:hint="eastAsia"/>
          <w:sz w:val="20"/>
        </w:rPr>
        <w:t>網内へのトータルで呼損となる確率（トータル呼損率）を最小にする新しい受付制御方式を</w:t>
      </w:r>
      <w:r w:rsidR="000740B3">
        <w:rPr>
          <w:rFonts w:ascii="MS Mincho" w:hAnsi="MS Mincho" w:hint="eastAsia"/>
          <w:sz w:val="20"/>
        </w:rPr>
        <w:t>提案し</w:t>
      </w:r>
      <w:r w:rsidR="000740B3">
        <w:rPr>
          <w:rFonts w:ascii="MS Mincho" w:hAnsi="MS Mincho"/>
          <w:sz w:val="20"/>
        </w:rPr>
        <w:t>た</w:t>
      </w:r>
      <w:r w:rsidR="005A6AC8">
        <w:rPr>
          <w:rFonts w:ascii="MS Mincho" w:hAnsi="MS Mincho" w:hint="eastAsia"/>
          <w:sz w:val="20"/>
        </w:rPr>
        <w:t>。</w:t>
      </w:r>
      <w:r w:rsidRPr="00893CC7">
        <w:rPr>
          <w:rFonts w:ascii="MS Mincho" w:hAnsi="MS Mincho" w:hint="eastAsia"/>
          <w:sz w:val="20"/>
        </w:rPr>
        <w:t>この受付制御方式では</w:t>
      </w:r>
      <w:r w:rsidR="005A6AC8">
        <w:rPr>
          <w:rFonts w:ascii="MS Mincho" w:hAnsi="MS Mincho" w:hint="eastAsia"/>
          <w:sz w:val="20"/>
        </w:rPr>
        <w:t>、</w:t>
      </w:r>
      <w:r w:rsidRPr="00893CC7">
        <w:rPr>
          <w:rFonts w:ascii="MS Mincho" w:hAnsi="MS Mincho" w:hint="eastAsia"/>
          <w:sz w:val="20"/>
        </w:rPr>
        <w:t>新規フロー到着時に</w:t>
      </w:r>
      <w:r w:rsidR="005A6AC8">
        <w:rPr>
          <w:rFonts w:ascii="MS Mincho" w:hAnsi="MS Mincho" w:hint="eastAsia"/>
          <w:sz w:val="20"/>
        </w:rPr>
        <w:t>、</w:t>
      </w:r>
      <w:r w:rsidRPr="00893CC7">
        <w:rPr>
          <w:rFonts w:ascii="MS Mincho" w:hAnsi="MS Mincho" w:hint="eastAsia"/>
          <w:sz w:val="20"/>
        </w:rPr>
        <w:t>その時点での収容済み帯域が</w:t>
      </w:r>
      <w:r w:rsidR="005A6AC8">
        <w:rPr>
          <w:rFonts w:ascii="MS Mincho" w:hAnsi="MS Mincho" w:hint="eastAsia"/>
          <w:sz w:val="20"/>
        </w:rPr>
        <w:t>、</w:t>
      </w:r>
      <w:r w:rsidRPr="00893CC7">
        <w:rPr>
          <w:rFonts w:ascii="MS Mincho" w:hAnsi="MS Mincho" w:hint="eastAsia"/>
          <w:sz w:val="20"/>
        </w:rPr>
        <w:t>制御パラメータである閾値より大きい場合</w:t>
      </w:r>
      <w:r w:rsidR="005A6AC8">
        <w:rPr>
          <w:rFonts w:ascii="MS Mincho" w:hAnsi="MS Mincho" w:hint="eastAsia"/>
          <w:sz w:val="20"/>
        </w:rPr>
        <w:t>、</w:t>
      </w:r>
      <w:r w:rsidRPr="00893CC7">
        <w:rPr>
          <w:rFonts w:ascii="MS Mincho" w:hAnsi="MS Mincho" w:hint="eastAsia"/>
          <w:sz w:val="20"/>
        </w:rPr>
        <w:t>到着フローが広帯域フローの場合に呼損として取り扱うことで</w:t>
      </w:r>
      <w:r w:rsidR="005A6AC8">
        <w:rPr>
          <w:rFonts w:ascii="MS Mincho" w:hAnsi="MS Mincho" w:hint="eastAsia"/>
          <w:sz w:val="20"/>
        </w:rPr>
        <w:t>、</w:t>
      </w:r>
      <w:r w:rsidRPr="00893CC7">
        <w:rPr>
          <w:rFonts w:ascii="MS Mincho" w:hAnsi="MS Mincho" w:hint="eastAsia"/>
          <w:sz w:val="20"/>
        </w:rPr>
        <w:t>トータル呼損を低減するため</w:t>
      </w:r>
      <w:r w:rsidR="005A6AC8">
        <w:rPr>
          <w:rFonts w:ascii="MS Mincho" w:hAnsi="MS Mincho" w:hint="eastAsia"/>
          <w:sz w:val="20"/>
        </w:rPr>
        <w:t>、</w:t>
      </w:r>
      <w:r w:rsidRPr="00893CC7">
        <w:rPr>
          <w:rFonts w:ascii="MS Mincho" w:hAnsi="MS Mincho" w:hint="eastAsia"/>
          <w:sz w:val="20"/>
        </w:rPr>
        <w:t>適切な閾値設定が必要となる</w:t>
      </w:r>
      <w:r w:rsidR="005A6AC8">
        <w:rPr>
          <w:rFonts w:ascii="MS Mincho" w:hAnsi="MS Mincho" w:hint="eastAsia"/>
          <w:sz w:val="20"/>
        </w:rPr>
        <w:t>。</w:t>
      </w:r>
    </w:p>
    <w:p w14:paraId="7F3EABC2" w14:textId="77777777" w:rsidR="00E71B29" w:rsidRDefault="00893CC7" w:rsidP="00893CC7">
      <w:pPr>
        <w:spacing w:line="300" w:lineRule="auto"/>
        <w:rPr>
          <w:rFonts w:ascii="MS Mincho" w:hAnsi="MS Mincho"/>
          <w:sz w:val="20"/>
        </w:rPr>
      </w:pPr>
      <w:r w:rsidRPr="00893CC7">
        <w:rPr>
          <w:rFonts w:ascii="MS Mincho" w:hAnsi="MS Mincho" w:hint="eastAsia"/>
          <w:sz w:val="20"/>
        </w:rPr>
        <w:t xml:space="preserve">　そこで</w:t>
      </w:r>
      <w:r w:rsidR="005A6AC8">
        <w:rPr>
          <w:rFonts w:ascii="MS Mincho" w:hAnsi="MS Mincho" w:hint="eastAsia"/>
          <w:sz w:val="20"/>
        </w:rPr>
        <w:t>、</w:t>
      </w:r>
      <w:r w:rsidRPr="00893CC7">
        <w:rPr>
          <w:rFonts w:ascii="MS Mincho" w:hAnsi="MS Mincho" w:hint="eastAsia"/>
          <w:sz w:val="20"/>
        </w:rPr>
        <w:t>待ち行列理論M1M2/M1M2/S/S即時システムによるモデル化から理論式を立式し</w:t>
      </w:r>
      <w:r w:rsidR="005A6AC8">
        <w:rPr>
          <w:rFonts w:ascii="MS Mincho" w:hAnsi="MS Mincho" w:hint="eastAsia"/>
          <w:sz w:val="20"/>
        </w:rPr>
        <w:t>、</w:t>
      </w:r>
      <w:r w:rsidRPr="00893CC7">
        <w:rPr>
          <w:rFonts w:ascii="MS Mincho" w:hAnsi="MS Mincho" w:hint="eastAsia"/>
          <w:sz w:val="20"/>
        </w:rPr>
        <w:t>数値計算</w:t>
      </w:r>
      <w:r w:rsidR="00C74CCC">
        <w:rPr>
          <w:rFonts w:ascii="MS Mincho" w:hAnsi="MS Mincho" w:hint="eastAsia"/>
          <w:sz w:val="20"/>
        </w:rPr>
        <w:t>に</w:t>
      </w:r>
      <w:r w:rsidRPr="00893CC7">
        <w:rPr>
          <w:rFonts w:ascii="MS Mincho" w:hAnsi="MS Mincho" w:hint="eastAsia"/>
          <w:sz w:val="20"/>
        </w:rPr>
        <w:t>より最適な閾値を導出し</w:t>
      </w:r>
      <w:r w:rsidR="005A6AC8">
        <w:rPr>
          <w:rFonts w:ascii="MS Mincho" w:hAnsi="MS Mincho" w:hint="eastAsia"/>
          <w:sz w:val="20"/>
        </w:rPr>
        <w:t>、</w:t>
      </w:r>
      <w:r w:rsidRPr="00893CC7">
        <w:rPr>
          <w:rFonts w:ascii="MS Mincho" w:hAnsi="MS Mincho" w:hint="eastAsia"/>
          <w:sz w:val="20"/>
        </w:rPr>
        <w:t>その最適閾値を利用することにより</w:t>
      </w:r>
      <w:r w:rsidR="005A6AC8">
        <w:rPr>
          <w:rFonts w:ascii="MS Mincho" w:hAnsi="MS Mincho" w:hint="eastAsia"/>
          <w:sz w:val="20"/>
        </w:rPr>
        <w:t>、</w:t>
      </w:r>
      <w:r w:rsidRPr="00893CC7">
        <w:rPr>
          <w:rFonts w:ascii="MS Mincho" w:hAnsi="MS Mincho" w:hint="eastAsia"/>
          <w:sz w:val="20"/>
        </w:rPr>
        <w:t>提案手法を用いない場合のトータル呼損率（rnon）より大幅な減少</w:t>
      </w:r>
      <w:r w:rsidR="005A6AC8">
        <w:rPr>
          <w:rFonts w:ascii="MS Mincho" w:hAnsi="MS Mincho" w:hint="eastAsia"/>
          <w:sz w:val="20"/>
        </w:rPr>
        <w:t>、</w:t>
      </w:r>
      <w:r w:rsidRPr="00893CC7">
        <w:rPr>
          <w:rFonts w:ascii="MS Mincho" w:hAnsi="MS Mincho" w:hint="eastAsia"/>
          <w:sz w:val="20"/>
        </w:rPr>
        <w:t>かつトータル呼損の最小化を実現した</w:t>
      </w:r>
      <w:r w:rsidR="005A6AC8">
        <w:rPr>
          <w:rFonts w:ascii="MS Mincho" w:hAnsi="MS Mincho" w:hint="eastAsia"/>
          <w:sz w:val="20"/>
        </w:rPr>
        <w:t>。</w:t>
      </w:r>
    </w:p>
    <w:p w14:paraId="225029E3"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7863BF68" w14:textId="77777777" w:rsidR="00F433F2" w:rsidRDefault="00B61389" w:rsidP="00653882">
      <w:pPr>
        <w:pStyle w:val="BodyText"/>
        <w:ind w:firstLineChars="100" w:firstLine="200"/>
      </w:pPr>
      <w:r>
        <w:rPr>
          <w:rFonts w:hint="eastAsia"/>
        </w:rPr>
        <w:t>学生の</w:t>
      </w:r>
      <w:r w:rsidR="00653882">
        <w:t>自主性を重んじる指導方針で</w:t>
      </w:r>
      <w:r w:rsidR="005A6AC8">
        <w:rPr>
          <w:rFonts w:hint="eastAsia"/>
        </w:rPr>
        <w:t>、</w:t>
      </w:r>
      <w:r>
        <w:t>研究</w:t>
      </w:r>
      <w:r>
        <w:rPr>
          <w:rFonts w:hint="eastAsia"/>
        </w:rPr>
        <w:t>活動を</w:t>
      </w:r>
      <w:r w:rsidR="00653882">
        <w:t>通じて</w:t>
      </w:r>
      <w:r w:rsidR="005A6AC8">
        <w:rPr>
          <w:rFonts w:hint="eastAsia"/>
        </w:rPr>
        <w:t>、</w:t>
      </w:r>
      <w:r w:rsidR="000B54B1">
        <w:rPr>
          <w:rFonts w:hint="eastAsia"/>
        </w:rPr>
        <w:t>物事の本質を</w:t>
      </w:r>
      <w:r w:rsidR="000B54B1">
        <w:t>見抜く洞察力と論理的思考力</w:t>
      </w:r>
      <w:r w:rsidR="005A6AC8">
        <w:t>、</w:t>
      </w:r>
      <w:r w:rsidR="001F4FCC">
        <w:rPr>
          <w:rFonts w:hint="eastAsia"/>
        </w:rPr>
        <w:t>計画性</w:t>
      </w:r>
      <w:r w:rsidR="005A6AC8">
        <w:rPr>
          <w:rFonts w:hint="eastAsia"/>
        </w:rPr>
        <w:t>、</w:t>
      </w:r>
      <w:r>
        <w:rPr>
          <w:rFonts w:hint="eastAsia"/>
        </w:rPr>
        <w:t>コミュニケーション能力</w:t>
      </w:r>
      <w:r w:rsidR="005A6AC8">
        <w:rPr>
          <w:rFonts w:hint="eastAsia"/>
        </w:rPr>
        <w:t>、</w:t>
      </w:r>
      <w:r>
        <w:t>さらにはマネジメント</w:t>
      </w:r>
      <w:r>
        <w:rPr>
          <w:rFonts w:hint="eastAsia"/>
        </w:rPr>
        <w:t>能力</w:t>
      </w:r>
      <w:r>
        <w:t>を</w:t>
      </w:r>
      <w:r w:rsidR="005A6AC8">
        <w:rPr>
          <w:rFonts w:hint="eastAsia"/>
        </w:rPr>
        <w:t>、</w:t>
      </w:r>
      <w:r w:rsidR="00AD1B98">
        <w:t>学生に</w:t>
      </w:r>
      <w:r>
        <w:t>身につけさせます</w:t>
      </w:r>
      <w:r w:rsidR="005A6AC8">
        <w:t>。</w:t>
      </w:r>
      <w:r w:rsidR="00D1017B">
        <w:rPr>
          <w:rFonts w:hint="eastAsia"/>
        </w:rPr>
        <w:t>決して楽</w:t>
      </w:r>
      <w:r w:rsidR="00285B03">
        <w:rPr>
          <w:rFonts w:hint="eastAsia"/>
        </w:rPr>
        <w:t>な</w:t>
      </w:r>
      <w:r w:rsidR="00285B03">
        <w:t>研究室では</w:t>
      </w:r>
      <w:r w:rsidR="00285B03">
        <w:rPr>
          <w:rFonts w:hint="eastAsia"/>
        </w:rPr>
        <w:t>ないと</w:t>
      </w:r>
      <w:r w:rsidR="00285B03">
        <w:t>思いますが</w:t>
      </w:r>
      <w:r w:rsidR="005A6AC8">
        <w:t>、</w:t>
      </w:r>
      <w:r w:rsidR="00E2221F">
        <w:rPr>
          <w:rFonts w:hint="eastAsia"/>
        </w:rPr>
        <w:t>力を</w:t>
      </w:r>
      <w:r w:rsidR="00A6736E">
        <w:rPr>
          <w:rFonts w:hint="eastAsia"/>
        </w:rPr>
        <w:t>付けたい</w:t>
      </w:r>
      <w:r w:rsidR="00A6736E">
        <w:t>学生さん</w:t>
      </w:r>
      <w:r w:rsidR="00A6736E">
        <w:rPr>
          <w:rFonts w:hint="eastAsia"/>
        </w:rPr>
        <w:t>を</w:t>
      </w:r>
      <w:r w:rsidR="00E2221F">
        <w:t>お待ちして</w:t>
      </w:r>
      <w:r w:rsidR="00E2221F">
        <w:rPr>
          <w:rFonts w:hint="eastAsia"/>
        </w:rPr>
        <w:t>い</w:t>
      </w:r>
      <w:r w:rsidR="00A6736E">
        <w:t>ます</w:t>
      </w:r>
      <w:r w:rsidR="005A6AC8">
        <w:t>。</w:t>
      </w:r>
      <w:r w:rsidR="00A6736E">
        <w:rPr>
          <w:rFonts w:hint="eastAsia"/>
        </w:rPr>
        <w:t xml:space="preserve"> </w:t>
      </w:r>
    </w:p>
    <w:p w14:paraId="25B2DFBC" w14:textId="77777777" w:rsidR="00E71B29" w:rsidRDefault="00B10BD4">
      <w:pPr>
        <w:pStyle w:val="BodyText"/>
      </w:pPr>
      <w:r>
        <w:rPr>
          <w:rFonts w:hint="eastAsia"/>
        </w:rPr>
        <w:t xml:space="preserve">　当研究室を志望</w:t>
      </w:r>
      <w:r>
        <w:t>する学生は</w:t>
      </w:r>
      <w:r w:rsidR="005A6AC8">
        <w:t>、</w:t>
      </w:r>
      <w:r>
        <w:t>必ず</w:t>
      </w:r>
      <w:r>
        <w:rPr>
          <w:rFonts w:hint="eastAsia"/>
        </w:rPr>
        <w:t>事前に</w:t>
      </w:r>
      <w:r w:rsidR="00F74ACF">
        <w:rPr>
          <w:rFonts w:hint="eastAsia"/>
        </w:rPr>
        <w:t>研究室</w:t>
      </w:r>
      <w:r>
        <w:t>見学に来ることを</w:t>
      </w:r>
      <w:r w:rsidR="005A6AC8">
        <w:t>、</w:t>
      </w:r>
      <w:r>
        <w:t>強くお勧めします</w:t>
      </w:r>
      <w:r w:rsidR="005A6AC8">
        <w:t>。</w:t>
      </w:r>
    </w:p>
    <w:p w14:paraId="5A3DF8F3" w14:textId="77777777" w:rsidR="00F433F2" w:rsidRDefault="00F433F2">
      <w:pPr>
        <w:spacing w:beforeLines="50" w:before="120" w:line="300" w:lineRule="auto"/>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16847153" w14:textId="77777777" w:rsidR="006E63CB" w:rsidRPr="006E63CB" w:rsidRDefault="006E63CB" w:rsidP="006E63CB">
      <w:pPr>
        <w:spacing w:line="300" w:lineRule="auto"/>
        <w:ind w:leftChars="1" w:left="236" w:hangingChars="117" w:hanging="234"/>
        <w:rPr>
          <w:sz w:val="20"/>
        </w:rPr>
      </w:pPr>
      <w:r w:rsidRPr="006E63CB">
        <w:rPr>
          <w:rFonts w:hint="eastAsia"/>
          <w:sz w:val="20"/>
        </w:rPr>
        <w:t>論文</w:t>
      </w:r>
      <w:r w:rsidRPr="006E63CB">
        <w:rPr>
          <w:rFonts w:hint="eastAsia"/>
          <w:sz w:val="20"/>
        </w:rPr>
        <w:t xml:space="preserve"> : </w:t>
      </w:r>
      <w:r w:rsidRPr="006E63CB">
        <w:rPr>
          <w:rFonts w:hint="eastAsia"/>
          <w:sz w:val="20"/>
        </w:rPr>
        <w:t>“</w:t>
      </w:r>
      <w:r w:rsidRPr="006E63CB">
        <w:rPr>
          <w:rFonts w:hint="eastAsia"/>
          <w:sz w:val="20"/>
        </w:rPr>
        <w:t>Local Optimal File Delivery Scheduling in a Hop by Hop File Delivery System on a One Link Model</w:t>
      </w:r>
      <w:r w:rsidRPr="006E63CB">
        <w:rPr>
          <w:rFonts w:hint="eastAsia"/>
          <w:sz w:val="20"/>
        </w:rPr>
        <w:t>”</w:t>
      </w:r>
      <w:r w:rsidRPr="006E63CB">
        <w:rPr>
          <w:rFonts w:hint="eastAsia"/>
          <w:sz w:val="20"/>
        </w:rPr>
        <w:t>, Hiromi Tsurumi, Takamichi Miyata, Katsunori Yamaoka, Yoshinori Sakai, IEICE Transactions on Communications, Vol.E92-B, No.1, pp.34-45 (2009)</w:t>
      </w:r>
    </w:p>
    <w:p w14:paraId="71FC37F8" w14:textId="77777777" w:rsidR="006E63CB" w:rsidRDefault="006E63CB" w:rsidP="006E63CB">
      <w:pPr>
        <w:spacing w:line="300" w:lineRule="auto"/>
        <w:ind w:leftChars="1" w:left="236" w:hangingChars="117" w:hanging="234"/>
        <w:rPr>
          <w:sz w:val="20"/>
        </w:rPr>
      </w:pPr>
      <w:r w:rsidRPr="006E63CB">
        <w:rPr>
          <w:rFonts w:hint="eastAsia"/>
          <w:sz w:val="20"/>
        </w:rPr>
        <w:t>“</w:t>
      </w:r>
      <w:r w:rsidRPr="006E63CB">
        <w:rPr>
          <w:sz w:val="20"/>
        </w:rPr>
        <w:t>Single-Fiber Access/Metro WDM Ring Architecture for Asymmetric Traffic Applications in Next Generation Networks”, Mitsumasa Okada, Katsunori Yamaoka, Yoshinori Sakai, IEEE/OSA Journal of Lightwave Technology, Vol. 27. No.9. pp. 1181-1196 (2009)</w:t>
      </w:r>
    </w:p>
    <w:p w14:paraId="73FC157C" w14:textId="77777777" w:rsidR="006E63CB" w:rsidRPr="006E63CB" w:rsidRDefault="006E63CB" w:rsidP="0087407E">
      <w:pPr>
        <w:spacing w:line="300" w:lineRule="auto"/>
        <w:ind w:leftChars="1" w:left="236" w:hangingChars="117" w:hanging="234"/>
        <w:rPr>
          <w:sz w:val="20"/>
        </w:rPr>
      </w:pPr>
      <w:r w:rsidRPr="006E63CB">
        <w:rPr>
          <w:rFonts w:hint="eastAsia"/>
          <w:sz w:val="20"/>
        </w:rPr>
        <w:t>“</w:t>
      </w:r>
      <w:r w:rsidR="0087407E" w:rsidRPr="0087407E">
        <w:rPr>
          <w:sz w:val="20"/>
        </w:rPr>
        <w:t>Optimal Threshold Con</w:t>
      </w:r>
      <w:r w:rsidR="0087407E">
        <w:rPr>
          <w:sz w:val="20"/>
        </w:rPr>
        <w:t>fi</w:t>
      </w:r>
      <w:r w:rsidR="0087407E" w:rsidRPr="0087407E">
        <w:rPr>
          <w:sz w:val="20"/>
        </w:rPr>
        <w:t>guration Methods for Flow Admission Control with Cooperative Users",</w:t>
      </w:r>
      <w:r w:rsidR="0087407E">
        <w:rPr>
          <w:sz w:val="20"/>
        </w:rPr>
        <w:t xml:space="preserve"> </w:t>
      </w:r>
      <w:r w:rsidR="0087407E" w:rsidRPr="0087407E">
        <w:rPr>
          <w:sz w:val="20"/>
        </w:rPr>
        <w:t>Sumiko Miyata, Katsuno</w:t>
      </w:r>
      <w:r w:rsidR="0025197E">
        <w:rPr>
          <w:sz w:val="20"/>
        </w:rPr>
        <w:t>ri Yamaoka, Hirotsugu Kinoshita,</w:t>
      </w:r>
      <w:r w:rsidR="0087407E" w:rsidRPr="0087407E">
        <w:rPr>
          <w:sz w:val="20"/>
        </w:rPr>
        <w:t xml:space="preserve"> IEICE Transactions on Communications, Vol. E97-B, No. 12, pp. 2706-2719</w:t>
      </w:r>
      <w:r w:rsidR="0025197E">
        <w:rPr>
          <w:sz w:val="20"/>
        </w:rPr>
        <w:t xml:space="preserve"> (2014</w:t>
      </w:r>
      <w:r w:rsidR="0087407E">
        <w:rPr>
          <w:sz w:val="20"/>
        </w:rPr>
        <w:t>)</w:t>
      </w:r>
    </w:p>
    <w:p w14:paraId="28D12192" w14:textId="77777777" w:rsidR="006E63CB" w:rsidRPr="006E63CB" w:rsidRDefault="006E63CB" w:rsidP="006E63CB">
      <w:pPr>
        <w:spacing w:line="300" w:lineRule="auto"/>
        <w:ind w:leftChars="1" w:left="236" w:hangingChars="117" w:hanging="234"/>
        <w:rPr>
          <w:sz w:val="20"/>
        </w:rPr>
      </w:pPr>
      <w:r w:rsidRPr="006E63CB">
        <w:rPr>
          <w:rFonts w:hint="eastAsia"/>
          <w:sz w:val="20"/>
        </w:rPr>
        <w:t>著書</w:t>
      </w:r>
      <w:r w:rsidRPr="006E63CB">
        <w:rPr>
          <w:rFonts w:hint="eastAsia"/>
          <w:sz w:val="20"/>
        </w:rPr>
        <w:t>:</w:t>
      </w:r>
      <w:r w:rsidRPr="006E63CB">
        <w:rPr>
          <w:rFonts w:hint="eastAsia"/>
          <w:sz w:val="20"/>
        </w:rPr>
        <w:t>ディジタル情報流通システム</w:t>
      </w:r>
      <w:r w:rsidRPr="006E63CB">
        <w:rPr>
          <w:rFonts w:hint="eastAsia"/>
          <w:sz w:val="20"/>
        </w:rPr>
        <w:t xml:space="preserve">, </w:t>
      </w:r>
      <w:r w:rsidRPr="006E63CB">
        <w:rPr>
          <w:rFonts w:hint="eastAsia"/>
          <w:sz w:val="20"/>
        </w:rPr>
        <w:t>東京電機大学出版会</w:t>
      </w:r>
      <w:r w:rsidRPr="006E63CB">
        <w:rPr>
          <w:rFonts w:hint="eastAsia"/>
          <w:sz w:val="20"/>
        </w:rPr>
        <w:t xml:space="preserve"> (2005)</w:t>
      </w:r>
    </w:p>
    <w:p w14:paraId="7A01AAB0" w14:textId="77777777" w:rsidR="00E71B29" w:rsidRDefault="006E63CB" w:rsidP="00A75BCC">
      <w:pPr>
        <w:spacing w:line="300" w:lineRule="auto"/>
        <w:ind w:leftChars="1" w:left="236" w:hangingChars="117" w:hanging="234"/>
        <w:rPr>
          <w:sz w:val="20"/>
        </w:rPr>
      </w:pPr>
      <w:r w:rsidRPr="006E63CB">
        <w:rPr>
          <w:rFonts w:hint="eastAsia"/>
          <w:sz w:val="20"/>
        </w:rPr>
        <w:t>受賞</w:t>
      </w:r>
      <w:r w:rsidRPr="006E63CB">
        <w:rPr>
          <w:rFonts w:hint="eastAsia"/>
          <w:sz w:val="20"/>
        </w:rPr>
        <w:t xml:space="preserve">: </w:t>
      </w:r>
      <w:r w:rsidR="00A75BCC">
        <w:rPr>
          <w:sz w:val="20"/>
        </w:rPr>
        <w:t>情報ネットワーク研究賞</w:t>
      </w:r>
      <w:r w:rsidR="005A6AC8">
        <w:rPr>
          <w:rFonts w:hint="eastAsia"/>
          <w:sz w:val="20"/>
        </w:rPr>
        <w:t xml:space="preserve">(2016), </w:t>
      </w:r>
      <w:r w:rsidR="00A75BCC" w:rsidRPr="00A75BCC">
        <w:rPr>
          <w:rFonts w:hint="eastAsia"/>
          <w:sz w:val="20"/>
        </w:rPr>
        <w:t>電子情報通信学会論文賞</w:t>
      </w:r>
      <w:r w:rsidR="00A75BCC" w:rsidRPr="00A75BCC">
        <w:rPr>
          <w:rFonts w:hint="eastAsia"/>
          <w:sz w:val="20"/>
        </w:rPr>
        <w:t>(2014)</w:t>
      </w:r>
      <w:r w:rsidR="00A75BCC">
        <w:rPr>
          <w:sz w:val="20"/>
        </w:rPr>
        <w:t xml:space="preserve">, </w:t>
      </w:r>
      <w:r w:rsidR="00A75BCC" w:rsidRPr="00A75BCC">
        <w:rPr>
          <w:rFonts w:hint="eastAsia"/>
          <w:sz w:val="20"/>
        </w:rPr>
        <w:t>情報ネットワーク研究賞</w:t>
      </w:r>
      <w:r w:rsidR="00A75BCC" w:rsidRPr="00A75BCC">
        <w:rPr>
          <w:rFonts w:hint="eastAsia"/>
          <w:sz w:val="20"/>
        </w:rPr>
        <w:t>(2011)</w:t>
      </w:r>
      <w:r w:rsidR="00A75BCC">
        <w:rPr>
          <w:sz w:val="20"/>
        </w:rPr>
        <w:t xml:space="preserve">, </w:t>
      </w:r>
      <w:r w:rsidRPr="006E63CB">
        <w:rPr>
          <w:rFonts w:hint="eastAsia"/>
          <w:sz w:val="20"/>
        </w:rPr>
        <w:t>IEEE CQR2009 Best Paper Award</w:t>
      </w:r>
      <w:r w:rsidR="00A75BCC">
        <w:rPr>
          <w:sz w:val="20"/>
        </w:rPr>
        <w:t>(2009)</w:t>
      </w:r>
      <w:r w:rsidRPr="006E63CB">
        <w:rPr>
          <w:rFonts w:hint="eastAsia"/>
          <w:sz w:val="20"/>
        </w:rPr>
        <w:t xml:space="preserve">, </w:t>
      </w:r>
      <w:r w:rsidRPr="006E63CB">
        <w:rPr>
          <w:rFonts w:hint="eastAsia"/>
          <w:sz w:val="20"/>
        </w:rPr>
        <w:t>国際コミュニケーション基金優秀研究賞</w:t>
      </w:r>
      <w:r w:rsidRPr="006E63CB">
        <w:rPr>
          <w:rFonts w:hint="eastAsia"/>
          <w:sz w:val="20"/>
        </w:rPr>
        <w:t>(2007)</w:t>
      </w:r>
      <w:r w:rsidRPr="006E63CB">
        <w:rPr>
          <w:rFonts w:hint="eastAsia"/>
          <w:sz w:val="20"/>
        </w:rPr>
        <w:t>，東工大挑戦的研究賞</w:t>
      </w:r>
      <w:r w:rsidRPr="006E63CB">
        <w:rPr>
          <w:rFonts w:hint="eastAsia"/>
          <w:sz w:val="20"/>
        </w:rPr>
        <w:t>(2006)</w:t>
      </w:r>
      <w:r w:rsidR="00C46889">
        <w:rPr>
          <w:rFonts w:hint="eastAsia"/>
          <w:sz w:val="20"/>
        </w:rPr>
        <w:t>，</w:t>
      </w:r>
      <w:r w:rsidR="00C46889">
        <w:rPr>
          <w:sz w:val="20"/>
        </w:rPr>
        <w:t>など</w:t>
      </w:r>
    </w:p>
    <w:sectPr w:rsidR="00E71B29" w:rsidSect="00AC24FA">
      <w:footerReference w:type="default" r:id="rId12"/>
      <w:pgSz w:w="12247" w:h="17180" w:code="32767"/>
      <w:pgMar w:top="2155" w:right="1871" w:bottom="1871" w:left="1871" w:header="851" w:footer="992" w:gutter="0"/>
      <w:pgNumType w:start="82"/>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2820A" w14:textId="77777777" w:rsidR="00BE7C54" w:rsidRDefault="00BE7C54" w:rsidP="00E71B29">
      <w:r>
        <w:separator/>
      </w:r>
    </w:p>
  </w:endnote>
  <w:endnote w:type="continuationSeparator" w:id="0">
    <w:p w14:paraId="79AE894C" w14:textId="77777777" w:rsidR="00BE7C54" w:rsidRDefault="00BE7C54"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CEBBE" w14:textId="77777777" w:rsidR="00BE7C54" w:rsidRDefault="00BE7C54" w:rsidP="00E71B29">
      <w:r>
        <w:separator/>
      </w:r>
    </w:p>
  </w:footnote>
  <w:footnote w:type="continuationSeparator" w:id="0">
    <w:p w14:paraId="31124B54" w14:textId="77777777" w:rsidR="00BE7C54" w:rsidRDefault="00BE7C54" w:rsidP="00E71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A53D7"/>
    <w:multiLevelType w:val="hybridMultilevel"/>
    <w:tmpl w:val="50009B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35879DE"/>
    <w:multiLevelType w:val="hybridMultilevel"/>
    <w:tmpl w:val="10C011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3821EE4"/>
    <w:multiLevelType w:val="hybridMultilevel"/>
    <w:tmpl w:val="514058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50E22"/>
    <w:rsid w:val="000740B3"/>
    <w:rsid w:val="000B39A8"/>
    <w:rsid w:val="000B54B1"/>
    <w:rsid w:val="000C6973"/>
    <w:rsid w:val="000D441F"/>
    <w:rsid w:val="00117BD5"/>
    <w:rsid w:val="00171E09"/>
    <w:rsid w:val="001A7086"/>
    <w:rsid w:val="001C52CB"/>
    <w:rsid w:val="001F477B"/>
    <w:rsid w:val="001F4FCC"/>
    <w:rsid w:val="0025197E"/>
    <w:rsid w:val="00285B03"/>
    <w:rsid w:val="00320B97"/>
    <w:rsid w:val="00327614"/>
    <w:rsid w:val="0035061E"/>
    <w:rsid w:val="00366D10"/>
    <w:rsid w:val="0039697C"/>
    <w:rsid w:val="003A5038"/>
    <w:rsid w:val="004864D8"/>
    <w:rsid w:val="004D009F"/>
    <w:rsid w:val="005204CF"/>
    <w:rsid w:val="00553F30"/>
    <w:rsid w:val="005A6AC8"/>
    <w:rsid w:val="005B5C8D"/>
    <w:rsid w:val="005B70F3"/>
    <w:rsid w:val="005E4159"/>
    <w:rsid w:val="005F0A86"/>
    <w:rsid w:val="00604B55"/>
    <w:rsid w:val="00632B42"/>
    <w:rsid w:val="00653882"/>
    <w:rsid w:val="00672993"/>
    <w:rsid w:val="006806B9"/>
    <w:rsid w:val="006941D8"/>
    <w:rsid w:val="006E63CB"/>
    <w:rsid w:val="00723509"/>
    <w:rsid w:val="00757C5A"/>
    <w:rsid w:val="00774953"/>
    <w:rsid w:val="007D3461"/>
    <w:rsid w:val="00860FED"/>
    <w:rsid w:val="0087407E"/>
    <w:rsid w:val="00877D52"/>
    <w:rsid w:val="00893CC7"/>
    <w:rsid w:val="0096205A"/>
    <w:rsid w:val="00971DB7"/>
    <w:rsid w:val="00A245BA"/>
    <w:rsid w:val="00A6736E"/>
    <w:rsid w:val="00A74584"/>
    <w:rsid w:val="00A75BCC"/>
    <w:rsid w:val="00AC24FA"/>
    <w:rsid w:val="00AC771C"/>
    <w:rsid w:val="00AD1B98"/>
    <w:rsid w:val="00B00CF7"/>
    <w:rsid w:val="00B1051D"/>
    <w:rsid w:val="00B10BD4"/>
    <w:rsid w:val="00B61389"/>
    <w:rsid w:val="00BE7C54"/>
    <w:rsid w:val="00BF3B47"/>
    <w:rsid w:val="00C130C6"/>
    <w:rsid w:val="00C13A23"/>
    <w:rsid w:val="00C442AF"/>
    <w:rsid w:val="00C46889"/>
    <w:rsid w:val="00C74CCC"/>
    <w:rsid w:val="00C8323C"/>
    <w:rsid w:val="00C9160B"/>
    <w:rsid w:val="00CA636E"/>
    <w:rsid w:val="00CA7156"/>
    <w:rsid w:val="00CB12EF"/>
    <w:rsid w:val="00CD3423"/>
    <w:rsid w:val="00D01EF9"/>
    <w:rsid w:val="00D07D86"/>
    <w:rsid w:val="00D07E24"/>
    <w:rsid w:val="00D1017B"/>
    <w:rsid w:val="00DA57F0"/>
    <w:rsid w:val="00DD2A9C"/>
    <w:rsid w:val="00DD7F1D"/>
    <w:rsid w:val="00DE12FC"/>
    <w:rsid w:val="00E10269"/>
    <w:rsid w:val="00E2221F"/>
    <w:rsid w:val="00E71B29"/>
    <w:rsid w:val="00E76122"/>
    <w:rsid w:val="00ED3874"/>
    <w:rsid w:val="00F33E50"/>
    <w:rsid w:val="00F433F2"/>
    <w:rsid w:val="00F456CA"/>
    <w:rsid w:val="00F74ACF"/>
    <w:rsid w:val="00FD3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796A057"/>
  <w15:docId w15:val="{FE7CB2D0-31B1-40E6-B3A7-B1BF1B29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ListParagraph">
    <w:name w:val="List Paragraph"/>
    <w:basedOn w:val="Normal"/>
    <w:uiPriority w:val="34"/>
    <w:qFormat/>
    <w:rsid w:val="00BF3B47"/>
    <w:pPr>
      <w:ind w:leftChars="400" w:left="840"/>
    </w:pPr>
  </w:style>
  <w:style w:type="paragraph" w:styleId="BalloonText">
    <w:name w:val="Balloon Text"/>
    <w:basedOn w:val="Normal"/>
    <w:link w:val="BalloonTextChar"/>
    <w:uiPriority w:val="99"/>
    <w:semiHidden/>
    <w:unhideWhenUsed/>
    <w:rsid w:val="00A245B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245BA"/>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487127">
      <w:bodyDiv w:val="1"/>
      <w:marLeft w:val="0"/>
      <w:marRight w:val="0"/>
      <w:marTop w:val="0"/>
      <w:marBottom w:val="0"/>
      <w:divBdr>
        <w:top w:val="none" w:sz="0" w:space="0" w:color="auto"/>
        <w:left w:val="none" w:sz="0" w:space="0" w:color="auto"/>
        <w:bottom w:val="none" w:sz="0" w:space="0" w:color="auto"/>
        <w:right w:val="none" w:sz="0" w:space="0" w:color="auto"/>
      </w:divBdr>
      <w:divsChild>
        <w:div w:id="1205941209">
          <w:marLeft w:val="0"/>
          <w:marRight w:val="0"/>
          <w:marTop w:val="108"/>
          <w:marBottom w:val="0"/>
          <w:divBdr>
            <w:top w:val="none" w:sz="0" w:space="0" w:color="auto"/>
            <w:left w:val="none" w:sz="0" w:space="0" w:color="auto"/>
            <w:bottom w:val="none" w:sz="0" w:space="0" w:color="auto"/>
            <w:right w:val="none" w:sz="0" w:space="0" w:color="auto"/>
          </w:divBdr>
        </w:div>
        <w:div w:id="328794358">
          <w:marLeft w:val="0"/>
          <w:marRight w:val="0"/>
          <w:marTop w:val="108"/>
          <w:marBottom w:val="0"/>
          <w:divBdr>
            <w:top w:val="none" w:sz="0" w:space="0" w:color="auto"/>
            <w:left w:val="none" w:sz="0" w:space="0" w:color="auto"/>
            <w:bottom w:val="none" w:sz="0" w:space="0" w:color="auto"/>
            <w:right w:val="none" w:sz="0" w:space="0" w:color="auto"/>
          </w:divBdr>
        </w:div>
        <w:div w:id="313606580">
          <w:marLeft w:val="0"/>
          <w:marRight w:val="0"/>
          <w:marTop w:val="10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09AFE-6A57-4702-A41C-9F8D0C6D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2</Pages>
  <Words>397</Words>
  <Characters>2268</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Sasaki Hiroshi</cp:lastModifiedBy>
  <cp:revision>96</cp:revision>
  <cp:lastPrinted>2018-08-20T04:00:00Z</cp:lastPrinted>
  <dcterms:created xsi:type="dcterms:W3CDTF">2016-01-07T12:12:00Z</dcterms:created>
  <dcterms:modified xsi:type="dcterms:W3CDTF">2021-02-07T08:43:00Z</dcterms:modified>
</cp:coreProperties>
</file>