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6BF60" w14:textId="77777777" w:rsidR="00F433F2" w:rsidRDefault="00DA57F0">
      <w:pPr>
        <w:spacing w:line="300" w:lineRule="auto"/>
      </w:pPr>
      <w:r>
        <w:rPr>
          <w:noProof/>
          <w:sz w:val="20"/>
        </w:rPr>
        <mc:AlternateContent>
          <mc:Choice Requires="wps">
            <w:drawing>
              <wp:anchor distT="0" distB="0" distL="114300" distR="114300" simplePos="0" relativeHeight="251595264" behindDoc="0" locked="0" layoutInCell="1" allowOverlap="1" wp14:anchorId="3586FB5C" wp14:editId="1665C9CC">
                <wp:simplePos x="0" y="0"/>
                <wp:positionH relativeFrom="column">
                  <wp:posOffset>4127969</wp:posOffset>
                </wp:positionH>
                <wp:positionV relativeFrom="paragraph">
                  <wp:posOffset>-433539</wp:posOffset>
                </wp:positionV>
                <wp:extent cx="1383527" cy="1327867"/>
                <wp:effectExtent l="0" t="0" r="26670" b="2476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527" cy="1327867"/>
                        </a:xfrm>
                        <a:prstGeom prst="roundRect">
                          <a:avLst>
                            <a:gd name="adj" fmla="val 16667"/>
                          </a:avLst>
                        </a:prstGeom>
                        <a:solidFill>
                          <a:srgbClr val="FFFFFF"/>
                        </a:solidFill>
                        <a:ln w="9525">
                          <a:solidFill>
                            <a:srgbClr val="000000"/>
                          </a:solidFill>
                          <a:round/>
                          <a:headEnd/>
                          <a:tailEnd/>
                        </a:ln>
                      </wps:spPr>
                      <wps:txbx>
                        <w:txbxContent>
                          <w:p w14:paraId="781E723B" w14:textId="77777777" w:rsidR="00E71B29" w:rsidRDefault="0092614C">
                            <w:r w:rsidRPr="0092614C">
                              <w:rPr>
                                <w:noProof/>
                              </w:rPr>
                              <w:drawing>
                                <wp:inline distT="0" distB="0" distL="0" distR="0" wp14:anchorId="39300C14" wp14:editId="034C31E3">
                                  <wp:extent cx="981075" cy="1301907"/>
                                  <wp:effectExtent l="0" t="0" r="0" b="0"/>
                                  <wp:docPr id="77" name="Picture 22" descr="fukawasens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 name="Picture 22" descr="fukawasens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025" cy="1304494"/>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99264C" id="AutoShape 1676" o:spid="_x0000_s1026" style="position:absolute;left:0;text-align:left;margin-left:325.05pt;margin-top:-34.15pt;width:108.95pt;height:104.5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">
                <v:textbox inset="5.85pt,.7pt,5.85pt,.7pt">
                  <w:txbxContent>
                    <w:p w:rsidR="00E71B29" w:rsidRDefault="0092614C">
                      <w:r w:rsidRPr="0092614C">
                        <w:rPr>
                          <w:noProof/>
                        </w:rPr>
                        <w:drawing>
                          <wp:inline distT="0" distB="0" distL="0" distR="0" wp14:anchorId="14E4350E" wp14:editId="11D4101D">
                            <wp:extent cx="981075" cy="1301907"/>
                            <wp:effectExtent l="0" t="0" r="0" b="0"/>
                            <wp:docPr id="77" name="Picture 22" descr="fukawasens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 name="Picture 22" descr="fukawasens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3025" cy="1304494"/>
                                    </a:xfrm>
                                    <a:prstGeom prst="rect">
                                      <a:avLst/>
                                    </a:prstGeom>
                                    <a:noFill/>
                                    <a:ln>
                                      <a:noFill/>
                                    </a:ln>
                                    <a:extLst/>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593216" behindDoc="0" locked="0" layoutInCell="1" allowOverlap="1" wp14:anchorId="59FB54A0" wp14:editId="19EA5CD6">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09858B27"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8C605D" id="AutoShape 2" o:spid="_x0000_s1027" style="position:absolute;left:0;text-align:left;margin-left:0;margin-top:9pt;width:423pt;height:119.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F433F2" w:rsidRDefault="00F433F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594240" behindDoc="0" locked="0" layoutInCell="1" allowOverlap="1" wp14:anchorId="4EF847FF" wp14:editId="25EEDBB4">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792B0008" w14:textId="77777777" w:rsidR="00F433F2" w:rsidRDefault="00F433F2">
                            <w:pPr>
                              <w:rPr>
                                <w:rFonts w:eastAsia="MS Gothic"/>
                              </w:rPr>
                            </w:pPr>
                          </w:p>
                          <w:p w14:paraId="01AD27F3" w14:textId="77777777" w:rsidR="00E71B29" w:rsidRPr="000D441F" w:rsidRDefault="006B69D1">
                            <w:pPr>
                              <w:rPr>
                                <w:rFonts w:eastAsia="MS Gothic"/>
                                <w:sz w:val="40"/>
                              </w:rPr>
                            </w:pPr>
                            <w:r>
                              <w:rPr>
                                <w:rFonts w:eastAsia="MS Gothic" w:hint="eastAsia"/>
                                <w:sz w:val="40"/>
                              </w:rPr>
                              <w:t>高速</w:t>
                            </w:r>
                            <w:r>
                              <w:rPr>
                                <w:rFonts w:eastAsia="MS Gothic"/>
                                <w:sz w:val="40"/>
                              </w:rPr>
                              <w:t>･高信頼無線</w:t>
                            </w:r>
                            <w:r>
                              <w:rPr>
                                <w:rFonts w:eastAsia="MS Gothic" w:hint="eastAsia"/>
                                <w:sz w:val="40"/>
                              </w:rPr>
                              <w:t>伝送</w:t>
                            </w:r>
                            <w:r w:rsidR="00003241">
                              <w:rPr>
                                <w:rFonts w:eastAsia="MS Gothic" w:hint="eastAsia"/>
                                <w:sz w:val="40"/>
                              </w:rPr>
                              <w:t>技術の</w:t>
                            </w:r>
                            <w:r w:rsidR="00003241">
                              <w:rPr>
                                <w:rFonts w:eastAsia="MS Gothic"/>
                                <w:sz w:val="40"/>
                              </w:rPr>
                              <w:t>研究</w:t>
                            </w:r>
                          </w:p>
                          <w:p w14:paraId="6AE23E43" w14:textId="77777777" w:rsidR="00E71B29" w:rsidRDefault="00E71B29">
                            <w:pPr>
                              <w:rPr>
                                <w:rFonts w:eastAsia="MS Gothic"/>
                              </w:rPr>
                            </w:pPr>
                          </w:p>
                          <w:p w14:paraId="047B77E6" w14:textId="77777777" w:rsidR="00F433F2" w:rsidRPr="000D441F" w:rsidRDefault="000D441F">
                            <w:pPr>
                              <w:rPr>
                                <w:rFonts w:eastAsia="MS Gothic"/>
                                <w:sz w:val="22"/>
                                <w:szCs w:val="22"/>
                              </w:rPr>
                            </w:pPr>
                            <w:r w:rsidRPr="000D441F">
                              <w:rPr>
                                <w:rFonts w:eastAsia="MS Gothic" w:hint="eastAsia"/>
                                <w:bCs/>
                                <w:sz w:val="22"/>
                                <w:szCs w:val="22"/>
                              </w:rPr>
                              <w:t xml:space="preserve">教授　</w:t>
                            </w:r>
                            <w:r w:rsidR="0092614C">
                              <w:rPr>
                                <w:rFonts w:eastAsia="MS Gothic" w:hint="eastAsia"/>
                                <w:bCs/>
                                <w:sz w:val="22"/>
                                <w:szCs w:val="22"/>
                              </w:rPr>
                              <w:t>府川</w:t>
                            </w:r>
                            <w:r w:rsidR="0092614C">
                              <w:rPr>
                                <w:rFonts w:eastAsia="MS Gothic"/>
                                <w:bCs/>
                                <w:sz w:val="22"/>
                                <w:szCs w:val="22"/>
                              </w:rPr>
                              <w:t xml:space="preserve">　和彦</w:t>
                            </w:r>
                          </w:p>
                          <w:p w14:paraId="0FB357CC" w14:textId="77777777"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9B62DA">
                              <w:rPr>
                                <w:rFonts w:eastAsia="MS Gothic" w:hint="eastAsia"/>
                                <w:bCs/>
                                <w:sz w:val="22"/>
                                <w:szCs w:val="22"/>
                              </w:rPr>
                              <w:t>無線</w:t>
                            </w:r>
                            <w:r w:rsidR="005F68D6">
                              <w:rPr>
                                <w:rFonts w:eastAsia="MS Gothic" w:hint="eastAsia"/>
                                <w:bCs/>
                                <w:sz w:val="22"/>
                                <w:szCs w:val="22"/>
                              </w:rPr>
                              <w:t>通信、ディジタル信号処理、適応フィルタ、</w:t>
                            </w:r>
                            <w:r w:rsidR="0092614C" w:rsidRPr="0092614C">
                              <w:rPr>
                                <w:rFonts w:eastAsia="MS Gothic" w:hint="eastAsia"/>
                                <w:bCs/>
                                <w:sz w:val="22"/>
                                <w:szCs w:val="22"/>
                              </w:rPr>
                              <w:t>無線ネットワーク</w:t>
                            </w:r>
                          </w:p>
                          <w:p w14:paraId="6E3BEB26"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92614C" w:rsidRPr="0092614C">
                              <w:rPr>
                                <w:bCs/>
                                <w:sz w:val="22"/>
                                <w:szCs w:val="22"/>
                              </w:rPr>
                              <w:t>http://www.radio.ce.titech.ac.jp</w:t>
                            </w:r>
                          </w:p>
                          <w:p w14:paraId="0BB8F9EF"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DB0DB2" id="AutoShape 4" o:spid="_x0000_s1028" style="position:absolute;left:0;text-align:left;margin-left:3.75pt;margin-top:12pt;width:415.2pt;height:11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F433F2" w:rsidRDefault="00F433F2">
                      <w:pPr>
                        <w:rPr>
                          <w:rFonts w:eastAsia="MS Gothic"/>
                        </w:rPr>
                      </w:pPr>
                    </w:p>
                    <w:p w:rsidR="00E71B29" w:rsidRPr="000D441F" w:rsidRDefault="006B69D1">
                      <w:pPr>
                        <w:rPr>
                          <w:rFonts w:eastAsia="MS Gothic"/>
                          <w:sz w:val="40"/>
                        </w:rPr>
                      </w:pPr>
                      <w:r>
                        <w:rPr>
                          <w:rFonts w:eastAsia="MS Gothic" w:hint="eastAsia"/>
                          <w:sz w:val="40"/>
                        </w:rPr>
                        <w:t>高速</w:t>
                      </w:r>
                      <w:r>
                        <w:rPr>
                          <w:rFonts w:eastAsia="MS Gothic"/>
                          <w:sz w:val="40"/>
                        </w:rPr>
                        <w:t>･高信頼無線</w:t>
                      </w:r>
                      <w:r>
                        <w:rPr>
                          <w:rFonts w:eastAsia="MS Gothic" w:hint="eastAsia"/>
                          <w:sz w:val="40"/>
                        </w:rPr>
                        <w:t>伝送</w:t>
                      </w:r>
                      <w:r w:rsidR="00003241">
                        <w:rPr>
                          <w:rFonts w:eastAsia="MS Gothic" w:hint="eastAsia"/>
                          <w:sz w:val="40"/>
                        </w:rPr>
                        <w:t>技術の</w:t>
                      </w:r>
                      <w:r w:rsidR="00003241">
                        <w:rPr>
                          <w:rFonts w:eastAsia="MS Gothic"/>
                          <w:sz w:val="40"/>
                        </w:rPr>
                        <w:t>研究</w:t>
                      </w:r>
                    </w:p>
                    <w:p w:rsidR="00E71B29" w:rsidRDefault="00E71B29">
                      <w:pPr>
                        <w:rPr>
                          <w:rFonts w:eastAsia="MS Gothic"/>
                        </w:rPr>
                      </w:pPr>
                    </w:p>
                    <w:p w:rsidR="00F433F2" w:rsidRPr="000D441F" w:rsidRDefault="000D441F">
                      <w:pPr>
                        <w:rPr>
                          <w:rFonts w:eastAsia="MS Gothic"/>
                          <w:sz w:val="22"/>
                          <w:szCs w:val="22"/>
                        </w:rPr>
                      </w:pPr>
                      <w:r w:rsidRPr="000D441F">
                        <w:rPr>
                          <w:rFonts w:eastAsia="MS Gothic" w:hint="eastAsia"/>
                          <w:bCs/>
                          <w:sz w:val="22"/>
                          <w:szCs w:val="22"/>
                        </w:rPr>
                        <w:t xml:space="preserve">教授　</w:t>
                      </w:r>
                      <w:r w:rsidR="0092614C">
                        <w:rPr>
                          <w:rFonts w:eastAsia="MS Gothic" w:hint="eastAsia"/>
                          <w:bCs/>
                          <w:sz w:val="22"/>
                          <w:szCs w:val="22"/>
                        </w:rPr>
                        <w:t>府川</w:t>
                      </w:r>
                      <w:r w:rsidR="0092614C">
                        <w:rPr>
                          <w:rFonts w:eastAsia="MS Gothic"/>
                          <w:bCs/>
                          <w:sz w:val="22"/>
                          <w:szCs w:val="22"/>
                        </w:rPr>
                        <w:t xml:space="preserve">　和彦</w:t>
                      </w:r>
                    </w:p>
                    <w:p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9B62DA">
                        <w:rPr>
                          <w:rFonts w:eastAsia="MS Gothic" w:hint="eastAsia"/>
                          <w:bCs/>
                          <w:sz w:val="22"/>
                          <w:szCs w:val="22"/>
                        </w:rPr>
                        <w:t>無線</w:t>
                      </w:r>
                      <w:r w:rsidR="005F68D6">
                        <w:rPr>
                          <w:rFonts w:eastAsia="MS Gothic" w:hint="eastAsia"/>
                          <w:bCs/>
                          <w:sz w:val="22"/>
                          <w:szCs w:val="22"/>
                        </w:rPr>
                        <w:t>通信、ディジタル信号処理、適応フィルタ、</w:t>
                      </w:r>
                      <w:r w:rsidR="0092614C" w:rsidRPr="0092614C">
                        <w:rPr>
                          <w:rFonts w:eastAsia="MS Gothic" w:hint="eastAsia"/>
                          <w:bCs/>
                          <w:sz w:val="22"/>
                          <w:szCs w:val="22"/>
                        </w:rPr>
                        <w:t>無線ネットワーク</w:t>
                      </w:r>
                    </w:p>
                    <w:p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92614C" w:rsidRPr="0092614C">
                        <w:rPr>
                          <w:bCs/>
                          <w:sz w:val="22"/>
                          <w:szCs w:val="22"/>
                        </w:rPr>
                        <w:t>http://www.radio.ce.titech.ac.jp</w:t>
                      </w:r>
                    </w:p>
                    <w:p w:rsidR="000D441F" w:rsidRDefault="000D441F" w:rsidP="000D441F">
                      <w:pPr>
                        <w:rPr>
                          <w:sz w:val="20"/>
                        </w:rPr>
                      </w:pPr>
                    </w:p>
                  </w:txbxContent>
                </v:textbox>
                <w10:wrap type="square"/>
              </v:roundrect>
            </w:pict>
          </mc:Fallback>
        </mc:AlternateContent>
      </w:r>
    </w:p>
    <w:p w14:paraId="0B387F6C" w14:textId="77777777" w:rsidR="00F433F2" w:rsidRDefault="00F433F2">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r>
        <w:rPr>
          <w:rFonts w:eastAsia="MS Gothic" w:hint="eastAsia"/>
          <w:sz w:val="24"/>
          <w:u w:val="single"/>
        </w:rPr>
        <w:t>目的</w:t>
      </w:r>
    </w:p>
    <w:p w14:paraId="117D18E5" w14:textId="77777777" w:rsidR="00051371" w:rsidRPr="00051371" w:rsidRDefault="00051371" w:rsidP="005F68D6">
      <w:pPr>
        <w:spacing w:line="283" w:lineRule="auto"/>
        <w:rPr>
          <w:rFonts w:ascii="MS Mincho" w:hAnsi="MS Mincho"/>
          <w:sz w:val="20"/>
        </w:rPr>
      </w:pPr>
      <w:r>
        <w:rPr>
          <w:rFonts w:ascii="MS Mincho" w:hAnsi="MS Mincho" w:hint="eastAsia"/>
          <w:sz w:val="20"/>
        </w:rPr>
        <w:t>無線通信において10 Gbpsを超える高速</w:t>
      </w:r>
      <w:r w:rsidR="009B62DA">
        <w:rPr>
          <w:rFonts w:ascii="MS Mincho" w:hAnsi="MS Mincho" w:hint="eastAsia"/>
          <w:sz w:val="20"/>
        </w:rPr>
        <w:t>･</w:t>
      </w:r>
      <w:r>
        <w:rPr>
          <w:rFonts w:ascii="MS Mincho" w:hAnsi="MS Mincho" w:hint="eastAsia"/>
          <w:sz w:val="20"/>
        </w:rPr>
        <w:t>高信頼</w:t>
      </w:r>
      <w:r w:rsidR="009B62DA">
        <w:rPr>
          <w:rFonts w:ascii="MS Mincho" w:hAnsi="MS Mincho" w:hint="eastAsia"/>
          <w:sz w:val="20"/>
        </w:rPr>
        <w:t>伝送を</w:t>
      </w:r>
      <w:r>
        <w:rPr>
          <w:rFonts w:ascii="MS Mincho" w:hAnsi="MS Mincho" w:hint="eastAsia"/>
          <w:sz w:val="20"/>
        </w:rPr>
        <w:t>実現するため，以下を</w:t>
      </w:r>
      <w:r w:rsidR="009B62DA">
        <w:rPr>
          <w:rFonts w:ascii="MS Mincho" w:hAnsi="MS Mincho" w:hint="eastAsia"/>
          <w:sz w:val="20"/>
        </w:rPr>
        <w:t>主に</w:t>
      </w:r>
      <w:r>
        <w:rPr>
          <w:rFonts w:ascii="MS Mincho" w:hAnsi="MS Mincho" w:hint="eastAsia"/>
          <w:sz w:val="20"/>
        </w:rPr>
        <w:t>研究している</w:t>
      </w:r>
      <w:r w:rsidR="005F68D6">
        <w:rPr>
          <w:rFonts w:ascii="MS Mincho" w:hAnsi="MS Mincho" w:hint="eastAsia"/>
          <w:sz w:val="20"/>
        </w:rPr>
        <w:t>。</w:t>
      </w:r>
    </w:p>
    <w:p w14:paraId="0730C7AF" w14:textId="77777777" w:rsidR="00051371" w:rsidRPr="00051371" w:rsidRDefault="00051371" w:rsidP="005F68D6">
      <w:pPr>
        <w:spacing w:line="283" w:lineRule="auto"/>
        <w:rPr>
          <w:rFonts w:ascii="MS Mincho" w:hAnsi="MS Mincho"/>
          <w:sz w:val="20"/>
        </w:rPr>
      </w:pPr>
      <w:r w:rsidRPr="00051371">
        <w:rPr>
          <w:rFonts w:ascii="MS Mincho" w:hAnsi="MS Mincho" w:hint="eastAsia"/>
          <w:sz w:val="20"/>
        </w:rPr>
        <w:t xml:space="preserve">（１）無線通信用変復調技術：PSK, QAM, </w:t>
      </w:r>
      <w:r w:rsidR="009B62DA">
        <w:rPr>
          <w:rFonts w:ascii="MS Mincho" w:hAnsi="MS Mincho"/>
          <w:sz w:val="20"/>
        </w:rPr>
        <w:t>DS-CDMA，</w:t>
      </w:r>
      <w:r w:rsidRPr="00051371">
        <w:rPr>
          <w:rFonts w:ascii="MS Mincho" w:hAnsi="MS Mincho" w:hint="eastAsia"/>
          <w:sz w:val="20"/>
        </w:rPr>
        <w:t>OFDMなどの変復調</w:t>
      </w:r>
      <w:r w:rsidR="009B62DA">
        <w:rPr>
          <w:rFonts w:ascii="MS Mincho" w:hAnsi="MS Mincho" w:hint="eastAsia"/>
          <w:sz w:val="20"/>
        </w:rPr>
        <w:t>技術</w:t>
      </w:r>
    </w:p>
    <w:p w14:paraId="75694AC7" w14:textId="77777777" w:rsidR="00051371" w:rsidRPr="00051371" w:rsidRDefault="00051371" w:rsidP="005F68D6">
      <w:pPr>
        <w:spacing w:line="283" w:lineRule="auto"/>
        <w:rPr>
          <w:rFonts w:ascii="MS Mincho" w:hAnsi="MS Mincho"/>
          <w:sz w:val="20"/>
        </w:rPr>
      </w:pPr>
      <w:r w:rsidRPr="00051371">
        <w:rPr>
          <w:rFonts w:ascii="MS Mincho" w:hAnsi="MS Mincho" w:hint="eastAsia"/>
          <w:sz w:val="20"/>
        </w:rPr>
        <w:t>（</w:t>
      </w:r>
      <w:r w:rsidR="009B62DA">
        <w:rPr>
          <w:rFonts w:ascii="MS Mincho" w:hAnsi="MS Mincho" w:hint="eastAsia"/>
          <w:sz w:val="20"/>
        </w:rPr>
        <w:t>２</w:t>
      </w:r>
      <w:r w:rsidRPr="00051371">
        <w:rPr>
          <w:rFonts w:ascii="MS Mincho" w:hAnsi="MS Mincho" w:hint="eastAsia"/>
          <w:sz w:val="20"/>
        </w:rPr>
        <w:t>）適応信号処理技術：統計的信号処理に基づく信号検出とチャネル推定</w:t>
      </w:r>
    </w:p>
    <w:p w14:paraId="6366BC10" w14:textId="77777777" w:rsidR="00051371" w:rsidRPr="00051371" w:rsidRDefault="00051371" w:rsidP="005F68D6">
      <w:pPr>
        <w:spacing w:line="283" w:lineRule="auto"/>
        <w:rPr>
          <w:rFonts w:ascii="MS Mincho" w:hAnsi="MS Mincho"/>
          <w:sz w:val="20"/>
        </w:rPr>
      </w:pPr>
      <w:r w:rsidRPr="00051371">
        <w:rPr>
          <w:rFonts w:ascii="MS Mincho" w:hAnsi="MS Mincho" w:hint="eastAsia"/>
          <w:sz w:val="20"/>
        </w:rPr>
        <w:t>（</w:t>
      </w:r>
      <w:r w:rsidR="009B62DA">
        <w:rPr>
          <w:rFonts w:ascii="MS Mincho" w:hAnsi="MS Mincho" w:hint="eastAsia"/>
          <w:sz w:val="20"/>
        </w:rPr>
        <w:t>３</w:t>
      </w:r>
      <w:r w:rsidRPr="00051371">
        <w:rPr>
          <w:rFonts w:ascii="MS Mincho" w:hAnsi="MS Mincho" w:hint="eastAsia"/>
          <w:sz w:val="20"/>
        </w:rPr>
        <w:t>）適応干渉キャンセル技術：MIMO，時空間処理による干渉キャンセル技術</w:t>
      </w:r>
    </w:p>
    <w:p w14:paraId="774990BE" w14:textId="77777777" w:rsidR="005A5CF2" w:rsidRDefault="00051371" w:rsidP="005F68D6">
      <w:pPr>
        <w:spacing w:line="283" w:lineRule="auto"/>
        <w:rPr>
          <w:rFonts w:ascii="MS Mincho" w:hAnsi="MS Mincho"/>
          <w:sz w:val="20"/>
        </w:rPr>
      </w:pPr>
      <w:r w:rsidRPr="00051371">
        <w:rPr>
          <w:rFonts w:ascii="MS Mincho" w:hAnsi="MS Mincho" w:hint="eastAsia"/>
          <w:sz w:val="20"/>
        </w:rPr>
        <w:t>（</w:t>
      </w:r>
      <w:r w:rsidR="009B62DA">
        <w:rPr>
          <w:rFonts w:ascii="MS Mincho" w:hAnsi="MS Mincho" w:hint="eastAsia"/>
          <w:sz w:val="20"/>
        </w:rPr>
        <w:t>４</w:t>
      </w:r>
      <w:r w:rsidRPr="00051371">
        <w:rPr>
          <w:rFonts w:ascii="MS Mincho" w:hAnsi="MS Mincho" w:hint="eastAsia"/>
          <w:sz w:val="20"/>
        </w:rPr>
        <w:t>）</w:t>
      </w:r>
      <w:r w:rsidR="009B62DA" w:rsidRPr="00051371">
        <w:rPr>
          <w:rFonts w:ascii="MS Mincho" w:hAnsi="MS Mincho" w:hint="eastAsia"/>
          <w:sz w:val="20"/>
        </w:rPr>
        <w:t>無線ネットワーク</w:t>
      </w:r>
      <w:r w:rsidRPr="00051371">
        <w:rPr>
          <w:rFonts w:ascii="MS Mincho" w:hAnsi="MS Mincho" w:hint="eastAsia"/>
          <w:sz w:val="20"/>
        </w:rPr>
        <w:t>：</w:t>
      </w:r>
      <w:r w:rsidR="009B62DA">
        <w:rPr>
          <w:rFonts w:ascii="MS Mincho" w:hAnsi="MS Mincho" w:hint="eastAsia"/>
          <w:sz w:val="20"/>
        </w:rPr>
        <w:t>高速･低遅延伝送を</w:t>
      </w:r>
      <w:r w:rsidR="00B92C9C">
        <w:rPr>
          <w:rFonts w:ascii="MS Mincho" w:hAnsi="MS Mincho" w:hint="eastAsia"/>
          <w:sz w:val="20"/>
        </w:rPr>
        <w:t>可能とする</w:t>
      </w:r>
      <w:r w:rsidR="009B62DA" w:rsidRPr="00051371">
        <w:rPr>
          <w:rFonts w:ascii="MS Mincho" w:hAnsi="MS Mincho" w:hint="eastAsia"/>
          <w:sz w:val="20"/>
        </w:rPr>
        <w:t>無線ネットワーク</w:t>
      </w:r>
      <w:r w:rsidR="009B62DA">
        <w:rPr>
          <w:rFonts w:ascii="MS Mincho" w:hAnsi="MS Mincho" w:hint="eastAsia"/>
          <w:sz w:val="20"/>
        </w:rPr>
        <w:t>技術</w:t>
      </w:r>
    </w:p>
    <w:p w14:paraId="5C42CE8B" w14:textId="77777777" w:rsidR="00E71B29" w:rsidRDefault="009B62DA" w:rsidP="005F68D6">
      <w:pPr>
        <w:spacing w:line="283" w:lineRule="auto"/>
        <w:rPr>
          <w:rFonts w:ascii="MS Mincho" w:hAnsi="MS Mincho"/>
          <w:sz w:val="20"/>
        </w:rPr>
      </w:pPr>
      <w:r w:rsidRPr="00051371">
        <w:rPr>
          <w:rFonts w:ascii="MS Mincho" w:hAnsi="MS Mincho" w:hint="eastAsia"/>
          <w:sz w:val="20"/>
        </w:rPr>
        <w:t>（</w:t>
      </w:r>
      <w:r>
        <w:rPr>
          <w:rFonts w:ascii="MS Mincho" w:hAnsi="MS Mincho" w:hint="eastAsia"/>
          <w:sz w:val="20"/>
        </w:rPr>
        <w:t>５</w:t>
      </w:r>
      <w:r w:rsidRPr="00051371">
        <w:rPr>
          <w:rFonts w:ascii="MS Mincho" w:hAnsi="MS Mincho" w:hint="eastAsia"/>
          <w:sz w:val="20"/>
        </w:rPr>
        <w:t>）ソフトウェア無線信号処理：FPGAによる信号処理系の構築</w:t>
      </w:r>
    </w:p>
    <w:p w14:paraId="09FA9EB7"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研究テーマ</w:t>
      </w:r>
    </w:p>
    <w:p w14:paraId="6EA77B64" w14:textId="77777777" w:rsidR="00E71B29" w:rsidRPr="002933F5" w:rsidRDefault="00F433F2">
      <w:pPr>
        <w:spacing w:beforeLines="50" w:before="120" w:line="300" w:lineRule="auto"/>
        <w:rPr>
          <w:rFonts w:eastAsia="MS Gothic"/>
          <w:sz w:val="22"/>
          <w:szCs w:val="22"/>
        </w:rPr>
      </w:pPr>
      <w:r w:rsidRPr="002933F5">
        <w:rPr>
          <w:rFonts w:eastAsia="MS Gothic" w:hint="eastAsia"/>
          <w:sz w:val="22"/>
          <w:szCs w:val="22"/>
        </w:rPr>
        <w:t>１．</w:t>
      </w:r>
      <w:r w:rsidR="00714CF2" w:rsidRPr="002933F5">
        <w:rPr>
          <w:rFonts w:eastAsia="MS Gothic" w:hint="eastAsia"/>
          <w:sz w:val="22"/>
          <w:szCs w:val="22"/>
        </w:rPr>
        <w:t>MIMO</w:t>
      </w:r>
      <w:r w:rsidR="00714CF2" w:rsidRPr="002933F5">
        <w:rPr>
          <w:rFonts w:eastAsia="MS Gothic" w:hint="eastAsia"/>
          <w:sz w:val="22"/>
          <w:szCs w:val="22"/>
        </w:rPr>
        <w:t>の低演算量・信号検出アルゴリズム</w:t>
      </w:r>
    </w:p>
    <w:p w14:paraId="2A358BEA" w14:textId="77777777" w:rsidR="00BC39C7" w:rsidRPr="00F80EC7" w:rsidRDefault="00714CF2" w:rsidP="005F68D6">
      <w:pPr>
        <w:spacing w:beforeLines="50" w:before="120" w:line="283" w:lineRule="auto"/>
        <w:ind w:firstLineChars="100" w:firstLine="200"/>
        <w:rPr>
          <w:rFonts w:ascii="MS Mincho" w:hAnsi="MS Mincho"/>
          <w:sz w:val="20"/>
          <w:szCs w:val="20"/>
        </w:rPr>
      </w:pPr>
      <w:r w:rsidRPr="00F80EC7">
        <w:rPr>
          <w:rFonts w:ascii="MS Mincho" w:hAnsi="MS Mincho" w:hint="eastAsia"/>
          <w:sz w:val="20"/>
          <w:szCs w:val="20"/>
        </w:rPr>
        <w:t>MIMOの最適受信方式として最尤検出が知られているが</w:t>
      </w:r>
      <w:r w:rsidR="005F68D6">
        <w:rPr>
          <w:rFonts w:ascii="MS Mincho" w:hAnsi="MS Mincho" w:hint="eastAsia"/>
          <w:sz w:val="20"/>
          <w:szCs w:val="20"/>
        </w:rPr>
        <w:t>、</w:t>
      </w:r>
      <w:r w:rsidRPr="00F80EC7">
        <w:rPr>
          <w:rFonts w:ascii="MS Mincho" w:hAnsi="MS Mincho" w:hint="eastAsia"/>
          <w:sz w:val="20"/>
          <w:szCs w:val="20"/>
        </w:rPr>
        <w:t>その演算量は送信アンテナ数や変調多値数に関して指数関数的に増大し</w:t>
      </w:r>
      <w:r w:rsidR="005F68D6">
        <w:rPr>
          <w:rFonts w:ascii="MS Mincho" w:hAnsi="MS Mincho" w:hint="eastAsia"/>
          <w:sz w:val="20"/>
          <w:szCs w:val="20"/>
        </w:rPr>
        <w:t>、</w:t>
      </w:r>
      <w:r w:rsidRPr="00F80EC7">
        <w:rPr>
          <w:rFonts w:ascii="MS Mincho" w:hAnsi="MS Mincho" w:hint="eastAsia"/>
          <w:sz w:val="20"/>
          <w:szCs w:val="20"/>
        </w:rPr>
        <w:t>回路規模が膨大になるという問題がある</w:t>
      </w:r>
      <w:r w:rsidR="005F68D6">
        <w:rPr>
          <w:rFonts w:ascii="MS Mincho" w:hAnsi="MS Mincho" w:hint="eastAsia"/>
          <w:sz w:val="20"/>
          <w:szCs w:val="20"/>
        </w:rPr>
        <w:t>。</w:t>
      </w:r>
      <w:r w:rsidRPr="00F80EC7">
        <w:rPr>
          <w:rFonts w:ascii="MS Mincho" w:hAnsi="MS Mincho" w:hint="eastAsia"/>
          <w:sz w:val="20"/>
          <w:szCs w:val="20"/>
        </w:rPr>
        <w:t>一方</w:t>
      </w:r>
      <w:r w:rsidR="005F68D6">
        <w:rPr>
          <w:rFonts w:ascii="MS Mincho" w:hAnsi="MS Mincho" w:hint="eastAsia"/>
          <w:sz w:val="20"/>
          <w:szCs w:val="20"/>
        </w:rPr>
        <w:t>、</w:t>
      </w:r>
      <w:r w:rsidRPr="00F80EC7">
        <w:rPr>
          <w:rFonts w:ascii="MS Mincho" w:hAnsi="MS Mincho" w:hint="eastAsia"/>
          <w:sz w:val="20"/>
          <w:szCs w:val="20"/>
        </w:rPr>
        <w:t>演算量がアンテナ数のほぼ2乗に比例する線形受信方式では</w:t>
      </w:r>
      <w:r w:rsidR="005F68D6">
        <w:rPr>
          <w:rFonts w:ascii="MS Mincho" w:hAnsi="MS Mincho" w:hint="eastAsia"/>
          <w:sz w:val="20"/>
          <w:szCs w:val="20"/>
        </w:rPr>
        <w:t>、</w:t>
      </w:r>
      <w:r w:rsidRPr="00F80EC7">
        <w:rPr>
          <w:rFonts w:ascii="MS Mincho" w:hAnsi="MS Mincho" w:hint="eastAsia"/>
          <w:sz w:val="20"/>
          <w:szCs w:val="20"/>
        </w:rPr>
        <w:t>雑音強調による平均ビット誤り率特性の劣化が生じる</w:t>
      </w:r>
      <w:r w:rsidR="005F68D6">
        <w:rPr>
          <w:rFonts w:ascii="MS Mincho" w:hAnsi="MS Mincho" w:hint="eastAsia"/>
          <w:sz w:val="20"/>
          <w:szCs w:val="20"/>
        </w:rPr>
        <w:t>。</w:t>
      </w:r>
      <w:r w:rsidRPr="00F80EC7">
        <w:rPr>
          <w:rFonts w:ascii="MS Mincho" w:hAnsi="MS Mincho" w:hint="eastAsia"/>
          <w:sz w:val="20"/>
          <w:szCs w:val="20"/>
        </w:rPr>
        <w:t>これらの問題に対し</w:t>
      </w:r>
      <w:r w:rsidR="005F68D6">
        <w:rPr>
          <w:rFonts w:ascii="MS Mincho" w:hAnsi="MS Mincho" w:hint="eastAsia"/>
          <w:sz w:val="20"/>
          <w:szCs w:val="20"/>
        </w:rPr>
        <w:t>、</w:t>
      </w:r>
      <w:r w:rsidRPr="00F80EC7">
        <w:rPr>
          <w:rFonts w:ascii="MS Mincho" w:hAnsi="MS Mincho" w:hint="eastAsia"/>
          <w:sz w:val="20"/>
          <w:szCs w:val="20"/>
        </w:rPr>
        <w:t>図</w:t>
      </w:r>
      <w:r w:rsidR="00A40AF3" w:rsidRPr="00F80EC7">
        <w:rPr>
          <w:rFonts w:ascii="MS Mincho" w:hAnsi="MS Mincho" w:hint="eastAsia"/>
          <w:sz w:val="20"/>
          <w:szCs w:val="20"/>
        </w:rPr>
        <w:t>１</w:t>
      </w:r>
      <w:r w:rsidRPr="00F80EC7">
        <w:rPr>
          <w:rFonts w:ascii="MS Mincho" w:hAnsi="MS Mincho" w:hint="eastAsia"/>
          <w:sz w:val="20"/>
          <w:szCs w:val="20"/>
        </w:rPr>
        <w:t>に示すような１次元探索アルゴリズムを提案した</w:t>
      </w:r>
      <w:r w:rsidR="005F68D6">
        <w:rPr>
          <w:rFonts w:ascii="MS Mincho" w:hAnsi="MS Mincho" w:hint="eastAsia"/>
          <w:sz w:val="20"/>
          <w:szCs w:val="20"/>
        </w:rPr>
        <w:t>。</w:t>
      </w:r>
      <w:r w:rsidRPr="00F80EC7">
        <w:rPr>
          <w:rFonts w:ascii="MS Mincho" w:hAnsi="MS Mincho" w:hint="eastAsia"/>
          <w:sz w:val="20"/>
          <w:szCs w:val="20"/>
        </w:rPr>
        <w:t>詳しく述べると</w:t>
      </w:r>
      <w:r w:rsidR="005F68D6">
        <w:rPr>
          <w:rFonts w:ascii="MS Mincho" w:hAnsi="MS Mincho" w:hint="eastAsia"/>
          <w:sz w:val="20"/>
          <w:szCs w:val="20"/>
        </w:rPr>
        <w:t>、</w:t>
      </w:r>
      <w:r w:rsidRPr="00F80EC7">
        <w:rPr>
          <w:rFonts w:ascii="MS Mincho" w:hAnsi="MS Mincho" w:hint="eastAsia"/>
          <w:sz w:val="20"/>
          <w:szCs w:val="20"/>
        </w:rPr>
        <w:t>線形受信の結果を初期値とし</w:t>
      </w:r>
      <w:r w:rsidR="005F68D6">
        <w:rPr>
          <w:rFonts w:ascii="MS Mincho" w:hAnsi="MS Mincho" w:hint="eastAsia"/>
          <w:sz w:val="20"/>
          <w:szCs w:val="20"/>
        </w:rPr>
        <w:t>、</w:t>
      </w:r>
      <w:r w:rsidRPr="00F80EC7">
        <w:rPr>
          <w:rFonts w:ascii="MS Mincho" w:hAnsi="MS Mincho" w:hint="eastAsia"/>
          <w:sz w:val="20"/>
          <w:szCs w:val="20"/>
        </w:rPr>
        <w:t>これを雑音強調の方向に移動させ</w:t>
      </w:r>
      <w:r w:rsidR="005F68D6">
        <w:rPr>
          <w:rFonts w:ascii="MS Mincho" w:hAnsi="MS Mincho" w:hint="eastAsia"/>
          <w:sz w:val="20"/>
          <w:szCs w:val="20"/>
        </w:rPr>
        <w:t>、</w:t>
      </w:r>
      <w:r w:rsidRPr="00F80EC7">
        <w:rPr>
          <w:rFonts w:ascii="MS Mincho" w:hAnsi="MS Mincho" w:hint="eastAsia"/>
          <w:sz w:val="20"/>
          <w:szCs w:val="20"/>
        </w:rPr>
        <w:t>それらの硬判定により得られた複数の送信信号候補の中で最も尤度の大きい候補を選ぶことによりビット誤り率を改善し</w:t>
      </w:r>
      <w:r w:rsidR="005F68D6">
        <w:rPr>
          <w:rFonts w:ascii="MS Mincho" w:hAnsi="MS Mincho" w:hint="eastAsia"/>
          <w:sz w:val="20"/>
          <w:szCs w:val="20"/>
        </w:rPr>
        <w:t>、</w:t>
      </w:r>
      <w:r w:rsidRPr="00F80EC7">
        <w:rPr>
          <w:rFonts w:ascii="MS Mincho" w:hAnsi="MS Mincho" w:hint="eastAsia"/>
          <w:sz w:val="20"/>
          <w:szCs w:val="20"/>
        </w:rPr>
        <w:t>最尤検出より演算量を大幅に削減できる</w:t>
      </w:r>
      <w:r w:rsidR="005F68D6">
        <w:rPr>
          <w:rFonts w:ascii="MS Mincho" w:hAnsi="MS Mincho" w:hint="eastAsia"/>
          <w:sz w:val="20"/>
          <w:szCs w:val="20"/>
        </w:rPr>
        <w:t>。</w:t>
      </w:r>
    </w:p>
    <w:p w14:paraId="634548BA" w14:textId="77777777" w:rsidR="005F68D6" w:rsidRDefault="00A40AF3" w:rsidP="00BC39C7">
      <w:pPr>
        <w:spacing w:beforeLines="50" w:before="120" w:line="300" w:lineRule="auto"/>
        <w:jc w:val="center"/>
        <w:rPr>
          <w:rFonts w:eastAsia="MS Gothic"/>
          <w:sz w:val="20"/>
          <w:szCs w:val="20"/>
        </w:rPr>
      </w:pPr>
      <w:r w:rsidRPr="00A40AF3">
        <w:rPr>
          <w:rFonts w:eastAsia="MS Gothic"/>
          <w:noProof/>
          <w:sz w:val="20"/>
          <w:szCs w:val="20"/>
        </w:rPr>
        <w:drawing>
          <wp:inline distT="0" distB="0" distL="0" distR="0" wp14:anchorId="576F489A" wp14:editId="63412F55">
            <wp:extent cx="2160588" cy="1893888"/>
            <wp:effectExtent l="0" t="0" r="0" b="0"/>
            <wp:docPr id="25610" name="Picture 34" descr="normal_enhanced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 name="Picture 34" descr="normal_enhanced00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88" cy="1893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00BC39C7">
        <w:rPr>
          <w:rFonts w:eastAsia="MS Gothic"/>
          <w:sz w:val="20"/>
          <w:szCs w:val="20"/>
        </w:rPr>
        <w:t xml:space="preserve">　</w:t>
      </w:r>
    </w:p>
    <w:p w14:paraId="7403F4AA" w14:textId="77777777" w:rsidR="00A40AF3" w:rsidRDefault="005F68D6" w:rsidP="00BC39C7">
      <w:pPr>
        <w:spacing w:beforeLines="50" w:before="120" w:line="300" w:lineRule="auto"/>
        <w:jc w:val="center"/>
        <w:rPr>
          <w:rFonts w:eastAsia="MS Gothic"/>
          <w:sz w:val="20"/>
          <w:szCs w:val="20"/>
        </w:rPr>
      </w:pPr>
      <w:r>
        <w:rPr>
          <w:rFonts w:eastAsia="MS Gothic"/>
          <w:sz w:val="20"/>
          <w:szCs w:val="20"/>
        </w:rPr>
        <w:t>図１．</w:t>
      </w:r>
      <w:r w:rsidRPr="00A40AF3">
        <w:rPr>
          <w:rFonts w:eastAsia="MS Gothic" w:hint="eastAsia"/>
          <w:bCs/>
          <w:sz w:val="20"/>
          <w:szCs w:val="20"/>
        </w:rPr>
        <w:t>雑音強調の方向への１次元探索</w:t>
      </w:r>
    </w:p>
    <w:p w14:paraId="56CE0994" w14:textId="77777777" w:rsidR="00E71B29" w:rsidRDefault="00F433F2" w:rsidP="002933F5">
      <w:pPr>
        <w:spacing w:beforeLines="50" w:before="120" w:line="300" w:lineRule="auto"/>
        <w:rPr>
          <w:rFonts w:eastAsia="MS Gothic"/>
          <w:sz w:val="22"/>
        </w:rPr>
      </w:pPr>
      <w:r>
        <w:rPr>
          <w:rFonts w:eastAsia="MS Gothic" w:hint="eastAsia"/>
          <w:sz w:val="22"/>
        </w:rPr>
        <w:t>２．</w:t>
      </w:r>
      <w:r w:rsidR="002933F5" w:rsidRPr="002933F5">
        <w:rPr>
          <w:rFonts w:eastAsia="MS Gothic" w:hint="eastAsia"/>
          <w:sz w:val="22"/>
        </w:rPr>
        <w:t xml:space="preserve">MIMO-OFDM </w:t>
      </w:r>
      <w:r w:rsidR="002933F5" w:rsidRPr="002933F5">
        <w:rPr>
          <w:rFonts w:eastAsia="MS Gothic" w:hint="eastAsia"/>
          <w:sz w:val="22"/>
        </w:rPr>
        <w:t>移動通信における</w:t>
      </w:r>
      <w:r w:rsidR="002933F5" w:rsidRPr="002933F5">
        <w:rPr>
          <w:rFonts w:eastAsia="MS Gothic" w:hint="eastAsia"/>
          <w:sz w:val="22"/>
        </w:rPr>
        <w:t>EM</w:t>
      </w:r>
      <w:r w:rsidR="002933F5" w:rsidRPr="002933F5">
        <w:rPr>
          <w:rFonts w:eastAsia="MS Gothic" w:hint="eastAsia"/>
          <w:sz w:val="22"/>
        </w:rPr>
        <w:t>アルゴリズムに基づく逐次受信</w:t>
      </w:r>
    </w:p>
    <w:p w14:paraId="39525B4B" w14:textId="77777777" w:rsidR="00E71B29" w:rsidRPr="00F80EC7" w:rsidRDefault="002933F5" w:rsidP="005F68D6">
      <w:pPr>
        <w:spacing w:line="283" w:lineRule="auto"/>
        <w:ind w:firstLineChars="100" w:firstLine="200"/>
        <w:rPr>
          <w:rFonts w:ascii="MS Mincho" w:hAnsi="MS Mincho"/>
          <w:sz w:val="20"/>
        </w:rPr>
      </w:pPr>
      <w:r w:rsidRPr="00F80EC7">
        <w:rPr>
          <w:rFonts w:ascii="MS Mincho" w:hAnsi="MS Mincho" w:hint="eastAsia"/>
          <w:sz w:val="20"/>
        </w:rPr>
        <w:t>MIMO-OFDM移動通信が高速フェージング条件下でも良好な伝送特性を維持できるよう</w:t>
      </w:r>
      <w:r w:rsidR="005F68D6">
        <w:rPr>
          <w:rFonts w:ascii="MS Mincho" w:hAnsi="MS Mincho" w:hint="eastAsia"/>
          <w:sz w:val="20"/>
        </w:rPr>
        <w:t>、</w:t>
      </w:r>
      <w:r w:rsidRPr="00F80EC7">
        <w:rPr>
          <w:rFonts w:ascii="MS Mincho" w:hAnsi="MS Mincho" w:hint="eastAsia"/>
          <w:sz w:val="20"/>
        </w:rPr>
        <w:t>EMアル</w:t>
      </w:r>
      <w:r w:rsidRPr="00F80EC7">
        <w:rPr>
          <w:rFonts w:ascii="MS Mincho" w:hAnsi="MS Mincho" w:hint="eastAsia"/>
          <w:sz w:val="20"/>
        </w:rPr>
        <w:lastRenderedPageBreak/>
        <w:t>ゴリズムに基づいてチャネル推定と信号検出を交互に行う逐次受信処理が検討されている</w:t>
      </w:r>
      <w:r w:rsidR="005F68D6">
        <w:rPr>
          <w:rFonts w:ascii="MS Mincho" w:hAnsi="MS Mincho" w:hint="eastAsia"/>
          <w:sz w:val="20"/>
        </w:rPr>
        <w:t>。</w:t>
      </w:r>
      <w:r w:rsidRPr="00F80EC7">
        <w:rPr>
          <w:rFonts w:ascii="MS Mincho" w:hAnsi="MS Mincho" w:hint="eastAsia"/>
          <w:sz w:val="20"/>
        </w:rPr>
        <w:t>この逐次受信処理をさらに改善するため</w:t>
      </w:r>
      <w:r w:rsidR="005F68D6">
        <w:rPr>
          <w:rFonts w:ascii="MS Mincho" w:hAnsi="MS Mincho" w:hint="eastAsia"/>
          <w:sz w:val="20"/>
        </w:rPr>
        <w:t>、</w:t>
      </w:r>
      <w:r w:rsidRPr="00F80EC7">
        <w:rPr>
          <w:rFonts w:ascii="MS Mincho" w:hAnsi="MS Mincho" w:hint="eastAsia"/>
          <w:sz w:val="20"/>
        </w:rPr>
        <w:t>ファクターグラフ上でのメッセージ・パッシングアルゴリズムを考察することで</w:t>
      </w:r>
      <w:r w:rsidR="005F68D6">
        <w:rPr>
          <w:rFonts w:ascii="MS Mincho" w:hAnsi="MS Mincho" w:hint="eastAsia"/>
          <w:sz w:val="20"/>
        </w:rPr>
        <w:t>、</w:t>
      </w:r>
      <w:r w:rsidRPr="00F80EC7">
        <w:rPr>
          <w:rFonts w:ascii="MS Mincho" w:hAnsi="MS Mincho" w:hint="eastAsia"/>
          <w:sz w:val="20"/>
        </w:rPr>
        <w:t>空間リムーバル処理を行う信号検出を提案</w:t>
      </w:r>
      <w:r w:rsidR="00302D45" w:rsidRPr="00F80EC7">
        <w:rPr>
          <w:rFonts w:ascii="MS Mincho" w:hAnsi="MS Mincho" w:hint="eastAsia"/>
          <w:sz w:val="20"/>
        </w:rPr>
        <w:t>した</w:t>
      </w:r>
      <w:r w:rsidR="005F68D6">
        <w:rPr>
          <w:rFonts w:ascii="MS Mincho" w:hAnsi="MS Mincho" w:hint="eastAsia"/>
          <w:sz w:val="20"/>
        </w:rPr>
        <w:t>。</w:t>
      </w:r>
      <w:r w:rsidRPr="00F80EC7">
        <w:rPr>
          <w:rFonts w:ascii="MS Mincho" w:hAnsi="MS Mincho" w:hint="eastAsia"/>
          <w:sz w:val="20"/>
        </w:rPr>
        <w:t>空間リムーバル処理では</w:t>
      </w:r>
      <w:r w:rsidR="005F68D6">
        <w:rPr>
          <w:rFonts w:ascii="MS Mincho" w:hAnsi="MS Mincho" w:hint="eastAsia"/>
          <w:sz w:val="20"/>
        </w:rPr>
        <w:t>、</w:t>
      </w:r>
      <w:r w:rsidRPr="00F80EC7">
        <w:rPr>
          <w:rFonts w:ascii="MS Mincho" w:hAnsi="MS Mincho" w:hint="eastAsia"/>
          <w:sz w:val="20"/>
        </w:rPr>
        <w:t>各受信アンテナのチャネル推定を行う際に</w:t>
      </w:r>
      <w:r w:rsidR="005F68D6">
        <w:rPr>
          <w:rFonts w:ascii="MS Mincho" w:hAnsi="MS Mincho" w:hint="eastAsia"/>
          <w:sz w:val="20"/>
        </w:rPr>
        <w:t>、</w:t>
      </w:r>
      <w:r w:rsidRPr="00F80EC7">
        <w:rPr>
          <w:rFonts w:ascii="MS Mincho" w:hAnsi="MS Mincho" w:hint="eastAsia"/>
          <w:sz w:val="20"/>
        </w:rPr>
        <w:t>当該アンテナを除く他のアンテナの受信信号によって判定した検出信号を用いる</w:t>
      </w:r>
      <w:r w:rsidR="005F68D6">
        <w:rPr>
          <w:rFonts w:ascii="MS Mincho" w:hAnsi="MS Mincho" w:hint="eastAsia"/>
          <w:sz w:val="20"/>
        </w:rPr>
        <w:t>。</w:t>
      </w:r>
      <w:r w:rsidRPr="00F80EC7">
        <w:rPr>
          <w:rFonts w:ascii="MS Mincho" w:hAnsi="MS Mincho" w:hint="eastAsia"/>
          <w:sz w:val="20"/>
        </w:rPr>
        <w:t>これにより</w:t>
      </w:r>
      <w:r w:rsidR="005F68D6">
        <w:rPr>
          <w:rFonts w:ascii="MS Mincho" w:hAnsi="MS Mincho" w:hint="eastAsia"/>
          <w:sz w:val="20"/>
        </w:rPr>
        <w:t>、</w:t>
      </w:r>
      <w:r w:rsidRPr="00F80EC7">
        <w:rPr>
          <w:rFonts w:ascii="MS Mincho" w:hAnsi="MS Mincho" w:hint="eastAsia"/>
          <w:sz w:val="20"/>
        </w:rPr>
        <w:t>信頼度の低い受信信号を</w:t>
      </w:r>
      <w:r w:rsidR="005F68D6">
        <w:rPr>
          <w:rFonts w:ascii="MS Mincho" w:hAnsi="MS Mincho" w:hint="eastAsia"/>
          <w:sz w:val="20"/>
        </w:rPr>
        <w:t>、</w:t>
      </w:r>
      <w:r w:rsidRPr="00F80EC7">
        <w:rPr>
          <w:rFonts w:ascii="MS Mincho" w:hAnsi="MS Mincho" w:hint="eastAsia"/>
          <w:sz w:val="20"/>
        </w:rPr>
        <w:t>信号検出とチャネル推定に連続して繰り返し使用することを回避する</w:t>
      </w:r>
      <w:r w:rsidR="005F68D6">
        <w:rPr>
          <w:rFonts w:ascii="MS Mincho" w:hAnsi="MS Mincho" w:hint="eastAsia"/>
          <w:sz w:val="20"/>
        </w:rPr>
        <w:t>。</w:t>
      </w:r>
      <w:r w:rsidR="00302D45" w:rsidRPr="00F80EC7">
        <w:rPr>
          <w:rFonts w:ascii="MS Mincho" w:hAnsi="MS Mincho"/>
          <w:sz w:val="20"/>
        </w:rPr>
        <w:t xml:space="preserve"> </w:t>
      </w:r>
    </w:p>
    <w:p w14:paraId="27850EA2" w14:textId="77777777" w:rsidR="00E71B29" w:rsidRDefault="00302D45" w:rsidP="005F68D6">
      <w:pPr>
        <w:spacing w:line="283" w:lineRule="auto"/>
        <w:rPr>
          <w:rFonts w:ascii="MS Mincho" w:hAnsi="MS Mincho"/>
          <w:sz w:val="20"/>
        </w:rPr>
      </w:pPr>
      <w:r>
        <w:rPr>
          <w:rFonts w:eastAsia="MS Gothic" w:hint="eastAsia"/>
          <w:sz w:val="22"/>
        </w:rPr>
        <w:t>３．</w:t>
      </w:r>
      <w:r w:rsidR="00DB14FF" w:rsidRPr="00DB14FF">
        <w:rPr>
          <w:rFonts w:eastAsia="MS Gothic" w:hint="eastAsia"/>
          <w:sz w:val="22"/>
        </w:rPr>
        <w:t xml:space="preserve">11 GHz </w:t>
      </w:r>
      <w:r w:rsidR="00DB14FF" w:rsidRPr="00DB14FF">
        <w:rPr>
          <w:rFonts w:eastAsia="MS Gothic" w:hint="eastAsia"/>
          <w:sz w:val="22"/>
        </w:rPr>
        <w:t>帯超高速ビットレート移動通信システムの伝送実験</w:t>
      </w:r>
    </w:p>
    <w:p w14:paraId="368F3425" w14:textId="77777777" w:rsidR="0012151A" w:rsidRPr="00F80EC7" w:rsidRDefault="00DB14FF" w:rsidP="005F68D6">
      <w:pPr>
        <w:spacing w:line="283" w:lineRule="auto"/>
        <w:ind w:firstLineChars="100" w:firstLine="200"/>
        <w:rPr>
          <w:rFonts w:ascii="MS Mincho" w:hAnsi="MS Mincho"/>
          <w:sz w:val="20"/>
          <w:szCs w:val="20"/>
        </w:rPr>
      </w:pPr>
      <w:r w:rsidRPr="00F80EC7">
        <w:rPr>
          <w:rFonts w:ascii="MS Mincho" w:hAnsi="MS Mincho" w:hint="eastAsia"/>
          <w:sz w:val="20"/>
          <w:szCs w:val="20"/>
        </w:rPr>
        <w:t>移動通信</w:t>
      </w:r>
      <w:r w:rsidR="00F80EC7">
        <w:rPr>
          <w:rFonts w:ascii="MS Mincho" w:hAnsi="MS Mincho" w:hint="eastAsia"/>
          <w:sz w:val="20"/>
          <w:szCs w:val="20"/>
        </w:rPr>
        <w:t>において</w:t>
      </w:r>
      <w:r w:rsidRPr="00F80EC7">
        <w:rPr>
          <w:rFonts w:ascii="MS Mincho" w:hAnsi="MS Mincho" w:hint="eastAsia"/>
          <w:sz w:val="20"/>
          <w:szCs w:val="20"/>
        </w:rPr>
        <w:t>伝送速度が10 Gbps を超えられることを実証するため</w:t>
      </w:r>
      <w:r w:rsidR="005F68D6">
        <w:rPr>
          <w:rFonts w:ascii="MS Mincho" w:hAnsi="MS Mincho" w:hint="eastAsia"/>
          <w:sz w:val="20"/>
          <w:szCs w:val="20"/>
        </w:rPr>
        <w:t>、</w:t>
      </w:r>
      <w:r w:rsidRPr="00F80EC7">
        <w:rPr>
          <w:rFonts w:ascii="MS Mincho" w:hAnsi="MS Mincho" w:hint="eastAsia"/>
          <w:sz w:val="20"/>
          <w:szCs w:val="20"/>
        </w:rPr>
        <w:t>11 GHz 帯における 400 MHz帯域の8×16 MIMO-OFDM 伝送実験系を製作し</w:t>
      </w:r>
      <w:r w:rsidR="005F68D6">
        <w:rPr>
          <w:rFonts w:ascii="MS Mincho" w:hAnsi="MS Mincho" w:hint="eastAsia"/>
          <w:sz w:val="20"/>
          <w:szCs w:val="20"/>
        </w:rPr>
        <w:t>、</w:t>
      </w:r>
      <w:r w:rsidRPr="00F80EC7">
        <w:rPr>
          <w:rFonts w:ascii="MS Mincho" w:hAnsi="MS Mincho" w:hint="eastAsia"/>
          <w:sz w:val="20"/>
          <w:szCs w:val="20"/>
        </w:rPr>
        <w:t>屋内及び屋外伝送実験を行った</w:t>
      </w:r>
      <w:r w:rsidR="005F68D6">
        <w:rPr>
          <w:rFonts w:ascii="MS Mincho" w:hAnsi="MS Mincho" w:hint="eastAsia"/>
          <w:sz w:val="20"/>
          <w:szCs w:val="20"/>
        </w:rPr>
        <w:t>。</w:t>
      </w:r>
      <w:r w:rsidR="0012151A" w:rsidRPr="00F80EC7">
        <w:rPr>
          <w:rFonts w:ascii="MS Mincho" w:hAnsi="MS Mincho" w:hint="eastAsia"/>
          <w:sz w:val="20"/>
          <w:szCs w:val="20"/>
        </w:rPr>
        <w:t>送受信機</w:t>
      </w:r>
      <w:r w:rsidR="00A73B7D" w:rsidRPr="00F80EC7">
        <w:rPr>
          <w:rFonts w:ascii="MS Mincho" w:hAnsi="MS Mincho" w:hint="eastAsia"/>
          <w:sz w:val="20"/>
          <w:szCs w:val="20"/>
        </w:rPr>
        <w:t>筐体</w:t>
      </w:r>
      <w:r w:rsidR="0012151A" w:rsidRPr="00F80EC7">
        <w:rPr>
          <w:rFonts w:ascii="MS Mincho" w:hAnsi="MS Mincho" w:hint="eastAsia"/>
          <w:sz w:val="20"/>
          <w:szCs w:val="20"/>
        </w:rPr>
        <w:t>を図２に示す</w:t>
      </w:r>
      <w:r w:rsidR="005F68D6">
        <w:rPr>
          <w:rFonts w:ascii="MS Mincho" w:hAnsi="MS Mincho" w:hint="eastAsia"/>
          <w:sz w:val="20"/>
          <w:szCs w:val="20"/>
        </w:rPr>
        <w:t>。</w:t>
      </w:r>
      <w:r w:rsidR="00A73B7D" w:rsidRPr="00F80EC7">
        <w:rPr>
          <w:rFonts w:ascii="MS Mincho" w:hAnsi="MS Mincho" w:hint="eastAsia"/>
          <w:sz w:val="20"/>
          <w:szCs w:val="20"/>
        </w:rPr>
        <w:t>なお</w:t>
      </w:r>
      <w:r w:rsidR="005F68D6">
        <w:rPr>
          <w:rFonts w:ascii="MS Mincho" w:hAnsi="MS Mincho" w:hint="eastAsia"/>
          <w:sz w:val="20"/>
          <w:szCs w:val="20"/>
        </w:rPr>
        <w:t>、</w:t>
      </w:r>
      <w:r w:rsidR="00A73B7D" w:rsidRPr="00F80EC7">
        <w:rPr>
          <w:rFonts w:ascii="MS Mincho" w:hAnsi="MS Mincho" w:hint="eastAsia"/>
          <w:sz w:val="20"/>
          <w:szCs w:val="20"/>
        </w:rPr>
        <w:t>受信側</w:t>
      </w:r>
      <w:r w:rsidR="00F80EC7">
        <w:rPr>
          <w:rFonts w:ascii="MS Mincho" w:hAnsi="MS Mincho" w:hint="eastAsia"/>
          <w:sz w:val="20"/>
          <w:szCs w:val="20"/>
        </w:rPr>
        <w:t>は</w:t>
      </w:r>
      <w:r w:rsidR="00A73B7D" w:rsidRPr="00F80EC7">
        <w:rPr>
          <w:rFonts w:ascii="MS Mincho" w:hAnsi="MS Mincho" w:hint="eastAsia"/>
          <w:sz w:val="20"/>
          <w:szCs w:val="20"/>
        </w:rPr>
        <w:t>2筐体使用して 8×16 MIMO伝送を実現している</w:t>
      </w:r>
      <w:r w:rsidR="005F68D6">
        <w:rPr>
          <w:rFonts w:ascii="MS Mincho" w:hAnsi="MS Mincho" w:hint="eastAsia"/>
          <w:sz w:val="20"/>
          <w:szCs w:val="20"/>
        </w:rPr>
        <w:t>。</w:t>
      </w:r>
    </w:p>
    <w:p w14:paraId="2ED03A5F" w14:textId="77777777" w:rsidR="00E71B29" w:rsidRPr="0012151A" w:rsidRDefault="0012151A">
      <w:pPr>
        <w:spacing w:line="300" w:lineRule="auto"/>
        <w:rPr>
          <w:sz w:val="20"/>
          <w:szCs w:val="20"/>
        </w:rPr>
      </w:pPr>
      <w:r>
        <w:rPr>
          <w:sz w:val="20"/>
          <w:szCs w:val="20"/>
        </w:rPr>
        <w:t xml:space="preserve">　　　　</w:t>
      </w:r>
      <w:r w:rsidRPr="0012151A">
        <w:rPr>
          <w:rFonts w:ascii="MS Mincho" w:hAnsi="MS Mincho"/>
          <w:noProof/>
          <w:sz w:val="20"/>
        </w:rPr>
        <w:drawing>
          <wp:inline distT="0" distB="0" distL="0" distR="0" wp14:anchorId="56C1C597" wp14:editId="62C61968">
            <wp:extent cx="1486894" cy="2070517"/>
            <wp:effectExtent l="0" t="0" r="0" b="6350"/>
            <wp:docPr id="586757" name="Picture 5" descr="HW_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57" name="Picture 5" descr="HW_T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4898" cy="2137363"/>
                    </a:xfrm>
                    <a:prstGeom prst="rect">
                      <a:avLst/>
                    </a:prstGeom>
                    <a:noFill/>
                  </pic:spPr>
                </pic:pic>
              </a:graphicData>
            </a:graphic>
          </wp:inline>
        </w:drawing>
      </w:r>
      <w:r w:rsidRPr="0012151A">
        <w:rPr>
          <w:rFonts w:ascii="MS Mincho" w:hAnsi="MS Mincho"/>
          <w:sz w:val="20"/>
        </w:rPr>
        <w:t xml:space="preserve"> </w:t>
      </w:r>
      <w:r>
        <w:rPr>
          <w:rFonts w:ascii="MS Mincho" w:hAnsi="MS Mincho"/>
          <w:sz w:val="20"/>
        </w:rPr>
        <w:t xml:space="preserve">　　　　　　　　　</w:t>
      </w:r>
      <w:r w:rsidRPr="0012151A">
        <w:rPr>
          <w:rFonts w:ascii="MS Mincho" w:hAnsi="MS Mincho"/>
          <w:noProof/>
          <w:sz w:val="20"/>
        </w:rPr>
        <w:drawing>
          <wp:inline distT="0" distB="0" distL="0" distR="0" wp14:anchorId="64C985AB" wp14:editId="2219D7A0">
            <wp:extent cx="1367624" cy="2067035"/>
            <wp:effectExtent l="0" t="0" r="4445" b="0"/>
            <wp:docPr id="586758" name="Picture 6" descr="HW_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58" name="Picture 6" descr="HW_R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7688" cy="2127588"/>
                    </a:xfrm>
                    <a:prstGeom prst="rect">
                      <a:avLst/>
                    </a:prstGeom>
                    <a:noFill/>
                  </pic:spPr>
                </pic:pic>
              </a:graphicData>
            </a:graphic>
          </wp:inline>
        </w:drawing>
      </w:r>
    </w:p>
    <w:p w14:paraId="055C1A91" w14:textId="77777777" w:rsidR="00E71B29" w:rsidRPr="003C5CF2" w:rsidRDefault="0012151A">
      <w:pPr>
        <w:spacing w:beforeLines="50" w:before="120" w:line="300" w:lineRule="auto"/>
        <w:rPr>
          <w:rFonts w:asciiTheme="majorEastAsia" w:eastAsiaTheme="majorEastAsia" w:hAnsiTheme="majorEastAsia"/>
          <w:sz w:val="20"/>
          <w:szCs w:val="20"/>
        </w:rPr>
      </w:pPr>
      <w:r w:rsidRPr="003C5CF2">
        <w:rPr>
          <w:rFonts w:asciiTheme="majorEastAsia" w:eastAsiaTheme="majorEastAsia" w:hAnsiTheme="majorEastAsia"/>
          <w:sz w:val="20"/>
          <w:szCs w:val="20"/>
        </w:rPr>
        <w:t xml:space="preserve">図2　</w:t>
      </w:r>
      <w:r w:rsidR="00A73B7D" w:rsidRPr="003C5CF2">
        <w:rPr>
          <w:rFonts w:asciiTheme="majorEastAsia" w:eastAsiaTheme="majorEastAsia" w:hAnsiTheme="majorEastAsia" w:hint="eastAsia"/>
          <w:sz w:val="20"/>
          <w:szCs w:val="20"/>
        </w:rPr>
        <w:t xml:space="preserve">(a) </w:t>
      </w:r>
      <w:r w:rsidRPr="003C5CF2">
        <w:rPr>
          <w:rFonts w:asciiTheme="majorEastAsia" w:eastAsiaTheme="majorEastAsia" w:hAnsiTheme="majorEastAsia"/>
          <w:sz w:val="20"/>
          <w:szCs w:val="20"/>
        </w:rPr>
        <w:t>8素子アンテナ用</w:t>
      </w:r>
      <w:r w:rsidR="00A73B7D" w:rsidRPr="003C5CF2">
        <w:rPr>
          <w:rFonts w:asciiTheme="majorEastAsia" w:eastAsiaTheme="majorEastAsia" w:hAnsiTheme="majorEastAsia"/>
          <w:sz w:val="20"/>
          <w:szCs w:val="20"/>
        </w:rPr>
        <w:t>送信機筐体　　　　　(b) 8素子アンテナ用受信機筐体</w:t>
      </w:r>
    </w:p>
    <w:p w14:paraId="3973EE2A"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2F8491A8" w14:textId="77777777" w:rsidR="00F433F2" w:rsidRDefault="00F433F2" w:rsidP="005F68D6">
      <w:pPr>
        <w:pStyle w:val="BodyText"/>
        <w:spacing w:line="283" w:lineRule="auto"/>
      </w:pPr>
      <w:r>
        <w:rPr>
          <w:rFonts w:hint="eastAsia"/>
        </w:rPr>
        <w:t xml:space="preserve">　</w:t>
      </w:r>
      <w:r w:rsidR="00B92C9C">
        <w:rPr>
          <w:rFonts w:hint="eastAsia"/>
        </w:rPr>
        <w:t>当研究室では</w:t>
      </w:r>
      <w:r w:rsidR="005F68D6">
        <w:rPr>
          <w:rFonts w:hint="eastAsia"/>
        </w:rPr>
        <w:t>、</w:t>
      </w:r>
      <w:r w:rsidR="008D3BBF">
        <w:rPr>
          <w:rFonts w:hint="eastAsia"/>
        </w:rPr>
        <w:t>無線通信の</w:t>
      </w:r>
      <w:r w:rsidR="00B92C9C">
        <w:rPr>
          <w:rFonts w:hint="eastAsia"/>
        </w:rPr>
        <w:t>理論からハードウェアまで幅広い研究ができます</w:t>
      </w:r>
      <w:r w:rsidR="005F68D6">
        <w:rPr>
          <w:rFonts w:hint="eastAsia"/>
        </w:rPr>
        <w:t>。</w:t>
      </w:r>
      <w:r w:rsidR="00B92C9C">
        <w:rPr>
          <w:rFonts w:hint="eastAsia"/>
        </w:rPr>
        <w:t>例えば</w:t>
      </w:r>
      <w:r w:rsidR="005F68D6">
        <w:rPr>
          <w:rFonts w:hint="eastAsia"/>
        </w:rPr>
        <w:t>、</w:t>
      </w:r>
      <w:r w:rsidR="00B92C9C">
        <w:rPr>
          <w:rFonts w:hint="eastAsia"/>
        </w:rPr>
        <w:t>無線信号処理のアルゴリズム検討</w:t>
      </w:r>
      <w:r w:rsidR="005F68D6">
        <w:rPr>
          <w:rFonts w:hint="eastAsia"/>
        </w:rPr>
        <w:t>、</w:t>
      </w:r>
      <w:r w:rsidR="00B92C9C">
        <w:rPr>
          <w:rFonts w:hint="eastAsia"/>
        </w:rPr>
        <w:t>その性能評価のためのシミューションプログラム作成や理論解析</w:t>
      </w:r>
      <w:r w:rsidR="005F68D6">
        <w:rPr>
          <w:rFonts w:hint="eastAsia"/>
        </w:rPr>
        <w:t>、</w:t>
      </w:r>
      <w:r w:rsidR="00B92C9C">
        <w:rPr>
          <w:rFonts w:hint="eastAsia"/>
        </w:rPr>
        <w:t>無線ネットワークの方式検討並びにシミューション</w:t>
      </w:r>
      <w:r w:rsidR="005F68D6">
        <w:rPr>
          <w:rFonts w:hint="eastAsia"/>
        </w:rPr>
        <w:t>、</w:t>
      </w:r>
      <w:r w:rsidR="00B92C9C">
        <w:rPr>
          <w:rFonts w:hint="eastAsia"/>
        </w:rPr>
        <w:t>FPGA</w:t>
      </w:r>
      <w:r w:rsidR="00B92C9C">
        <w:rPr>
          <w:rFonts w:hint="eastAsia"/>
        </w:rPr>
        <w:t>への信号処理インストール等です</w:t>
      </w:r>
      <w:r w:rsidR="005F68D6">
        <w:rPr>
          <w:rFonts w:hint="eastAsia"/>
        </w:rPr>
        <w:t>。</w:t>
      </w:r>
    </w:p>
    <w:p w14:paraId="0BD4B00D" w14:textId="77777777" w:rsidR="00F433F2" w:rsidRDefault="00F433F2">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7972AA47" w14:textId="77777777" w:rsidR="00546F96" w:rsidRPr="00546F96" w:rsidRDefault="00E71B29" w:rsidP="005F68D6">
      <w:pPr>
        <w:spacing w:line="283" w:lineRule="auto"/>
        <w:ind w:leftChars="1" w:left="236" w:hangingChars="117" w:hanging="234"/>
        <w:rPr>
          <w:rFonts w:ascii="Times New Roman" w:hAnsi="Times New Roman"/>
          <w:szCs w:val="21"/>
        </w:rPr>
      </w:pPr>
      <w:r>
        <w:rPr>
          <w:rFonts w:hint="eastAsia"/>
          <w:sz w:val="20"/>
        </w:rPr>
        <w:t>１．</w:t>
      </w:r>
      <w:r w:rsidR="00B92C9C">
        <w:rPr>
          <w:rFonts w:hint="eastAsia"/>
          <w:sz w:val="20"/>
        </w:rPr>
        <w:t>論文：</w:t>
      </w:r>
      <w:r w:rsidR="00546F96" w:rsidRPr="00393A1D">
        <w:rPr>
          <w:rFonts w:ascii="Times New Roman" w:hAnsi="Times New Roman"/>
          <w:color w:val="303030"/>
          <w:szCs w:val="21"/>
        </w:rPr>
        <w:t xml:space="preserve">K. Muraoka, </w:t>
      </w:r>
      <w:r w:rsidR="00546F96" w:rsidRPr="00393A1D">
        <w:rPr>
          <w:rFonts w:ascii="Times New Roman" w:hAnsi="Times New Roman"/>
          <w:color w:val="303030"/>
          <w:szCs w:val="21"/>
          <w:u w:val="single"/>
        </w:rPr>
        <w:t xml:space="preserve">K. </w:t>
      </w:r>
      <w:proofErr w:type="spellStart"/>
      <w:r w:rsidR="00546F96" w:rsidRPr="00393A1D">
        <w:rPr>
          <w:rFonts w:ascii="Times New Roman" w:hAnsi="Times New Roman"/>
          <w:color w:val="303030"/>
          <w:szCs w:val="21"/>
          <w:u w:val="single"/>
        </w:rPr>
        <w:t>Fukawa</w:t>
      </w:r>
      <w:proofErr w:type="spellEnd"/>
      <w:r w:rsidR="00546F96">
        <w:rPr>
          <w:rFonts w:ascii="Times New Roman" w:hAnsi="Times New Roman"/>
          <w:color w:val="303030"/>
          <w:szCs w:val="21"/>
        </w:rPr>
        <w:t xml:space="preserve">, H. Suzuki, and S. </w:t>
      </w:r>
      <w:proofErr w:type="spellStart"/>
      <w:r w:rsidR="00546F96">
        <w:rPr>
          <w:rFonts w:ascii="Times New Roman" w:hAnsi="Times New Roman"/>
          <w:color w:val="303030"/>
          <w:szCs w:val="21"/>
        </w:rPr>
        <w:t>Suyama</w:t>
      </w:r>
      <w:proofErr w:type="spellEnd"/>
      <w:r w:rsidR="00546F96">
        <w:rPr>
          <w:rFonts w:ascii="Times New Roman" w:hAnsi="Times New Roman"/>
          <w:color w:val="303030"/>
          <w:szCs w:val="21"/>
        </w:rPr>
        <w:t xml:space="preserve">, </w:t>
      </w:r>
      <w:r w:rsidR="00546F96" w:rsidRPr="00393A1D">
        <w:rPr>
          <w:rFonts w:ascii="Times New Roman" w:hAnsi="Times New Roman"/>
          <w:color w:val="303030"/>
          <w:szCs w:val="21"/>
        </w:rPr>
        <w:t xml:space="preserve">"Signal Detection for EM-Based Iterative Receivers in MIMO-OFDM Mobile Communications," </w:t>
      </w:r>
      <w:r w:rsidR="00546F96" w:rsidRPr="00393A1D">
        <w:rPr>
          <w:rFonts w:ascii="Times New Roman" w:hAnsi="Times New Roman"/>
          <w:i/>
          <w:color w:val="303030"/>
          <w:szCs w:val="21"/>
        </w:rPr>
        <w:t xml:space="preserve">IEICE Trans. </w:t>
      </w:r>
      <w:proofErr w:type="spellStart"/>
      <w:r w:rsidR="00546F96" w:rsidRPr="00393A1D">
        <w:rPr>
          <w:rFonts w:ascii="Times New Roman" w:hAnsi="Times New Roman"/>
          <w:i/>
          <w:color w:val="303030"/>
          <w:szCs w:val="21"/>
        </w:rPr>
        <w:t>Commun</w:t>
      </w:r>
      <w:proofErr w:type="spellEnd"/>
      <w:r w:rsidR="00546F96" w:rsidRPr="00393A1D">
        <w:rPr>
          <w:rFonts w:ascii="Times New Roman" w:hAnsi="Times New Roman"/>
          <w:color w:val="303030"/>
          <w:szCs w:val="21"/>
        </w:rPr>
        <w:t>., vol. E97-B, No.11, pp.2480-2490, Nov. 2014.</w:t>
      </w:r>
    </w:p>
    <w:p w14:paraId="3EFB518A" w14:textId="77777777" w:rsidR="00546F96" w:rsidRDefault="00546F96" w:rsidP="005F68D6">
      <w:pPr>
        <w:spacing w:line="283" w:lineRule="auto"/>
        <w:ind w:leftChars="101" w:left="212"/>
        <w:rPr>
          <w:rFonts w:ascii="Times New Roman" w:hAnsi="Times New Roman"/>
          <w:szCs w:val="21"/>
        </w:rPr>
      </w:pPr>
      <w:r>
        <w:rPr>
          <w:rFonts w:ascii="Times New Roman" w:hAnsi="Times New Roman"/>
          <w:szCs w:val="21"/>
          <w:u w:val="single"/>
        </w:rPr>
        <w:t xml:space="preserve">K. </w:t>
      </w:r>
      <w:proofErr w:type="spellStart"/>
      <w:r>
        <w:rPr>
          <w:rFonts w:ascii="Times New Roman" w:hAnsi="Times New Roman"/>
          <w:szCs w:val="21"/>
          <w:u w:val="single"/>
        </w:rPr>
        <w:t>Fukawa</w:t>
      </w:r>
      <w:proofErr w:type="spellEnd"/>
      <w:r>
        <w:rPr>
          <w:rFonts w:ascii="Times New Roman" w:hAnsi="Times New Roman"/>
          <w:szCs w:val="21"/>
        </w:rPr>
        <w:t>, H. Suzuki, and Y</w:t>
      </w:r>
      <w:r>
        <w:rPr>
          <w:rFonts w:ascii="Times New Roman" w:hAnsi="Times New Roman" w:hint="eastAsia"/>
          <w:szCs w:val="21"/>
        </w:rPr>
        <w:t xml:space="preserve">. </w:t>
      </w:r>
      <w:proofErr w:type="spellStart"/>
      <w:r>
        <w:rPr>
          <w:rFonts w:ascii="Times New Roman" w:hAnsi="Times New Roman"/>
          <w:szCs w:val="21"/>
        </w:rPr>
        <w:t>Tateishi</w:t>
      </w:r>
      <w:proofErr w:type="spellEnd"/>
      <w:r>
        <w:rPr>
          <w:rFonts w:ascii="Times New Roman" w:hAnsi="Times New Roman"/>
          <w:szCs w:val="21"/>
        </w:rPr>
        <w:t xml:space="preserve">, "Packet </w:t>
      </w:r>
      <w:r>
        <w:rPr>
          <w:rFonts w:ascii="Times New Roman" w:hAnsi="Times New Roman" w:hint="eastAsia"/>
          <w:szCs w:val="21"/>
        </w:rPr>
        <w:t>e</w:t>
      </w:r>
      <w:r>
        <w:rPr>
          <w:rFonts w:ascii="Times New Roman" w:hAnsi="Times New Roman"/>
          <w:szCs w:val="21"/>
        </w:rPr>
        <w:t xml:space="preserve">rror </w:t>
      </w:r>
      <w:r>
        <w:rPr>
          <w:rFonts w:ascii="Times New Roman" w:hAnsi="Times New Roman" w:hint="eastAsia"/>
          <w:szCs w:val="21"/>
        </w:rPr>
        <w:t>r</w:t>
      </w:r>
      <w:r>
        <w:rPr>
          <w:rFonts w:ascii="Times New Roman" w:hAnsi="Times New Roman"/>
          <w:szCs w:val="21"/>
        </w:rPr>
        <w:t xml:space="preserve">ate </w:t>
      </w:r>
      <w:r>
        <w:rPr>
          <w:rFonts w:ascii="Times New Roman" w:hAnsi="Times New Roman" w:hint="eastAsia"/>
          <w:szCs w:val="21"/>
        </w:rPr>
        <w:t>a</w:t>
      </w:r>
      <w:r>
        <w:rPr>
          <w:rFonts w:ascii="Times New Roman" w:hAnsi="Times New Roman"/>
          <w:szCs w:val="21"/>
        </w:rPr>
        <w:t xml:space="preserve">nalysis </w:t>
      </w:r>
      <w:r>
        <w:rPr>
          <w:rFonts w:ascii="Times New Roman" w:hAnsi="Times New Roman" w:hint="eastAsia"/>
          <w:szCs w:val="21"/>
        </w:rPr>
        <w:t>u</w:t>
      </w:r>
      <w:r>
        <w:rPr>
          <w:rFonts w:ascii="Times New Roman" w:hAnsi="Times New Roman"/>
          <w:szCs w:val="21"/>
        </w:rPr>
        <w:t xml:space="preserve">sing Markov </w:t>
      </w:r>
      <w:r>
        <w:rPr>
          <w:rFonts w:ascii="Times New Roman" w:hAnsi="Times New Roman" w:hint="eastAsia"/>
          <w:szCs w:val="21"/>
        </w:rPr>
        <w:t>m</w:t>
      </w:r>
      <w:r>
        <w:rPr>
          <w:rFonts w:ascii="Times New Roman" w:hAnsi="Times New Roman"/>
          <w:szCs w:val="21"/>
        </w:rPr>
        <w:t xml:space="preserve">odels of </w:t>
      </w:r>
      <w:r>
        <w:rPr>
          <w:rFonts w:ascii="Times New Roman" w:hAnsi="Times New Roman" w:hint="eastAsia"/>
          <w:szCs w:val="21"/>
        </w:rPr>
        <w:t>s</w:t>
      </w:r>
      <w:r>
        <w:rPr>
          <w:rFonts w:ascii="Times New Roman" w:hAnsi="Times New Roman"/>
          <w:szCs w:val="21"/>
        </w:rPr>
        <w:t>ignal-to-</w:t>
      </w:r>
      <w:r>
        <w:rPr>
          <w:rFonts w:ascii="Times New Roman" w:hAnsi="Times New Roman" w:hint="eastAsia"/>
          <w:szCs w:val="21"/>
        </w:rPr>
        <w:t>i</w:t>
      </w:r>
      <w:r>
        <w:rPr>
          <w:rFonts w:ascii="Times New Roman" w:hAnsi="Times New Roman"/>
          <w:szCs w:val="21"/>
        </w:rPr>
        <w:t xml:space="preserve">nterference </w:t>
      </w:r>
      <w:r>
        <w:rPr>
          <w:rFonts w:ascii="Times New Roman" w:hAnsi="Times New Roman" w:hint="eastAsia"/>
          <w:szCs w:val="21"/>
        </w:rPr>
        <w:t>r</w:t>
      </w:r>
      <w:r>
        <w:rPr>
          <w:rFonts w:ascii="Times New Roman" w:hAnsi="Times New Roman"/>
          <w:szCs w:val="21"/>
        </w:rPr>
        <w:t xml:space="preserve">atio for </w:t>
      </w:r>
      <w:r>
        <w:rPr>
          <w:rFonts w:ascii="Times New Roman" w:hAnsi="Times New Roman" w:hint="eastAsia"/>
          <w:szCs w:val="21"/>
        </w:rPr>
        <w:t>m</w:t>
      </w:r>
      <w:r>
        <w:rPr>
          <w:rFonts w:ascii="Times New Roman" w:hAnsi="Times New Roman"/>
          <w:szCs w:val="21"/>
        </w:rPr>
        <w:t xml:space="preserve">obile </w:t>
      </w:r>
      <w:r>
        <w:rPr>
          <w:rFonts w:ascii="Times New Roman" w:hAnsi="Times New Roman" w:hint="eastAsia"/>
          <w:szCs w:val="21"/>
        </w:rPr>
        <w:t>p</w:t>
      </w:r>
      <w:r>
        <w:rPr>
          <w:rFonts w:ascii="Times New Roman" w:hAnsi="Times New Roman"/>
          <w:szCs w:val="21"/>
        </w:rPr>
        <w:t xml:space="preserve">acket </w:t>
      </w:r>
      <w:r>
        <w:rPr>
          <w:rFonts w:ascii="Times New Roman" w:hAnsi="Times New Roman" w:hint="eastAsia"/>
          <w:szCs w:val="21"/>
        </w:rPr>
        <w:t>s</w:t>
      </w:r>
      <w:r>
        <w:rPr>
          <w:rFonts w:ascii="Times New Roman" w:hAnsi="Times New Roman"/>
          <w:szCs w:val="21"/>
        </w:rPr>
        <w:t>ystems,"</w:t>
      </w:r>
      <w:r>
        <w:rPr>
          <w:rFonts w:ascii="Times New Roman" w:hAnsi="Times New Roman" w:hint="eastAsia"/>
          <w:szCs w:val="21"/>
        </w:rPr>
        <w:t xml:space="preserve"> </w:t>
      </w:r>
      <w:r w:rsidRPr="0098331F">
        <w:rPr>
          <w:rFonts w:ascii="Times New Roman" w:hAnsi="Times New Roman"/>
          <w:i/>
          <w:szCs w:val="21"/>
        </w:rPr>
        <w:t xml:space="preserve">IEEE Trans. </w:t>
      </w:r>
      <w:proofErr w:type="spellStart"/>
      <w:r w:rsidRPr="0098331F">
        <w:rPr>
          <w:rFonts w:ascii="Times New Roman" w:hAnsi="Times New Roman"/>
          <w:i/>
          <w:szCs w:val="21"/>
        </w:rPr>
        <w:t>Veh</w:t>
      </w:r>
      <w:proofErr w:type="spellEnd"/>
      <w:r w:rsidRPr="0098331F">
        <w:rPr>
          <w:rFonts w:ascii="Times New Roman" w:hAnsi="Times New Roman"/>
          <w:i/>
          <w:szCs w:val="21"/>
        </w:rPr>
        <w:t>. Technol.</w:t>
      </w:r>
      <w:r w:rsidRPr="0098331F">
        <w:rPr>
          <w:rFonts w:ascii="Times New Roman" w:hAnsi="Times New Roman" w:hint="eastAsia"/>
          <w:szCs w:val="21"/>
        </w:rPr>
        <w:t xml:space="preserve"> </w:t>
      </w:r>
      <w:r w:rsidRPr="0098331F">
        <w:rPr>
          <w:rFonts w:ascii="Times New Roman" w:hAnsi="Times New Roman"/>
          <w:szCs w:val="21"/>
        </w:rPr>
        <w:t>vol. 61, no. 6, pp. 2517-2530, July 2012</w:t>
      </w:r>
      <w:r>
        <w:rPr>
          <w:rFonts w:ascii="Times New Roman" w:hAnsi="Times New Roman" w:hint="eastAsia"/>
          <w:szCs w:val="21"/>
        </w:rPr>
        <w:t>.</w:t>
      </w:r>
    </w:p>
    <w:p w14:paraId="4A73FCC4" w14:textId="77777777" w:rsidR="00546F96" w:rsidRDefault="00714CF2" w:rsidP="005F68D6">
      <w:pPr>
        <w:spacing w:line="283" w:lineRule="auto"/>
        <w:ind w:leftChars="101" w:left="212"/>
        <w:rPr>
          <w:sz w:val="20"/>
        </w:rPr>
      </w:pPr>
      <w:r>
        <w:rPr>
          <w:rFonts w:ascii="Times New Roman" w:hAnsi="Times New Roman"/>
          <w:szCs w:val="21"/>
        </w:rPr>
        <w:t xml:space="preserve">L. Zheng, </w:t>
      </w:r>
      <w:r>
        <w:rPr>
          <w:rFonts w:ascii="Times New Roman" w:hAnsi="Times New Roman"/>
          <w:szCs w:val="21"/>
          <w:u w:val="single"/>
        </w:rPr>
        <w:t xml:space="preserve">K. </w:t>
      </w:r>
      <w:proofErr w:type="spellStart"/>
      <w:r>
        <w:rPr>
          <w:rFonts w:ascii="Times New Roman" w:hAnsi="Times New Roman"/>
          <w:szCs w:val="21"/>
          <w:u w:val="single"/>
        </w:rPr>
        <w:t>Fukawa</w:t>
      </w:r>
      <w:proofErr w:type="spellEnd"/>
      <w:r>
        <w:rPr>
          <w:rFonts w:ascii="Times New Roman" w:hAnsi="Times New Roman"/>
          <w:szCs w:val="21"/>
        </w:rPr>
        <w:t xml:space="preserve">, H. Suzuki, and S. </w:t>
      </w:r>
      <w:proofErr w:type="spellStart"/>
      <w:r>
        <w:rPr>
          <w:rFonts w:ascii="Times New Roman" w:hAnsi="Times New Roman"/>
          <w:szCs w:val="21"/>
        </w:rPr>
        <w:t>Suyama</w:t>
      </w:r>
      <w:proofErr w:type="spellEnd"/>
      <w:r>
        <w:rPr>
          <w:rFonts w:ascii="Times New Roman" w:hAnsi="Times New Roman"/>
          <w:szCs w:val="21"/>
        </w:rPr>
        <w:t xml:space="preserve">. “Near-optimal signal detection based on the MMSE detection using multi-dimensional search for correlated MIMO channels,” </w:t>
      </w:r>
      <w:r>
        <w:rPr>
          <w:rFonts w:ascii="Times New Roman" w:hAnsi="Times New Roman"/>
          <w:i/>
          <w:szCs w:val="21"/>
        </w:rPr>
        <w:t xml:space="preserve">IEICE Trans. </w:t>
      </w:r>
      <w:proofErr w:type="spellStart"/>
      <w:r>
        <w:rPr>
          <w:rFonts w:ascii="Times New Roman" w:hAnsi="Times New Roman"/>
          <w:i/>
          <w:szCs w:val="21"/>
        </w:rPr>
        <w:t>Commun</w:t>
      </w:r>
      <w:proofErr w:type="spellEnd"/>
      <w:r>
        <w:rPr>
          <w:rFonts w:ascii="Times New Roman" w:hAnsi="Times New Roman"/>
          <w:i/>
          <w:szCs w:val="21"/>
        </w:rPr>
        <w:t>.</w:t>
      </w:r>
      <w:r>
        <w:rPr>
          <w:rFonts w:ascii="Times New Roman" w:hAnsi="Times New Roman"/>
          <w:szCs w:val="21"/>
        </w:rPr>
        <w:t>, vol. E94-B, no. 08, pp.2346-2356, Aug. 2011</w:t>
      </w:r>
      <w:r>
        <w:rPr>
          <w:rFonts w:ascii="Times New Roman" w:hAnsi="Times New Roman" w:hint="eastAsia"/>
          <w:szCs w:val="21"/>
        </w:rPr>
        <w:t>.</w:t>
      </w:r>
    </w:p>
    <w:p w14:paraId="5EB4B8AD" w14:textId="77777777" w:rsidR="000278B8" w:rsidRPr="000278B8" w:rsidRDefault="00E71B29" w:rsidP="005F68D6">
      <w:pPr>
        <w:spacing w:line="283" w:lineRule="auto"/>
        <w:ind w:leftChars="3" w:left="340" w:hangingChars="167" w:hanging="334"/>
        <w:rPr>
          <w:sz w:val="20"/>
        </w:rPr>
      </w:pPr>
      <w:r>
        <w:rPr>
          <w:rFonts w:hint="eastAsia"/>
          <w:sz w:val="20"/>
        </w:rPr>
        <w:t>２．</w:t>
      </w:r>
      <w:r w:rsidR="000278B8" w:rsidRPr="000278B8">
        <w:rPr>
          <w:rFonts w:hint="eastAsia"/>
          <w:sz w:val="20"/>
        </w:rPr>
        <w:t>受賞</w:t>
      </w:r>
      <w:r w:rsidR="000278B8" w:rsidRPr="000278B8">
        <w:rPr>
          <w:rFonts w:hint="eastAsia"/>
          <w:sz w:val="20"/>
        </w:rPr>
        <w:t xml:space="preserve"> : </w:t>
      </w:r>
      <w:r w:rsidR="000278B8" w:rsidRPr="000278B8">
        <w:rPr>
          <w:rFonts w:hint="eastAsia"/>
          <w:sz w:val="20"/>
        </w:rPr>
        <w:t>電子情報通信学会論文賞</w:t>
      </w:r>
      <w:r w:rsidR="000278B8" w:rsidRPr="000278B8">
        <w:rPr>
          <w:rFonts w:hint="eastAsia"/>
          <w:sz w:val="20"/>
        </w:rPr>
        <w:t xml:space="preserve"> (1995, 2007, 2009</w:t>
      </w:r>
      <w:r w:rsidR="000278B8">
        <w:rPr>
          <w:sz w:val="20"/>
        </w:rPr>
        <w:t xml:space="preserve">, </w:t>
      </w:r>
      <w:r w:rsidR="000278B8">
        <w:rPr>
          <w:rFonts w:hint="eastAsia"/>
          <w:sz w:val="20"/>
        </w:rPr>
        <w:t>2012</w:t>
      </w:r>
      <w:r w:rsidR="00546F96">
        <w:rPr>
          <w:rFonts w:hint="eastAsia"/>
          <w:sz w:val="20"/>
        </w:rPr>
        <w:t xml:space="preserve">), European Wireless Technology </w:t>
      </w:r>
      <w:r w:rsidR="000278B8" w:rsidRPr="000278B8">
        <w:rPr>
          <w:rFonts w:hint="eastAsia"/>
          <w:sz w:val="20"/>
        </w:rPr>
        <w:t>Conf. Best Paper Award (2009)</w:t>
      </w:r>
      <w:r w:rsidR="000278B8" w:rsidRPr="000278B8">
        <w:rPr>
          <w:rFonts w:hint="eastAsia"/>
          <w:sz w:val="20"/>
        </w:rPr>
        <w:t>，電子情報通信学会業績賞</w:t>
      </w:r>
      <w:r w:rsidR="000278B8" w:rsidRPr="000278B8">
        <w:rPr>
          <w:rFonts w:hint="eastAsia"/>
          <w:sz w:val="20"/>
        </w:rPr>
        <w:t>(2009)</w:t>
      </w:r>
    </w:p>
    <w:p w14:paraId="561DBE01" w14:textId="77777777" w:rsidR="000278B8" w:rsidRPr="000278B8" w:rsidRDefault="00546F96" w:rsidP="005F68D6">
      <w:pPr>
        <w:spacing w:line="283" w:lineRule="auto"/>
        <w:ind w:leftChars="1" w:left="236" w:hangingChars="117" w:hanging="234"/>
        <w:rPr>
          <w:sz w:val="20"/>
        </w:rPr>
      </w:pPr>
      <w:r>
        <w:rPr>
          <w:rFonts w:hint="eastAsia"/>
          <w:sz w:val="20"/>
        </w:rPr>
        <w:t>３．</w:t>
      </w:r>
      <w:r w:rsidR="000278B8" w:rsidRPr="000278B8">
        <w:rPr>
          <w:rFonts w:hint="eastAsia"/>
          <w:sz w:val="20"/>
        </w:rPr>
        <w:t>総務省プロジェクト：ミリ波関連</w:t>
      </w:r>
      <w:r>
        <w:rPr>
          <w:rFonts w:hint="eastAsia"/>
          <w:sz w:val="20"/>
        </w:rPr>
        <w:t>(2007-201</w:t>
      </w:r>
      <w:r>
        <w:rPr>
          <w:sz w:val="20"/>
        </w:rPr>
        <w:t>6</w:t>
      </w:r>
      <w:r w:rsidR="000278B8" w:rsidRPr="000278B8">
        <w:rPr>
          <w:rFonts w:hint="eastAsia"/>
          <w:sz w:val="20"/>
        </w:rPr>
        <w:t>)</w:t>
      </w:r>
      <w:r w:rsidR="000278B8" w:rsidRPr="000278B8">
        <w:rPr>
          <w:rFonts w:hint="eastAsia"/>
          <w:sz w:val="20"/>
        </w:rPr>
        <w:t>，セルラー高速伝送関連</w:t>
      </w:r>
      <w:r w:rsidR="000278B8" w:rsidRPr="000278B8">
        <w:rPr>
          <w:rFonts w:hint="eastAsia"/>
          <w:sz w:val="20"/>
        </w:rPr>
        <w:t xml:space="preserve">(2009-2012) </w:t>
      </w:r>
    </w:p>
    <w:p w14:paraId="4E0F218D" w14:textId="77777777" w:rsidR="00E71B29" w:rsidRDefault="000278B8" w:rsidP="005F68D6">
      <w:pPr>
        <w:spacing w:line="283" w:lineRule="auto"/>
        <w:ind w:leftChars="1" w:left="2" w:firstLineChars="200" w:firstLine="400"/>
        <w:rPr>
          <w:sz w:val="20"/>
        </w:rPr>
      </w:pPr>
      <w:r w:rsidRPr="000278B8">
        <w:rPr>
          <w:rFonts w:hint="eastAsia"/>
          <w:sz w:val="20"/>
        </w:rPr>
        <w:t>企業との共同研究：</w:t>
      </w:r>
      <w:r w:rsidRPr="000278B8">
        <w:rPr>
          <w:rFonts w:hint="eastAsia"/>
          <w:sz w:val="20"/>
        </w:rPr>
        <w:t>MIMO</w:t>
      </w:r>
      <w:r w:rsidRPr="000278B8">
        <w:rPr>
          <w:rFonts w:hint="eastAsia"/>
          <w:sz w:val="20"/>
        </w:rPr>
        <w:t>マルチユーザ検出に関するもの</w:t>
      </w:r>
      <w:r w:rsidR="00546F96">
        <w:rPr>
          <w:rFonts w:hint="eastAsia"/>
          <w:sz w:val="20"/>
        </w:rPr>
        <w:t>6</w:t>
      </w:r>
      <w:r w:rsidRPr="000278B8">
        <w:rPr>
          <w:rFonts w:hint="eastAsia"/>
          <w:sz w:val="20"/>
        </w:rPr>
        <w:t>件</w:t>
      </w:r>
      <w:r w:rsidR="00714CF2">
        <w:rPr>
          <w:rFonts w:hint="eastAsia"/>
          <w:sz w:val="20"/>
        </w:rPr>
        <w:t>，その他</w:t>
      </w:r>
      <w:r w:rsidR="00714CF2">
        <w:rPr>
          <w:rFonts w:hint="eastAsia"/>
          <w:sz w:val="20"/>
        </w:rPr>
        <w:t>18</w:t>
      </w:r>
      <w:r w:rsidR="00714CF2">
        <w:rPr>
          <w:rFonts w:hint="eastAsia"/>
          <w:sz w:val="20"/>
        </w:rPr>
        <w:t>件</w:t>
      </w:r>
    </w:p>
    <w:sectPr w:rsidR="00E71B29" w:rsidSect="0084602F">
      <w:headerReference w:type="even" r:id="rId13"/>
      <w:headerReference w:type="default" r:id="rId14"/>
      <w:footerReference w:type="even" r:id="rId15"/>
      <w:footerReference w:type="default" r:id="rId16"/>
      <w:headerReference w:type="first" r:id="rId17"/>
      <w:footerReference w:type="first" r:id="rId18"/>
      <w:pgSz w:w="12247" w:h="17180" w:code="32767"/>
      <w:pgMar w:top="2155" w:right="1871" w:bottom="1871" w:left="1871" w:header="851" w:footer="992" w:gutter="0"/>
      <w:pgNumType w:start="70"/>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AF4B4" w14:textId="77777777" w:rsidR="00E239C3" w:rsidRDefault="00E239C3" w:rsidP="00E71B29">
      <w:r>
        <w:separator/>
      </w:r>
    </w:p>
  </w:endnote>
  <w:endnote w:type="continuationSeparator" w:id="0">
    <w:p w14:paraId="73D24EB9" w14:textId="77777777" w:rsidR="00E239C3" w:rsidRDefault="00E239C3"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41235" w14:textId="77777777" w:rsidR="00172D44" w:rsidRDefault="00172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BA0F5" w14:textId="77777777" w:rsidR="00172D44" w:rsidRDefault="00172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88D07" w14:textId="77777777" w:rsidR="00E239C3" w:rsidRDefault="00E239C3" w:rsidP="00E71B29">
      <w:r>
        <w:separator/>
      </w:r>
    </w:p>
  </w:footnote>
  <w:footnote w:type="continuationSeparator" w:id="0">
    <w:p w14:paraId="6D8B524B" w14:textId="77777777" w:rsidR="00E239C3" w:rsidRDefault="00E239C3"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47B24" w14:textId="77777777" w:rsidR="00172D44" w:rsidRDefault="00172D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6F986" w14:textId="77777777" w:rsidR="00172D44" w:rsidRDefault="00172D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EFFD8" w14:textId="77777777" w:rsidR="00172D44" w:rsidRDefault="00172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740FF"/>
    <w:multiLevelType w:val="hybridMultilevel"/>
    <w:tmpl w:val="4DCAA77C"/>
    <w:lvl w:ilvl="0" w:tplc="C5B2CC0E">
      <w:start w:val="1"/>
      <w:numFmt w:val="decimal"/>
      <w:lvlText w:val="(%1)"/>
      <w:lvlJc w:val="left"/>
      <w:pPr>
        <w:tabs>
          <w:tab w:val="num" w:pos="720"/>
        </w:tabs>
        <w:ind w:left="720" w:hanging="360"/>
      </w:pPr>
    </w:lvl>
    <w:lvl w:ilvl="1" w:tplc="CE540528" w:tentative="1">
      <w:start w:val="1"/>
      <w:numFmt w:val="decimal"/>
      <w:lvlText w:val="(%2)"/>
      <w:lvlJc w:val="left"/>
      <w:pPr>
        <w:tabs>
          <w:tab w:val="num" w:pos="1440"/>
        </w:tabs>
        <w:ind w:left="1440" w:hanging="360"/>
      </w:pPr>
    </w:lvl>
    <w:lvl w:ilvl="2" w:tplc="538A5870" w:tentative="1">
      <w:start w:val="1"/>
      <w:numFmt w:val="decimal"/>
      <w:lvlText w:val="(%3)"/>
      <w:lvlJc w:val="left"/>
      <w:pPr>
        <w:tabs>
          <w:tab w:val="num" w:pos="2160"/>
        </w:tabs>
        <w:ind w:left="2160" w:hanging="360"/>
      </w:pPr>
    </w:lvl>
    <w:lvl w:ilvl="3" w:tplc="1D36F786" w:tentative="1">
      <w:start w:val="1"/>
      <w:numFmt w:val="decimal"/>
      <w:lvlText w:val="(%4)"/>
      <w:lvlJc w:val="left"/>
      <w:pPr>
        <w:tabs>
          <w:tab w:val="num" w:pos="2880"/>
        </w:tabs>
        <w:ind w:left="2880" w:hanging="360"/>
      </w:pPr>
    </w:lvl>
    <w:lvl w:ilvl="4" w:tplc="56B4C0F6" w:tentative="1">
      <w:start w:val="1"/>
      <w:numFmt w:val="decimal"/>
      <w:lvlText w:val="(%5)"/>
      <w:lvlJc w:val="left"/>
      <w:pPr>
        <w:tabs>
          <w:tab w:val="num" w:pos="3600"/>
        </w:tabs>
        <w:ind w:left="3600" w:hanging="360"/>
      </w:pPr>
    </w:lvl>
    <w:lvl w:ilvl="5" w:tplc="336ABFDE" w:tentative="1">
      <w:start w:val="1"/>
      <w:numFmt w:val="decimal"/>
      <w:lvlText w:val="(%6)"/>
      <w:lvlJc w:val="left"/>
      <w:pPr>
        <w:tabs>
          <w:tab w:val="num" w:pos="4320"/>
        </w:tabs>
        <w:ind w:left="4320" w:hanging="360"/>
      </w:pPr>
    </w:lvl>
    <w:lvl w:ilvl="6" w:tplc="2F5AE3E6" w:tentative="1">
      <w:start w:val="1"/>
      <w:numFmt w:val="decimal"/>
      <w:lvlText w:val="(%7)"/>
      <w:lvlJc w:val="left"/>
      <w:pPr>
        <w:tabs>
          <w:tab w:val="num" w:pos="5040"/>
        </w:tabs>
        <w:ind w:left="5040" w:hanging="360"/>
      </w:pPr>
    </w:lvl>
    <w:lvl w:ilvl="7" w:tplc="ADF0674E" w:tentative="1">
      <w:start w:val="1"/>
      <w:numFmt w:val="decimal"/>
      <w:lvlText w:val="(%8)"/>
      <w:lvlJc w:val="left"/>
      <w:pPr>
        <w:tabs>
          <w:tab w:val="num" w:pos="5760"/>
        </w:tabs>
        <w:ind w:left="5760" w:hanging="360"/>
      </w:pPr>
    </w:lvl>
    <w:lvl w:ilvl="8" w:tplc="93E4249C" w:tentative="1">
      <w:start w:val="1"/>
      <w:numFmt w:val="decimal"/>
      <w:lvlText w:val="(%9)"/>
      <w:lvlJc w:val="left"/>
      <w:pPr>
        <w:tabs>
          <w:tab w:val="num" w:pos="6480"/>
        </w:tabs>
        <w:ind w:left="6480" w:hanging="360"/>
      </w:pPr>
    </w:lvl>
  </w:abstractNum>
  <w:abstractNum w:abstractNumId="1" w15:restartNumberingAfterBreak="0">
    <w:nsid w:val="510618BD"/>
    <w:multiLevelType w:val="hybridMultilevel"/>
    <w:tmpl w:val="9416B04E"/>
    <w:lvl w:ilvl="0" w:tplc="18E2EFA0">
      <w:start w:val="1"/>
      <w:numFmt w:val="bullet"/>
      <w:lvlText w:val="•"/>
      <w:lvlJc w:val="left"/>
      <w:pPr>
        <w:tabs>
          <w:tab w:val="num" w:pos="720"/>
        </w:tabs>
        <w:ind w:left="720" w:hanging="360"/>
      </w:pPr>
      <w:rPr>
        <w:rFonts w:ascii="Arial" w:hAnsi="Arial" w:hint="default"/>
      </w:rPr>
    </w:lvl>
    <w:lvl w:ilvl="1" w:tplc="57ACE82A" w:tentative="1">
      <w:start w:val="1"/>
      <w:numFmt w:val="bullet"/>
      <w:lvlText w:val="•"/>
      <w:lvlJc w:val="left"/>
      <w:pPr>
        <w:tabs>
          <w:tab w:val="num" w:pos="1440"/>
        </w:tabs>
        <w:ind w:left="1440" w:hanging="360"/>
      </w:pPr>
      <w:rPr>
        <w:rFonts w:ascii="Arial" w:hAnsi="Arial" w:hint="default"/>
      </w:rPr>
    </w:lvl>
    <w:lvl w:ilvl="2" w:tplc="21004468" w:tentative="1">
      <w:start w:val="1"/>
      <w:numFmt w:val="bullet"/>
      <w:lvlText w:val="•"/>
      <w:lvlJc w:val="left"/>
      <w:pPr>
        <w:tabs>
          <w:tab w:val="num" w:pos="2160"/>
        </w:tabs>
        <w:ind w:left="2160" w:hanging="360"/>
      </w:pPr>
      <w:rPr>
        <w:rFonts w:ascii="Arial" w:hAnsi="Arial" w:hint="default"/>
      </w:rPr>
    </w:lvl>
    <w:lvl w:ilvl="3" w:tplc="D6D8CB8A" w:tentative="1">
      <w:start w:val="1"/>
      <w:numFmt w:val="bullet"/>
      <w:lvlText w:val="•"/>
      <w:lvlJc w:val="left"/>
      <w:pPr>
        <w:tabs>
          <w:tab w:val="num" w:pos="2880"/>
        </w:tabs>
        <w:ind w:left="2880" w:hanging="360"/>
      </w:pPr>
      <w:rPr>
        <w:rFonts w:ascii="Arial" w:hAnsi="Arial" w:hint="default"/>
      </w:rPr>
    </w:lvl>
    <w:lvl w:ilvl="4" w:tplc="13725AFA" w:tentative="1">
      <w:start w:val="1"/>
      <w:numFmt w:val="bullet"/>
      <w:lvlText w:val="•"/>
      <w:lvlJc w:val="left"/>
      <w:pPr>
        <w:tabs>
          <w:tab w:val="num" w:pos="3600"/>
        </w:tabs>
        <w:ind w:left="3600" w:hanging="360"/>
      </w:pPr>
      <w:rPr>
        <w:rFonts w:ascii="Arial" w:hAnsi="Arial" w:hint="default"/>
      </w:rPr>
    </w:lvl>
    <w:lvl w:ilvl="5" w:tplc="83E42FA8" w:tentative="1">
      <w:start w:val="1"/>
      <w:numFmt w:val="bullet"/>
      <w:lvlText w:val="•"/>
      <w:lvlJc w:val="left"/>
      <w:pPr>
        <w:tabs>
          <w:tab w:val="num" w:pos="4320"/>
        </w:tabs>
        <w:ind w:left="4320" w:hanging="360"/>
      </w:pPr>
      <w:rPr>
        <w:rFonts w:ascii="Arial" w:hAnsi="Arial" w:hint="default"/>
      </w:rPr>
    </w:lvl>
    <w:lvl w:ilvl="6" w:tplc="BEF66BEE" w:tentative="1">
      <w:start w:val="1"/>
      <w:numFmt w:val="bullet"/>
      <w:lvlText w:val="•"/>
      <w:lvlJc w:val="left"/>
      <w:pPr>
        <w:tabs>
          <w:tab w:val="num" w:pos="5040"/>
        </w:tabs>
        <w:ind w:left="5040" w:hanging="360"/>
      </w:pPr>
      <w:rPr>
        <w:rFonts w:ascii="Arial" w:hAnsi="Arial" w:hint="default"/>
      </w:rPr>
    </w:lvl>
    <w:lvl w:ilvl="7" w:tplc="FB5A68FC" w:tentative="1">
      <w:start w:val="1"/>
      <w:numFmt w:val="bullet"/>
      <w:lvlText w:val="•"/>
      <w:lvlJc w:val="left"/>
      <w:pPr>
        <w:tabs>
          <w:tab w:val="num" w:pos="5760"/>
        </w:tabs>
        <w:ind w:left="5760" w:hanging="360"/>
      </w:pPr>
      <w:rPr>
        <w:rFonts w:ascii="Arial" w:hAnsi="Arial" w:hint="default"/>
      </w:rPr>
    </w:lvl>
    <w:lvl w:ilvl="8" w:tplc="10A266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A4B58A5"/>
    <w:multiLevelType w:val="hybridMultilevel"/>
    <w:tmpl w:val="FB28D624"/>
    <w:lvl w:ilvl="0" w:tplc="D478865E">
      <w:start w:val="1"/>
      <w:numFmt w:val="bullet"/>
      <w:lvlText w:val="•"/>
      <w:lvlJc w:val="left"/>
      <w:pPr>
        <w:tabs>
          <w:tab w:val="num" w:pos="720"/>
        </w:tabs>
        <w:ind w:left="720" w:hanging="360"/>
      </w:pPr>
      <w:rPr>
        <w:rFonts w:ascii="Arial" w:hAnsi="Arial" w:hint="default"/>
      </w:rPr>
    </w:lvl>
    <w:lvl w:ilvl="1" w:tplc="3CB44776" w:tentative="1">
      <w:start w:val="1"/>
      <w:numFmt w:val="bullet"/>
      <w:lvlText w:val="•"/>
      <w:lvlJc w:val="left"/>
      <w:pPr>
        <w:tabs>
          <w:tab w:val="num" w:pos="1440"/>
        </w:tabs>
        <w:ind w:left="1440" w:hanging="360"/>
      </w:pPr>
      <w:rPr>
        <w:rFonts w:ascii="Arial" w:hAnsi="Arial" w:hint="default"/>
      </w:rPr>
    </w:lvl>
    <w:lvl w:ilvl="2" w:tplc="E6A4A892" w:tentative="1">
      <w:start w:val="1"/>
      <w:numFmt w:val="bullet"/>
      <w:lvlText w:val="•"/>
      <w:lvlJc w:val="left"/>
      <w:pPr>
        <w:tabs>
          <w:tab w:val="num" w:pos="2160"/>
        </w:tabs>
        <w:ind w:left="2160" w:hanging="360"/>
      </w:pPr>
      <w:rPr>
        <w:rFonts w:ascii="Arial" w:hAnsi="Arial" w:hint="default"/>
      </w:rPr>
    </w:lvl>
    <w:lvl w:ilvl="3" w:tplc="77961ED6" w:tentative="1">
      <w:start w:val="1"/>
      <w:numFmt w:val="bullet"/>
      <w:lvlText w:val="•"/>
      <w:lvlJc w:val="left"/>
      <w:pPr>
        <w:tabs>
          <w:tab w:val="num" w:pos="2880"/>
        </w:tabs>
        <w:ind w:left="2880" w:hanging="360"/>
      </w:pPr>
      <w:rPr>
        <w:rFonts w:ascii="Arial" w:hAnsi="Arial" w:hint="default"/>
      </w:rPr>
    </w:lvl>
    <w:lvl w:ilvl="4" w:tplc="7808621A" w:tentative="1">
      <w:start w:val="1"/>
      <w:numFmt w:val="bullet"/>
      <w:lvlText w:val="•"/>
      <w:lvlJc w:val="left"/>
      <w:pPr>
        <w:tabs>
          <w:tab w:val="num" w:pos="3600"/>
        </w:tabs>
        <w:ind w:left="3600" w:hanging="360"/>
      </w:pPr>
      <w:rPr>
        <w:rFonts w:ascii="Arial" w:hAnsi="Arial" w:hint="default"/>
      </w:rPr>
    </w:lvl>
    <w:lvl w:ilvl="5" w:tplc="E5A6CC92" w:tentative="1">
      <w:start w:val="1"/>
      <w:numFmt w:val="bullet"/>
      <w:lvlText w:val="•"/>
      <w:lvlJc w:val="left"/>
      <w:pPr>
        <w:tabs>
          <w:tab w:val="num" w:pos="4320"/>
        </w:tabs>
        <w:ind w:left="4320" w:hanging="360"/>
      </w:pPr>
      <w:rPr>
        <w:rFonts w:ascii="Arial" w:hAnsi="Arial" w:hint="default"/>
      </w:rPr>
    </w:lvl>
    <w:lvl w:ilvl="6" w:tplc="B2CCADC8" w:tentative="1">
      <w:start w:val="1"/>
      <w:numFmt w:val="bullet"/>
      <w:lvlText w:val="•"/>
      <w:lvlJc w:val="left"/>
      <w:pPr>
        <w:tabs>
          <w:tab w:val="num" w:pos="5040"/>
        </w:tabs>
        <w:ind w:left="5040" w:hanging="360"/>
      </w:pPr>
      <w:rPr>
        <w:rFonts w:ascii="Arial" w:hAnsi="Arial" w:hint="default"/>
      </w:rPr>
    </w:lvl>
    <w:lvl w:ilvl="7" w:tplc="552E5E26" w:tentative="1">
      <w:start w:val="1"/>
      <w:numFmt w:val="bullet"/>
      <w:lvlText w:val="•"/>
      <w:lvlJc w:val="left"/>
      <w:pPr>
        <w:tabs>
          <w:tab w:val="num" w:pos="5760"/>
        </w:tabs>
        <w:ind w:left="5760" w:hanging="360"/>
      </w:pPr>
      <w:rPr>
        <w:rFonts w:ascii="Arial" w:hAnsi="Arial" w:hint="default"/>
      </w:rPr>
    </w:lvl>
    <w:lvl w:ilvl="8" w:tplc="5D78285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03241"/>
    <w:rsid w:val="000123DA"/>
    <w:rsid w:val="000278B8"/>
    <w:rsid w:val="00051371"/>
    <w:rsid w:val="000B0745"/>
    <w:rsid w:val="000D441F"/>
    <w:rsid w:val="00117BD5"/>
    <w:rsid w:val="0012151A"/>
    <w:rsid w:val="00172D44"/>
    <w:rsid w:val="0022263E"/>
    <w:rsid w:val="00256FCA"/>
    <w:rsid w:val="002659DA"/>
    <w:rsid w:val="002933F5"/>
    <w:rsid w:val="002A152A"/>
    <w:rsid w:val="00302D45"/>
    <w:rsid w:val="00385F5F"/>
    <w:rsid w:val="003C527C"/>
    <w:rsid w:val="003C5CF2"/>
    <w:rsid w:val="00471524"/>
    <w:rsid w:val="00546F96"/>
    <w:rsid w:val="0056482A"/>
    <w:rsid w:val="005A5CF2"/>
    <w:rsid w:val="005F68D6"/>
    <w:rsid w:val="006B69D1"/>
    <w:rsid w:val="00714CF2"/>
    <w:rsid w:val="007C5023"/>
    <w:rsid w:val="0084602F"/>
    <w:rsid w:val="008D3BBF"/>
    <w:rsid w:val="009032EE"/>
    <w:rsid w:val="0092614C"/>
    <w:rsid w:val="009B455B"/>
    <w:rsid w:val="009B62DA"/>
    <w:rsid w:val="00A13305"/>
    <w:rsid w:val="00A40AF3"/>
    <w:rsid w:val="00A73B7D"/>
    <w:rsid w:val="00AE003F"/>
    <w:rsid w:val="00B51611"/>
    <w:rsid w:val="00B92C9C"/>
    <w:rsid w:val="00BB1B38"/>
    <w:rsid w:val="00BC39C7"/>
    <w:rsid w:val="00CF6CEF"/>
    <w:rsid w:val="00D44A40"/>
    <w:rsid w:val="00D73446"/>
    <w:rsid w:val="00DA57F0"/>
    <w:rsid w:val="00DB14FF"/>
    <w:rsid w:val="00DB5FFF"/>
    <w:rsid w:val="00E05DE5"/>
    <w:rsid w:val="00E239C3"/>
    <w:rsid w:val="00E71B29"/>
    <w:rsid w:val="00ED7221"/>
    <w:rsid w:val="00F208D9"/>
    <w:rsid w:val="00F433F2"/>
    <w:rsid w:val="00F80EC7"/>
    <w:rsid w:val="00FC4F33"/>
    <w:rsid w:val="00FD2E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03064C7"/>
  <w15:docId w15:val="{181C4D77-0CB4-4F78-89DC-5FE86324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NormalWeb">
    <w:name w:val="Normal (Web)"/>
    <w:basedOn w:val="Normal"/>
    <w:uiPriority w:val="99"/>
    <w:semiHidden/>
    <w:unhideWhenUsed/>
    <w:rsid w:val="002933F5"/>
    <w:pPr>
      <w:widowControl/>
      <w:spacing w:before="100" w:beforeAutospacing="1" w:after="100" w:afterAutospacing="1"/>
      <w:jc w:val="left"/>
    </w:pPr>
    <w:rPr>
      <w:rFonts w:ascii="MS PGothic" w:eastAsia="MS PGothic" w:hAnsi="MS PGothic" w:cs="MS PGothic"/>
      <w:kern w:val="0"/>
      <w:sz w:val="24"/>
    </w:rPr>
  </w:style>
  <w:style w:type="paragraph" w:styleId="BalloonText">
    <w:name w:val="Balloon Text"/>
    <w:basedOn w:val="Normal"/>
    <w:link w:val="BalloonTextChar"/>
    <w:uiPriority w:val="99"/>
    <w:semiHidden/>
    <w:unhideWhenUsed/>
    <w:rsid w:val="00172D44"/>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2D44"/>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690311">
      <w:bodyDiv w:val="1"/>
      <w:marLeft w:val="0"/>
      <w:marRight w:val="0"/>
      <w:marTop w:val="0"/>
      <w:marBottom w:val="0"/>
      <w:divBdr>
        <w:top w:val="none" w:sz="0" w:space="0" w:color="auto"/>
        <w:left w:val="none" w:sz="0" w:space="0" w:color="auto"/>
        <w:bottom w:val="none" w:sz="0" w:space="0" w:color="auto"/>
        <w:right w:val="none" w:sz="0" w:space="0" w:color="auto"/>
      </w:divBdr>
      <w:divsChild>
        <w:div w:id="1951548389">
          <w:marLeft w:val="0"/>
          <w:marRight w:val="0"/>
          <w:marTop w:val="108"/>
          <w:marBottom w:val="0"/>
          <w:divBdr>
            <w:top w:val="none" w:sz="0" w:space="0" w:color="auto"/>
            <w:left w:val="none" w:sz="0" w:space="0" w:color="auto"/>
            <w:bottom w:val="none" w:sz="0" w:space="0" w:color="auto"/>
            <w:right w:val="none" w:sz="0" w:space="0" w:color="auto"/>
          </w:divBdr>
        </w:div>
      </w:divsChild>
    </w:div>
    <w:div w:id="1334379727">
      <w:bodyDiv w:val="1"/>
      <w:marLeft w:val="0"/>
      <w:marRight w:val="0"/>
      <w:marTop w:val="0"/>
      <w:marBottom w:val="0"/>
      <w:divBdr>
        <w:top w:val="none" w:sz="0" w:space="0" w:color="auto"/>
        <w:left w:val="none" w:sz="0" w:space="0" w:color="auto"/>
        <w:bottom w:val="none" w:sz="0" w:space="0" w:color="auto"/>
        <w:right w:val="none" w:sz="0" w:space="0" w:color="auto"/>
      </w:divBdr>
      <w:divsChild>
        <w:div w:id="1639072716">
          <w:marLeft w:val="0"/>
          <w:marRight w:val="0"/>
          <w:marTop w:val="32"/>
          <w:marBottom w:val="0"/>
          <w:divBdr>
            <w:top w:val="none" w:sz="0" w:space="0" w:color="auto"/>
            <w:left w:val="none" w:sz="0" w:space="0" w:color="auto"/>
            <w:bottom w:val="none" w:sz="0" w:space="0" w:color="auto"/>
            <w:right w:val="none" w:sz="0" w:space="0" w:color="auto"/>
          </w:divBdr>
        </w:div>
        <w:div w:id="175274371">
          <w:marLeft w:val="0"/>
          <w:marRight w:val="0"/>
          <w:marTop w:val="32"/>
          <w:marBottom w:val="0"/>
          <w:divBdr>
            <w:top w:val="none" w:sz="0" w:space="0" w:color="auto"/>
            <w:left w:val="none" w:sz="0" w:space="0" w:color="auto"/>
            <w:bottom w:val="none" w:sz="0" w:space="0" w:color="auto"/>
            <w:right w:val="none" w:sz="0" w:space="0" w:color="auto"/>
          </w:divBdr>
        </w:div>
        <w:div w:id="1623227953">
          <w:marLeft w:val="0"/>
          <w:marRight w:val="0"/>
          <w:marTop w:val="3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938A0-117C-408C-BF72-CC0CE4E24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324</Words>
  <Characters>1852</Characters>
  <Application>Microsoft Office Word</Application>
  <DocSecurity>0</DocSecurity>
  <Lines>15</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15</cp:revision>
  <cp:lastPrinted>2016-02-18T14:09:00Z</cp:lastPrinted>
  <dcterms:created xsi:type="dcterms:W3CDTF">2016-02-02T03:57:00Z</dcterms:created>
  <dcterms:modified xsi:type="dcterms:W3CDTF">2021-02-07T08:43:00Z</dcterms:modified>
</cp:coreProperties>
</file>