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CFB99" w14:textId="77777777" w:rsidR="00F433F2" w:rsidRDefault="002A69DF">
      <w:pPr>
        <w:spacing w:line="300" w:lineRule="auto"/>
      </w:pPr>
      <w:r>
        <w:rPr>
          <w:noProof/>
        </w:rPr>
        <w:drawing>
          <wp:anchor distT="0" distB="0" distL="114300" distR="114300" simplePos="0" relativeHeight="251660800" behindDoc="0" locked="0" layoutInCell="1" allowOverlap="1" wp14:anchorId="551EA68D" wp14:editId="13E8598D">
            <wp:simplePos x="0" y="0"/>
            <wp:positionH relativeFrom="column">
              <wp:posOffset>4192905</wp:posOffset>
            </wp:positionH>
            <wp:positionV relativeFrom="paragraph">
              <wp:posOffset>-114300</wp:posOffset>
            </wp:positionV>
            <wp:extent cx="1050901" cy="1257300"/>
            <wp:effectExtent l="0" t="0" r="0" b="0"/>
            <wp:wrapNone/>
            <wp:docPr id="61" name="図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oru.jpg"/>
                    <pic:cNvPicPr/>
                  </pic:nvPicPr>
                  <pic:blipFill>
                    <a:blip r:embed="rId8">
                      <a:extLst>
                        <a:ext uri="{28A0092B-C50C-407E-A947-70E740481C1C}">
                          <a14:useLocalDpi xmlns:a14="http://schemas.microsoft.com/office/drawing/2010/main" val="0"/>
                        </a:ext>
                      </a:extLst>
                    </a:blip>
                    <a:stretch>
                      <a:fillRect/>
                    </a:stretch>
                  </pic:blipFill>
                  <pic:spPr>
                    <a:xfrm>
                      <a:off x="0" y="0"/>
                      <a:ext cx="1050901" cy="12573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DA57F0">
        <w:rPr>
          <w:noProof/>
          <w:sz w:val="20"/>
        </w:rPr>
        <mc:AlternateContent>
          <mc:Choice Requires="wps">
            <w:drawing>
              <wp:anchor distT="0" distB="0" distL="114300" distR="114300" simplePos="0" relativeHeight="251658752" behindDoc="0" locked="0" layoutInCell="1" allowOverlap="1" wp14:anchorId="53C02008" wp14:editId="0C99BA63">
                <wp:simplePos x="0" y="0"/>
                <wp:positionH relativeFrom="column">
                  <wp:posOffset>4044315</wp:posOffset>
                </wp:positionH>
                <wp:positionV relativeFrom="paragraph">
                  <wp:posOffset>-203200</wp:posOffset>
                </wp:positionV>
                <wp:extent cx="1419225" cy="1438275"/>
                <wp:effectExtent l="9525" t="9525" r="9525" b="9525"/>
                <wp:wrapNone/>
                <wp:docPr id="3" name="AutoShape 16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1438275"/>
                        </a:xfrm>
                        <a:prstGeom prst="roundRect">
                          <a:avLst>
                            <a:gd name="adj" fmla="val 16667"/>
                          </a:avLst>
                        </a:prstGeom>
                        <a:solidFill>
                          <a:srgbClr val="FFFFFF"/>
                        </a:solidFill>
                        <a:ln w="9525">
                          <a:solidFill>
                            <a:srgbClr val="000000"/>
                          </a:solidFill>
                          <a:round/>
                          <a:headEnd/>
                          <a:tailEnd/>
                        </a:ln>
                      </wps:spPr>
                      <wps:txbx>
                        <w:txbxContent>
                          <w:p w14:paraId="3D3CD1B4" w14:textId="77777777" w:rsidR="00E20BF1" w:rsidRDefault="00E20BF1"/>
                          <w:p w14:paraId="6145AE78" w14:textId="77777777" w:rsidR="00E20BF1" w:rsidRDefault="00E20BF1"/>
                          <w:p w14:paraId="494327C1" w14:textId="77777777" w:rsidR="00E20BF1" w:rsidRDefault="00E20BF1"/>
                          <w:p w14:paraId="3059021D" w14:textId="77777777" w:rsidR="00E20BF1" w:rsidRDefault="00E20BF1">
                            <w:r>
                              <w:rPr>
                                <w:rFonts w:hint="eastAsia"/>
                              </w:rPr>
                              <w:t>写真</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C02008" id="AutoShape 1676" o:spid="_x0000_s1026" style="position:absolute;left:0;text-align:left;margin-left:318.45pt;margin-top:-16pt;width:111.75pt;height:113.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">
                <v:textbox inset="5.85pt,.7pt,5.85pt,.7pt">
                  <w:txbxContent>
                    <w:p w14:paraId="3D3CD1B4" w14:textId="77777777" w:rsidR="00E20BF1" w:rsidRDefault="00E20BF1"/>
                    <w:p w14:paraId="6145AE78" w14:textId="77777777" w:rsidR="00E20BF1" w:rsidRDefault="00E20BF1"/>
                    <w:p w14:paraId="494327C1" w14:textId="77777777" w:rsidR="00E20BF1" w:rsidRDefault="00E20BF1"/>
                    <w:p w14:paraId="3059021D" w14:textId="77777777" w:rsidR="00E20BF1" w:rsidRDefault="00E20BF1">
                      <w:r>
                        <w:rPr>
                          <w:rFonts w:hint="eastAsia"/>
                        </w:rPr>
                        <w:t>写真</w:t>
                      </w:r>
                    </w:p>
                  </w:txbxContent>
                </v:textbox>
              </v:roundrect>
            </w:pict>
          </mc:Fallback>
        </mc:AlternateContent>
      </w:r>
      <w:r w:rsidR="00DA57F0">
        <w:rPr>
          <w:noProof/>
          <w:sz w:val="20"/>
        </w:rPr>
        <mc:AlternateContent>
          <mc:Choice Requires="wps">
            <w:drawing>
              <wp:anchor distT="0" distB="0" distL="114300" distR="114300" simplePos="0" relativeHeight="251656704" behindDoc="0" locked="0" layoutInCell="1" allowOverlap="1" wp14:anchorId="00901587" wp14:editId="329679F1">
                <wp:simplePos x="0" y="0"/>
                <wp:positionH relativeFrom="column">
                  <wp:posOffset>0</wp:posOffset>
                </wp:positionH>
                <wp:positionV relativeFrom="paragraph">
                  <wp:posOffset>114300</wp:posOffset>
                </wp:positionV>
                <wp:extent cx="5372100" cy="1520825"/>
                <wp:effectExtent l="13335" t="12700" r="15240" b="9525"/>
                <wp:wrapSquare wrapText="bothSides"/>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1520825"/>
                        </a:xfrm>
                        <a:prstGeom prst="roundRect">
                          <a:avLst>
                            <a:gd name="adj" fmla="val 16667"/>
                          </a:avLst>
                        </a:prstGeom>
                        <a:solidFill>
                          <a:srgbClr val="FFFFFF"/>
                        </a:solidFill>
                        <a:ln w="19050">
                          <a:solidFill>
                            <a:srgbClr val="3366FF"/>
                          </a:solidFill>
                          <a:round/>
                          <a:headEnd/>
                          <a:tailEnd/>
                        </a:ln>
                      </wps:spPr>
                      <wps:txbx>
                        <w:txbxContent>
                          <w:p w14:paraId="2496996A" w14:textId="77777777" w:rsidR="00E20BF1" w:rsidRDefault="00E20BF1">
                            <w:pPr>
                              <w:ind w:firstLineChars="500" w:firstLine="1000"/>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901587" id="AutoShape 2" o:spid="_x0000_s1027" style="position:absolute;left:0;text-align:left;margin-left:0;margin-top:9pt;width:423pt;height:119.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" strokecolor="#36f" strokeweight="1.5pt">
                <v:textbox>
                  <w:txbxContent>
                    <w:p w14:paraId="2496996A" w14:textId="77777777" w:rsidR="00E20BF1" w:rsidRDefault="00E20BF1">
                      <w:pPr>
                        <w:ind w:firstLineChars="500" w:firstLine="1000"/>
                        <w:rPr>
                          <w:sz w:val="20"/>
                        </w:rPr>
                      </w:pPr>
                    </w:p>
                  </w:txbxContent>
                </v:textbox>
                <w10:wrap type="square"/>
              </v:roundrect>
            </w:pict>
          </mc:Fallback>
        </mc:AlternateContent>
      </w:r>
      <w:r w:rsidR="00DA57F0">
        <w:rPr>
          <w:noProof/>
          <w:sz w:val="20"/>
        </w:rPr>
        <mc:AlternateContent>
          <mc:Choice Requires="wps">
            <w:drawing>
              <wp:anchor distT="0" distB="0" distL="114300" distR="114300" simplePos="0" relativeHeight="251657728" behindDoc="0" locked="0" layoutInCell="1" allowOverlap="1" wp14:anchorId="51D0D83C" wp14:editId="5404584A">
                <wp:simplePos x="0" y="0"/>
                <wp:positionH relativeFrom="column">
                  <wp:posOffset>47625</wp:posOffset>
                </wp:positionH>
                <wp:positionV relativeFrom="paragraph">
                  <wp:posOffset>152400</wp:posOffset>
                </wp:positionV>
                <wp:extent cx="5273040" cy="1447800"/>
                <wp:effectExtent l="13335" t="12700" r="9525" b="6350"/>
                <wp:wrapSquare wrapText="bothSides"/>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3040" cy="1447800"/>
                        </a:xfrm>
                        <a:prstGeom prst="roundRect">
                          <a:avLst>
                            <a:gd name="adj" fmla="val 16667"/>
                          </a:avLst>
                        </a:prstGeom>
                        <a:solidFill>
                          <a:srgbClr val="FFFFFF"/>
                        </a:solidFill>
                        <a:ln w="9525">
                          <a:solidFill>
                            <a:srgbClr val="3366FF"/>
                          </a:solidFill>
                          <a:round/>
                          <a:headEnd/>
                          <a:tailEnd/>
                        </a:ln>
                      </wps:spPr>
                      <wps:txbx>
                        <w:txbxContent>
                          <w:p w14:paraId="4843D967" w14:textId="77777777" w:rsidR="00E20BF1" w:rsidRDefault="00E20BF1">
                            <w:pPr>
                              <w:rPr>
                                <w:rFonts w:eastAsia="MS Gothic"/>
                              </w:rPr>
                            </w:pPr>
                          </w:p>
                          <w:p w14:paraId="6DF81078" w14:textId="77777777" w:rsidR="00E20BF1" w:rsidRDefault="00E20BF1">
                            <w:pPr>
                              <w:rPr>
                                <w:rFonts w:eastAsia="MS Gothic"/>
                                <w:lang w:eastAsia="zh-CN"/>
                              </w:rPr>
                            </w:pPr>
                            <w:r>
                              <w:rPr>
                                <w:rFonts w:ascii="HGSoeiKakugothicUB" w:eastAsia="HGSoeiKakugothicUB" w:hint="eastAsia"/>
                                <w:sz w:val="40"/>
                                <w:szCs w:val="40"/>
                                <w:lang w:eastAsia="zh-CN"/>
                              </w:rPr>
                              <w:t>人間情報処理、教育工学</w:t>
                            </w:r>
                          </w:p>
                          <w:p w14:paraId="609CB371" w14:textId="77777777" w:rsidR="00E20BF1" w:rsidRPr="000D441F" w:rsidRDefault="00E20BF1">
                            <w:pPr>
                              <w:rPr>
                                <w:rFonts w:eastAsia="MS Gothic"/>
                                <w:sz w:val="22"/>
                                <w:szCs w:val="22"/>
                                <w:lang w:eastAsia="zh-CN"/>
                              </w:rPr>
                            </w:pPr>
                            <w:r>
                              <w:rPr>
                                <w:rFonts w:eastAsia="MS Gothic" w:hint="eastAsia"/>
                                <w:bCs/>
                                <w:sz w:val="22"/>
                                <w:szCs w:val="22"/>
                                <w:lang w:eastAsia="zh-CN"/>
                              </w:rPr>
                              <w:t>教授　中山</w:t>
                            </w:r>
                            <w:r>
                              <w:rPr>
                                <w:rFonts w:eastAsia="MS Gothic" w:hint="eastAsia"/>
                                <w:bCs/>
                                <w:sz w:val="22"/>
                                <w:szCs w:val="22"/>
                                <w:lang w:eastAsia="zh-CN"/>
                              </w:rPr>
                              <w:t xml:space="preserve"> </w:t>
                            </w:r>
                            <w:r>
                              <w:rPr>
                                <w:rFonts w:eastAsia="MS Gothic" w:hint="eastAsia"/>
                                <w:bCs/>
                                <w:sz w:val="22"/>
                                <w:szCs w:val="22"/>
                                <w:lang w:eastAsia="zh-CN"/>
                              </w:rPr>
                              <w:t>実</w:t>
                            </w:r>
                          </w:p>
                          <w:p w14:paraId="769CECF5" w14:textId="161A8B86" w:rsidR="00E20BF1" w:rsidRPr="000D441F" w:rsidRDefault="00E20BF1" w:rsidP="00E71B29">
                            <w:pPr>
                              <w:rPr>
                                <w:sz w:val="22"/>
                                <w:szCs w:val="22"/>
                                <w:lang w:eastAsia="zh-CN"/>
                              </w:rPr>
                            </w:pPr>
                            <w:r w:rsidRPr="000D441F">
                              <w:rPr>
                                <w:rFonts w:eastAsia="MS Gothic" w:hint="eastAsia"/>
                                <w:bCs/>
                                <w:sz w:val="22"/>
                                <w:szCs w:val="22"/>
                                <w:lang w:eastAsia="zh-CN"/>
                              </w:rPr>
                              <w:t>研究分野</w:t>
                            </w:r>
                            <w:r w:rsidRPr="000D441F">
                              <w:rPr>
                                <w:rFonts w:eastAsia="MS Gothic" w:hint="eastAsia"/>
                                <w:sz w:val="22"/>
                                <w:szCs w:val="22"/>
                                <w:lang w:eastAsia="zh-CN"/>
                              </w:rPr>
                              <w:t>：</w:t>
                            </w:r>
                            <w:r w:rsidR="008F623C">
                              <w:rPr>
                                <w:rFonts w:ascii="MS PGothic" w:eastAsia="MS PGothic" w:hAnsi="MS PGothic" w:hint="eastAsia"/>
                                <w:sz w:val="24"/>
                                <w:lang w:eastAsia="zh-CN"/>
                              </w:rPr>
                              <w:t>視覚情報処理、知覚認知、学習評価、</w:t>
                            </w:r>
                            <w:r>
                              <w:rPr>
                                <w:rFonts w:ascii="MS PGothic" w:eastAsia="MS PGothic" w:hAnsi="MS PGothic" w:hint="eastAsia"/>
                                <w:sz w:val="24"/>
                                <w:lang w:eastAsia="zh-CN"/>
                              </w:rPr>
                              <w:t>教育工学</w:t>
                            </w:r>
                          </w:p>
                          <w:p w14:paraId="7D3B7D51" w14:textId="4AF79D3D" w:rsidR="00E20BF1" w:rsidRPr="000D441F" w:rsidRDefault="00E20BF1" w:rsidP="000D441F">
                            <w:pPr>
                              <w:rPr>
                                <w:sz w:val="22"/>
                                <w:szCs w:val="22"/>
                              </w:rPr>
                            </w:pPr>
                            <w:r w:rsidRPr="000D441F">
                              <w:rPr>
                                <w:rFonts w:hint="eastAsia"/>
                                <w:sz w:val="22"/>
                                <w:szCs w:val="22"/>
                              </w:rPr>
                              <w:t>ホームページ</w:t>
                            </w:r>
                            <w:r w:rsidRPr="000D441F">
                              <w:rPr>
                                <w:rFonts w:hint="eastAsia"/>
                                <w:sz w:val="22"/>
                                <w:szCs w:val="22"/>
                              </w:rPr>
                              <w:t xml:space="preserve">: </w:t>
                            </w:r>
                            <w:r w:rsidR="004C5301">
                              <w:rPr>
                                <w:rFonts w:ascii="Times New Roman" w:eastAsia="HGSoeiKakugothicUB" w:hAnsi="Times New Roman"/>
                                <w:sz w:val="24"/>
                              </w:rPr>
                              <w:t>http://www.nk.ict.</w:t>
                            </w:r>
                            <w:r>
                              <w:rPr>
                                <w:rFonts w:ascii="Times New Roman" w:eastAsia="HGSoeiKakugothicUB" w:hAnsi="Times New Roman"/>
                                <w:sz w:val="24"/>
                              </w:rPr>
                              <w:t>e.titech.ac.jp</w:t>
                            </w:r>
                          </w:p>
                          <w:p w14:paraId="6E43989D" w14:textId="77777777" w:rsidR="00E20BF1" w:rsidRDefault="00E20BF1" w:rsidP="000D441F">
                            <w:pP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0D83C" id="AutoShape 4" o:spid="_x0000_s1028" style="position:absolute;left:0;text-align:left;margin-left:3.75pt;margin-top:12pt;width:415.2pt;height:11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" strokecolor="#36f">
                <v:textbox>
                  <w:txbxContent>
                    <w:p w14:paraId="4843D967" w14:textId="77777777" w:rsidR="00E20BF1" w:rsidRDefault="00E20BF1">
                      <w:pPr>
                        <w:rPr>
                          <w:rFonts w:eastAsia="MS Gothic"/>
                        </w:rPr>
                      </w:pPr>
                    </w:p>
                    <w:p w14:paraId="6DF81078" w14:textId="77777777" w:rsidR="00E20BF1" w:rsidRDefault="00E20BF1">
                      <w:pPr>
                        <w:rPr>
                          <w:rFonts w:eastAsia="MS Gothic"/>
                          <w:lang w:eastAsia="zh-CN"/>
                        </w:rPr>
                      </w:pPr>
                      <w:r>
                        <w:rPr>
                          <w:rFonts w:ascii="HGSoeiKakugothicUB" w:eastAsia="HGSoeiKakugothicUB" w:hint="eastAsia"/>
                          <w:sz w:val="40"/>
                          <w:szCs w:val="40"/>
                          <w:lang w:eastAsia="zh-CN"/>
                        </w:rPr>
                        <w:t>人間情報処理、教育工学</w:t>
                      </w:r>
                    </w:p>
                    <w:p w14:paraId="609CB371" w14:textId="77777777" w:rsidR="00E20BF1" w:rsidRPr="000D441F" w:rsidRDefault="00E20BF1">
                      <w:pPr>
                        <w:rPr>
                          <w:rFonts w:eastAsia="MS Gothic"/>
                          <w:sz w:val="22"/>
                          <w:szCs w:val="22"/>
                          <w:lang w:eastAsia="zh-CN"/>
                        </w:rPr>
                      </w:pPr>
                      <w:r>
                        <w:rPr>
                          <w:rFonts w:eastAsia="MS Gothic" w:hint="eastAsia"/>
                          <w:bCs/>
                          <w:sz w:val="22"/>
                          <w:szCs w:val="22"/>
                          <w:lang w:eastAsia="zh-CN"/>
                        </w:rPr>
                        <w:t>教授　中山</w:t>
                      </w:r>
                      <w:r>
                        <w:rPr>
                          <w:rFonts w:eastAsia="MS Gothic" w:hint="eastAsia"/>
                          <w:bCs/>
                          <w:sz w:val="22"/>
                          <w:szCs w:val="22"/>
                          <w:lang w:eastAsia="zh-CN"/>
                        </w:rPr>
                        <w:t xml:space="preserve"> </w:t>
                      </w:r>
                      <w:r>
                        <w:rPr>
                          <w:rFonts w:eastAsia="MS Gothic" w:hint="eastAsia"/>
                          <w:bCs/>
                          <w:sz w:val="22"/>
                          <w:szCs w:val="22"/>
                          <w:lang w:eastAsia="zh-CN"/>
                        </w:rPr>
                        <w:t>実</w:t>
                      </w:r>
                    </w:p>
                    <w:p w14:paraId="769CECF5" w14:textId="161A8B86" w:rsidR="00E20BF1" w:rsidRPr="000D441F" w:rsidRDefault="00E20BF1" w:rsidP="00E71B29">
                      <w:pPr>
                        <w:rPr>
                          <w:sz w:val="22"/>
                          <w:szCs w:val="22"/>
                          <w:lang w:eastAsia="zh-CN"/>
                        </w:rPr>
                      </w:pPr>
                      <w:r w:rsidRPr="000D441F">
                        <w:rPr>
                          <w:rFonts w:eastAsia="MS Gothic" w:hint="eastAsia"/>
                          <w:bCs/>
                          <w:sz w:val="22"/>
                          <w:szCs w:val="22"/>
                          <w:lang w:eastAsia="zh-CN"/>
                        </w:rPr>
                        <w:t>研究分野</w:t>
                      </w:r>
                      <w:r w:rsidRPr="000D441F">
                        <w:rPr>
                          <w:rFonts w:eastAsia="MS Gothic" w:hint="eastAsia"/>
                          <w:sz w:val="22"/>
                          <w:szCs w:val="22"/>
                          <w:lang w:eastAsia="zh-CN"/>
                        </w:rPr>
                        <w:t>：</w:t>
                      </w:r>
                      <w:r w:rsidR="008F623C">
                        <w:rPr>
                          <w:rFonts w:ascii="MS PGothic" w:eastAsia="MS PGothic" w:hAnsi="MS PGothic" w:hint="eastAsia"/>
                          <w:sz w:val="24"/>
                          <w:lang w:eastAsia="zh-CN"/>
                        </w:rPr>
                        <w:t>視覚情報処理、知覚認知、学習評価、</w:t>
                      </w:r>
                      <w:r>
                        <w:rPr>
                          <w:rFonts w:ascii="MS PGothic" w:eastAsia="MS PGothic" w:hAnsi="MS PGothic" w:hint="eastAsia"/>
                          <w:sz w:val="24"/>
                          <w:lang w:eastAsia="zh-CN"/>
                        </w:rPr>
                        <w:t>教育工学</w:t>
                      </w:r>
                    </w:p>
                    <w:p w14:paraId="7D3B7D51" w14:textId="4AF79D3D" w:rsidR="00E20BF1" w:rsidRPr="000D441F" w:rsidRDefault="00E20BF1" w:rsidP="000D441F">
                      <w:pPr>
                        <w:rPr>
                          <w:sz w:val="22"/>
                          <w:szCs w:val="22"/>
                        </w:rPr>
                      </w:pPr>
                      <w:r w:rsidRPr="000D441F">
                        <w:rPr>
                          <w:rFonts w:hint="eastAsia"/>
                          <w:sz w:val="22"/>
                          <w:szCs w:val="22"/>
                        </w:rPr>
                        <w:t>ホームページ</w:t>
                      </w:r>
                      <w:r w:rsidRPr="000D441F">
                        <w:rPr>
                          <w:rFonts w:hint="eastAsia"/>
                          <w:sz w:val="22"/>
                          <w:szCs w:val="22"/>
                        </w:rPr>
                        <w:t xml:space="preserve">: </w:t>
                      </w:r>
                      <w:r w:rsidR="004C5301">
                        <w:rPr>
                          <w:rFonts w:ascii="Times New Roman" w:eastAsia="HGSoeiKakugothicUB" w:hAnsi="Times New Roman"/>
                          <w:sz w:val="24"/>
                        </w:rPr>
                        <w:t>http://www.nk.ict.</w:t>
                      </w:r>
                      <w:r>
                        <w:rPr>
                          <w:rFonts w:ascii="Times New Roman" w:eastAsia="HGSoeiKakugothicUB" w:hAnsi="Times New Roman"/>
                          <w:sz w:val="24"/>
                        </w:rPr>
                        <w:t>e.titech.ac.jp</w:t>
                      </w:r>
                    </w:p>
                    <w:p w14:paraId="6E43989D" w14:textId="77777777" w:rsidR="00E20BF1" w:rsidRDefault="00E20BF1" w:rsidP="000D441F">
                      <w:pPr>
                        <w:rPr>
                          <w:sz w:val="20"/>
                        </w:rPr>
                      </w:pPr>
                    </w:p>
                  </w:txbxContent>
                </v:textbox>
                <w10:wrap type="square"/>
              </v:roundrect>
            </w:pict>
          </mc:Fallback>
        </mc:AlternateContent>
      </w:r>
    </w:p>
    <w:p w14:paraId="722CD034" w14:textId="77777777" w:rsidR="00F433F2" w:rsidRDefault="00F433F2">
      <w:pPr>
        <w:spacing w:beforeLines="50" w:before="120" w:line="300" w:lineRule="auto"/>
        <w:rPr>
          <w:rFonts w:eastAsia="MS Gothic"/>
        </w:rPr>
      </w:pPr>
      <w:r>
        <w:rPr>
          <w:rFonts w:eastAsia="MS Gothic" w:hint="eastAsia"/>
          <w:color w:val="00CCFF"/>
          <w:sz w:val="32"/>
        </w:rPr>
        <w:t>●</w:t>
      </w:r>
      <w:r>
        <w:rPr>
          <w:rFonts w:eastAsia="MS Gothic" w:hint="eastAsia"/>
          <w:sz w:val="24"/>
          <w:u w:val="single"/>
        </w:rPr>
        <w:t>研究</w:t>
      </w:r>
      <w:r w:rsidR="00DA57F0">
        <w:rPr>
          <w:rFonts w:eastAsia="MS Gothic" w:hint="eastAsia"/>
          <w:sz w:val="24"/>
          <w:u w:val="single"/>
        </w:rPr>
        <w:t>内容・</w:t>
      </w:r>
      <w:r>
        <w:rPr>
          <w:rFonts w:eastAsia="MS Gothic" w:hint="eastAsia"/>
          <w:sz w:val="24"/>
          <w:u w:val="single"/>
        </w:rPr>
        <w:t>目的</w:t>
      </w:r>
    </w:p>
    <w:p w14:paraId="3C3C60DD" w14:textId="77777777" w:rsidR="002A69DF" w:rsidRPr="002A69DF" w:rsidRDefault="00F433F2" w:rsidP="002A69DF">
      <w:pPr>
        <w:rPr>
          <w:rFonts w:asciiTheme="minorEastAsia" w:eastAsiaTheme="minorEastAsia" w:hAnsiTheme="minorEastAsia" w:cs="ヒラギノ明朝 Pro W3"/>
          <w:kern w:val="0"/>
          <w:sz w:val="20"/>
          <w:szCs w:val="20"/>
        </w:rPr>
      </w:pPr>
      <w:r w:rsidRPr="002A69DF">
        <w:rPr>
          <w:rFonts w:asciiTheme="minorEastAsia" w:eastAsiaTheme="minorEastAsia" w:hAnsiTheme="minorEastAsia" w:hint="eastAsia"/>
          <w:sz w:val="20"/>
        </w:rPr>
        <w:t xml:space="preserve">　</w:t>
      </w:r>
      <w:r w:rsidR="002A69DF" w:rsidRPr="002A69DF">
        <w:rPr>
          <w:rFonts w:asciiTheme="minorEastAsia" w:eastAsiaTheme="minorEastAsia" w:hAnsiTheme="minorEastAsia" w:cs="ヒラギノ明朝 Pro W3" w:hint="eastAsia"/>
          <w:kern w:val="0"/>
          <w:sz w:val="20"/>
          <w:szCs w:val="20"/>
        </w:rPr>
        <w:t>教育やコミュニケーションにおけるヒューマンファクタ、学習理解・認知特性を調べ、学習効果などを最大化するための方法検討や、それに必要なシステムの構築を目指す。</w:t>
      </w:r>
    </w:p>
    <w:p w14:paraId="735CCF6E" w14:textId="77777777" w:rsidR="002A69DF" w:rsidRPr="002A69DF" w:rsidRDefault="002A69DF" w:rsidP="002A69DF">
      <w:pPr>
        <w:pStyle w:val="ListParagraph"/>
        <w:numPr>
          <w:ilvl w:val="0"/>
          <w:numId w:val="2"/>
        </w:numPr>
        <w:ind w:leftChars="0"/>
        <w:rPr>
          <w:rFonts w:asciiTheme="minorEastAsia" w:eastAsiaTheme="minorEastAsia" w:hAnsiTheme="minorEastAsia" w:cs="ヒラギノ明朝 Pro W3"/>
          <w:kern w:val="0"/>
          <w:sz w:val="20"/>
          <w:szCs w:val="20"/>
        </w:rPr>
      </w:pPr>
      <w:r w:rsidRPr="002A69DF">
        <w:rPr>
          <w:rFonts w:asciiTheme="minorEastAsia" w:eastAsiaTheme="minorEastAsia" w:hAnsiTheme="minorEastAsia" w:cs="ヒラギノ明朝 Pro W3" w:hint="eastAsia"/>
          <w:kern w:val="0"/>
          <w:sz w:val="20"/>
          <w:szCs w:val="20"/>
        </w:rPr>
        <w:t>眼球運動、瞳孔応答、脳波など生体情報による学習理解、作業行動の評価</w:t>
      </w:r>
    </w:p>
    <w:p w14:paraId="4A8EA44C" w14:textId="77777777" w:rsidR="002A69DF" w:rsidRPr="002A69DF" w:rsidRDefault="002A69DF" w:rsidP="002A69DF">
      <w:pPr>
        <w:pStyle w:val="ListParagraph"/>
        <w:numPr>
          <w:ilvl w:val="0"/>
          <w:numId w:val="2"/>
        </w:numPr>
        <w:ind w:leftChars="0"/>
        <w:rPr>
          <w:rFonts w:asciiTheme="minorEastAsia" w:eastAsiaTheme="minorEastAsia" w:hAnsiTheme="minorEastAsia" w:cs="ヒラギノ明朝 Pro W3"/>
          <w:kern w:val="0"/>
          <w:sz w:val="20"/>
          <w:szCs w:val="20"/>
        </w:rPr>
      </w:pPr>
      <w:r w:rsidRPr="002A69DF">
        <w:rPr>
          <w:rFonts w:asciiTheme="minorEastAsia" w:eastAsiaTheme="minorEastAsia" w:hAnsiTheme="minorEastAsia" w:cs="ヒラギノ明朝 Pro W3" w:hint="eastAsia"/>
          <w:kern w:val="0"/>
          <w:sz w:val="20"/>
          <w:szCs w:val="20"/>
        </w:rPr>
        <w:t>視覚情報の特徴とその知覚、認知過程の分析</w:t>
      </w:r>
    </w:p>
    <w:p w14:paraId="5D41E2D5" w14:textId="77777777" w:rsidR="00E71B29" w:rsidRPr="002A69DF" w:rsidRDefault="002A69DF" w:rsidP="002A69DF">
      <w:pPr>
        <w:pStyle w:val="ListParagraph"/>
        <w:numPr>
          <w:ilvl w:val="0"/>
          <w:numId w:val="2"/>
        </w:numPr>
        <w:ind w:leftChars="0"/>
        <w:rPr>
          <w:rFonts w:asciiTheme="minorEastAsia" w:eastAsiaTheme="minorEastAsia" w:hAnsiTheme="minorEastAsia" w:cs="ヒラギノ明朝 Pro W3"/>
          <w:kern w:val="0"/>
          <w:sz w:val="22"/>
          <w:szCs w:val="22"/>
        </w:rPr>
      </w:pPr>
      <w:r w:rsidRPr="002A69DF">
        <w:rPr>
          <w:rFonts w:asciiTheme="minorEastAsia" w:eastAsiaTheme="minorEastAsia" w:hAnsiTheme="minorEastAsia" w:cs="ヒラギノ明朝 Pro W3"/>
          <w:kern w:val="0"/>
          <w:sz w:val="20"/>
          <w:szCs w:val="20"/>
        </w:rPr>
        <w:t>e-Learning</w:t>
      </w:r>
      <w:r w:rsidRPr="002A69DF">
        <w:rPr>
          <w:rFonts w:asciiTheme="minorEastAsia" w:eastAsiaTheme="minorEastAsia" w:hAnsiTheme="minorEastAsia" w:cs="ヒラギノ明朝 Pro W3" w:hint="eastAsia"/>
          <w:kern w:val="0"/>
          <w:sz w:val="20"/>
          <w:szCs w:val="20"/>
        </w:rPr>
        <w:t>などの教育・コミュニケーションシステムにおける活動分析と評価</w:t>
      </w:r>
    </w:p>
    <w:p w14:paraId="43A7DC72" w14:textId="77777777" w:rsidR="00F433F2" w:rsidRDefault="00F433F2">
      <w:pPr>
        <w:spacing w:beforeLines="50" w:before="120" w:line="300" w:lineRule="auto"/>
      </w:pPr>
      <w:r>
        <w:rPr>
          <w:rFonts w:eastAsia="MS Gothic" w:hint="eastAsia"/>
          <w:color w:val="00CCFF"/>
          <w:sz w:val="32"/>
        </w:rPr>
        <w:t>●</w:t>
      </w:r>
      <w:r>
        <w:rPr>
          <w:rFonts w:eastAsia="MS Gothic" w:hint="eastAsia"/>
          <w:sz w:val="24"/>
          <w:u w:val="single"/>
        </w:rPr>
        <w:t>研究テーマ</w:t>
      </w:r>
    </w:p>
    <w:p w14:paraId="19C0DDCE" w14:textId="77777777" w:rsidR="00E71B29" w:rsidRDefault="002A69DF">
      <w:pPr>
        <w:spacing w:beforeLines="50" w:before="120" w:line="300" w:lineRule="auto"/>
        <w:rPr>
          <w:rFonts w:eastAsia="MS Gothic"/>
          <w:sz w:val="22"/>
        </w:rPr>
      </w:pPr>
      <w:r>
        <w:rPr>
          <w:rFonts w:eastAsia="MS Gothic" w:hint="eastAsia"/>
          <w:noProof/>
          <w:sz w:val="22"/>
        </w:rPr>
        <mc:AlternateContent>
          <mc:Choice Requires="wps">
            <w:drawing>
              <wp:anchor distT="0" distB="0" distL="114300" distR="114300" simplePos="0" relativeHeight="251661824" behindDoc="0" locked="0" layoutInCell="1" allowOverlap="1" wp14:anchorId="45BBF2FD" wp14:editId="5665A129">
                <wp:simplePos x="0" y="0"/>
                <wp:positionH relativeFrom="column">
                  <wp:posOffset>3651885</wp:posOffset>
                </wp:positionH>
                <wp:positionV relativeFrom="paragraph">
                  <wp:posOffset>51435</wp:posOffset>
                </wp:positionV>
                <wp:extent cx="2028825" cy="2285365"/>
                <wp:effectExtent l="0" t="0" r="0" b="635"/>
                <wp:wrapSquare wrapText="bothSides"/>
                <wp:docPr id="7" name="テキスト 7"/>
                <wp:cNvGraphicFramePr/>
                <a:graphic xmlns:a="http://schemas.openxmlformats.org/drawingml/2006/main">
                  <a:graphicData uri="http://schemas.microsoft.com/office/word/2010/wordprocessingShape">
                    <wps:wsp>
                      <wps:cNvSpPr txBox="1"/>
                      <wps:spPr>
                        <a:xfrm>
                          <a:off x="0" y="0"/>
                          <a:ext cx="2028825" cy="22853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4A77C60" w14:textId="77777777" w:rsidR="00E20BF1" w:rsidRDefault="00E20BF1">
                            <w:r>
                              <w:rPr>
                                <w:noProof/>
                              </w:rPr>
                              <w:drawing>
                                <wp:inline distT="0" distB="0" distL="0" distR="0" wp14:anchorId="2BFB4CD4" wp14:editId="62BF3AA1">
                                  <wp:extent cx="1797050" cy="819150"/>
                                  <wp:effectExtent l="0" t="0" r="6350" b="0"/>
                                  <wp:docPr id="8"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7050" cy="819150"/>
                                          </a:xfrm>
                                          <a:prstGeom prst="rect">
                                            <a:avLst/>
                                          </a:prstGeom>
                                          <a:noFill/>
                                          <a:ln>
                                            <a:noFill/>
                                          </a:ln>
                                        </pic:spPr>
                                      </pic:pic>
                                    </a:graphicData>
                                  </a:graphic>
                                </wp:inline>
                              </w:drawing>
                            </w:r>
                          </w:p>
                          <w:p w14:paraId="285B1A69" w14:textId="77777777" w:rsidR="00E20BF1" w:rsidRPr="002A69DF" w:rsidRDefault="00E20BF1" w:rsidP="002A69DF">
                            <w:pPr>
                              <w:rPr>
                                <w:sz w:val="14"/>
                                <w:szCs w:val="14"/>
                              </w:rPr>
                            </w:pPr>
                            <w:r w:rsidRPr="002A69DF">
                              <w:rPr>
                                <w:rFonts w:hint="eastAsia"/>
                                <w:sz w:val="14"/>
                                <w:szCs w:val="14"/>
                              </w:rPr>
                              <w:t>図</w:t>
                            </w:r>
                            <w:r w:rsidRPr="002A69DF">
                              <w:rPr>
                                <w:rFonts w:hint="eastAsia"/>
                                <w:sz w:val="14"/>
                                <w:szCs w:val="14"/>
                              </w:rPr>
                              <w:t>1</w:t>
                            </w:r>
                            <w:r w:rsidRPr="002A69DF">
                              <w:rPr>
                                <w:rFonts w:hint="eastAsia"/>
                                <w:sz w:val="14"/>
                                <w:szCs w:val="14"/>
                              </w:rPr>
                              <w:t>．画像</w:t>
                            </w:r>
                            <w:r w:rsidRPr="002A69DF">
                              <w:rPr>
                                <w:sz w:val="14"/>
                                <w:szCs w:val="14"/>
                              </w:rPr>
                              <w:t>(a)</w:t>
                            </w:r>
                            <w:r w:rsidRPr="002A69DF">
                              <w:rPr>
                                <w:rFonts w:hint="eastAsia"/>
                                <w:sz w:val="14"/>
                                <w:szCs w:val="14"/>
                              </w:rPr>
                              <w:t>の特徴に基づく顕著性マップ</w:t>
                            </w:r>
                            <w:r w:rsidRPr="002A69DF">
                              <w:rPr>
                                <w:sz w:val="14"/>
                                <w:szCs w:val="14"/>
                              </w:rPr>
                              <w:t>(b)</w:t>
                            </w:r>
                          </w:p>
                          <w:p w14:paraId="4A10F613" w14:textId="77777777" w:rsidR="00E20BF1" w:rsidRDefault="00E20BF1" w:rsidP="002A69DF">
                            <w:pPr>
                              <w:jc w:val="center"/>
                            </w:pPr>
                          </w:p>
                          <w:p w14:paraId="07BD1F22" w14:textId="77777777" w:rsidR="00E20BF1" w:rsidRDefault="00E20BF1" w:rsidP="002A69DF">
                            <w:pPr>
                              <w:jc w:val="center"/>
                            </w:pPr>
                            <w:r>
                              <w:rPr>
                                <w:noProof/>
                              </w:rPr>
                              <w:drawing>
                                <wp:inline distT="0" distB="0" distL="0" distR="0" wp14:anchorId="5D39159E" wp14:editId="71FF3426">
                                  <wp:extent cx="1187450" cy="920750"/>
                                  <wp:effectExtent l="0" t="0" r="6350" b="0"/>
                                  <wp:docPr id="9"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7450" cy="920750"/>
                                          </a:xfrm>
                                          <a:prstGeom prst="rect">
                                            <a:avLst/>
                                          </a:prstGeom>
                                          <a:noFill/>
                                          <a:ln>
                                            <a:noFill/>
                                          </a:ln>
                                        </pic:spPr>
                                      </pic:pic>
                                    </a:graphicData>
                                  </a:graphic>
                                </wp:inline>
                              </w:drawing>
                            </w:r>
                          </w:p>
                          <w:p w14:paraId="7D6001DC" w14:textId="77777777" w:rsidR="00E20BF1" w:rsidRPr="002A69DF" w:rsidRDefault="00E20BF1" w:rsidP="002A69DF">
                            <w:pPr>
                              <w:jc w:val="center"/>
                              <w:rPr>
                                <w:sz w:val="14"/>
                                <w:szCs w:val="14"/>
                              </w:rPr>
                            </w:pPr>
                            <w:r>
                              <w:rPr>
                                <w:rFonts w:hint="eastAsia"/>
                                <w:sz w:val="14"/>
                                <w:szCs w:val="14"/>
                              </w:rPr>
                              <w:t>図２．選択回答での視線位置</w:t>
                            </w:r>
                            <w:r w:rsidRPr="002A69DF">
                              <w:rPr>
                                <w:rFonts w:hint="eastAsia"/>
                                <w:sz w:val="14"/>
                                <w:szCs w:val="14"/>
                              </w:rPr>
                              <w:t>分布と注視パタン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BBF2FD" id="_x0000_t202" coordsize="21600,21600" o:spt="202" path="m,l,21600r21600,l21600,xe">
                <v:stroke joinstyle="miter"/>
                <v:path gradientshapeok="t" o:connecttype="rect"/>
              </v:shapetype>
              <v:shape id="テキスト 7" o:spid="_x0000_s1029" type="#_x0000_t202" style="position:absolute;left:0;text-align:left;margin-left:287.55pt;margin-top:4.05pt;width:159.75pt;height:179.9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" filled="f" stroked="f">
                <v:textbox>
                  <w:txbxContent>
                    <w:p w14:paraId="04A77C60" w14:textId="77777777" w:rsidR="00E20BF1" w:rsidRDefault="00E20BF1">
                      <w:r>
                        <w:rPr>
                          <w:noProof/>
                        </w:rPr>
                        <w:drawing>
                          <wp:inline distT="0" distB="0" distL="0" distR="0" wp14:anchorId="2BFB4CD4" wp14:editId="62BF3AA1">
                            <wp:extent cx="1797050" cy="819150"/>
                            <wp:effectExtent l="0" t="0" r="6350" b="0"/>
                            <wp:docPr id="8"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7050" cy="819150"/>
                                    </a:xfrm>
                                    <a:prstGeom prst="rect">
                                      <a:avLst/>
                                    </a:prstGeom>
                                    <a:noFill/>
                                    <a:ln>
                                      <a:noFill/>
                                    </a:ln>
                                  </pic:spPr>
                                </pic:pic>
                              </a:graphicData>
                            </a:graphic>
                          </wp:inline>
                        </w:drawing>
                      </w:r>
                    </w:p>
                    <w:p w14:paraId="285B1A69" w14:textId="77777777" w:rsidR="00E20BF1" w:rsidRPr="002A69DF" w:rsidRDefault="00E20BF1" w:rsidP="002A69DF">
                      <w:pPr>
                        <w:rPr>
                          <w:sz w:val="14"/>
                          <w:szCs w:val="14"/>
                        </w:rPr>
                      </w:pPr>
                      <w:r w:rsidRPr="002A69DF">
                        <w:rPr>
                          <w:rFonts w:hint="eastAsia"/>
                          <w:sz w:val="14"/>
                          <w:szCs w:val="14"/>
                        </w:rPr>
                        <w:t>図</w:t>
                      </w:r>
                      <w:r w:rsidRPr="002A69DF">
                        <w:rPr>
                          <w:rFonts w:hint="eastAsia"/>
                          <w:sz w:val="14"/>
                          <w:szCs w:val="14"/>
                        </w:rPr>
                        <w:t>1</w:t>
                      </w:r>
                      <w:r w:rsidRPr="002A69DF">
                        <w:rPr>
                          <w:rFonts w:hint="eastAsia"/>
                          <w:sz w:val="14"/>
                          <w:szCs w:val="14"/>
                        </w:rPr>
                        <w:t>．画像</w:t>
                      </w:r>
                      <w:r w:rsidRPr="002A69DF">
                        <w:rPr>
                          <w:sz w:val="14"/>
                          <w:szCs w:val="14"/>
                        </w:rPr>
                        <w:t>(a)</w:t>
                      </w:r>
                      <w:r w:rsidRPr="002A69DF">
                        <w:rPr>
                          <w:rFonts w:hint="eastAsia"/>
                          <w:sz w:val="14"/>
                          <w:szCs w:val="14"/>
                        </w:rPr>
                        <w:t>の特徴に基づく顕著性マップ</w:t>
                      </w:r>
                      <w:r w:rsidRPr="002A69DF">
                        <w:rPr>
                          <w:sz w:val="14"/>
                          <w:szCs w:val="14"/>
                        </w:rPr>
                        <w:t>(b)</w:t>
                      </w:r>
                    </w:p>
                    <w:p w14:paraId="4A10F613" w14:textId="77777777" w:rsidR="00E20BF1" w:rsidRDefault="00E20BF1" w:rsidP="002A69DF">
                      <w:pPr>
                        <w:jc w:val="center"/>
                      </w:pPr>
                    </w:p>
                    <w:p w14:paraId="07BD1F22" w14:textId="77777777" w:rsidR="00E20BF1" w:rsidRDefault="00E20BF1" w:rsidP="002A69DF">
                      <w:pPr>
                        <w:jc w:val="center"/>
                      </w:pPr>
                      <w:r>
                        <w:rPr>
                          <w:noProof/>
                        </w:rPr>
                        <w:drawing>
                          <wp:inline distT="0" distB="0" distL="0" distR="0" wp14:anchorId="5D39159E" wp14:editId="71FF3426">
                            <wp:extent cx="1187450" cy="920750"/>
                            <wp:effectExtent l="0" t="0" r="6350" b="0"/>
                            <wp:docPr id="9"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7450" cy="920750"/>
                                    </a:xfrm>
                                    <a:prstGeom prst="rect">
                                      <a:avLst/>
                                    </a:prstGeom>
                                    <a:noFill/>
                                    <a:ln>
                                      <a:noFill/>
                                    </a:ln>
                                  </pic:spPr>
                                </pic:pic>
                              </a:graphicData>
                            </a:graphic>
                          </wp:inline>
                        </w:drawing>
                      </w:r>
                    </w:p>
                    <w:p w14:paraId="7D6001DC" w14:textId="77777777" w:rsidR="00E20BF1" w:rsidRPr="002A69DF" w:rsidRDefault="00E20BF1" w:rsidP="002A69DF">
                      <w:pPr>
                        <w:jc w:val="center"/>
                        <w:rPr>
                          <w:sz w:val="14"/>
                          <w:szCs w:val="14"/>
                        </w:rPr>
                      </w:pPr>
                      <w:r>
                        <w:rPr>
                          <w:rFonts w:hint="eastAsia"/>
                          <w:sz w:val="14"/>
                          <w:szCs w:val="14"/>
                        </w:rPr>
                        <w:t>図２．選択回答での視線位置</w:t>
                      </w:r>
                      <w:r w:rsidRPr="002A69DF">
                        <w:rPr>
                          <w:rFonts w:hint="eastAsia"/>
                          <w:sz w:val="14"/>
                          <w:szCs w:val="14"/>
                        </w:rPr>
                        <w:t>分布と注視パタン</w:t>
                      </w:r>
                    </w:p>
                  </w:txbxContent>
                </v:textbox>
                <w10:wrap type="square"/>
              </v:shape>
            </w:pict>
          </mc:Fallback>
        </mc:AlternateContent>
      </w:r>
      <w:r w:rsidR="00F433F2">
        <w:rPr>
          <w:rFonts w:eastAsia="MS Gothic" w:hint="eastAsia"/>
          <w:sz w:val="22"/>
        </w:rPr>
        <w:t>１．</w:t>
      </w:r>
      <w:r w:rsidRPr="002A69DF">
        <w:rPr>
          <w:rFonts w:asciiTheme="majorEastAsia" w:eastAsiaTheme="majorEastAsia" w:hAnsiTheme="majorEastAsia" w:hint="eastAsia"/>
          <w:spacing w:val="6"/>
          <w:sz w:val="24"/>
        </w:rPr>
        <w:t>眼球運動や瞳孔による行動分析評価</w:t>
      </w:r>
    </w:p>
    <w:p w14:paraId="1709D9E4" w14:textId="77777777" w:rsidR="002A69DF" w:rsidRPr="002A69DF" w:rsidRDefault="00F433F2" w:rsidP="002A69DF">
      <w:pPr>
        <w:rPr>
          <w:sz w:val="20"/>
          <w:szCs w:val="20"/>
        </w:rPr>
      </w:pPr>
      <w:r>
        <w:rPr>
          <w:rFonts w:ascii="MS Mincho" w:hAnsi="MS Mincho" w:hint="eastAsia"/>
          <w:sz w:val="20"/>
        </w:rPr>
        <w:t xml:space="preserve">　</w:t>
      </w:r>
      <w:r w:rsidR="002A69DF" w:rsidRPr="002A69DF">
        <w:rPr>
          <w:rFonts w:hint="eastAsia"/>
          <w:sz w:val="20"/>
          <w:szCs w:val="20"/>
        </w:rPr>
        <w:t>眼球運動や瞳孔は、表示画像の物理的特徴だけでなく、観察者の興味、理解、心的負荷などの心理的要因によって変化する。図</w:t>
      </w:r>
      <w:r w:rsidR="002A69DF" w:rsidRPr="002A69DF">
        <w:rPr>
          <w:rFonts w:hint="eastAsia"/>
          <w:sz w:val="20"/>
          <w:szCs w:val="20"/>
        </w:rPr>
        <w:t>1</w:t>
      </w:r>
      <w:r w:rsidR="002A69DF" w:rsidRPr="002A69DF">
        <w:rPr>
          <w:rFonts w:hint="eastAsia"/>
          <w:sz w:val="20"/>
          <w:szCs w:val="20"/>
        </w:rPr>
        <w:t>は、画像特徴による注視可能性を示した顕著性マップである。これらについて以下のような研究を行ってきた。</w:t>
      </w:r>
    </w:p>
    <w:p w14:paraId="6FF8C030" w14:textId="77777777" w:rsidR="002A69DF" w:rsidRPr="002A69DF" w:rsidRDefault="002A69DF" w:rsidP="002A69DF">
      <w:pPr>
        <w:pStyle w:val="ListParagraph"/>
        <w:numPr>
          <w:ilvl w:val="0"/>
          <w:numId w:val="3"/>
        </w:numPr>
        <w:ind w:leftChars="0"/>
        <w:rPr>
          <w:sz w:val="20"/>
          <w:szCs w:val="20"/>
        </w:rPr>
      </w:pPr>
      <w:r w:rsidRPr="002A69DF">
        <w:rPr>
          <w:rFonts w:hint="eastAsia"/>
          <w:sz w:val="20"/>
          <w:szCs w:val="20"/>
        </w:rPr>
        <w:t>眼球運動による文章理解、回答選択における確信度評価：眼球運動の特徴量から、文章や表現内容の理解度を予測、回答選択肢間の眼球運動パタンから回答確信度の推定した事例を図</w:t>
      </w:r>
      <w:r w:rsidRPr="002A69DF">
        <w:rPr>
          <w:rFonts w:hint="eastAsia"/>
          <w:sz w:val="20"/>
          <w:szCs w:val="20"/>
        </w:rPr>
        <w:t>2</w:t>
      </w:r>
      <w:r w:rsidRPr="002A69DF">
        <w:rPr>
          <w:rFonts w:hint="eastAsia"/>
          <w:sz w:val="20"/>
          <w:szCs w:val="20"/>
        </w:rPr>
        <w:t>に示す。</w:t>
      </w:r>
    </w:p>
    <w:p w14:paraId="34F1F2C4" w14:textId="77777777" w:rsidR="002A69DF" w:rsidRPr="002A69DF" w:rsidRDefault="002A69DF" w:rsidP="002A69DF">
      <w:pPr>
        <w:pStyle w:val="ListParagraph"/>
        <w:numPr>
          <w:ilvl w:val="0"/>
          <w:numId w:val="3"/>
        </w:numPr>
        <w:ind w:leftChars="0"/>
        <w:rPr>
          <w:sz w:val="20"/>
          <w:szCs w:val="20"/>
        </w:rPr>
      </w:pPr>
      <w:r w:rsidRPr="002A69DF">
        <w:rPr>
          <w:rFonts w:hint="eastAsia"/>
          <w:sz w:val="20"/>
          <w:szCs w:val="20"/>
        </w:rPr>
        <w:t>注視対象物の大きさ推定：眼球運動、瞳孔の注視における調節機能に着目し、ユーザ支援の方法を検討。</w:t>
      </w:r>
    </w:p>
    <w:p w14:paraId="40FB1076" w14:textId="77777777" w:rsidR="002A69DF" w:rsidRPr="002A69DF" w:rsidRDefault="002A69DF" w:rsidP="002A69DF">
      <w:pPr>
        <w:pStyle w:val="ListParagraph"/>
        <w:numPr>
          <w:ilvl w:val="0"/>
          <w:numId w:val="3"/>
        </w:numPr>
        <w:ind w:leftChars="0"/>
        <w:rPr>
          <w:sz w:val="20"/>
          <w:szCs w:val="20"/>
        </w:rPr>
      </w:pPr>
      <w:r w:rsidRPr="002A69DF">
        <w:rPr>
          <w:rFonts w:hint="eastAsia"/>
          <w:sz w:val="20"/>
          <w:szCs w:val="20"/>
        </w:rPr>
        <w:t>瞳孔応答によるユーザビリティ評価：瞳孔による心的負荷評価によって、インターフェース評価の実施。</w:t>
      </w:r>
    </w:p>
    <w:p w14:paraId="7AB34EBD" w14:textId="77777777" w:rsidR="004B1837" w:rsidRPr="004B1837" w:rsidRDefault="002A69DF" w:rsidP="004B1837">
      <w:pPr>
        <w:pStyle w:val="ListParagraph"/>
        <w:numPr>
          <w:ilvl w:val="0"/>
          <w:numId w:val="3"/>
        </w:numPr>
        <w:ind w:leftChars="0"/>
        <w:rPr>
          <w:sz w:val="20"/>
          <w:szCs w:val="20"/>
        </w:rPr>
      </w:pPr>
      <w:r w:rsidRPr="002A69DF">
        <w:rPr>
          <w:rFonts w:hint="eastAsia"/>
          <w:sz w:val="20"/>
          <w:szCs w:val="20"/>
        </w:rPr>
        <w:t>瞳孔応答による診断：疲労度評価、眼疾患検出の検討。</w:t>
      </w:r>
    </w:p>
    <w:p w14:paraId="4BE09AA0" w14:textId="77777777" w:rsidR="00E20BF1" w:rsidRPr="00E20BF1" w:rsidRDefault="00E20BF1">
      <w:pPr>
        <w:spacing w:beforeLines="50" w:before="120" w:line="300" w:lineRule="auto"/>
        <w:rPr>
          <w:rFonts w:asciiTheme="majorEastAsia" w:eastAsiaTheme="majorEastAsia" w:hAnsiTheme="majorEastAsia"/>
          <w:spacing w:val="6"/>
          <w:sz w:val="24"/>
        </w:rPr>
      </w:pPr>
      <w:r>
        <w:rPr>
          <w:rFonts w:eastAsia="MS Gothic" w:hint="eastAsia"/>
          <w:noProof/>
          <w:sz w:val="22"/>
        </w:rPr>
        <mc:AlternateContent>
          <mc:Choice Requires="wps">
            <w:drawing>
              <wp:anchor distT="0" distB="0" distL="114300" distR="114300" simplePos="0" relativeHeight="251662848" behindDoc="0" locked="0" layoutInCell="1" allowOverlap="1" wp14:anchorId="13E48627" wp14:editId="40FB3AFE">
                <wp:simplePos x="0" y="0"/>
                <wp:positionH relativeFrom="column">
                  <wp:posOffset>3381375</wp:posOffset>
                </wp:positionH>
                <wp:positionV relativeFrom="paragraph">
                  <wp:posOffset>215265</wp:posOffset>
                </wp:positionV>
                <wp:extent cx="2028825" cy="2057400"/>
                <wp:effectExtent l="0" t="0" r="0" b="0"/>
                <wp:wrapSquare wrapText="bothSides"/>
                <wp:docPr id="10" name="テキスト 10"/>
                <wp:cNvGraphicFramePr/>
                <a:graphic xmlns:a="http://schemas.openxmlformats.org/drawingml/2006/main">
                  <a:graphicData uri="http://schemas.microsoft.com/office/word/2010/wordprocessingShape">
                    <wps:wsp>
                      <wps:cNvSpPr txBox="1"/>
                      <wps:spPr>
                        <a:xfrm>
                          <a:off x="0" y="0"/>
                          <a:ext cx="2028825" cy="2057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4D4E2BC" w14:textId="77777777" w:rsidR="00E20BF1" w:rsidRDefault="00E20BF1">
                            <w:r>
                              <w:rPr>
                                <w:noProof/>
                              </w:rPr>
                              <w:drawing>
                                <wp:inline distT="0" distB="0" distL="0" distR="0" wp14:anchorId="73FFB798" wp14:editId="34333815">
                                  <wp:extent cx="2040255" cy="1588770"/>
                                  <wp:effectExtent l="0" t="0" r="0" b="11430"/>
                                  <wp:docPr id="11"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0255" cy="1588770"/>
                                          </a:xfrm>
                                          <a:prstGeom prst="rect">
                                            <a:avLst/>
                                          </a:prstGeom>
                                          <a:noFill/>
                                          <a:ln>
                                            <a:noFill/>
                                          </a:ln>
                                        </pic:spPr>
                                      </pic:pic>
                                    </a:graphicData>
                                  </a:graphic>
                                </wp:inline>
                              </w:drawing>
                            </w:r>
                          </w:p>
                          <w:p w14:paraId="360B2CF3" w14:textId="77777777" w:rsidR="00E20BF1" w:rsidRDefault="00E20BF1" w:rsidP="00E20BF1">
                            <w:pPr>
                              <w:rPr>
                                <w:sz w:val="18"/>
                                <w:szCs w:val="18"/>
                              </w:rPr>
                            </w:pPr>
                          </w:p>
                          <w:p w14:paraId="65C83A45" w14:textId="77777777" w:rsidR="00E20BF1" w:rsidRPr="00E20BF1" w:rsidRDefault="00E20BF1" w:rsidP="00E20BF1">
                            <w:pPr>
                              <w:jc w:val="center"/>
                              <w:rPr>
                                <w:sz w:val="14"/>
                                <w:szCs w:val="14"/>
                              </w:rPr>
                            </w:pPr>
                            <w:r w:rsidRPr="00E20BF1">
                              <w:rPr>
                                <w:rFonts w:hint="eastAsia"/>
                                <w:sz w:val="14"/>
                                <w:szCs w:val="14"/>
                              </w:rPr>
                              <w:t>図</w:t>
                            </w:r>
                            <w:r w:rsidRPr="00E20BF1">
                              <w:rPr>
                                <w:rFonts w:hint="eastAsia"/>
                                <w:sz w:val="14"/>
                                <w:szCs w:val="14"/>
                              </w:rPr>
                              <w:t>3</w:t>
                            </w:r>
                            <w:r w:rsidRPr="00E20BF1">
                              <w:rPr>
                                <w:rFonts w:hint="eastAsia"/>
                                <w:sz w:val="14"/>
                                <w:szCs w:val="14"/>
                              </w:rPr>
                              <w:t>．文字種による</w:t>
                            </w:r>
                            <w:r w:rsidRPr="00E20BF1">
                              <w:rPr>
                                <w:sz w:val="14"/>
                                <w:szCs w:val="14"/>
                              </w:rPr>
                              <w:t>ERP</w:t>
                            </w:r>
                            <w:r w:rsidRPr="00E20BF1">
                              <w:rPr>
                                <w:rFonts w:hint="eastAsia"/>
                                <w:sz w:val="14"/>
                                <w:szCs w:val="14"/>
                              </w:rPr>
                              <w:t>波形の違い</w:t>
                            </w:r>
                          </w:p>
                          <w:p w14:paraId="4D705AA8" w14:textId="77777777" w:rsidR="00E20BF1" w:rsidRDefault="00E20BF1" w:rsidP="00E20BF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E48627" id="テキスト 10" o:spid="_x0000_s1030" type="#_x0000_t202" style="position:absolute;left:0;text-align:left;margin-left:266.25pt;margin-top:16.95pt;width:159.75pt;height:162pt;z-index:251662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" filled="f" stroked="f">
                <v:textbox>
                  <w:txbxContent>
                    <w:p w14:paraId="44D4E2BC" w14:textId="77777777" w:rsidR="00E20BF1" w:rsidRDefault="00E20BF1">
                      <w:r>
                        <w:rPr>
                          <w:noProof/>
                        </w:rPr>
                        <w:drawing>
                          <wp:inline distT="0" distB="0" distL="0" distR="0" wp14:anchorId="73FFB798" wp14:editId="34333815">
                            <wp:extent cx="2040255" cy="1588770"/>
                            <wp:effectExtent l="0" t="0" r="0" b="11430"/>
                            <wp:docPr id="11"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0255" cy="1588770"/>
                                    </a:xfrm>
                                    <a:prstGeom prst="rect">
                                      <a:avLst/>
                                    </a:prstGeom>
                                    <a:noFill/>
                                    <a:ln>
                                      <a:noFill/>
                                    </a:ln>
                                  </pic:spPr>
                                </pic:pic>
                              </a:graphicData>
                            </a:graphic>
                          </wp:inline>
                        </w:drawing>
                      </w:r>
                    </w:p>
                    <w:p w14:paraId="360B2CF3" w14:textId="77777777" w:rsidR="00E20BF1" w:rsidRDefault="00E20BF1" w:rsidP="00E20BF1">
                      <w:pPr>
                        <w:rPr>
                          <w:sz w:val="18"/>
                          <w:szCs w:val="18"/>
                        </w:rPr>
                      </w:pPr>
                    </w:p>
                    <w:p w14:paraId="65C83A45" w14:textId="77777777" w:rsidR="00E20BF1" w:rsidRPr="00E20BF1" w:rsidRDefault="00E20BF1" w:rsidP="00E20BF1">
                      <w:pPr>
                        <w:jc w:val="center"/>
                        <w:rPr>
                          <w:sz w:val="14"/>
                          <w:szCs w:val="14"/>
                        </w:rPr>
                      </w:pPr>
                      <w:r w:rsidRPr="00E20BF1">
                        <w:rPr>
                          <w:rFonts w:hint="eastAsia"/>
                          <w:sz w:val="14"/>
                          <w:szCs w:val="14"/>
                        </w:rPr>
                        <w:t>図</w:t>
                      </w:r>
                      <w:r w:rsidRPr="00E20BF1">
                        <w:rPr>
                          <w:rFonts w:hint="eastAsia"/>
                          <w:sz w:val="14"/>
                          <w:szCs w:val="14"/>
                        </w:rPr>
                        <w:t>3</w:t>
                      </w:r>
                      <w:r w:rsidRPr="00E20BF1">
                        <w:rPr>
                          <w:rFonts w:hint="eastAsia"/>
                          <w:sz w:val="14"/>
                          <w:szCs w:val="14"/>
                        </w:rPr>
                        <w:t>．文字種による</w:t>
                      </w:r>
                      <w:r w:rsidRPr="00E20BF1">
                        <w:rPr>
                          <w:sz w:val="14"/>
                          <w:szCs w:val="14"/>
                        </w:rPr>
                        <w:t>ERP</w:t>
                      </w:r>
                      <w:r w:rsidRPr="00E20BF1">
                        <w:rPr>
                          <w:rFonts w:hint="eastAsia"/>
                          <w:sz w:val="14"/>
                          <w:szCs w:val="14"/>
                        </w:rPr>
                        <w:t>波形の違い</w:t>
                      </w:r>
                    </w:p>
                    <w:p w14:paraId="4D705AA8" w14:textId="77777777" w:rsidR="00E20BF1" w:rsidRDefault="00E20BF1" w:rsidP="00E20BF1">
                      <w:pPr>
                        <w:jc w:val="center"/>
                      </w:pPr>
                    </w:p>
                  </w:txbxContent>
                </v:textbox>
                <w10:wrap type="square"/>
              </v:shape>
            </w:pict>
          </mc:Fallback>
        </mc:AlternateContent>
      </w:r>
      <w:r w:rsidR="00F433F2">
        <w:rPr>
          <w:rFonts w:eastAsia="MS Gothic" w:hint="eastAsia"/>
          <w:sz w:val="22"/>
        </w:rPr>
        <w:t>２．</w:t>
      </w:r>
      <w:r w:rsidR="002A69DF" w:rsidRPr="002A69DF">
        <w:rPr>
          <w:rFonts w:asciiTheme="majorEastAsia" w:eastAsiaTheme="majorEastAsia" w:hAnsiTheme="majorEastAsia" w:hint="eastAsia"/>
          <w:spacing w:val="6"/>
          <w:sz w:val="24"/>
        </w:rPr>
        <w:t>人間の情報処理過程の分析</w:t>
      </w:r>
    </w:p>
    <w:p w14:paraId="0298D09C" w14:textId="77777777" w:rsidR="002A69DF" w:rsidRPr="002A69DF" w:rsidRDefault="002A69DF" w:rsidP="002A69DF">
      <w:pPr>
        <w:rPr>
          <w:rFonts w:asciiTheme="minorEastAsia" w:eastAsiaTheme="minorEastAsia" w:hAnsiTheme="minorEastAsia"/>
          <w:sz w:val="20"/>
          <w:szCs w:val="20"/>
        </w:rPr>
      </w:pPr>
      <w:r w:rsidRPr="002A69DF">
        <w:rPr>
          <w:rFonts w:asciiTheme="minorEastAsia" w:eastAsiaTheme="minorEastAsia" w:hAnsiTheme="minorEastAsia" w:hint="eastAsia"/>
          <w:sz w:val="20"/>
          <w:szCs w:val="20"/>
        </w:rPr>
        <w:t xml:space="preserve">  知覚される情報の違いをどのように識別しているのかについて、実験的に検討してきた。</w:t>
      </w:r>
    </w:p>
    <w:p w14:paraId="3B87940A" w14:textId="77777777" w:rsidR="002A69DF" w:rsidRPr="002A69DF" w:rsidRDefault="002A69DF" w:rsidP="002A69DF">
      <w:pPr>
        <w:pStyle w:val="ListParagraph"/>
        <w:numPr>
          <w:ilvl w:val="0"/>
          <w:numId w:val="4"/>
        </w:numPr>
        <w:ind w:leftChars="0"/>
        <w:rPr>
          <w:rFonts w:asciiTheme="minorEastAsia" w:eastAsiaTheme="minorEastAsia" w:hAnsiTheme="minorEastAsia"/>
          <w:sz w:val="20"/>
          <w:szCs w:val="20"/>
        </w:rPr>
      </w:pPr>
      <w:r w:rsidRPr="002A69DF">
        <w:rPr>
          <w:rFonts w:asciiTheme="minorEastAsia" w:eastAsiaTheme="minorEastAsia" w:hAnsiTheme="minorEastAsia" w:hint="eastAsia"/>
          <w:sz w:val="20"/>
          <w:szCs w:val="20"/>
        </w:rPr>
        <w:t>漢字とシンボルの知覚過程：文字の知覚過程を脳波である事象関連電位</w:t>
      </w:r>
      <w:r w:rsidRPr="002A69DF">
        <w:rPr>
          <w:rFonts w:asciiTheme="minorEastAsia" w:eastAsiaTheme="minorEastAsia" w:hAnsiTheme="minorEastAsia"/>
          <w:sz w:val="20"/>
          <w:szCs w:val="20"/>
        </w:rPr>
        <w:t>(ERP)</w:t>
      </w:r>
      <w:r w:rsidRPr="002A69DF">
        <w:rPr>
          <w:rFonts w:asciiTheme="minorEastAsia" w:eastAsiaTheme="minorEastAsia" w:hAnsiTheme="minorEastAsia" w:hint="eastAsia"/>
          <w:sz w:val="20"/>
          <w:szCs w:val="20"/>
        </w:rPr>
        <w:t>で比較し、頭皮電極の文字間での時系列的な変化の違いから検討した。さらに、</w:t>
      </w:r>
      <w:r w:rsidRPr="002A69DF">
        <w:rPr>
          <w:rFonts w:asciiTheme="minorEastAsia" w:eastAsiaTheme="minorEastAsia" w:hAnsiTheme="minorEastAsia"/>
          <w:sz w:val="20"/>
          <w:szCs w:val="20"/>
        </w:rPr>
        <w:t>ERP</w:t>
      </w:r>
      <w:r w:rsidRPr="002A69DF">
        <w:rPr>
          <w:rFonts w:asciiTheme="minorEastAsia" w:eastAsiaTheme="minorEastAsia" w:hAnsiTheme="minorEastAsia" w:hint="eastAsia"/>
          <w:sz w:val="20"/>
          <w:szCs w:val="20"/>
        </w:rPr>
        <w:t>波形から知覚文字種の推定可能性を検討。</w:t>
      </w:r>
    </w:p>
    <w:p w14:paraId="5B471348" w14:textId="77777777" w:rsidR="002A69DF" w:rsidRPr="002A69DF" w:rsidRDefault="002A69DF" w:rsidP="002A69DF">
      <w:pPr>
        <w:pStyle w:val="ListParagraph"/>
        <w:numPr>
          <w:ilvl w:val="0"/>
          <w:numId w:val="4"/>
        </w:numPr>
        <w:ind w:leftChars="0"/>
        <w:rPr>
          <w:rFonts w:asciiTheme="minorEastAsia" w:eastAsiaTheme="minorEastAsia" w:hAnsiTheme="minorEastAsia"/>
          <w:sz w:val="20"/>
          <w:szCs w:val="20"/>
        </w:rPr>
      </w:pPr>
      <w:r w:rsidRPr="002A69DF">
        <w:rPr>
          <w:rFonts w:asciiTheme="minorEastAsia" w:eastAsiaTheme="minorEastAsia" w:hAnsiTheme="minorEastAsia" w:hint="eastAsia"/>
          <w:sz w:val="20"/>
          <w:szCs w:val="20"/>
        </w:rPr>
        <w:t>快画像と不快画像の比較：</w:t>
      </w:r>
      <w:r w:rsidRPr="002A69DF">
        <w:rPr>
          <w:rFonts w:asciiTheme="minorEastAsia" w:eastAsiaTheme="minorEastAsia" w:hAnsiTheme="minorEastAsia"/>
          <w:sz w:val="20"/>
          <w:szCs w:val="20"/>
        </w:rPr>
        <w:t>ERP</w:t>
      </w:r>
      <w:r w:rsidRPr="002A69DF">
        <w:rPr>
          <w:rFonts w:asciiTheme="minorEastAsia" w:eastAsiaTheme="minorEastAsia" w:hAnsiTheme="minorEastAsia" w:hint="eastAsia"/>
          <w:sz w:val="20"/>
          <w:szCs w:val="20"/>
        </w:rPr>
        <w:t>による知覚過程比較から情意的反応評価への応用を検討。</w:t>
      </w:r>
    </w:p>
    <w:p w14:paraId="50BBA538" w14:textId="77777777" w:rsidR="00E20BF1" w:rsidRPr="00E20BF1" w:rsidRDefault="002A69DF" w:rsidP="00E20BF1">
      <w:pPr>
        <w:pStyle w:val="ListParagraph"/>
        <w:numPr>
          <w:ilvl w:val="0"/>
          <w:numId w:val="4"/>
        </w:numPr>
        <w:ind w:leftChars="0"/>
        <w:rPr>
          <w:rFonts w:eastAsia="MS Gothic"/>
          <w:sz w:val="22"/>
        </w:rPr>
      </w:pPr>
      <w:r w:rsidRPr="002A69DF">
        <w:rPr>
          <w:rFonts w:asciiTheme="minorEastAsia" w:eastAsiaTheme="minorEastAsia" w:hAnsiTheme="minorEastAsia" w:hint="eastAsia"/>
          <w:sz w:val="20"/>
          <w:szCs w:val="20"/>
        </w:rPr>
        <w:t>高速逐次提示における見落しと画像特徴との関係：漢字を連続的に提示した場合に、標的とした漢字の見落しが、画像間の輝度差や類似度の変化に関係していることを示した。</w:t>
      </w:r>
    </w:p>
    <w:p w14:paraId="49BE3D0B" w14:textId="77777777" w:rsidR="00E20BF1" w:rsidRPr="00E20BF1" w:rsidRDefault="00E20BF1" w:rsidP="00E20BF1">
      <w:pPr>
        <w:rPr>
          <w:rFonts w:eastAsia="MS Gothic"/>
          <w:sz w:val="22"/>
        </w:rPr>
      </w:pPr>
      <w:r>
        <w:rPr>
          <w:rFonts w:asciiTheme="majorEastAsia" w:eastAsiaTheme="majorEastAsia" w:hAnsiTheme="majorEastAsia" w:hint="eastAsia"/>
          <w:noProof/>
          <w:spacing w:val="6"/>
          <w:sz w:val="24"/>
        </w:rPr>
        <w:lastRenderedPageBreak/>
        <mc:AlternateContent>
          <mc:Choice Requires="wps">
            <w:drawing>
              <wp:anchor distT="0" distB="0" distL="114300" distR="114300" simplePos="0" relativeHeight="251663872" behindDoc="0" locked="0" layoutInCell="1" allowOverlap="1" wp14:anchorId="0112FE4A" wp14:editId="50B21275">
                <wp:simplePos x="0" y="0"/>
                <wp:positionH relativeFrom="column">
                  <wp:posOffset>2839720</wp:posOffset>
                </wp:positionH>
                <wp:positionV relativeFrom="paragraph">
                  <wp:posOffset>0</wp:posOffset>
                </wp:positionV>
                <wp:extent cx="2569845" cy="1371600"/>
                <wp:effectExtent l="0" t="0" r="0" b="0"/>
                <wp:wrapSquare wrapText="bothSides"/>
                <wp:docPr id="15" name="テキスト 15"/>
                <wp:cNvGraphicFramePr/>
                <a:graphic xmlns:a="http://schemas.openxmlformats.org/drawingml/2006/main">
                  <a:graphicData uri="http://schemas.microsoft.com/office/word/2010/wordprocessingShape">
                    <wps:wsp>
                      <wps:cNvSpPr txBox="1"/>
                      <wps:spPr>
                        <a:xfrm>
                          <a:off x="0" y="0"/>
                          <a:ext cx="2569845" cy="1371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FC92651" w14:textId="77777777" w:rsidR="00E20BF1" w:rsidRDefault="00E20BF1">
                            <w:r>
                              <w:rPr>
                                <w:noProof/>
                              </w:rPr>
                              <w:drawing>
                                <wp:inline distT="0" distB="0" distL="0" distR="0" wp14:anchorId="66808944" wp14:editId="6C1EF275">
                                  <wp:extent cx="2386965" cy="1113152"/>
                                  <wp:effectExtent l="0" t="0" r="635" b="5080"/>
                                  <wp:docPr id="1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6965" cy="1113152"/>
                                          </a:xfrm>
                                          <a:prstGeom prst="rect">
                                            <a:avLst/>
                                          </a:prstGeom>
                                          <a:noFill/>
                                          <a:ln>
                                            <a:noFill/>
                                          </a:ln>
                                        </pic:spPr>
                                      </pic:pic>
                                    </a:graphicData>
                                  </a:graphic>
                                </wp:inline>
                              </w:drawing>
                            </w:r>
                          </w:p>
                          <w:p w14:paraId="42CFD288" w14:textId="77777777" w:rsidR="00E20BF1" w:rsidRDefault="00E20BF1" w:rsidP="00E20BF1">
                            <w:pPr>
                              <w:jc w:val="center"/>
                            </w:pPr>
                            <w:r w:rsidRPr="008818C0">
                              <w:rPr>
                                <w:rFonts w:hint="eastAsia"/>
                                <w:sz w:val="18"/>
                                <w:szCs w:val="18"/>
                              </w:rPr>
                              <w:t>図</w:t>
                            </w:r>
                            <w:r w:rsidRPr="008818C0">
                              <w:rPr>
                                <w:rFonts w:hint="eastAsia"/>
                                <w:sz w:val="18"/>
                                <w:szCs w:val="18"/>
                              </w:rPr>
                              <w:t>4</w:t>
                            </w:r>
                            <w:r w:rsidRPr="008818C0">
                              <w:rPr>
                                <w:rFonts w:hint="eastAsia"/>
                                <w:sz w:val="18"/>
                                <w:szCs w:val="18"/>
                              </w:rPr>
                              <w:t>．教員の提示情報</w:t>
                            </w:r>
                            <w:r w:rsidRPr="008818C0">
                              <w:rPr>
                                <w:sz w:val="18"/>
                                <w:szCs w:val="18"/>
                              </w:rPr>
                              <w:t>(a)</w:t>
                            </w:r>
                            <w:r w:rsidRPr="008818C0">
                              <w:rPr>
                                <w:rFonts w:hint="eastAsia"/>
                                <w:sz w:val="18"/>
                                <w:szCs w:val="18"/>
                              </w:rPr>
                              <w:t>と学習者の記録</w:t>
                            </w:r>
                            <w:r w:rsidRPr="008818C0">
                              <w:rPr>
                                <w:sz w:val="18"/>
                                <w:szCs w:val="1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2FE4A" id="テキスト 15" o:spid="_x0000_s1031" type="#_x0000_t202" style="position:absolute;left:0;text-align:left;margin-left:223.6pt;margin-top:0;width:202.35pt;height:10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" filled="f" stroked="f">
                <v:textbox>
                  <w:txbxContent>
                    <w:p w14:paraId="5FC92651" w14:textId="77777777" w:rsidR="00E20BF1" w:rsidRDefault="00E20BF1">
                      <w:r>
                        <w:rPr>
                          <w:noProof/>
                        </w:rPr>
                        <w:drawing>
                          <wp:inline distT="0" distB="0" distL="0" distR="0" wp14:anchorId="66808944" wp14:editId="6C1EF275">
                            <wp:extent cx="2386965" cy="1113152"/>
                            <wp:effectExtent l="0" t="0" r="635" b="5080"/>
                            <wp:docPr id="1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6965" cy="1113152"/>
                                    </a:xfrm>
                                    <a:prstGeom prst="rect">
                                      <a:avLst/>
                                    </a:prstGeom>
                                    <a:noFill/>
                                    <a:ln>
                                      <a:noFill/>
                                    </a:ln>
                                  </pic:spPr>
                                </pic:pic>
                              </a:graphicData>
                            </a:graphic>
                          </wp:inline>
                        </w:drawing>
                      </w:r>
                    </w:p>
                    <w:p w14:paraId="42CFD288" w14:textId="77777777" w:rsidR="00E20BF1" w:rsidRDefault="00E20BF1" w:rsidP="00E20BF1">
                      <w:pPr>
                        <w:jc w:val="center"/>
                      </w:pPr>
                      <w:r w:rsidRPr="008818C0">
                        <w:rPr>
                          <w:rFonts w:hint="eastAsia"/>
                          <w:sz w:val="18"/>
                          <w:szCs w:val="18"/>
                        </w:rPr>
                        <w:t>図</w:t>
                      </w:r>
                      <w:r w:rsidRPr="008818C0">
                        <w:rPr>
                          <w:rFonts w:hint="eastAsia"/>
                          <w:sz w:val="18"/>
                          <w:szCs w:val="18"/>
                        </w:rPr>
                        <w:t>4</w:t>
                      </w:r>
                      <w:r w:rsidRPr="008818C0">
                        <w:rPr>
                          <w:rFonts w:hint="eastAsia"/>
                          <w:sz w:val="18"/>
                          <w:szCs w:val="18"/>
                        </w:rPr>
                        <w:t>．教員の提示情報</w:t>
                      </w:r>
                      <w:r w:rsidRPr="008818C0">
                        <w:rPr>
                          <w:sz w:val="18"/>
                          <w:szCs w:val="18"/>
                        </w:rPr>
                        <w:t>(a)</w:t>
                      </w:r>
                      <w:r w:rsidRPr="008818C0">
                        <w:rPr>
                          <w:rFonts w:hint="eastAsia"/>
                          <w:sz w:val="18"/>
                          <w:szCs w:val="18"/>
                        </w:rPr>
                        <w:t>と学習者の記録</w:t>
                      </w:r>
                      <w:r w:rsidRPr="008818C0">
                        <w:rPr>
                          <w:sz w:val="18"/>
                          <w:szCs w:val="18"/>
                        </w:rPr>
                        <w:t>(b)</w:t>
                      </w:r>
                    </w:p>
                  </w:txbxContent>
                </v:textbox>
                <w10:wrap type="square"/>
              </v:shape>
            </w:pict>
          </mc:Fallback>
        </mc:AlternateContent>
      </w:r>
      <w:r>
        <w:rPr>
          <w:rFonts w:asciiTheme="majorEastAsia" w:eastAsiaTheme="majorEastAsia" w:hAnsiTheme="majorEastAsia" w:hint="eastAsia"/>
          <w:spacing w:val="6"/>
          <w:sz w:val="24"/>
        </w:rPr>
        <w:t>3．</w:t>
      </w:r>
      <w:r w:rsidRPr="00E20BF1">
        <w:rPr>
          <w:rFonts w:asciiTheme="majorEastAsia" w:eastAsiaTheme="majorEastAsia" w:hAnsiTheme="majorEastAsia"/>
          <w:spacing w:val="6"/>
          <w:sz w:val="24"/>
        </w:rPr>
        <w:t>e-Learning</w:t>
      </w:r>
      <w:r w:rsidRPr="00E20BF1">
        <w:rPr>
          <w:rFonts w:asciiTheme="majorEastAsia" w:eastAsiaTheme="majorEastAsia" w:hAnsiTheme="majorEastAsia" w:hint="eastAsia"/>
          <w:spacing w:val="6"/>
          <w:sz w:val="24"/>
        </w:rPr>
        <w:t>における学習活動評価</w:t>
      </w:r>
    </w:p>
    <w:p w14:paraId="2238B7D3" w14:textId="77777777" w:rsidR="00E20BF1" w:rsidRPr="00E20BF1" w:rsidRDefault="00E20BF1" w:rsidP="00E20BF1">
      <w:pPr>
        <w:rPr>
          <w:sz w:val="20"/>
          <w:szCs w:val="20"/>
        </w:rPr>
      </w:pPr>
      <w:r>
        <w:rPr>
          <w:rFonts w:ascii="MS Mincho" w:hAnsi="MS Mincho" w:hint="eastAsia"/>
          <w:sz w:val="20"/>
        </w:rPr>
        <w:t xml:space="preserve"> </w:t>
      </w:r>
      <w:r w:rsidRPr="00E20BF1">
        <w:rPr>
          <w:rFonts w:hint="eastAsia"/>
          <w:sz w:val="20"/>
          <w:szCs w:val="20"/>
        </w:rPr>
        <w:t>オンライン学習と対面授業を組み合わせたブレンディッド学習、オンラインだけのフルオンライン学習などにおける学習活動と学習成果との関係を分析している。</w:t>
      </w:r>
    </w:p>
    <w:p w14:paraId="74F0D18C" w14:textId="77777777" w:rsidR="00E20BF1" w:rsidRPr="00E20BF1" w:rsidRDefault="00E20BF1" w:rsidP="00E20BF1">
      <w:pPr>
        <w:pStyle w:val="ListParagraph"/>
        <w:numPr>
          <w:ilvl w:val="0"/>
          <w:numId w:val="5"/>
        </w:numPr>
        <w:ind w:leftChars="0"/>
        <w:rPr>
          <w:sz w:val="20"/>
          <w:szCs w:val="20"/>
        </w:rPr>
      </w:pPr>
      <w:r w:rsidRPr="00E20BF1">
        <w:rPr>
          <w:rFonts w:hint="eastAsia"/>
          <w:sz w:val="20"/>
          <w:szCs w:val="20"/>
        </w:rPr>
        <w:t>学習者特性との関係：学習者の特性</w:t>
      </w:r>
      <w:r w:rsidRPr="00E20BF1">
        <w:rPr>
          <w:rFonts w:hint="eastAsia"/>
          <w:sz w:val="20"/>
          <w:szCs w:val="20"/>
        </w:rPr>
        <w:t>(</w:t>
      </w:r>
      <w:r w:rsidRPr="00E20BF1">
        <w:rPr>
          <w:rFonts w:hint="eastAsia"/>
          <w:sz w:val="20"/>
          <w:szCs w:val="20"/>
        </w:rPr>
        <w:t>性格、情報リテラシー能力など</w:t>
      </w:r>
      <w:r w:rsidRPr="00E20BF1">
        <w:rPr>
          <w:rFonts w:hint="eastAsia"/>
          <w:sz w:val="20"/>
          <w:szCs w:val="20"/>
        </w:rPr>
        <w:t>)</w:t>
      </w:r>
      <w:r w:rsidRPr="00E20BF1">
        <w:rPr>
          <w:rFonts w:hint="eastAsia"/>
          <w:sz w:val="20"/>
          <w:szCs w:val="20"/>
        </w:rPr>
        <w:t>と学習成果との関係分析。</w:t>
      </w:r>
    </w:p>
    <w:p w14:paraId="55A3D507" w14:textId="77777777" w:rsidR="00E20BF1" w:rsidRPr="00E20BF1" w:rsidRDefault="00E20BF1" w:rsidP="00E20BF1">
      <w:pPr>
        <w:pStyle w:val="ListParagraph"/>
        <w:numPr>
          <w:ilvl w:val="0"/>
          <w:numId w:val="5"/>
        </w:numPr>
        <w:ind w:leftChars="0"/>
        <w:rPr>
          <w:sz w:val="20"/>
          <w:szCs w:val="20"/>
        </w:rPr>
      </w:pPr>
      <w:r w:rsidRPr="00E20BF1">
        <w:rPr>
          <w:rFonts w:hint="eastAsia"/>
          <w:sz w:val="20"/>
          <w:szCs w:val="20"/>
        </w:rPr>
        <w:t>ノート記録分析による学習活動の評価：教員や教材が提示する情報をどの程度ノート記録に再現されているかを、単語の共起情報を用いて比較して、グラフ表現したものが図</w:t>
      </w:r>
      <w:r w:rsidRPr="00E20BF1">
        <w:rPr>
          <w:rFonts w:hint="eastAsia"/>
          <w:sz w:val="20"/>
          <w:szCs w:val="20"/>
        </w:rPr>
        <w:t>4</w:t>
      </w:r>
      <w:r w:rsidRPr="00E20BF1">
        <w:rPr>
          <w:rFonts w:hint="eastAsia"/>
          <w:sz w:val="20"/>
          <w:szCs w:val="20"/>
        </w:rPr>
        <w:t>である。評価や学習成果の予測に適用。</w:t>
      </w:r>
    </w:p>
    <w:p w14:paraId="09306069" w14:textId="77777777" w:rsidR="00E71B29" w:rsidRPr="00E20BF1" w:rsidRDefault="00E20BF1" w:rsidP="00E20BF1">
      <w:pPr>
        <w:pStyle w:val="ListParagraph"/>
        <w:numPr>
          <w:ilvl w:val="0"/>
          <w:numId w:val="5"/>
        </w:numPr>
        <w:ind w:leftChars="0"/>
      </w:pPr>
      <w:r w:rsidRPr="00E20BF1">
        <w:rPr>
          <w:rFonts w:hint="eastAsia"/>
          <w:sz w:val="20"/>
          <w:szCs w:val="20"/>
        </w:rPr>
        <w:t>ソーシャルメディア利用の効果：オンライン学習に掲示板などのソーシャルメディアを用いた効果を検討</w:t>
      </w:r>
      <w:r>
        <w:rPr>
          <w:rFonts w:hint="eastAsia"/>
        </w:rPr>
        <w:t>。</w:t>
      </w:r>
    </w:p>
    <w:p w14:paraId="1FEF6115" w14:textId="77777777" w:rsidR="00E71B29" w:rsidRDefault="00E71B29">
      <w:pPr>
        <w:spacing w:line="300" w:lineRule="auto"/>
        <w:rPr>
          <w:rFonts w:ascii="MS Mincho" w:hAnsi="MS Mincho"/>
          <w:sz w:val="20"/>
        </w:rPr>
      </w:pPr>
    </w:p>
    <w:p w14:paraId="3D6C1A4D" w14:textId="77777777" w:rsidR="00E20BF1" w:rsidRPr="00E20BF1" w:rsidRDefault="00E20BF1" w:rsidP="00E20BF1">
      <w:pPr>
        <w:rPr>
          <w:rFonts w:asciiTheme="majorEastAsia" w:eastAsiaTheme="majorEastAsia" w:hAnsiTheme="majorEastAsia"/>
          <w:sz w:val="20"/>
        </w:rPr>
      </w:pPr>
      <w:r w:rsidRPr="00E20BF1">
        <w:rPr>
          <w:rFonts w:asciiTheme="majorEastAsia" w:eastAsiaTheme="majorEastAsia" w:hAnsiTheme="majorEastAsia" w:hint="eastAsia"/>
          <w:sz w:val="20"/>
        </w:rPr>
        <w:t>他テーマ</w:t>
      </w:r>
    </w:p>
    <w:p w14:paraId="7739D43C" w14:textId="77777777" w:rsidR="00E20BF1" w:rsidRDefault="00E20BF1" w:rsidP="00E20BF1">
      <w:pPr>
        <w:rPr>
          <w:sz w:val="20"/>
        </w:rPr>
      </w:pPr>
      <w:r>
        <w:rPr>
          <w:rFonts w:hint="eastAsia"/>
          <w:sz w:val="20"/>
        </w:rPr>
        <w:t>眼球運動などの生体情報に関する信号処理やその応用：</w:t>
      </w:r>
    </w:p>
    <w:p w14:paraId="009000F4" w14:textId="77777777" w:rsidR="00E20BF1" w:rsidRPr="006D4838" w:rsidRDefault="00E20BF1" w:rsidP="00E20BF1">
      <w:pPr>
        <w:pStyle w:val="ListParagraph"/>
        <w:numPr>
          <w:ilvl w:val="0"/>
          <w:numId w:val="6"/>
        </w:numPr>
        <w:ind w:leftChars="0"/>
        <w:rPr>
          <w:sz w:val="20"/>
        </w:rPr>
      </w:pPr>
      <w:r w:rsidRPr="006D4838">
        <w:rPr>
          <w:rFonts w:hint="eastAsia"/>
          <w:sz w:val="20"/>
        </w:rPr>
        <w:t>眼球運動に関する予測モデルの検討</w:t>
      </w:r>
      <w:r>
        <w:rPr>
          <w:rFonts w:hint="eastAsia"/>
          <w:sz w:val="20"/>
        </w:rPr>
        <w:t>：眼球運動の予測、あるいは眼球運動データを用いた行動予測の検討</w:t>
      </w:r>
    </w:p>
    <w:p w14:paraId="2F814D8F" w14:textId="77777777" w:rsidR="00E20BF1" w:rsidRDefault="00E20BF1" w:rsidP="00E20BF1">
      <w:pPr>
        <w:pStyle w:val="ListParagraph"/>
        <w:numPr>
          <w:ilvl w:val="0"/>
          <w:numId w:val="6"/>
        </w:numPr>
        <w:ind w:leftChars="0"/>
        <w:rPr>
          <w:sz w:val="20"/>
        </w:rPr>
      </w:pPr>
      <w:r>
        <w:rPr>
          <w:rFonts w:hint="eastAsia"/>
          <w:sz w:val="20"/>
        </w:rPr>
        <w:t>脳波データの信号処理に関する検討</w:t>
      </w:r>
    </w:p>
    <w:p w14:paraId="0E893448" w14:textId="77777777" w:rsidR="00E20BF1" w:rsidRDefault="00E20BF1" w:rsidP="00E20BF1">
      <w:pPr>
        <w:pStyle w:val="ListParagraph"/>
        <w:numPr>
          <w:ilvl w:val="0"/>
          <w:numId w:val="6"/>
        </w:numPr>
        <w:ind w:leftChars="0"/>
        <w:rPr>
          <w:sz w:val="20"/>
        </w:rPr>
      </w:pPr>
      <w:r w:rsidRPr="006D4838">
        <w:rPr>
          <w:rFonts w:hint="eastAsia"/>
          <w:sz w:val="20"/>
        </w:rPr>
        <w:t>画像特徴量に基づく画質評価と主観評価の関係分析</w:t>
      </w:r>
    </w:p>
    <w:p w14:paraId="40A75827" w14:textId="77777777" w:rsidR="004B1837" w:rsidRPr="00E20BF1" w:rsidRDefault="004B1837" w:rsidP="004B1837">
      <w:pPr>
        <w:pStyle w:val="ListParagraph"/>
        <w:ind w:leftChars="0" w:left="360"/>
        <w:rPr>
          <w:sz w:val="20"/>
        </w:rPr>
      </w:pPr>
    </w:p>
    <w:p w14:paraId="6EEDB5E1" w14:textId="77777777" w:rsidR="00E20BF1" w:rsidRDefault="00E20BF1" w:rsidP="00E20BF1">
      <w:pPr>
        <w:rPr>
          <w:sz w:val="20"/>
        </w:rPr>
      </w:pPr>
      <w:r>
        <w:rPr>
          <w:rFonts w:hint="eastAsia"/>
          <w:sz w:val="20"/>
        </w:rPr>
        <w:t>教育学習支援システムの開発と評価：個別の学習課題に関するシステム試作など</w:t>
      </w:r>
    </w:p>
    <w:p w14:paraId="30677BDD" w14:textId="77777777" w:rsidR="00E71B29" w:rsidRDefault="00E20BF1" w:rsidP="00E20BF1">
      <w:pPr>
        <w:spacing w:line="300" w:lineRule="auto"/>
        <w:rPr>
          <w:sz w:val="20"/>
        </w:rPr>
      </w:pPr>
      <w:r>
        <w:rPr>
          <w:rFonts w:hint="eastAsia"/>
          <w:sz w:val="20"/>
        </w:rPr>
        <w:t>教育、学習情報の分析</w:t>
      </w:r>
    </w:p>
    <w:p w14:paraId="0D07A255" w14:textId="77777777" w:rsidR="004B1837" w:rsidRDefault="004B1837" w:rsidP="00E20BF1">
      <w:pPr>
        <w:spacing w:line="300" w:lineRule="auto"/>
        <w:rPr>
          <w:rFonts w:ascii="MS Mincho" w:hAnsi="MS Mincho"/>
          <w:sz w:val="20"/>
        </w:rPr>
      </w:pPr>
    </w:p>
    <w:p w14:paraId="78EB5092" w14:textId="77777777" w:rsidR="00F433F2" w:rsidRDefault="00F433F2">
      <w:pPr>
        <w:spacing w:beforeLines="50" w:before="120" w:line="300" w:lineRule="auto"/>
      </w:pPr>
      <w:r>
        <w:rPr>
          <w:rFonts w:eastAsia="MS Gothic" w:hint="eastAsia"/>
          <w:color w:val="00CCFF"/>
          <w:sz w:val="32"/>
        </w:rPr>
        <w:t>●</w:t>
      </w:r>
      <w:r>
        <w:rPr>
          <w:rFonts w:eastAsia="MS Gothic" w:hint="eastAsia"/>
          <w:sz w:val="24"/>
          <w:u w:val="single"/>
        </w:rPr>
        <w:t>教員からのメッセージ</w:t>
      </w:r>
    </w:p>
    <w:p w14:paraId="767EEBFE" w14:textId="77777777" w:rsidR="00E71B29" w:rsidRDefault="00F433F2">
      <w:pPr>
        <w:pStyle w:val="BodyText"/>
      </w:pPr>
      <w:r>
        <w:rPr>
          <w:rFonts w:hint="eastAsia"/>
        </w:rPr>
        <w:t xml:space="preserve">　</w:t>
      </w:r>
      <w:r w:rsidR="00E20BF1">
        <w:rPr>
          <w:rFonts w:hint="eastAsia"/>
        </w:rPr>
        <w:t>学習や認知を含めた人間の情報処理は、情報特徴への適応によって獲得されると考えると、研究対象も広がります。上記のテーマ以外でも、研究室の資源で取り組める研究については、希望に応じて積極的に実施したいと考えています。例えば、聴覚刺激や学習指導方法などに関する研究に取り組んだ学生もいます。</w:t>
      </w:r>
    </w:p>
    <w:p w14:paraId="7E307252" w14:textId="77777777" w:rsidR="004B1837" w:rsidRDefault="004B1837">
      <w:pPr>
        <w:pStyle w:val="BodyText"/>
      </w:pPr>
    </w:p>
    <w:p w14:paraId="239EA828" w14:textId="77777777" w:rsidR="00F433F2" w:rsidRDefault="00F433F2">
      <w:pPr>
        <w:spacing w:beforeLines="50" w:before="120" w:line="300" w:lineRule="auto"/>
        <w:rPr>
          <w:rFonts w:eastAsia="MS Gothic"/>
          <w:sz w:val="20"/>
        </w:rPr>
      </w:pPr>
      <w:r>
        <w:rPr>
          <w:rFonts w:eastAsia="MS Gothic" w:hint="eastAsia"/>
          <w:color w:val="00FF00"/>
          <w:sz w:val="20"/>
        </w:rPr>
        <w:t>●</w:t>
      </w:r>
      <w:r w:rsidR="00DA57F0">
        <w:rPr>
          <w:rFonts w:eastAsia="MS Gothic" w:hint="eastAsia"/>
          <w:sz w:val="20"/>
        </w:rPr>
        <w:t>関連する業績、プロジェクトなど</w:t>
      </w:r>
    </w:p>
    <w:p w14:paraId="18A5BD75" w14:textId="77777777" w:rsidR="00E20BF1" w:rsidRPr="006C32E5" w:rsidRDefault="00E71B29" w:rsidP="00E20BF1">
      <w:pPr>
        <w:spacing w:line="240" w:lineRule="exact"/>
        <w:rPr>
          <w:rFonts w:asciiTheme="minorHAnsi" w:hAnsiTheme="minorHAnsi"/>
          <w:sz w:val="18"/>
          <w:szCs w:val="18"/>
        </w:rPr>
      </w:pPr>
      <w:r>
        <w:rPr>
          <w:rFonts w:hint="eastAsia"/>
          <w:sz w:val="20"/>
        </w:rPr>
        <w:t>１．</w:t>
      </w:r>
      <w:proofErr w:type="spellStart"/>
      <w:r w:rsidR="00E20BF1" w:rsidRPr="006C32E5">
        <w:rPr>
          <w:rFonts w:asciiTheme="minorHAnsi" w:hAnsiTheme="minorHAnsi"/>
          <w:sz w:val="18"/>
          <w:szCs w:val="18"/>
        </w:rPr>
        <w:t>M.Nakayama</w:t>
      </w:r>
      <w:proofErr w:type="spellEnd"/>
      <w:r w:rsidR="00E20BF1" w:rsidRPr="006C32E5">
        <w:rPr>
          <w:rFonts w:asciiTheme="minorHAnsi" w:hAnsiTheme="minorHAnsi"/>
          <w:sz w:val="18"/>
          <w:szCs w:val="18"/>
        </w:rPr>
        <w:t xml:space="preserve">, </w:t>
      </w:r>
      <w:proofErr w:type="spellStart"/>
      <w:r w:rsidR="00E20BF1" w:rsidRPr="006C32E5">
        <w:rPr>
          <w:rFonts w:asciiTheme="minorHAnsi" w:hAnsiTheme="minorHAnsi"/>
          <w:sz w:val="18"/>
          <w:szCs w:val="18"/>
        </w:rPr>
        <w:t>Y.Hayashi</w:t>
      </w:r>
      <w:proofErr w:type="spellEnd"/>
      <w:r w:rsidR="00E20BF1" w:rsidRPr="006C32E5">
        <w:rPr>
          <w:rFonts w:asciiTheme="minorHAnsi" w:hAnsiTheme="minorHAnsi"/>
          <w:sz w:val="18"/>
          <w:szCs w:val="18"/>
        </w:rPr>
        <w:t>, Prediction of recall accuracy in contextual understanding tasks using features of oculo-motors, U</w:t>
      </w:r>
      <w:r w:rsidR="00E20BF1">
        <w:rPr>
          <w:rFonts w:asciiTheme="minorHAnsi" w:hAnsiTheme="minorHAnsi"/>
          <w:sz w:val="18"/>
          <w:szCs w:val="18"/>
        </w:rPr>
        <w:t xml:space="preserve">niversal </w:t>
      </w:r>
      <w:r w:rsidR="00E20BF1" w:rsidRPr="006C32E5">
        <w:rPr>
          <w:rFonts w:asciiTheme="minorHAnsi" w:hAnsiTheme="minorHAnsi"/>
          <w:sz w:val="18"/>
          <w:szCs w:val="18"/>
        </w:rPr>
        <w:t>A</w:t>
      </w:r>
      <w:r w:rsidR="00E20BF1">
        <w:rPr>
          <w:rFonts w:asciiTheme="minorHAnsi" w:hAnsiTheme="minorHAnsi"/>
          <w:sz w:val="18"/>
          <w:szCs w:val="18"/>
        </w:rPr>
        <w:t xml:space="preserve">ccess in the </w:t>
      </w:r>
      <w:r w:rsidR="00E20BF1" w:rsidRPr="006C32E5">
        <w:rPr>
          <w:rFonts w:asciiTheme="minorHAnsi" w:hAnsiTheme="minorHAnsi"/>
          <w:sz w:val="18"/>
          <w:szCs w:val="18"/>
        </w:rPr>
        <w:t>I</w:t>
      </w:r>
      <w:r w:rsidR="00E20BF1">
        <w:rPr>
          <w:rFonts w:asciiTheme="minorHAnsi" w:hAnsiTheme="minorHAnsi"/>
          <w:sz w:val="18"/>
          <w:szCs w:val="18"/>
        </w:rPr>
        <w:t xml:space="preserve">nformation </w:t>
      </w:r>
      <w:r w:rsidR="00E20BF1" w:rsidRPr="006C32E5">
        <w:rPr>
          <w:rFonts w:asciiTheme="minorHAnsi" w:hAnsiTheme="minorHAnsi"/>
          <w:sz w:val="18"/>
          <w:szCs w:val="18"/>
        </w:rPr>
        <w:t>S</w:t>
      </w:r>
      <w:r w:rsidR="00E20BF1">
        <w:rPr>
          <w:rFonts w:asciiTheme="minorHAnsi" w:hAnsiTheme="minorHAnsi"/>
          <w:sz w:val="18"/>
          <w:szCs w:val="18"/>
        </w:rPr>
        <w:t>ociety</w:t>
      </w:r>
      <w:r w:rsidR="00E20BF1" w:rsidRPr="006C32E5">
        <w:rPr>
          <w:rFonts w:asciiTheme="minorHAnsi" w:hAnsiTheme="minorHAnsi"/>
          <w:sz w:val="18"/>
          <w:szCs w:val="18"/>
        </w:rPr>
        <w:t>, 13(1), 175-190, 2014.</w:t>
      </w:r>
    </w:p>
    <w:p w14:paraId="2961EA73" w14:textId="77777777" w:rsidR="00E20BF1" w:rsidRPr="006C32E5" w:rsidRDefault="004B1837" w:rsidP="00E20BF1">
      <w:pPr>
        <w:spacing w:line="240" w:lineRule="exact"/>
        <w:rPr>
          <w:rFonts w:asciiTheme="minorHAnsi" w:hAnsiTheme="minorHAnsi"/>
          <w:sz w:val="18"/>
          <w:szCs w:val="18"/>
        </w:rPr>
      </w:pPr>
      <w:r>
        <w:rPr>
          <w:rFonts w:asciiTheme="minorHAnsi" w:hAnsiTheme="minorHAnsi" w:hint="eastAsia"/>
          <w:sz w:val="18"/>
          <w:szCs w:val="18"/>
        </w:rPr>
        <w:t>２．</w:t>
      </w:r>
      <w:proofErr w:type="spellStart"/>
      <w:r w:rsidR="00E20BF1">
        <w:rPr>
          <w:rFonts w:asciiTheme="minorHAnsi" w:hAnsiTheme="minorHAnsi"/>
          <w:sz w:val="18"/>
          <w:szCs w:val="18"/>
        </w:rPr>
        <w:t>M.Nakayama</w:t>
      </w:r>
      <w:proofErr w:type="spellEnd"/>
      <w:r w:rsidR="00E20BF1">
        <w:rPr>
          <w:rFonts w:asciiTheme="minorHAnsi" w:hAnsiTheme="minorHAnsi"/>
          <w:sz w:val="18"/>
          <w:szCs w:val="18"/>
        </w:rPr>
        <w:t xml:space="preserve">, </w:t>
      </w:r>
      <w:proofErr w:type="spellStart"/>
      <w:r w:rsidR="00E20BF1">
        <w:rPr>
          <w:rFonts w:asciiTheme="minorHAnsi" w:hAnsiTheme="minorHAnsi"/>
          <w:sz w:val="18"/>
          <w:szCs w:val="18"/>
        </w:rPr>
        <w:t>M.Katsukura</w:t>
      </w:r>
      <w:proofErr w:type="spellEnd"/>
      <w:r w:rsidR="00E20BF1" w:rsidRPr="006C32E5">
        <w:rPr>
          <w:rFonts w:asciiTheme="minorHAnsi" w:hAnsiTheme="minorHAnsi"/>
          <w:sz w:val="18"/>
          <w:szCs w:val="18"/>
        </w:rPr>
        <w:t>, Development of a system usability assessment procedure using oculo-motors for input operation, U</w:t>
      </w:r>
      <w:r w:rsidR="00E20BF1">
        <w:rPr>
          <w:rFonts w:asciiTheme="minorHAnsi" w:hAnsiTheme="minorHAnsi"/>
          <w:sz w:val="18"/>
          <w:szCs w:val="18"/>
        </w:rPr>
        <w:t xml:space="preserve">niversal </w:t>
      </w:r>
      <w:r w:rsidR="00E20BF1" w:rsidRPr="006C32E5">
        <w:rPr>
          <w:rFonts w:asciiTheme="minorHAnsi" w:hAnsiTheme="minorHAnsi"/>
          <w:sz w:val="18"/>
          <w:szCs w:val="18"/>
        </w:rPr>
        <w:t>A</w:t>
      </w:r>
      <w:r w:rsidR="00E20BF1">
        <w:rPr>
          <w:rFonts w:asciiTheme="minorHAnsi" w:hAnsiTheme="minorHAnsi"/>
          <w:sz w:val="18"/>
          <w:szCs w:val="18"/>
        </w:rPr>
        <w:t xml:space="preserve">ccess in the </w:t>
      </w:r>
      <w:r w:rsidR="00E20BF1" w:rsidRPr="006C32E5">
        <w:rPr>
          <w:rFonts w:asciiTheme="minorHAnsi" w:hAnsiTheme="minorHAnsi"/>
          <w:sz w:val="18"/>
          <w:szCs w:val="18"/>
        </w:rPr>
        <w:t>I</w:t>
      </w:r>
      <w:r w:rsidR="00E20BF1">
        <w:rPr>
          <w:rFonts w:asciiTheme="minorHAnsi" w:hAnsiTheme="minorHAnsi"/>
          <w:sz w:val="18"/>
          <w:szCs w:val="18"/>
        </w:rPr>
        <w:t xml:space="preserve">nformation </w:t>
      </w:r>
      <w:r w:rsidR="00E20BF1" w:rsidRPr="006C32E5">
        <w:rPr>
          <w:rFonts w:asciiTheme="minorHAnsi" w:hAnsiTheme="minorHAnsi"/>
          <w:sz w:val="18"/>
          <w:szCs w:val="18"/>
        </w:rPr>
        <w:t>S</w:t>
      </w:r>
      <w:r w:rsidR="00E20BF1">
        <w:rPr>
          <w:rFonts w:asciiTheme="minorHAnsi" w:hAnsiTheme="minorHAnsi"/>
          <w:sz w:val="18"/>
          <w:szCs w:val="18"/>
        </w:rPr>
        <w:t>ociety</w:t>
      </w:r>
      <w:r w:rsidR="00E20BF1" w:rsidRPr="006C32E5">
        <w:rPr>
          <w:rFonts w:asciiTheme="minorHAnsi" w:hAnsiTheme="minorHAnsi"/>
          <w:sz w:val="18"/>
          <w:szCs w:val="18"/>
        </w:rPr>
        <w:t>, 10(1), 51-68, 2011.</w:t>
      </w:r>
    </w:p>
    <w:p w14:paraId="2C6C196B" w14:textId="77777777" w:rsidR="00E20BF1" w:rsidRPr="006C32E5" w:rsidRDefault="004B1837" w:rsidP="00E20BF1">
      <w:pPr>
        <w:spacing w:line="240" w:lineRule="exact"/>
        <w:rPr>
          <w:rFonts w:asciiTheme="minorHAnsi" w:hAnsiTheme="minorHAnsi"/>
          <w:sz w:val="18"/>
          <w:szCs w:val="18"/>
        </w:rPr>
      </w:pPr>
      <w:r>
        <w:rPr>
          <w:rFonts w:asciiTheme="minorHAnsi" w:hAnsiTheme="minorHAnsi" w:hint="eastAsia"/>
          <w:sz w:val="18"/>
          <w:szCs w:val="18"/>
        </w:rPr>
        <w:t>３．</w:t>
      </w:r>
      <w:proofErr w:type="spellStart"/>
      <w:r w:rsidR="00E20BF1" w:rsidRPr="006C32E5">
        <w:rPr>
          <w:rFonts w:asciiTheme="minorHAnsi" w:hAnsiTheme="minorHAnsi"/>
          <w:sz w:val="18"/>
          <w:szCs w:val="18"/>
        </w:rPr>
        <w:t>M.Nakayama</w:t>
      </w:r>
      <w:proofErr w:type="spellEnd"/>
      <w:r w:rsidR="00E20BF1" w:rsidRPr="006C32E5">
        <w:rPr>
          <w:rFonts w:asciiTheme="minorHAnsi" w:hAnsiTheme="minorHAnsi"/>
          <w:sz w:val="18"/>
          <w:szCs w:val="18"/>
        </w:rPr>
        <w:t xml:space="preserve">, </w:t>
      </w:r>
      <w:proofErr w:type="spellStart"/>
      <w:r w:rsidR="00E20BF1" w:rsidRPr="006C32E5">
        <w:rPr>
          <w:rFonts w:asciiTheme="minorHAnsi" w:hAnsiTheme="minorHAnsi"/>
          <w:sz w:val="18"/>
          <w:szCs w:val="18"/>
        </w:rPr>
        <w:t>M.Fujimoto</w:t>
      </w:r>
      <w:proofErr w:type="spellEnd"/>
      <w:r w:rsidR="00E20BF1" w:rsidRPr="006C32E5">
        <w:rPr>
          <w:rFonts w:asciiTheme="minorHAnsi" w:hAnsiTheme="minorHAnsi"/>
          <w:sz w:val="18"/>
          <w:szCs w:val="18"/>
        </w:rPr>
        <w:t>, Features of Oculo-motors and their chronological changes in response to varying sizes of visual stimuli, Multimedia Tools and Applications, 74(8), 2841-2859, 2015.</w:t>
      </w:r>
    </w:p>
    <w:p w14:paraId="4A17D6F7" w14:textId="77777777" w:rsidR="00E20BF1" w:rsidRPr="006C32E5" w:rsidRDefault="004B1837" w:rsidP="00E20BF1">
      <w:pPr>
        <w:spacing w:line="240" w:lineRule="exact"/>
        <w:rPr>
          <w:rFonts w:asciiTheme="minorHAnsi" w:hAnsiTheme="minorHAnsi"/>
          <w:sz w:val="18"/>
          <w:szCs w:val="18"/>
        </w:rPr>
      </w:pPr>
      <w:r>
        <w:rPr>
          <w:rFonts w:asciiTheme="minorHAnsi" w:hAnsiTheme="minorHAnsi" w:hint="eastAsia"/>
          <w:sz w:val="18"/>
          <w:szCs w:val="18"/>
        </w:rPr>
        <w:t>４．</w:t>
      </w:r>
      <w:proofErr w:type="spellStart"/>
      <w:r w:rsidR="00E20BF1" w:rsidRPr="006C32E5">
        <w:rPr>
          <w:rFonts w:asciiTheme="minorHAnsi" w:hAnsiTheme="minorHAnsi"/>
          <w:sz w:val="18"/>
          <w:szCs w:val="18"/>
        </w:rPr>
        <w:t>M.Nakayama</w:t>
      </w:r>
      <w:proofErr w:type="spellEnd"/>
      <w:r w:rsidR="00E20BF1" w:rsidRPr="006C32E5">
        <w:rPr>
          <w:rFonts w:asciiTheme="minorHAnsi" w:hAnsiTheme="minorHAnsi"/>
          <w:sz w:val="18"/>
          <w:szCs w:val="18"/>
        </w:rPr>
        <w:t xml:space="preserve">, </w:t>
      </w:r>
      <w:proofErr w:type="spellStart"/>
      <w:r w:rsidR="00E20BF1" w:rsidRPr="006C32E5">
        <w:rPr>
          <w:rFonts w:asciiTheme="minorHAnsi" w:hAnsiTheme="minorHAnsi"/>
          <w:sz w:val="18"/>
          <w:szCs w:val="18"/>
        </w:rPr>
        <w:t>H.Abe</w:t>
      </w:r>
      <w:proofErr w:type="spellEnd"/>
      <w:r w:rsidR="00E20BF1" w:rsidRPr="006C32E5">
        <w:rPr>
          <w:rFonts w:asciiTheme="minorHAnsi" w:hAnsiTheme="minorHAnsi"/>
          <w:sz w:val="18"/>
          <w:szCs w:val="18"/>
        </w:rPr>
        <w:t xml:space="preserve">, Performance of Single-trial Classifications of Viewed Characters using EEG Waveforms, </w:t>
      </w:r>
      <w:proofErr w:type="spellStart"/>
      <w:r w:rsidR="00E20BF1" w:rsidRPr="006C32E5">
        <w:rPr>
          <w:rFonts w:asciiTheme="minorHAnsi" w:hAnsiTheme="minorHAnsi"/>
          <w:sz w:val="18"/>
          <w:szCs w:val="18"/>
        </w:rPr>
        <w:t>IJ.Cognitive</w:t>
      </w:r>
      <w:proofErr w:type="spellEnd"/>
      <w:r w:rsidR="00E20BF1" w:rsidRPr="006C32E5">
        <w:rPr>
          <w:rFonts w:asciiTheme="minorHAnsi" w:hAnsiTheme="minorHAnsi"/>
          <w:sz w:val="18"/>
          <w:szCs w:val="18"/>
        </w:rPr>
        <w:t xml:space="preserve"> Biometrics, 1(1), 10-25, 2012.</w:t>
      </w:r>
    </w:p>
    <w:p w14:paraId="0F9EAB4F" w14:textId="77777777" w:rsidR="00E71B29" w:rsidRPr="004B1837" w:rsidRDefault="004B1837" w:rsidP="004B1837">
      <w:pPr>
        <w:spacing w:line="240" w:lineRule="exact"/>
        <w:rPr>
          <w:rFonts w:asciiTheme="minorHAnsi" w:hAnsiTheme="minorHAnsi"/>
          <w:sz w:val="18"/>
          <w:szCs w:val="18"/>
        </w:rPr>
      </w:pPr>
      <w:r>
        <w:rPr>
          <w:rFonts w:asciiTheme="minorHAnsi" w:hAnsiTheme="minorHAnsi" w:hint="eastAsia"/>
          <w:sz w:val="18"/>
          <w:szCs w:val="18"/>
        </w:rPr>
        <w:t>５．</w:t>
      </w:r>
      <w:proofErr w:type="spellStart"/>
      <w:r w:rsidR="00E20BF1" w:rsidRPr="006C32E5">
        <w:rPr>
          <w:rFonts w:asciiTheme="minorHAnsi" w:hAnsiTheme="minorHAnsi"/>
          <w:sz w:val="18"/>
          <w:szCs w:val="18"/>
        </w:rPr>
        <w:t>M.N</w:t>
      </w:r>
      <w:r w:rsidR="00E20BF1">
        <w:rPr>
          <w:rFonts w:asciiTheme="minorHAnsi" w:hAnsiTheme="minorHAnsi"/>
          <w:sz w:val="18"/>
          <w:szCs w:val="18"/>
        </w:rPr>
        <w:t>akayama</w:t>
      </w:r>
      <w:proofErr w:type="spellEnd"/>
      <w:r w:rsidR="00E20BF1">
        <w:rPr>
          <w:rFonts w:asciiTheme="minorHAnsi" w:hAnsiTheme="minorHAnsi"/>
          <w:sz w:val="18"/>
          <w:szCs w:val="18"/>
        </w:rPr>
        <w:t xml:space="preserve">, </w:t>
      </w:r>
      <w:proofErr w:type="spellStart"/>
      <w:r w:rsidR="00E20BF1">
        <w:rPr>
          <w:rFonts w:asciiTheme="minorHAnsi" w:hAnsiTheme="minorHAnsi"/>
          <w:sz w:val="18"/>
          <w:szCs w:val="18"/>
        </w:rPr>
        <w:t>K.Mutsuura</w:t>
      </w:r>
      <w:proofErr w:type="spellEnd"/>
      <w:r w:rsidR="00E20BF1">
        <w:rPr>
          <w:rFonts w:asciiTheme="minorHAnsi" w:hAnsiTheme="minorHAnsi"/>
          <w:sz w:val="18"/>
          <w:szCs w:val="18"/>
        </w:rPr>
        <w:t xml:space="preserve">, </w:t>
      </w:r>
      <w:proofErr w:type="spellStart"/>
      <w:r w:rsidR="00E20BF1">
        <w:rPr>
          <w:rFonts w:asciiTheme="minorHAnsi" w:hAnsiTheme="minorHAnsi"/>
          <w:sz w:val="18"/>
          <w:szCs w:val="18"/>
        </w:rPr>
        <w:t>H.Yamamoto</w:t>
      </w:r>
      <w:proofErr w:type="spellEnd"/>
      <w:r w:rsidR="00E20BF1">
        <w:rPr>
          <w:rFonts w:asciiTheme="minorHAnsi" w:hAnsiTheme="minorHAnsi"/>
          <w:sz w:val="18"/>
          <w:szCs w:val="18"/>
        </w:rPr>
        <w:t>,</w:t>
      </w:r>
      <w:r w:rsidR="00E20BF1" w:rsidRPr="006C32E5">
        <w:rPr>
          <w:rFonts w:asciiTheme="minorHAnsi" w:hAnsiTheme="minorHAnsi"/>
          <w:sz w:val="18"/>
          <w:szCs w:val="18"/>
        </w:rPr>
        <w:t xml:space="preserve"> Impact of learner's characteristics and learning </w:t>
      </w:r>
      <w:proofErr w:type="spellStart"/>
      <w:r w:rsidR="00E20BF1" w:rsidRPr="006C32E5">
        <w:rPr>
          <w:rFonts w:asciiTheme="minorHAnsi" w:hAnsiTheme="minorHAnsi"/>
          <w:sz w:val="18"/>
          <w:szCs w:val="18"/>
        </w:rPr>
        <w:t>behaviour</w:t>
      </w:r>
      <w:proofErr w:type="spellEnd"/>
      <w:r w:rsidR="00E20BF1" w:rsidRPr="006C32E5">
        <w:rPr>
          <w:rFonts w:asciiTheme="minorHAnsi" w:hAnsiTheme="minorHAnsi"/>
          <w:sz w:val="18"/>
          <w:szCs w:val="18"/>
        </w:rPr>
        <w:t xml:space="preserve"> on learning performance during a fully online course, EJEL, 12(4), 394-408, 2014.</w:t>
      </w:r>
    </w:p>
    <w:sectPr w:rsidR="00E71B29" w:rsidRPr="004B1837" w:rsidSect="00AE594A">
      <w:headerReference w:type="even" r:id="rId17"/>
      <w:headerReference w:type="default" r:id="rId18"/>
      <w:footerReference w:type="even" r:id="rId19"/>
      <w:footerReference w:type="default" r:id="rId20"/>
      <w:headerReference w:type="first" r:id="rId21"/>
      <w:footerReference w:type="first" r:id="rId22"/>
      <w:pgSz w:w="12247" w:h="17180" w:code="32767"/>
      <w:pgMar w:top="2155" w:right="1871" w:bottom="1871" w:left="1871" w:header="851" w:footer="992" w:gutter="0"/>
      <w:pgNumType w:start="64"/>
      <w:cols w:space="425"/>
      <w:docGrid w:linePitch="360" w:charSpace="5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23BEAF" w14:textId="77777777" w:rsidR="00564625" w:rsidRDefault="00564625" w:rsidP="00E71B29">
      <w:r>
        <w:separator/>
      </w:r>
    </w:p>
  </w:endnote>
  <w:endnote w:type="continuationSeparator" w:id="0">
    <w:p w14:paraId="13BF287B" w14:textId="77777777" w:rsidR="00564625" w:rsidRDefault="00564625" w:rsidP="00E71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ヒラギノ角ゴ ProN W3">
    <w:altName w:val="Yu Gothic"/>
    <w:panose1 w:val="020B0300000000000000"/>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HGSoeiKakugothicUB">
    <w:panose1 w:val="020B0909000000000000"/>
    <w:charset w:val="80"/>
    <w:family w:val="modern"/>
    <w:pitch w:val="fixed"/>
    <w:sig w:usb0="E00002FF" w:usb1="6AC7FDFB" w:usb2="00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ヒラギノ明朝 Pro W3">
    <w:altName w:val="MS Mincho"/>
    <w:panose1 w:val="02020300000000000000"/>
    <w:charset w:val="80"/>
    <w:family w:val="roman"/>
    <w:pitch w:val="variable"/>
    <w:sig w:usb0="E00002FF" w:usb1="7AC7FFFF" w:usb2="00000012" w:usb3="00000000" w:csb0="0002000D"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A73F9" w14:textId="77777777" w:rsidR="00C4368E" w:rsidRDefault="00C436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429CF" w14:textId="77777777" w:rsidR="00C4368E" w:rsidRDefault="00C436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7A4CB2" w14:textId="77777777" w:rsidR="00564625" w:rsidRDefault="00564625" w:rsidP="00E71B29">
      <w:r>
        <w:separator/>
      </w:r>
    </w:p>
  </w:footnote>
  <w:footnote w:type="continuationSeparator" w:id="0">
    <w:p w14:paraId="3F8A4BA8" w14:textId="77777777" w:rsidR="00564625" w:rsidRDefault="00564625" w:rsidP="00E71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F0D1C" w14:textId="77777777" w:rsidR="00C4368E" w:rsidRDefault="00C436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B66E5" w14:textId="77777777" w:rsidR="00C4368E" w:rsidRDefault="00C436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4F1D0" w14:textId="77777777" w:rsidR="00C4368E" w:rsidRDefault="00C436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154A5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CB5728"/>
    <w:multiLevelType w:val="hybridMultilevel"/>
    <w:tmpl w:val="75861DF8"/>
    <w:lvl w:ilvl="0" w:tplc="8FBC8FEA">
      <w:start w:val="1"/>
      <w:numFmt w:val="decimal"/>
      <w:lvlText w:val="(%1)"/>
      <w:lvlJc w:val="left"/>
      <w:pPr>
        <w:ind w:left="380" w:hanging="38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15:restartNumberingAfterBreak="0">
    <w:nsid w:val="10EE22AD"/>
    <w:multiLevelType w:val="hybridMultilevel"/>
    <w:tmpl w:val="B03C5B26"/>
    <w:lvl w:ilvl="0" w:tplc="CCF457A4">
      <w:start w:val="1"/>
      <w:numFmt w:val="bullet"/>
      <w:lvlText w:val="・"/>
      <w:lvlJc w:val="left"/>
      <w:pPr>
        <w:ind w:left="360" w:hanging="360"/>
      </w:pPr>
      <w:rPr>
        <w:rFonts w:ascii="MS Mincho" w:eastAsia="MS Mincho" w:hAnsi="MS Mincho"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15:restartNumberingAfterBreak="0">
    <w:nsid w:val="19AA337A"/>
    <w:multiLevelType w:val="hybridMultilevel"/>
    <w:tmpl w:val="E86CFBA6"/>
    <w:lvl w:ilvl="0" w:tplc="CDACC256">
      <w:start w:val="1"/>
      <w:numFmt w:val="bullet"/>
      <w:lvlText w:val="・"/>
      <w:lvlJc w:val="left"/>
      <w:pPr>
        <w:ind w:left="360" w:hanging="360"/>
      </w:pPr>
      <w:rPr>
        <w:rFonts w:ascii="MS Mincho" w:eastAsia="MS Mincho" w:hAnsi="MS Mincho"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 w15:restartNumberingAfterBreak="0">
    <w:nsid w:val="69B35217"/>
    <w:multiLevelType w:val="hybridMultilevel"/>
    <w:tmpl w:val="A508B098"/>
    <w:lvl w:ilvl="0" w:tplc="C0A4D256">
      <w:start w:val="1"/>
      <w:numFmt w:val="bullet"/>
      <w:lvlText w:val="・"/>
      <w:lvlJc w:val="left"/>
      <w:pPr>
        <w:ind w:left="360" w:hanging="360"/>
      </w:pPr>
      <w:rPr>
        <w:rFonts w:ascii="MS Mincho" w:eastAsia="MS Mincho" w:hAnsi="MS Mincho"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5" w15:restartNumberingAfterBreak="0">
    <w:nsid w:val="7B967E9B"/>
    <w:multiLevelType w:val="hybridMultilevel"/>
    <w:tmpl w:val="1438200A"/>
    <w:lvl w:ilvl="0" w:tplc="97680862">
      <w:start w:val="1"/>
      <w:numFmt w:val="bullet"/>
      <w:lvlText w:val="・"/>
      <w:lvlJc w:val="left"/>
      <w:pPr>
        <w:ind w:left="360" w:hanging="360"/>
      </w:pPr>
      <w:rPr>
        <w:rFonts w:ascii="MS Mincho" w:eastAsia="MS Mincho" w:hAnsi="MS Mincho"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840"/>
  <w:drawingGridHorizontalSpacing w:val="21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1B29"/>
    <w:rsid w:val="000C3718"/>
    <w:rsid w:val="000D441F"/>
    <w:rsid w:val="000E5677"/>
    <w:rsid w:val="00117BD5"/>
    <w:rsid w:val="00157A7C"/>
    <w:rsid w:val="00162D3A"/>
    <w:rsid w:val="00234E22"/>
    <w:rsid w:val="00295D5D"/>
    <w:rsid w:val="002A69DF"/>
    <w:rsid w:val="003E4A31"/>
    <w:rsid w:val="004B1837"/>
    <w:rsid w:val="004C1C8B"/>
    <w:rsid w:val="004C5301"/>
    <w:rsid w:val="00564625"/>
    <w:rsid w:val="0068473B"/>
    <w:rsid w:val="00704F72"/>
    <w:rsid w:val="00727299"/>
    <w:rsid w:val="007C4BB7"/>
    <w:rsid w:val="007D1DF6"/>
    <w:rsid w:val="007D4772"/>
    <w:rsid w:val="008F623C"/>
    <w:rsid w:val="009C59D9"/>
    <w:rsid w:val="009D0D66"/>
    <w:rsid w:val="00AE594A"/>
    <w:rsid w:val="00B75828"/>
    <w:rsid w:val="00C1054D"/>
    <w:rsid w:val="00C4368E"/>
    <w:rsid w:val="00D8600C"/>
    <w:rsid w:val="00D94049"/>
    <w:rsid w:val="00DA57F0"/>
    <w:rsid w:val="00DB799B"/>
    <w:rsid w:val="00DD20E5"/>
    <w:rsid w:val="00E20BF1"/>
    <w:rsid w:val="00E4668D"/>
    <w:rsid w:val="00E71B29"/>
    <w:rsid w:val="00ED05C3"/>
    <w:rsid w:val="00F433F2"/>
    <w:rsid w:val="00F76AA3"/>
    <w:rsid w:val="00FE23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4520E10F"/>
  <w15:docId w15:val="{DC04F890-F276-4203-8BFA-77D2CE26C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line="300" w:lineRule="auto"/>
    </w:pPr>
    <w:rPr>
      <w:sz w:val="20"/>
    </w:rPr>
  </w:style>
  <w:style w:type="paragraph" w:styleId="Header">
    <w:name w:val="header"/>
    <w:basedOn w:val="Normal"/>
    <w:link w:val="HeaderChar"/>
    <w:uiPriority w:val="99"/>
    <w:unhideWhenUsed/>
    <w:rsid w:val="00E71B29"/>
    <w:pPr>
      <w:tabs>
        <w:tab w:val="center" w:pos="4252"/>
        <w:tab w:val="right" w:pos="8504"/>
      </w:tabs>
      <w:snapToGrid w:val="0"/>
    </w:pPr>
  </w:style>
  <w:style w:type="character" w:customStyle="1" w:styleId="HeaderChar">
    <w:name w:val="Header Char"/>
    <w:basedOn w:val="DefaultParagraphFont"/>
    <w:link w:val="Header"/>
    <w:uiPriority w:val="99"/>
    <w:rsid w:val="00E71B29"/>
    <w:rPr>
      <w:kern w:val="2"/>
      <w:sz w:val="21"/>
      <w:szCs w:val="24"/>
    </w:rPr>
  </w:style>
  <w:style w:type="paragraph" w:styleId="Footer">
    <w:name w:val="footer"/>
    <w:basedOn w:val="Normal"/>
    <w:link w:val="FooterChar"/>
    <w:uiPriority w:val="99"/>
    <w:unhideWhenUsed/>
    <w:rsid w:val="00E71B29"/>
    <w:pPr>
      <w:tabs>
        <w:tab w:val="center" w:pos="4252"/>
        <w:tab w:val="right" w:pos="8504"/>
      </w:tabs>
      <w:snapToGrid w:val="0"/>
    </w:pPr>
  </w:style>
  <w:style w:type="character" w:customStyle="1" w:styleId="FooterChar">
    <w:name w:val="Footer Char"/>
    <w:basedOn w:val="DefaultParagraphFont"/>
    <w:link w:val="Footer"/>
    <w:uiPriority w:val="99"/>
    <w:rsid w:val="00E71B29"/>
    <w:rPr>
      <w:kern w:val="2"/>
      <w:sz w:val="21"/>
      <w:szCs w:val="24"/>
    </w:rPr>
  </w:style>
  <w:style w:type="paragraph" w:styleId="ListParagraph">
    <w:name w:val="List Paragraph"/>
    <w:basedOn w:val="Normal"/>
    <w:uiPriority w:val="34"/>
    <w:qFormat/>
    <w:rsid w:val="002A69DF"/>
    <w:pPr>
      <w:ind w:leftChars="400" w:left="960"/>
    </w:pPr>
  </w:style>
  <w:style w:type="paragraph" w:styleId="BalloonText">
    <w:name w:val="Balloon Text"/>
    <w:basedOn w:val="Normal"/>
    <w:link w:val="BalloonTextChar"/>
    <w:uiPriority w:val="99"/>
    <w:semiHidden/>
    <w:unhideWhenUsed/>
    <w:rsid w:val="002A69DF"/>
    <w:rPr>
      <w:rFonts w:ascii="ヒラギノ角ゴ ProN W3" w:eastAsia="ヒラギノ角ゴ ProN W3"/>
      <w:sz w:val="18"/>
      <w:szCs w:val="18"/>
    </w:rPr>
  </w:style>
  <w:style w:type="character" w:customStyle="1" w:styleId="BalloonTextChar">
    <w:name w:val="Balloon Text Char"/>
    <w:basedOn w:val="DefaultParagraphFont"/>
    <w:link w:val="BalloonText"/>
    <w:uiPriority w:val="99"/>
    <w:semiHidden/>
    <w:rsid w:val="002A69DF"/>
    <w:rPr>
      <w:rFonts w:ascii="ヒラギノ角ゴ ProN W3" w:eastAsia="ヒラギノ角ゴ ProN W3"/>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0.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0.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0.png"/><Relationship Id="rId22"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0A566-D4E7-493E-A674-E6AE2452C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350</Words>
  <Characters>1995</Characters>
  <Application>Microsoft Office Word</Application>
  <DocSecurity>0</DocSecurity>
  <Lines>16</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東京工業大学</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Sasaki Hiroshi</cp:lastModifiedBy>
  <cp:revision>22</cp:revision>
  <cp:lastPrinted>2016-02-18T14:03:00Z</cp:lastPrinted>
  <dcterms:created xsi:type="dcterms:W3CDTF">2016-01-14T02:09:00Z</dcterms:created>
  <dcterms:modified xsi:type="dcterms:W3CDTF">2021-02-07T08:42:00Z</dcterms:modified>
</cp:coreProperties>
</file>