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Female - Hazard ratios for icidence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[0.917,320]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(320,464]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(0.54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(0.58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(0.44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(0.65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(0.56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(0.57 to 1.02)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 w:officer="true"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2024-10-18T14:23:16Z</dcterms:modified>
  <cp:category/>
</cp:coreProperties>
</file>