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Female - Hazard ratios for icidence stroke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28"/>
        <w:gridCol w:w="2483"/>
        <w:gridCol w:w="1333"/>
        <w:gridCol w:w="2483"/>
        <w:gridCol w:w="133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Vector Magnitude (ENMO)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(0.51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 (0.52 to 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(0.44 to 0.80)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(0.62 to 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(0.53 to 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 (0.60 to 1.08)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sectPr w:officer="true">
      <w:pgMar w:header="720" w:bottom="0" w:top="1440" w:right="1440" w:left="1440" w:footer="720" w:gutter="72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2024-11-30T18:28:07Z</dcterms:modified>
  <cp:category/>
</cp:coreProperties>
</file>