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line="288"/>
      </w:pPr>
      <w:r>
        <w:rPr>
          <w:rFonts w:ascii="Yu Gothic" w:cs="Yu Gothic" w:eastAsia="Yu Gothic" w:hAnsi="Yu Gothic"/>
          <w:b/>
          <w:bCs/>
          <w:color w:val="5F6A77"/>
          <w:sz w:val="17"/>
          <w:szCs w:val="17"/>
        </w:rPr>
        <w:t xml:space="preserve">IT ORGANIZATION ─ SKILL MANAGEMENT ─ BUSINESS PARTNER</w:t>
      </w:r>
    </w:p>
    <w:p>
      <w:pPr>
        <w:spacing w:after="20" w:before="0" w:line="340"/>
      </w:pPr>
      <w:r>
        <w:rPr>
          <w:rFonts w:ascii="Yu Gothic" w:cs="Yu Gothic" w:eastAsia="Yu Gothic" w:hAnsi="Yu Gothic"/>
          <w:b/>
          <w:bCs/>
          <w:color w:val="12305E"/>
          <w:sz w:val="30"/>
          <w:szCs w:val="30"/>
        </w:rPr>
        <w:t xml:space="preserve">ビジネスパートナーロールを対象とした</w:t>
      </w:r>
    </w:p>
    <w:p>
      <w:pPr>
        <w:pBdr>
          <w:bottom w:val="single" w:color="12305E" w:sz="18" w:space="8"/>
        </w:pBdr>
        <w:spacing w:after="140" w:line="340"/>
      </w:pPr>
      <w:r>
        <w:rPr>
          <w:rFonts w:ascii="Yu Gothic" w:cs="Yu Gothic" w:eastAsia="Yu Gothic" w:hAnsi="Yu Gothic"/>
          <w:b/>
          <w:bCs/>
          <w:color w:val="12305E"/>
          <w:sz w:val="30"/>
          <w:szCs w:val="30"/>
        </w:rPr>
        <w:t xml:space="preserve">スキルマネジメントのトライアルについて</w:t>
      </w:r>
    </w:p>
    <w:p>
      <w:pPr>
        <w:spacing w:after="170" w:before="0" w:line="288"/>
      </w:pPr>
      <w:r>
        <w:rPr>
          <w:rFonts w:ascii="Yu Gothic" w:cs="Yu Gothic" w:eastAsia="Yu Gothic" w:hAnsi="Yu Gothic"/>
          <w:b/>
          <w:bCs/>
          <w:color w:val="12305E"/>
          <w:sz w:val="22"/>
          <w:szCs w:val="22"/>
        </w:rPr>
        <w:t xml:space="preserve">── 対象選定の理由と、ご判断・ご協力をお願いしたい事項</w:t>
      </w:r>
    </w:p>
    <w:p>
      <w:pPr>
        <w:spacing w:after="100" w:before="0" w:line="288"/>
      </w:pPr>
      <w:r>
        <w:rPr>
          <w:rFonts w:ascii="Yu Gothic" w:cs="Yu Gothic" w:eastAsia="Yu Gothic" w:hAnsi="Yu Gothic"/>
          <w:color w:val="5F6A77"/>
          <w:sz w:val="20"/>
          <w:szCs w:val="20"/>
        </w:rPr>
        <w:t xml:space="preserve">本書は、IT組織におけるスキルマネジメントの導入にあたり、その最初のトライアル対象としてビジネスパートナー（BP）ロールを選定したことのご報告と、それにあたってご判断・ご協力をお願いしたい事項をまとめたものです。あわせて、そのための依頼文案（第2部）と記入様式案（第3部）を添えています。</w:t>
      </w:r>
    </w:p>
    <w:p>
      <w:pPr>
        <w:spacing w:after="200" w:before="0" w:line="288"/>
      </w:pPr>
      <w:r>
        <w:rPr>
          <w:rFonts w:ascii="Yu Gothic" w:cs="Yu Gothic" w:eastAsia="Yu Gothic" w:hAnsi="Yu Gothic"/>
          <w:color w:val="5F6A77"/>
          <w:sz w:val="20"/>
          <w:szCs w:val="20"/>
        </w:rPr>
        <w:t xml:space="preserve">文中の</w:t>
      </w:r>
      <w:r>
        <w:rPr>
          <w:rFonts w:ascii="Yu Gothic" w:cs="Yu Gothic" w:eastAsia="Yu Gothic" w:hAnsi="Yu Gothic"/>
          <w:b/>
          <w:bCs/>
          <w:color w:val="5F6A77"/>
          <w:sz w:val="20"/>
          <w:szCs w:val="20"/>
          <w:highlight w:val="yellow"/>
          <w:highlightCs w:val="yellow"/>
        </w:rPr>
        <w:t xml:space="preserve">黄色の箇所</w:t>
      </w:r>
      <w:r>
        <w:rPr>
          <w:rFonts w:ascii="Yu Gothic" w:cs="Yu Gothic" w:eastAsia="Yu Gothic" w:hAnsi="Yu Gothic"/>
          <w:color w:val="5F6A77"/>
          <w:sz w:val="20"/>
          <w:szCs w:val="20"/>
        </w:rPr>
        <w:t xml:space="preserve"> は、日付・氏名など貴職にてご確定いただく項目です。</w:t>
      </w:r>
    </w:p>
    <w:p>
      <w:pPr>
        <w:spacing w:after="240" w:before="0" w:line="288"/>
      </w:pPr>
      <w:r>
        <w:rPr>
          <w:rFonts w:ascii="Yu Gothic" w:cs="Yu Gothic" w:eastAsia="Yu Gothic" w:hAnsi="Yu Gothic"/>
          <w:b/>
          <w:bCs/>
          <w:color w:val="5F6A77"/>
          <w:sz w:val="19"/>
          <w:szCs w:val="19"/>
          <w:highlight w:val="yellow"/>
          <w:highlightCs w:val="yellow"/>
        </w:rPr>
        <w:t xml:space="preserve">【所属・氏名】</w:t>
      </w:r>
      <w:r>
        <w:rPr>
          <w:rFonts w:ascii="Yu Gothic" w:cs="Yu Gothic" w:eastAsia="Yu Gothic" w:hAnsi="Yu Gothic"/>
          <w:color w:val="5F6A77"/>
          <w:sz w:val="19"/>
          <w:szCs w:val="19"/>
        </w:rPr>
        <w:t xml:space="preserve">　／　</w:t>
      </w:r>
      <w:r>
        <w:rPr>
          <w:rFonts w:ascii="Yu Gothic" w:cs="Yu Gothic" w:eastAsia="Yu Gothic" w:hAnsi="Yu Gothic"/>
          <w:b/>
          <w:bCs/>
          <w:color w:val="5F6A77"/>
          <w:sz w:val="19"/>
          <w:szCs w:val="19"/>
          <w:highlight w:val="yellow"/>
          <w:highlightCs w:val="yellow"/>
        </w:rPr>
        <w:t xml:space="preserve">【日付】</w:t>
      </w:r>
    </w:p>
    <w:p>
      <w:pPr>
        <w:pStyle w:val="Heading1"/>
        <w:pBdr>
          <w:bottom w:val="single" w:color="12305E" w:sz="12" w:space="6"/>
        </w:pBdr>
        <w:spacing w:after="220" w:before="0"/>
      </w:pPr>
      <w:r>
        <w:rPr>
          <w:rFonts w:ascii="Yu Gothic" w:cs="Yu Gothic" w:eastAsia="Yu Gothic" w:hAnsi="Yu Gothic"/>
          <w:b/>
          <w:bCs/>
          <w:color w:val="12305E"/>
          <w:sz w:val="28"/>
          <w:szCs w:val="28"/>
        </w:rPr>
        <w:t xml:space="preserve">第1部　ご提案</w:t>
      </w:r>
    </w:p>
    <w:p>
      <w:pPr>
        <w:pStyle w:val="Heading2"/>
        <w:spacing w:after="145" w:before="330"/>
      </w:pPr>
      <w:r>
        <w:rPr>
          <w:rFonts w:ascii="Yu Gothic" w:cs="Yu Gothic" w:eastAsia="Yu Gothic" w:hAnsi="Yu Gothic"/>
          <w:b/>
          <w:bCs/>
          <w:color w:val="12305E"/>
          <w:sz w:val="23"/>
          <w:szCs w:val="23"/>
        </w:rPr>
        <w:t xml:space="preserve">1-1　トライアル対象として、BPロールを選定しました</w:t>
      </w:r>
    </w:p>
    <w:p>
      <w:pPr>
        <w:spacing w:after="140" w:before="0" w:line="288"/>
      </w:pPr>
      <w:r>
        <w:rPr>
          <w:rFonts w:ascii="Yu Gothic" w:cs="Yu Gothic" w:eastAsia="Yu Gothic" w:hAnsi="Yu Gothic"/>
          <w:color w:val="1B2430"/>
          <w:sz w:val="21"/>
          <w:szCs w:val="21"/>
        </w:rPr>
        <w:t xml:space="preserve">スキルマネジメントの導入にあたり、まず1つの領域をトライアル対象として選定する必要があります。候補としては、インフラをはじめとするソリッド組織の各ファンクションのほうが、着手そのものは容易で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200"/>
        <w:gridCol w:w="3700"/>
        <w:gridCol w:w="3700"/>
      </w:tblGrid>
      <w:tr>
        <w:trPr>
          <w:cantSplit/>
          <w:tblHeader/>
        </w:trPr>
        <w:tc>
          <w:tcPr>
            <w:tcW w:type="dxa" w:w="22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観点</w:t>
            </w:r>
          </w:p>
        </w:tc>
        <w:tc>
          <w:tcPr>
            <w:tcW w:type="dxa" w:w="37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ソリッド組織（インフラ 等）</w:t>
            </w:r>
          </w:p>
        </w:tc>
        <w:tc>
          <w:tcPr>
            <w:tcW w:type="dxa" w:w="37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BP（仮想組織）</w:t>
            </w:r>
          </w:p>
        </w:tc>
      </w:tr>
      <w:tr>
        <w:trPr>
          <w:cantSplit/>
        </w:trPr>
        <w:tc>
          <w:tcPr>
            <w:tcW w:type="dxa" w:w="2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組織形態</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単一の指揮系統に属する</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リアル組織と兼務する仮想組織</w:t>
            </w:r>
          </w:p>
        </w:tc>
      </w:tr>
      <w:tr>
        <w:trPr>
          <w:cantSplit/>
        </w:trPr>
        <w:tc>
          <w:tcPr>
            <w:tcW w:type="dxa" w:w="2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役割定義</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拠点差があっても実務上の齟齬が出にくい</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拠点ごとに異なり、そのままでは比較できない</w:t>
            </w:r>
          </w:p>
        </w:tc>
      </w:tr>
      <w:tr>
        <w:trPr>
          <w:cantSplit/>
        </w:trPr>
        <w:tc>
          <w:tcPr>
            <w:tcW w:type="dxa" w:w="2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評価・稼働の所在</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同一組織内で完結する</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リアル組織側にある</w:t>
            </w:r>
          </w:p>
        </w:tc>
      </w:tr>
      <w:tr>
        <w:trPr>
          <w:cantSplit/>
        </w:trPr>
        <w:tc>
          <w:tcPr>
            <w:tcW w:type="dxa" w:w="2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着手のしやすさ</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高い</w:t>
            </w:r>
          </w:p>
        </w:tc>
        <w:tc>
          <w:tcPr>
            <w:tcW w:type="dxa" w:w="3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低い</w:t>
            </w:r>
          </w:p>
        </w:tc>
      </w:tr>
    </w:tbl>
    <w:p>
      <w:pPr>
        <w:spacing w:after="140" w:before="140" w:line="288"/>
      </w:pPr>
      <w:r>
        <w:rPr>
          <w:rFonts w:ascii="Yu Gothic" w:cs="Yu Gothic" w:eastAsia="Yu Gothic" w:hAnsi="Yu Gothic"/>
          <w:b/>
          <w:bCs/>
          <w:color w:val="12305E"/>
          <w:sz w:val="21"/>
          <w:szCs w:val="21"/>
        </w:rPr>
        <w:t xml:space="preserve">それでもBPロールを選定したのは、次の2つの理由によります。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700"/>
        <w:gridCol w:w="8900"/>
      </w:tblGrid>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1</w:t>
            </w:r>
          </w:p>
        </w:tc>
        <w:tc>
          <w:tcPr>
            <w:tcW w:type="dxa" w:w="89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IT組織のメンバーの多くが問題を感じていながら、まだ言語化されていない領域であること。</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8900"/>
            <w:tcMar>
              <w:top w:type="dxa" w:w="70"/>
              <w:left w:type="dxa" w:w="110"/>
              <w:bottom w:type="dxa" w:w="70"/>
              <w:right w:type="dxa" w:w="110"/>
            </w:tcMar>
          </w:tcPr>
          <w:p>
            <w:pPr>
              <w:spacing w:after="0" w:before="0" w:line="288"/>
            </w:pPr>
            <w:r>
              <w:rPr>
                <w:rFonts w:ascii="Yu Gothic" w:cs="Yu Gothic" w:eastAsia="Yu Gothic" w:hAnsi="Yu Gothic"/>
                <w:color w:val="1B2430"/>
                <w:sz w:val="19"/>
                <w:szCs w:val="19"/>
              </w:rPr>
              <w:t xml:space="preserve">共通の課題認識としては存在しているものの、何が問題なのかが言葉になっていないため、手がつかない状態が続いています。言語化できていない以上、育成計画にも要員計画にも載りません。</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2</w:t>
            </w:r>
          </w:p>
        </w:tc>
        <w:tc>
          <w:tcPr>
            <w:tcW w:type="dxa" w:w="89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5年前のスキル施策が定着しなかった理由の一端も、ここにあるのではないかという仮説を持っていること。</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8900"/>
            <w:tcMar>
              <w:top w:type="dxa" w:w="70"/>
              <w:left w:type="dxa" w:w="110"/>
              <w:bottom w:type="dxa" w:w="70"/>
              <w:right w:type="dxa" w:w="110"/>
            </w:tcMar>
          </w:tcPr>
          <w:p>
            <w:pPr>
              <w:spacing w:after="0" w:before="0" w:line="288"/>
            </w:pPr>
            <w:r>
              <w:rPr>
                <w:rFonts w:ascii="Yu Gothic" w:cs="Yu Gothic" w:eastAsia="Yu Gothic" w:hAnsi="Yu Gothic"/>
                <w:color w:val="1B2430"/>
                <w:sz w:val="19"/>
                <w:szCs w:val="19"/>
              </w:rPr>
              <w:t xml:space="preserve">当時の施策は標準タクソノミーに沿って設計されましたが、BPが実際に担っている仕事 ── 部門要求の翻訳、部門間の調整、経緯の保持など ── は、そのタクソノミーに存在しません。測定の対象そのものが実態とずれていた可能性があります。</w:t>
            </w:r>
          </w:p>
        </w:tc>
      </w:tr>
    </w:tbl>
    <w:p>
      <w:pPr>
        <w:spacing w:after="120" w:before="140" w:line="288"/>
      </w:pPr>
      <w:r>
        <w:rPr>
          <w:rFonts w:ascii="Yu Gothic" w:cs="Yu Gothic" w:eastAsia="Yu Gothic" w:hAnsi="Yu Gothic"/>
          <w:color w:val="1B2430"/>
          <w:sz w:val="21"/>
          <w:szCs w:val="21"/>
        </w:rPr>
        <w:t xml:space="preserve">トライアルの目的は、BPのスキルを測ること自体よりも、</w:t>
      </w:r>
      <w:r>
        <w:rPr>
          <w:rFonts w:ascii="Yu Gothic" w:cs="Yu Gothic" w:eastAsia="Yu Gothic" w:hAnsi="Yu Gothic"/>
          <w:b/>
          <w:bCs/>
          <w:color w:val="12305E"/>
          <w:sz w:val="21"/>
          <w:szCs w:val="21"/>
        </w:rPr>
        <w:t xml:space="preserve">スキルマネジメントの設計が、最も条件の厳しい対象で成立するかを確かめることにあります。</w:t>
      </w:r>
      <w:r>
        <w:rPr>
          <w:rFonts w:ascii="Yu Gothic" w:cs="Yu Gothic" w:eastAsia="Yu Gothic" w:hAnsi="Yu Gothic"/>
          <w:color w:val="1B2430"/>
          <w:sz w:val="21"/>
          <w:szCs w:val="21"/>
        </w:rPr>
        <w:t xml:space="preserve">ここで成立すれば、ソリッド組織への展開は容易です。逆に条件の緩い対象から始めた場合、BPに広げる段階で同じ問題に直面し、その時点では仕組みが固まっているため修正が難しくなります。</w:t>
      </w:r>
    </w:p>
    <w:p>
      <w:pPr>
        <w:spacing w:after="120" w:before="0" w:line="288"/>
      </w:pPr>
      <w:r>
        <w:rPr>
          <w:rFonts w:ascii="Yu Gothic" w:cs="Yu Gothic" w:eastAsia="Yu Gothic" w:hAnsi="Yu Gothic"/>
          <w:color w:val="1B2430"/>
          <w:sz w:val="21"/>
          <w:szCs w:val="21"/>
        </w:rPr>
        <w:t xml:space="preserve">なお、上記はいずれも現時点の仮説です。1-4でご提案する作業は、その検証を兼ねています。</w:t>
      </w:r>
    </w:p>
    <w:p>
      <w:pPr>
        <w:pStyle w:val="Heading2"/>
        <w:spacing w:after="145" w:before="330"/>
      </w:pPr>
      <w:r>
        <w:rPr>
          <w:rFonts w:ascii="Yu Gothic" w:cs="Yu Gothic" w:eastAsia="Yu Gothic" w:hAnsi="Yu Gothic"/>
          <w:b/>
          <w:bCs/>
          <w:color w:val="12305E"/>
          <w:sz w:val="23"/>
          <w:szCs w:val="23"/>
        </w:rPr>
        <w:t xml:space="preserve">1-2　BPロールについて、いま測定ができない状態にあります</w:t>
      </w:r>
    </w:p>
    <w:p>
      <w:pPr>
        <w:spacing w:after="120" w:before="0" w:line="288"/>
      </w:pPr>
      <w:r>
        <w:rPr>
          <w:rFonts w:ascii="Yu Gothic" w:cs="Yu Gothic" w:eastAsia="Yu Gothic" w:hAnsi="Yu Gothic"/>
          <w:color w:val="1B2430"/>
          <w:sz w:val="21"/>
          <w:szCs w:val="21"/>
        </w:rPr>
        <w:t xml:space="preserve">BPロールについては、かねてより「スキルが不足している」という指摘が挙がっています。トライアルの出発点は、この指摘の検証になります。</w:t>
      </w:r>
    </w:p>
    <w:p>
      <w:pPr>
        <w:spacing w:after="120" w:before="0" w:line="288"/>
      </w:pPr>
      <w:r>
        <w:rPr>
          <w:rFonts w:ascii="Yu Gothic" w:cs="Yu Gothic" w:eastAsia="Yu Gothic" w:hAnsi="Yu Gothic"/>
          <w:color w:val="1B2430"/>
          <w:sz w:val="21"/>
          <w:szCs w:val="21"/>
        </w:rPr>
        <w:t xml:space="preserve">しかし</w:t>
      </w:r>
      <w:r>
        <w:rPr>
          <w:rFonts w:ascii="Yu Gothic" w:cs="Yu Gothic" w:eastAsia="Yu Gothic" w:hAnsi="Yu Gothic"/>
          <w:b/>
          <w:bCs/>
          <w:color w:val="12305E"/>
          <w:sz w:val="21"/>
          <w:szCs w:val="21"/>
        </w:rPr>
        <w:t xml:space="preserve">現時点では、この指摘を検証できません。</w:t>
      </w:r>
      <w:r>
        <w:rPr>
          <w:rFonts w:ascii="Yu Gothic" w:cs="Yu Gothic" w:eastAsia="Yu Gothic" w:hAnsi="Yu Gothic"/>
          <w:color w:val="1B2430"/>
          <w:sz w:val="21"/>
          <w:szCs w:val="21"/>
        </w:rPr>
        <w:t xml:space="preserve">3拠点でBPの定義が異なるためです。定義が揃っていない役割について、能力の過不足は原理的に判定できません。</w:t>
      </w:r>
    </w:p>
    <w:p>
      <w:pPr>
        <w:spacing w:after="140" w:before="0" w:line="288"/>
      </w:pPr>
      <w:r>
        <w:rPr>
          <w:rFonts w:ascii="Yu Gothic" w:cs="Yu Gothic" w:eastAsia="Yu Gothic" w:hAnsi="Yu Gothic"/>
          <w:color w:val="1B2430"/>
          <w:sz w:val="21"/>
          <w:szCs w:val="21"/>
        </w:rPr>
        <w:t xml:space="preserve">現在「不足」として観測されているものには、少なくとも4つの異なる原因が混在していると考えられます。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1300"/>
        <w:gridCol w:w="5100"/>
        <w:gridCol w:w="3200"/>
      </w:tblGrid>
      <w:tr>
        <w:trPr>
          <w:cantSplit/>
          <w:tblHeader/>
        </w:trPr>
        <w:tc>
          <w:tcPr>
            <w:tcW w:type="dxa" w:w="13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原因</w:t>
            </w:r>
          </w:p>
        </w:tc>
        <w:tc>
          <w:tcPr>
            <w:tcW w:type="dxa" w:w="51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実際に起きていること</w:t>
            </w:r>
          </w:p>
        </w:tc>
        <w:tc>
          <w:tcPr>
            <w:tcW w:type="dxa" w:w="32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解き方</w:t>
            </w:r>
          </w:p>
        </w:tc>
      </w:tr>
      <w:tr>
        <w:trPr>
          <w:cantSplit/>
        </w:trPr>
        <w:tc>
          <w:tcPr>
            <w:tcW w:type="dxa" w:w="13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能力</w:t>
            </w:r>
          </w:p>
        </w:tc>
        <w:tc>
          <w:tcPr>
            <w:tcW w:type="dxa" w:w="51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期待される水準に対して、実際にスキルが足りていない</w:t>
            </w:r>
          </w:p>
        </w:tc>
        <w:tc>
          <w:tcPr>
            <w:tcW w:type="dxa" w:w="3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育成・採用</w:t>
            </w:r>
          </w:p>
        </w:tc>
      </w:tr>
      <w:tr>
        <w:trPr>
          <w:cantSplit/>
        </w:trPr>
        <w:tc>
          <w:tcPr>
            <w:tcW w:type="dxa" w:w="13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定義</w:t>
            </w:r>
          </w:p>
        </w:tc>
        <w:tc>
          <w:tcPr>
            <w:tcW w:type="dxa" w:w="51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期待そのものが本人に伝えられていない</w:t>
            </w:r>
          </w:p>
        </w:tc>
        <w:tc>
          <w:tcPr>
            <w:tcW w:type="dxa" w:w="3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定義の統一</w:t>
            </w:r>
          </w:p>
        </w:tc>
      </w:tr>
      <w:tr>
        <w:trPr>
          <w:cantSplit/>
        </w:trPr>
        <w:tc>
          <w:tcPr>
            <w:tcW w:type="dxa" w:w="13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稼働</w:t>
            </w:r>
          </w:p>
        </w:tc>
        <w:tc>
          <w:tcPr>
            <w:tcW w:type="dxa" w:w="51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リアル組織の本務が優先され、BP業務に時間が割かれていない</w:t>
            </w:r>
          </w:p>
        </w:tc>
        <w:tc>
          <w:tcPr>
            <w:tcW w:type="dxa" w:w="3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時間の確保と、評価への算入</w:t>
            </w:r>
          </w:p>
        </w:tc>
      </w:tr>
      <w:tr>
        <w:trPr>
          <w:cantSplit/>
        </w:trPr>
        <w:tc>
          <w:tcPr>
            <w:tcW w:type="dxa" w:w="13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権限</w:t>
            </w:r>
          </w:p>
        </w:tc>
        <w:tc>
          <w:tcPr>
            <w:tcW w:type="dxa" w:w="51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期待される行動を取るだけの立場がない</w:t>
            </w:r>
          </w:p>
        </w:tc>
        <w:tc>
          <w:tcPr>
            <w:tcW w:type="dxa" w:w="3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権限の付与</w:t>
            </w:r>
          </w:p>
        </w:tc>
      </w:tr>
    </w:tbl>
    <w:p>
      <w:pPr>
        <w:spacing w:after="120" w:before="140" w:line="288"/>
      </w:pPr>
      <w:r>
        <w:rPr>
          <w:rFonts w:ascii="Yu Gothic" w:cs="Yu Gothic" w:eastAsia="Yu Gothic" w:hAnsi="Yu Gothic"/>
          <w:b/>
          <w:bCs/>
          <w:color w:val="12305E"/>
          <w:sz w:val="21"/>
          <w:szCs w:val="21"/>
        </w:rPr>
        <w:t xml:space="preserve">育成によって解けるのは、このうち「能力」の1つだけです。</w:t>
      </w:r>
      <w:r>
        <w:rPr>
          <w:rFonts w:ascii="Yu Gothic" w:cs="Yu Gothic" w:eastAsia="Yu Gothic" w:hAnsi="Yu Gothic"/>
          <w:color w:val="1B2430"/>
          <w:sz w:val="21"/>
          <w:szCs w:val="21"/>
        </w:rPr>
        <w:t xml:space="preserve">4つを分離しないまま育成に着手した場合、設計上の問題を個人の資質の問題として扱うことになり、能力のある人材が「不足」として記録されることになります。</w:t>
      </w:r>
    </w:p>
    <w:p>
      <w:pPr>
        <w:spacing w:after="120" w:before="0" w:line="288"/>
      </w:pPr>
      <w:r>
        <w:rPr>
          <w:rFonts w:ascii="Yu Gothic" w:cs="Yu Gothic" w:eastAsia="Yu Gothic" w:hAnsi="Yu Gothic"/>
          <w:color w:val="1B2430"/>
          <w:sz w:val="21"/>
          <w:szCs w:val="21"/>
        </w:rPr>
        <w:t xml:space="preserve">BPは仮想組織であり、メンバーの評価・稼働・案件配分はいずれもリアル組織側にあります。この構造の下でBP業務への投資が進まないとすれば、それは個人の姿勢ではなく合理的な帰結です。「稼働」と「権限」を先に切り分ける必要があるのは、このためです。</w:t>
      </w:r>
    </w:p>
    <w:p>
      <w:pPr>
        <w:pStyle w:val="Heading2"/>
        <w:spacing w:after="145" w:before="330"/>
      </w:pPr>
      <w:r>
        <w:rPr>
          <w:rFonts w:ascii="Yu Gothic" w:cs="Yu Gothic" w:eastAsia="Yu Gothic" w:hAnsi="Yu Gothic"/>
          <w:b/>
          <w:bCs/>
          <w:color w:val="12305E"/>
          <w:sz w:val="23"/>
          <w:szCs w:val="23"/>
        </w:rPr>
        <w:t xml:space="preserve">1-3　定義の所在について</w:t>
      </w:r>
    </w:p>
    <w:p>
      <w:pPr>
        <w:spacing w:after="120" w:before="0" w:line="288"/>
      </w:pPr>
      <w:r>
        <w:rPr>
          <w:rFonts w:ascii="Yu Gothic" w:cs="Yu Gothic" w:eastAsia="Yu Gothic" w:hAnsi="Yu Gothic"/>
          <w:color w:val="1B2430"/>
          <w:sz w:val="21"/>
          <w:szCs w:val="21"/>
        </w:rPr>
        <w:t xml:space="preserve">BPは3拠点横断の仮想組織であり、その役割定義は本来、グローバルで一意に定まっているべきものです。しかし現状では、拠点ごとに個別の定義が運用されています。</w:t>
      </w:r>
    </w:p>
    <w:p>
      <w:pPr>
        <w:spacing w:after="120" w:before="0" w:line="288"/>
      </w:pPr>
      <w:r>
        <w:rPr>
          <w:rFonts w:ascii="Yu Gothic" w:cs="Yu Gothic" w:eastAsia="Yu Gothic" w:hAnsi="Yu Gothic"/>
          <w:color w:val="1B2430"/>
          <w:sz w:val="21"/>
          <w:szCs w:val="21"/>
        </w:rPr>
        <w:t xml:space="preserve">これは拠点長の越権ではなく、</w:t>
      </w:r>
      <w:r>
        <w:rPr>
          <w:rFonts w:ascii="Yu Gothic" w:cs="Yu Gothic" w:eastAsia="Yu Gothic" w:hAnsi="Yu Gothic"/>
          <w:b/>
          <w:bCs/>
          <w:color w:val="12305E"/>
          <w:sz w:val="21"/>
          <w:szCs w:val="21"/>
        </w:rPr>
        <w:t xml:space="preserve">グローバルでの定義が明確でない期間が続いたことによる、空白の充填です。</w:t>
      </w:r>
      <w:r>
        <w:rPr>
          <w:rFonts w:ascii="Yu Gothic" w:cs="Yu Gothic" w:eastAsia="Yu Gothic" w:hAnsi="Yu Gothic"/>
          <w:color w:val="1B2430"/>
          <w:sz w:val="21"/>
          <w:szCs w:val="21"/>
        </w:rPr>
        <w:t xml:space="preserve">その期間に各拠点が下してきた判断は、いずれも妥当なものと考えています。</w:t>
      </w:r>
    </w:p>
    <w:p>
      <w:pPr>
        <w:spacing w:after="140" w:before="0" w:line="288"/>
      </w:pPr>
      <w:r>
        <w:rPr>
          <w:rFonts w:ascii="Yu Gothic" w:cs="Yu Gothic" w:eastAsia="Yu Gothic" w:hAnsi="Yu Gothic"/>
          <w:color w:val="1B2430"/>
          <w:sz w:val="21"/>
          <w:szCs w:val="21"/>
        </w:rPr>
        <w:t xml:space="preserve">スキルマネジメントを機能させるうえで、次の切り分けをご提案します。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4600"/>
        <w:gridCol w:w="2500"/>
        <w:gridCol w:w="2500"/>
      </w:tblGrid>
      <w:tr>
        <w:trPr>
          <w:cantSplit/>
          <w:tblHeader/>
        </w:trPr>
        <w:tc>
          <w:tcPr>
            <w:tcW w:type="dxa" w:w="46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項目</w:t>
            </w:r>
          </w:p>
        </w:tc>
        <w:tc>
          <w:tcPr>
            <w:tcW w:type="dxa" w:w="25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グローバル</w:t>
            </w:r>
          </w:p>
        </w:tc>
        <w:tc>
          <w:tcPr>
            <w:tcW w:type="dxa" w:w="25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拠点</w:t>
            </w:r>
          </w:p>
        </w:tc>
      </w:tr>
      <w:tr>
        <w:trPr>
          <w:cantSplit/>
        </w:trPr>
        <w:tc>
          <w:tcPr>
            <w:tcW w:type="dxa" w:w="4600"/>
            <w:tcMar>
              <w:top w:type="dxa" w:w="70"/>
              <w:left w:type="dxa" w:w="110"/>
              <w:bottom w:type="dxa" w:w="70"/>
              <w:right w:type="dxa" w:w="110"/>
            </w:tcMar>
          </w:tcPr>
          <w:p>
            <w:pPr>
              <w:spacing w:after="0" w:line="265"/>
            </w:pPr>
            <w:r>
              <w:rPr>
                <w:rFonts w:ascii="Yu Gothic" w:cs="Yu Gothic" w:eastAsia="Yu Gothic" w:hAnsi="Yu Gothic"/>
                <w:b/>
                <w:bCs/>
                <w:color w:val="1B2430"/>
                <w:sz w:val="19"/>
                <w:szCs w:val="19"/>
              </w:rPr>
              <w:t xml:space="preserve">BPの役割定義・語彙・判定基準</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bCs/>
                <w:color w:val="12305E"/>
                <w:sz w:val="22"/>
                <w:szCs w:val="22"/>
              </w:rPr>
              <w:t xml:space="preserve">●</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val="false"/>
                <w:bCs w:val="false"/>
                <w:color w:val="5F6A77"/>
                <w:sz w:val="19"/>
                <w:szCs w:val="19"/>
              </w:rPr>
              <w:t xml:space="preserve">─</w:t>
            </w:r>
          </w:p>
        </w:tc>
      </w:tr>
      <w:tr>
        <w:trPr>
          <w:cantSplit/>
        </w:trPr>
        <w:tc>
          <w:tcPr>
            <w:tcW w:type="dxa" w:w="46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各拠点の目標水準（どの水準を何名）</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val="false"/>
                <w:bCs w:val="false"/>
                <w:color w:val="5F6A77"/>
                <w:sz w:val="19"/>
                <w:szCs w:val="19"/>
              </w:rPr>
              <w:t xml:space="preserve">─</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bCs/>
                <w:color w:val="12305E"/>
                <w:sz w:val="22"/>
                <w:szCs w:val="22"/>
              </w:rPr>
              <w:t xml:space="preserve">●</w:t>
            </w:r>
          </w:p>
        </w:tc>
      </w:tr>
      <w:tr>
        <w:trPr>
          <w:cantSplit/>
        </w:trPr>
        <w:tc>
          <w:tcPr>
            <w:tcW w:type="dxa" w:w="46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人員配置・採用</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val="false"/>
                <w:bCs w:val="false"/>
                <w:color w:val="5F6A77"/>
                <w:sz w:val="19"/>
                <w:szCs w:val="19"/>
              </w:rPr>
              <w:t xml:space="preserve">─</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bCs/>
                <w:color w:val="12305E"/>
                <w:sz w:val="22"/>
                <w:szCs w:val="22"/>
              </w:rPr>
              <w:t xml:space="preserve">●</w:t>
            </w:r>
          </w:p>
        </w:tc>
      </w:tr>
      <w:tr>
        <w:trPr>
          <w:cantSplit/>
        </w:trPr>
        <w:tc>
          <w:tcPr>
            <w:tcW w:type="dxa" w:w="46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評価・処遇・日常の業務指示</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val="false"/>
                <w:bCs w:val="false"/>
                <w:color w:val="5F6A77"/>
                <w:sz w:val="19"/>
                <w:szCs w:val="19"/>
              </w:rPr>
              <w:t xml:space="preserve">─</w:t>
            </w:r>
          </w:p>
        </w:tc>
        <w:tc>
          <w:tcPr>
            <w:tcW w:type="dxa" w:w="2500"/>
            <w:tcMar>
              <w:top w:type="dxa" w:w="70"/>
              <w:left w:type="dxa" w:w="110"/>
              <w:bottom w:type="dxa" w:w="70"/>
              <w:right w:type="dxa" w:w="110"/>
            </w:tcMar>
          </w:tcPr>
          <w:p>
            <w:pPr>
              <w:spacing w:after="0" w:line="265"/>
              <w:jc w:val="center"/>
            </w:pPr>
            <w:r>
              <w:rPr>
                <w:rFonts w:ascii="Yu Gothic" w:cs="Yu Gothic" w:eastAsia="Yu Gothic" w:hAnsi="Yu Gothic"/>
                <w:b/>
                <w:bCs/>
                <w:color w:val="12305E"/>
                <w:sz w:val="22"/>
                <w:szCs w:val="22"/>
              </w:rPr>
              <w:t xml:space="preserve">●</w:t>
            </w:r>
          </w:p>
        </w:tc>
      </w:tr>
    </w:tbl>
    <w:p>
      <w:pPr>
        <w:spacing w:after="120" w:before="0" w:line="288"/>
      </w:pPr>
      <w:r>
        <w:rPr>
          <w:rFonts w:ascii="Yu Gothic" w:cs="Yu Gothic" w:eastAsia="Yu Gothic" w:hAnsi="Yu Gothic"/>
          <w:b/>
          <w:bCs/>
          <w:color w:val="12305E"/>
          <w:sz w:val="21"/>
          <w:szCs w:val="21"/>
        </w:rPr>
        <w:t xml:space="preserve">グローバルに置くのは最上段のみです。</w:t>
      </w:r>
      <w:r>
        <w:rPr>
          <w:rFonts w:ascii="Yu Gothic" w:cs="Yu Gothic" w:eastAsia="Yu Gothic" w:hAnsi="Yu Gothic"/>
          <w:color w:val="1B2430"/>
          <w:sz w:val="21"/>
          <w:szCs w:val="21"/>
        </w:rPr>
        <w:t xml:space="preserve">人事権・予算・目標水準・日常の業務指示は、これまでどおりすべて拠点に残ります。</w:t>
      </w:r>
    </w:p>
    <w:p>
      <w:pPr>
        <w:pStyle w:val="Heading2"/>
        <w:spacing w:after="145" w:before="330"/>
      </w:pPr>
      <w:r>
        <w:rPr>
          <w:rFonts w:ascii="Yu Gothic" w:cs="Yu Gothic" w:eastAsia="Yu Gothic" w:hAnsi="Yu Gothic"/>
          <w:b/>
          <w:bCs/>
          <w:color w:val="12305E"/>
          <w:sz w:val="23"/>
          <w:szCs w:val="23"/>
        </w:rPr>
        <w:t xml:space="preserve">1-4　ご提案する作業</w:t>
      </w:r>
    </w:p>
    <w:p>
      <w:pPr>
        <w:spacing w:after="120" w:before="0" w:line="288"/>
      </w:pPr>
      <w:r>
        <w:rPr>
          <w:rFonts w:ascii="Yu Gothic" w:cs="Yu Gothic" w:eastAsia="Yu Gothic" w:hAnsi="Yu Gothic"/>
          <w:color w:val="1B2430"/>
          <w:sz w:val="21"/>
          <w:szCs w:val="21"/>
        </w:rPr>
        <w:t xml:space="preserve">統一定義をいきなり起草するのではなく、まず</w:t>
      </w:r>
      <w:r>
        <w:rPr>
          <w:rFonts w:ascii="Yu Gothic" w:cs="Yu Gothic" w:eastAsia="Yu Gothic" w:hAnsi="Yu Gothic"/>
          <w:b/>
          <w:bCs/>
          <w:color w:val="12305E"/>
          <w:sz w:val="21"/>
          <w:szCs w:val="21"/>
        </w:rPr>
        <w:t xml:space="preserve">3拠点それぞれにおける現行のBPの定義を文章化し、並べて比較できる状態にすること</w:t>
      </w:r>
      <w:r>
        <w:rPr>
          <w:rFonts w:ascii="Yu Gothic" w:cs="Yu Gothic" w:eastAsia="Yu Gothic" w:hAnsi="Yu Gothic"/>
          <w:color w:val="1B2430"/>
          <w:sz w:val="21"/>
          <w:szCs w:val="21"/>
        </w:rPr>
        <w:t xml:space="preserve">から始めることをご提案します。各拠点長に、自拠点における定義と、それに対する現状の充足度をご記入いただく形です。所要は </w:t>
      </w:r>
      <w:r>
        <w:rPr>
          <w:rFonts w:ascii="Yu Gothic" w:cs="Yu Gothic" w:eastAsia="Yu Gothic" w:hAnsi="Yu Gothic"/>
          <w:b/>
          <w:bCs/>
          <w:color w:val="1B2430"/>
          <w:sz w:val="21"/>
          <w:szCs w:val="21"/>
          <w:highlight w:val="yellow"/>
          <w:highlightCs w:val="yellow"/>
        </w:rPr>
        <w:t xml:space="preserve">【◯週間】</w:t>
      </w:r>
      <w:r>
        <w:rPr>
          <w:rFonts w:ascii="Yu Gothic" w:cs="Yu Gothic" w:eastAsia="Yu Gothic" w:hAnsi="Yu Gothic"/>
          <w:color w:val="1B2430"/>
          <w:sz w:val="21"/>
          <w:szCs w:val="21"/>
        </w:rPr>
        <w:t xml:space="preserve"> を見込んでいます。</w:t>
      </w:r>
    </w:p>
    <w:p>
      <w:pPr>
        <w:spacing w:after="140" w:before="0" w:line="288"/>
      </w:pPr>
      <w:r>
        <w:rPr>
          <w:rFonts w:ascii="Yu Gothic" w:cs="Yu Gothic" w:eastAsia="Yu Gothic" w:hAnsi="Yu Gothic"/>
          <w:color w:val="1B2430"/>
          <w:sz w:val="21"/>
          <w:szCs w:val="21"/>
        </w:rPr>
        <w:t xml:space="preserve">この作業から、3つの成果物が得られます。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3000"/>
        <w:gridCol w:w="6600"/>
      </w:tblGrid>
      <w:tr>
        <w:trPr>
          <w:cantSplit/>
          <w:tblHeader/>
        </w:trPr>
        <w:tc>
          <w:tcPr>
            <w:tcW w:type="dxa" w:w="30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成果物</w:t>
            </w:r>
          </w:p>
        </w:tc>
        <w:tc>
          <w:tcPr>
            <w:tcW w:type="dxa" w:w="66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用途</w:t>
            </w:r>
          </w:p>
        </w:tc>
      </w:tr>
      <w:tr>
        <w:trPr>
          <w:cantSplit/>
        </w:trPr>
        <w:tc>
          <w:tcPr>
            <w:tcW w:type="dxa" w:w="30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3拠点の現行定義の対照表</w:t>
            </w:r>
          </w:p>
        </w:tc>
        <w:tc>
          <w:tcPr>
            <w:tcW w:type="dxa" w:w="66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統一定義を起草する際の出発点。拠点間の不一致が、そのまま合意すべき論点の一覧になる</w:t>
            </w:r>
          </w:p>
        </w:tc>
      </w:tr>
      <w:tr>
        <w:trPr>
          <w:cantSplit/>
        </w:trPr>
        <w:tc>
          <w:tcPr>
            <w:tcW w:type="dxa" w:w="30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充足度の申告と、その判断根拠</w:t>
            </w:r>
          </w:p>
        </w:tc>
        <w:tc>
          <w:tcPr>
            <w:tcW w:type="dxa" w:w="66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「スキルが不足している」という指摘が、1-2の4つの原因のどれに当たるかの切り分け</w:t>
            </w:r>
          </w:p>
        </w:tc>
      </w:tr>
      <w:tr>
        <w:trPr>
          <w:cantSplit/>
        </w:trPr>
        <w:tc>
          <w:tcPr>
            <w:tcW w:type="dxa" w:w="30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経緯知識の保有者リスト</w:t>
            </w:r>
          </w:p>
        </w:tc>
        <w:tc>
          <w:tcPr>
            <w:tcW w:type="dxa" w:w="66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担当替え・欠員時に失われる知識の把握（1-6をご参照ください）</w:t>
            </w:r>
          </w:p>
        </w:tc>
      </w:tr>
    </w:tbl>
    <w:p>
      <w:pPr>
        <w:pStyle w:val="Heading2"/>
        <w:spacing w:after="145" w:before="330"/>
      </w:pPr>
      <w:r>
        <w:rPr>
          <w:rFonts w:ascii="Yu Gothic" w:cs="Yu Gothic" w:eastAsia="Yu Gothic" w:hAnsi="Yu Gothic"/>
          <w:b/>
          <w:bCs/>
          <w:color w:val="12305E"/>
          <w:sz w:val="23"/>
          <w:szCs w:val="23"/>
        </w:rPr>
        <w:t xml:space="preserve">1-5　お願いしたいこと</w:t>
      </w:r>
    </w:p>
    <w:p>
      <w:pPr>
        <w:spacing w:after="140" w:before="0" w:line="288"/>
      </w:pPr>
      <w:r>
        <w:rPr>
          <w:rFonts w:ascii="Yu Gothic" w:cs="Yu Gothic" w:eastAsia="Yu Gothic" w:hAnsi="Yu Gothic"/>
          <w:color w:val="1B2430"/>
          <w:sz w:val="21"/>
          <w:szCs w:val="21"/>
        </w:rPr>
        <w:t xml:space="preserve">2点ございますが、本日ご判断いただきたいのは1点目のみです。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700"/>
        <w:gridCol w:w="8900"/>
      </w:tblGrid>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1</w:t>
            </w:r>
          </w:p>
        </w:tc>
        <w:tc>
          <w:tcPr>
            <w:tcW w:type="dxa" w:w="89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第2部の依頼文を、貴職のお名前で3拠点長へご送付いただく。</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8900"/>
            <w:tcMar>
              <w:top w:type="dxa" w:w="70"/>
              <w:left w:type="dxa" w:w="110"/>
              <w:bottom w:type="dxa" w:w="70"/>
              <w:right w:type="dxa" w:w="110"/>
            </w:tcMar>
          </w:tcPr>
          <w:p>
            <w:pPr>
              <w:spacing w:after="80" w:before="0" w:line="288"/>
            </w:pPr>
            <w:r>
              <w:rPr>
                <w:rFonts w:ascii="Yu Gothic" w:cs="Yu Gothic" w:eastAsia="Yu Gothic" w:hAnsi="Yu Gothic"/>
                <w:color w:val="1B2430"/>
                <w:sz w:val="19"/>
                <w:szCs w:val="19"/>
              </w:rPr>
              <w:t xml:space="preserve">依頼の差出人が担当者であるか、グローバル組織長であるかによって、返ってくる記述の精度は変わります。とりわけ「充足度の申告」は、誰に対する報告であるかによって書きぶりが変わる種類の情報です。</w:t>
            </w:r>
          </w:p>
          <w:p>
            <w:pPr>
              <w:spacing w:after="0" w:before="0" w:line="288"/>
            </w:pPr>
            <w:r>
              <w:rPr>
                <w:rFonts w:ascii="Yu Gothic" w:cs="Yu Gothic" w:eastAsia="Yu Gothic" w:hAnsi="Yu Gothic"/>
                <w:b/>
                <w:bCs/>
                <w:color w:val="12305E"/>
                <w:sz w:val="19"/>
                <w:szCs w:val="19"/>
              </w:rPr>
              <w:t xml:space="preserve">ご負担はメール1通です。</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2</w:t>
            </w:r>
          </w:p>
        </w:tc>
        <w:tc>
          <w:tcPr>
            <w:tcW w:type="dxa" w:w="8900"/>
            <w:tcMar>
              <w:top w:type="dxa" w:w="70"/>
              <w:left w:type="dxa" w:w="110"/>
              <w:bottom w:type="dxa" w:w="70"/>
              <w:right w:type="dxa" w:w="110"/>
            </w:tcMar>
          </w:tcPr>
          <w:p>
            <w:pPr>
              <w:spacing w:after="0" w:line="265"/>
            </w:pPr>
            <w:r>
              <w:rPr>
                <w:rFonts w:ascii="Yu Gothic" w:cs="Yu Gothic" w:eastAsia="Yu Gothic" w:hAnsi="Yu Gothic"/>
                <w:b/>
                <w:bCs/>
                <w:color w:val="1B2430"/>
                <w:sz w:val="20"/>
                <w:szCs w:val="20"/>
              </w:rPr>
              <w:t xml:space="preserve">集約後、BPロールの統一定義をご確定いただく主体をお引き受けいただく。</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8900"/>
            <w:tcMar>
              <w:top w:type="dxa" w:w="70"/>
              <w:left w:type="dxa" w:w="110"/>
              <w:bottom w:type="dxa" w:w="70"/>
              <w:right w:type="dxa" w:w="110"/>
            </w:tcMar>
          </w:tcPr>
          <w:p>
            <w:pPr>
              <w:spacing w:after="0" w:before="0" w:line="288"/>
            </w:pPr>
            <w:r>
              <w:rPr>
                <w:rFonts w:ascii="Yu Gothic" w:cs="Yu Gothic" w:eastAsia="Yu Gothic" w:hAnsi="Yu Gothic"/>
                <w:color w:val="1B2430"/>
                <w:sz w:val="19"/>
                <w:szCs w:val="19"/>
              </w:rPr>
              <w:t xml:space="preserve">判断材料は1-4の成果物です。</w:t>
            </w:r>
            <w:r>
              <w:rPr>
                <w:rFonts w:ascii="Yu Gothic" w:cs="Yu Gothic" w:eastAsia="Yu Gothic" w:hAnsi="Yu Gothic"/>
                <w:b/>
                <w:bCs/>
                <w:color w:val="12305E"/>
                <w:sz w:val="19"/>
                <w:szCs w:val="19"/>
              </w:rPr>
              <w:t xml:space="preserve">この時点でのご判断は不要です。</w:t>
            </w:r>
            <w:r>
              <w:rPr>
                <w:rFonts w:ascii="Yu Gothic" w:cs="Yu Gothic" w:eastAsia="Yu Gothic" w:hAnsi="Yu Gothic"/>
                <w:color w:val="1B2430"/>
                <w:sz w:val="19"/>
                <w:szCs w:val="19"/>
              </w:rPr>
              <w:t xml:space="preserve">ただし定義の所在が定まらないままですと、拠点ごとの定義は今後も分岐し続け、スキルマネジメントの測定結果は拠点間で意味の異なるものになります。</w:t>
            </w:r>
          </w:p>
        </w:tc>
      </w:tr>
    </w:tbl>
    <w:p>
      <w:pPr>
        <w:pStyle w:val="Heading2"/>
        <w:spacing w:after="145" w:before="330"/>
      </w:pPr>
      <w:r>
        <w:rPr>
          <w:rFonts w:ascii="Yu Gothic" w:cs="Yu Gothic" w:eastAsia="Yu Gothic" w:hAnsi="Yu Gothic"/>
          <w:b/>
          <w:bCs/>
          <w:color w:val="12305E"/>
          <w:sz w:val="23"/>
          <w:szCs w:val="23"/>
        </w:rPr>
        <w:t xml:space="preserve">1-6　記入様式に、1点だけ別目的の設問を含めています</w:t>
      </w:r>
    </w:p>
    <w:p>
      <w:pPr>
        <w:spacing w:after="120" w:before="0" w:line="288"/>
      </w:pPr>
      <w:r>
        <w:rPr>
          <w:rFonts w:ascii="Yu Gothic" w:cs="Yu Gothic" w:eastAsia="Yu Gothic" w:hAnsi="Yu Gothic"/>
          <w:color w:val="1B2430"/>
          <w:sz w:val="21"/>
          <w:szCs w:val="21"/>
        </w:rPr>
        <w:t xml:space="preserve">第3部のE項では、BPが担当するビジネスファンクションごとに「なぜ現状こうなっているか」の経緯を説明できる社員の氏名をご記入いただきます。これは能力の測定ではありません。</w:t>
      </w:r>
    </w:p>
    <w:p>
      <w:pPr>
        <w:spacing w:after="200" w:before="0" w:line="288"/>
      </w:pPr>
      <w:r>
        <w:rPr>
          <w:rFonts w:ascii="Yu Gothic" w:cs="Yu Gothic" w:eastAsia="Yu Gothic" w:hAnsi="Yu Gothic"/>
          <w:color w:val="1B2430"/>
          <w:sz w:val="21"/>
          <w:szCs w:val="21"/>
        </w:rPr>
        <w:t xml:space="preserve">この種の経緯知識は、育成・採用・外部調達のいずれによっても再生できず、</w:t>
      </w:r>
      <w:r>
        <w:rPr>
          <w:rFonts w:ascii="Yu Gothic" w:cs="Yu Gothic" w:eastAsia="Yu Gothic" w:hAnsi="Yu Gothic"/>
          <w:b/>
          <w:bCs/>
          <w:color w:val="12305E"/>
          <w:sz w:val="21"/>
          <w:szCs w:val="21"/>
        </w:rPr>
        <w:t xml:space="preserve">担当替えや欠員の際に最も失われやすいものです。</w:t>
      </w:r>
      <w:r>
        <w:rPr>
          <w:rFonts w:ascii="Yu Gothic" w:cs="Yu Gothic" w:eastAsia="Yu Gothic" w:hAnsi="Yu Gothic"/>
          <w:color w:val="1B2430"/>
          <w:sz w:val="21"/>
          <w:szCs w:val="21"/>
        </w:rPr>
        <w:t xml:space="preserve">BPロールを今後どのように定義するにせよ、その前に把握しておく価値があると考えています。記入のご負担は数分です。</w:t>
      </w:r>
    </w:p>
    <w:p>
      <w:pPr>
        <w:pStyle w:val="Heading1"/>
        <w:pageBreakBefore/>
        <w:pBdr>
          <w:bottom w:val="single" w:color="12305E" w:sz="12" w:space="6"/>
        </w:pBdr>
        <w:spacing w:after="220" w:before="0"/>
      </w:pPr>
      <w:r>
        <w:rPr>
          <w:rFonts w:ascii="Yu Gothic" w:cs="Yu Gothic" w:eastAsia="Yu Gothic" w:hAnsi="Yu Gothic"/>
          <w:b/>
          <w:bCs/>
          <w:color w:val="12305E"/>
          <w:sz w:val="28"/>
          <w:szCs w:val="28"/>
        </w:rPr>
        <w:t xml:space="preserve">第2部　依頼文案</w:t>
      </w:r>
    </w:p>
    <w:p>
      <w:pPr>
        <w:spacing w:after="240" w:before="0" w:line="288"/>
      </w:pPr>
      <w:r>
        <w:rPr>
          <w:rFonts w:ascii="Yu Gothic" w:cs="Yu Gothic" w:eastAsia="Yu Gothic" w:hAnsi="Yu Gothic"/>
          <w:color w:val="5F6A77"/>
          <w:sz w:val="20"/>
          <w:szCs w:val="20"/>
        </w:rPr>
        <w:t xml:space="preserve">ご了承いただけましたら、以下の文面をそのままご利用いただけます。宛先は3拠点のIT組織長、添付は第3部の記入様式です。日本語版・英語版は同一内容です。</w:t>
      </w:r>
    </w:p>
    <w:p>
      <w:pPr>
        <w:pStyle w:val="Heading2"/>
        <w:spacing w:after="145" w:before="330"/>
      </w:pPr>
      <w:r>
        <w:rPr>
          <w:rFonts w:ascii="Yu Gothic" w:cs="Yu Gothic" w:eastAsia="Yu Gothic" w:hAnsi="Yu Gothic"/>
          <w:b/>
          <w:bCs/>
          <w:color w:val="12305E"/>
          <w:sz w:val="23"/>
          <w:szCs w:val="23"/>
        </w:rPr>
        <w:t xml:space="preserve">2-1　日本語</w:t>
      </w:r>
    </w:p>
    <w:tbl>
      <w:tblPr>
        <w:tblW w:type="dxa" w:w="9600"/>
        <w:tblBorders>
          <w:top w:val="single" w:color="D7DDE5" w:sz="4"/>
          <w:left w:val="single" w:color="12305E" w:sz="18"/>
          <w:bottom w:val="single" w:color="D7DDE5" w:sz="4"/>
          <w:right w:val="single" w:color="D7DDE5" w:sz="4"/>
          <w:insideH w:val="none" w:color="FFFFFF" w:sz="0"/>
          <w:insideV w:val="none" w:color="FFFFFF" w:sz="0"/>
        </w:tblBorders>
      </w:tblPr>
      <w:tblGrid>
        <w:gridCol w:w="9600"/>
      </w:tblGrid>
      <w:tr>
        <w:tc>
          <w:tcPr>
            <w:tcW w:type="dxa" w:w="9600"/>
            <w:tcMar>
              <w:top w:type="dxa" w:w="220"/>
              <w:left w:type="dxa" w:w="260"/>
              <w:bottom w:type="dxa" w:w="220"/>
              <w:right w:type="dxa" w:w="220"/>
            </w:tcMar>
          </w:tcPr>
          <w:p>
            <w:pPr>
              <w:spacing w:after="220" w:before="0" w:line="288"/>
            </w:pPr>
            <w:r>
              <w:rPr>
                <w:rFonts w:ascii="Yu Gothic" w:cs="Yu Gothic" w:eastAsia="Yu Gothic" w:hAnsi="Yu Gothic"/>
                <w:b/>
                <w:bCs/>
                <w:color w:val="1B2430"/>
                <w:sz w:val="21"/>
                <w:szCs w:val="21"/>
              </w:rPr>
              <w:t xml:space="preserve">件名：</w:t>
            </w:r>
            <w:r>
              <w:rPr>
                <w:rFonts w:ascii="Yu Gothic" w:cs="Yu Gothic" w:eastAsia="Yu Gothic" w:hAnsi="Yu Gothic"/>
                <w:color w:val="1B2430"/>
                <w:sz w:val="21"/>
                <w:szCs w:val="21"/>
              </w:rPr>
              <w:t xml:space="preserve">BPロールの定義について ── 各拠点の現行定義と充足度の共有依頼（</w:t>
            </w:r>
            <w:r>
              <w:rPr>
                <w:rFonts w:ascii="Yu Gothic" w:cs="Yu Gothic" w:eastAsia="Yu Gothic" w:hAnsi="Yu Gothic"/>
                <w:b/>
                <w:bCs/>
                <w:color w:val="1B2430"/>
                <w:sz w:val="21"/>
                <w:szCs w:val="21"/>
                <w:highlight w:val="yellow"/>
                <w:highlightCs w:val="yellow"/>
              </w:rPr>
              <w:t xml:space="preserve">【◯月◯日】</w:t>
            </w:r>
            <w:r>
              <w:rPr>
                <w:rFonts w:ascii="Yu Gothic" w:cs="Yu Gothic" w:eastAsia="Yu Gothic" w:hAnsi="Yu Gothic"/>
                <w:color w:val="1B2430"/>
                <w:sz w:val="21"/>
                <w:szCs w:val="21"/>
              </w:rPr>
              <w:t xml:space="preserve"> まで）</w:t>
            </w:r>
          </w:p>
          <w:p>
            <w:pPr>
              <w:spacing w:after="180" w:before="0" w:line="288"/>
            </w:pPr>
            <w:r>
              <w:rPr>
                <w:rFonts w:ascii="Yu Gothic" w:cs="Yu Gothic" w:eastAsia="Yu Gothic" w:hAnsi="Yu Gothic"/>
                <w:color w:val="1B2430"/>
                <w:sz w:val="21"/>
                <w:szCs w:val="21"/>
              </w:rPr>
              <w:t xml:space="preserve">各位</w:t>
            </w:r>
          </w:p>
          <w:p>
            <w:pPr>
              <w:spacing w:after="120" w:before="0" w:line="288"/>
            </w:pPr>
            <w:r>
              <w:rPr>
                <w:rFonts w:ascii="Yu Gothic" w:cs="Yu Gothic" w:eastAsia="Yu Gothic" w:hAnsi="Yu Gothic"/>
                <w:color w:val="1B2430"/>
                <w:sz w:val="21"/>
                <w:szCs w:val="21"/>
              </w:rPr>
              <w:t xml:space="preserve">IT組織全体で、スキルマネジメントの仕組みの導入を進めています。その最初のトライアル対象として、ビジネスパートナー（BP）ロールを選定しました。着手にあたり、まず各拠点の現状を揃えて把握したいと考えています。</w:t>
            </w:r>
          </w:p>
          <w:p>
            <w:pPr>
              <w:spacing w:after="120" w:before="0" w:line="288"/>
            </w:pPr>
            <w:r>
              <w:rPr>
                <w:rFonts w:ascii="Yu Gothic" w:cs="Yu Gothic" w:eastAsia="Yu Gothic" w:hAnsi="Yu Gothic"/>
                <w:color w:val="1B2430"/>
                <w:sz w:val="21"/>
                <w:szCs w:val="21"/>
              </w:rPr>
              <w:t xml:space="preserve">BPは3拠点横断の仮想組織ですが、役割の定義は拠点ごとに個別に運用されてきました。定義を並べて比較できる状態にしないまま測定を進めると、拠点によって意味の異なる結果が出てしまいます。</w:t>
            </w:r>
          </w:p>
          <w:p>
            <w:pPr>
              <w:spacing w:after="120" w:before="0" w:line="288"/>
            </w:pPr>
            <w:r>
              <w:rPr>
                <w:rFonts w:ascii="Yu Gothic" w:cs="Yu Gothic" w:eastAsia="Yu Gothic" w:hAnsi="Yu Gothic"/>
                <w:color w:val="1B2430"/>
                <w:sz w:val="21"/>
                <w:szCs w:val="21"/>
              </w:rPr>
              <w:t xml:space="preserve">つきましては、以下の2点について、添付の様式にご記入のうえ </w:t>
            </w:r>
            <w:r>
              <w:rPr>
                <w:rFonts w:ascii="Yu Gothic" w:cs="Yu Gothic" w:eastAsia="Yu Gothic" w:hAnsi="Yu Gothic"/>
                <w:b/>
                <w:bCs/>
                <w:color w:val="1B2430"/>
                <w:sz w:val="21"/>
                <w:szCs w:val="21"/>
                <w:highlight w:val="yellow"/>
                <w:highlightCs w:val="yellow"/>
              </w:rPr>
              <w:t xml:space="preserve">【◯月◯日】</w:t>
            </w:r>
            <w:r>
              <w:rPr>
                <w:rFonts w:ascii="Yu Gothic" w:cs="Yu Gothic" w:eastAsia="Yu Gothic" w:hAnsi="Yu Gothic"/>
                <w:color w:val="1B2430"/>
                <w:sz w:val="21"/>
                <w:szCs w:val="21"/>
              </w:rPr>
              <w:t xml:space="preserve"> までにご返送ください。</w:t>
            </w:r>
          </w:p>
          <w:p>
            <w:pPr>
              <w:spacing w:after="60" w:before="0" w:line="288"/>
              <w:ind w:left="360"/>
            </w:pPr>
            <w:r>
              <w:rPr>
                <w:rFonts w:ascii="Yu Gothic" w:cs="Yu Gothic" w:eastAsia="Yu Gothic" w:hAnsi="Yu Gothic"/>
                <w:color w:val="1B2430"/>
                <w:sz w:val="21"/>
                <w:szCs w:val="21"/>
              </w:rPr>
              <w:t xml:space="preserve">1.　貴拠点における現行のBPの役割定義（期待している行動と、その判定基準）</w:t>
            </w:r>
          </w:p>
          <w:p>
            <w:pPr>
              <w:spacing w:after="180" w:before="0" w:line="288"/>
              <w:ind w:left="360"/>
            </w:pPr>
            <w:r>
              <w:rPr>
                <w:rFonts w:ascii="Yu Gothic" w:cs="Yu Gothic" w:eastAsia="Yu Gothic" w:hAnsi="Yu Gothic"/>
                <w:color w:val="1B2430"/>
                <w:sz w:val="21"/>
                <w:szCs w:val="21"/>
              </w:rPr>
              <w:t xml:space="preserve">2.　1に対する、貴拠点の現状の充足度</w:t>
            </w:r>
          </w:p>
          <w:p>
            <w:pPr>
              <w:spacing w:after="140" w:before="0" w:line="288"/>
            </w:pPr>
            <w:r>
              <w:rPr>
                <w:rFonts w:ascii="Yu Gothic" w:cs="Yu Gothic" w:eastAsia="Yu Gothic" w:hAnsi="Yu Gothic"/>
                <w:color w:val="1B2430"/>
                <w:sz w:val="21"/>
                <w:szCs w:val="21"/>
              </w:rPr>
              <w:t xml:space="preserve">2点、補足します。</w:t>
            </w:r>
          </w:p>
          <w:p>
            <w:pPr>
              <w:spacing w:after="110" w:before="0" w:line="288"/>
              <w:ind w:left="360"/>
            </w:pPr>
            <w:r>
              <w:rPr>
                <w:rFonts w:ascii="Yu Gothic" w:cs="Yu Gothic" w:eastAsia="Yu Gothic" w:hAnsi="Yu Gothic"/>
                <w:b/>
                <w:bCs/>
                <w:color w:val="12305E"/>
                <w:sz w:val="21"/>
                <w:szCs w:val="21"/>
              </w:rPr>
              <w:t xml:space="preserve">・これは評価ではありません。</w:t>
            </w:r>
            <w:r>
              <w:rPr>
                <w:rFonts w:ascii="Yu Gothic" w:cs="Yu Gothic" w:eastAsia="Yu Gothic" w:hAnsi="Yu Gothic"/>
                <w:color w:val="1B2430"/>
                <w:sz w:val="21"/>
                <w:szCs w:val="21"/>
              </w:rPr>
              <w:t xml:space="preserve">ご回答の内容を、個人の人事評価・要員数の判断・予算配分に用いることはありません。実態と異なる回答は、この作業の目的そのものを損ないます。</w:t>
            </w:r>
          </w:p>
          <w:p>
            <w:pPr>
              <w:spacing w:after="200" w:before="0" w:line="288"/>
              <w:ind w:left="360"/>
            </w:pPr>
            <w:r>
              <w:rPr>
                <w:rFonts w:ascii="Yu Gothic" w:cs="Yu Gothic" w:eastAsia="Yu Gothic" w:hAnsi="Yu Gothic"/>
                <w:b/>
                <w:bCs/>
                <w:color w:val="12305E"/>
                <w:sz w:val="21"/>
                <w:szCs w:val="21"/>
              </w:rPr>
              <w:t xml:space="preserve">・定義が拠点ごとに異なっていること自体を、問題視してはいません。</w:t>
            </w:r>
            <w:r>
              <w:rPr>
                <w:rFonts w:ascii="Yu Gothic" w:cs="Yu Gothic" w:eastAsia="Yu Gothic" w:hAnsi="Yu Gothic"/>
                <w:color w:val="1B2430"/>
                <w:sz w:val="21"/>
                <w:szCs w:val="21"/>
              </w:rPr>
              <w:t xml:space="preserve">グローバルでの定義が明確でない期間が続いた結果であり、その中で各拠点が下してきた判断は妥当なものです。ここで把握したいのは、その差分がどこにあるかです。</w:t>
            </w:r>
          </w:p>
          <w:p>
            <w:pPr>
              <w:spacing w:after="180" w:before="0" w:line="288"/>
            </w:pPr>
            <w:r>
              <w:rPr>
                <w:rFonts w:ascii="Yu Gothic" w:cs="Yu Gothic" w:eastAsia="Yu Gothic" w:hAnsi="Yu Gothic"/>
                <w:color w:val="1B2430"/>
                <w:sz w:val="21"/>
                <w:szCs w:val="21"/>
              </w:rPr>
              <w:t xml:space="preserve">ご不明な点は </w:t>
            </w:r>
            <w:r>
              <w:rPr>
                <w:rFonts w:ascii="Yu Gothic" w:cs="Yu Gothic" w:eastAsia="Yu Gothic" w:hAnsi="Yu Gothic"/>
                <w:b/>
                <w:bCs/>
                <w:color w:val="1B2430"/>
                <w:sz w:val="21"/>
                <w:szCs w:val="21"/>
                <w:highlight w:val="yellow"/>
                <w:highlightCs w:val="yellow"/>
              </w:rPr>
              <w:t xml:space="preserve">【担当者氏名】</w:t>
            </w:r>
            <w:r>
              <w:rPr>
                <w:rFonts w:ascii="Yu Gothic" w:cs="Yu Gothic" w:eastAsia="Yu Gothic" w:hAnsi="Yu Gothic"/>
                <w:color w:val="1B2430"/>
                <w:sz w:val="21"/>
                <w:szCs w:val="21"/>
              </w:rPr>
              <w:t xml:space="preserve"> までご連絡ください。</w:t>
            </w:r>
          </w:p>
          <w:p>
            <w:pPr>
              <w:spacing w:after="0" w:before="0" w:line="288"/>
            </w:pPr>
            <w:r>
              <w:rPr>
                <w:rFonts w:ascii="Yu Gothic" w:cs="Yu Gothic" w:eastAsia="Yu Gothic" w:hAnsi="Yu Gothic"/>
                <w:b/>
                <w:bCs/>
                <w:color w:val="1B2430"/>
                <w:sz w:val="21"/>
                <w:szCs w:val="21"/>
                <w:highlight w:val="yellow"/>
                <w:highlightCs w:val="yellow"/>
              </w:rPr>
              <w:t xml:space="preserve">【氏名】</w:t>
            </w:r>
          </w:p>
        </w:tc>
      </w:tr>
    </w:tbl>
    <w:p>
      <w:pPr>
        <w:spacing w:after="280"/>
      </w:pPr>
    </w:p>
    <w:p>
      <w:pPr>
        <w:pStyle w:val="Heading2"/>
        <w:spacing w:after="145" w:before="330"/>
      </w:pPr>
      <w:r>
        <w:rPr>
          <w:rFonts w:ascii="Yu Gothic" w:cs="Yu Gothic" w:eastAsia="Yu Gothic" w:hAnsi="Yu Gothic"/>
          <w:b/>
          <w:bCs/>
          <w:color w:val="12305E"/>
          <w:sz w:val="23"/>
          <w:szCs w:val="23"/>
        </w:rPr>
        <w:t xml:space="preserve">2-2　English</w:t>
      </w:r>
    </w:p>
    <w:tbl>
      <w:tblPr>
        <w:tblW w:type="dxa" w:w="9600"/>
        <w:tblBorders>
          <w:top w:val="single" w:color="D7DDE5" w:sz="4"/>
          <w:left w:val="single" w:color="12305E" w:sz="18"/>
          <w:bottom w:val="single" w:color="D7DDE5" w:sz="4"/>
          <w:right w:val="single" w:color="D7DDE5" w:sz="4"/>
          <w:insideH w:val="none" w:color="FFFFFF" w:sz="0"/>
          <w:insideV w:val="none" w:color="FFFFFF" w:sz="0"/>
        </w:tblBorders>
      </w:tblPr>
      <w:tblGrid>
        <w:gridCol w:w="9600"/>
      </w:tblGrid>
      <w:tr>
        <w:tc>
          <w:tcPr>
            <w:tcW w:type="dxa" w:w="9600"/>
            <w:tcMar>
              <w:top w:type="dxa" w:w="220"/>
              <w:left w:type="dxa" w:w="260"/>
              <w:bottom w:type="dxa" w:w="220"/>
              <w:right w:type="dxa" w:w="220"/>
            </w:tcMar>
          </w:tcPr>
          <w:p>
            <w:pPr>
              <w:spacing w:after="220" w:before="0" w:line="288"/>
            </w:pPr>
            <w:r>
              <w:rPr>
                <w:rFonts w:ascii="Yu Gothic" w:cs="Yu Gothic" w:eastAsia="Yu Gothic" w:hAnsi="Yu Gothic"/>
                <w:b/>
                <w:bCs/>
                <w:color w:val="1B2430"/>
                <w:sz w:val="21"/>
                <w:szCs w:val="21"/>
              </w:rPr>
              <w:t xml:space="preserve">Subject: </w:t>
            </w:r>
            <w:r>
              <w:rPr>
                <w:rFonts w:ascii="Yu Gothic" w:cs="Yu Gothic" w:eastAsia="Yu Gothic" w:hAnsi="Yu Gothic"/>
                <w:color w:val="1B2430"/>
                <w:sz w:val="21"/>
                <w:szCs w:val="21"/>
              </w:rPr>
              <w:t xml:space="preserve">Business Partner role — your site's current definition and coverage (due </w:t>
            </w:r>
            <w:r>
              <w:rPr>
                <w:rFonts w:ascii="Yu Gothic" w:cs="Yu Gothic" w:eastAsia="Yu Gothic" w:hAnsi="Yu Gothic"/>
                <w:b/>
                <w:bCs/>
                <w:color w:val="1B2430"/>
                <w:sz w:val="21"/>
                <w:szCs w:val="21"/>
                <w:highlight w:val="yellow"/>
                <w:highlightCs w:val="yellow"/>
              </w:rPr>
              <w:t xml:space="preserve">[DATE]</w:t>
            </w:r>
            <w:r>
              <w:rPr>
                <w:rFonts w:ascii="Yu Gothic" w:cs="Yu Gothic" w:eastAsia="Yu Gothic" w:hAnsi="Yu Gothic"/>
                <w:color w:val="1B2430"/>
                <w:sz w:val="21"/>
                <w:szCs w:val="21"/>
              </w:rPr>
              <w:t xml:space="preserve">)</w:t>
            </w:r>
          </w:p>
          <w:p>
            <w:pPr>
              <w:spacing w:after="180" w:before="0" w:line="288"/>
            </w:pPr>
            <w:r>
              <w:rPr>
                <w:rFonts w:ascii="Yu Gothic" w:cs="Yu Gothic" w:eastAsia="Yu Gothic" w:hAnsi="Yu Gothic"/>
                <w:color w:val="1B2430"/>
                <w:sz w:val="21"/>
                <w:szCs w:val="21"/>
              </w:rPr>
              <w:t xml:space="preserve">All,</w:t>
            </w:r>
          </w:p>
          <w:p>
            <w:pPr>
              <w:spacing w:after="120" w:before="0" w:line="288"/>
            </w:pPr>
            <w:r>
              <w:rPr>
                <w:rFonts w:ascii="Yu Gothic" w:cs="Yu Gothic" w:eastAsia="Yu Gothic" w:hAnsi="Yu Gothic"/>
                <w:color w:val="1B2430"/>
                <w:sz w:val="21"/>
                <w:szCs w:val="21"/>
              </w:rPr>
              <w:t xml:space="preserve">We are introducing skill management across the IT organisation, and we have selected the Business Partner (BP) role as the first trial scope. Before we start, I want us working from the same set of facts about where each site stands today.</w:t>
            </w:r>
          </w:p>
          <w:p>
            <w:pPr>
              <w:spacing w:after="120" w:before="0" w:line="288"/>
            </w:pPr>
            <w:r>
              <w:rPr>
                <w:rFonts w:ascii="Yu Gothic" w:cs="Yu Gothic" w:eastAsia="Yu Gothic" w:hAnsi="Yu Gothic"/>
                <w:color w:val="1B2430"/>
                <w:sz w:val="21"/>
                <w:szCs w:val="21"/>
              </w:rPr>
              <w:t xml:space="preserve">BP is a virtual organisation spanning all three sites, but in practice the role has been defined site by site. If we measure before those definitions can be placed side by side, the results will mean different things at different sites.</w:t>
            </w:r>
          </w:p>
          <w:p>
            <w:pPr>
              <w:spacing w:after="120" w:before="0" w:line="288"/>
            </w:pPr>
            <w:r>
              <w:rPr>
                <w:rFonts w:ascii="Yu Gothic" w:cs="Yu Gothic" w:eastAsia="Yu Gothic" w:hAnsi="Yu Gothic"/>
                <w:color w:val="1B2430"/>
                <w:sz w:val="21"/>
                <w:szCs w:val="21"/>
              </w:rPr>
              <w:t xml:space="preserve">Please complete the attached template and return it by </w:t>
            </w:r>
            <w:r>
              <w:rPr>
                <w:rFonts w:ascii="Yu Gothic" w:cs="Yu Gothic" w:eastAsia="Yu Gothic" w:hAnsi="Yu Gothic"/>
                <w:b/>
                <w:bCs/>
                <w:color w:val="1B2430"/>
                <w:sz w:val="21"/>
                <w:szCs w:val="21"/>
                <w:highlight w:val="yellow"/>
                <w:highlightCs w:val="yellow"/>
              </w:rPr>
              <w:t xml:space="preserve">[DATE]</w:t>
            </w:r>
            <w:r>
              <w:rPr>
                <w:rFonts w:ascii="Yu Gothic" w:cs="Yu Gothic" w:eastAsia="Yu Gothic" w:hAnsi="Yu Gothic"/>
                <w:color w:val="1B2430"/>
                <w:sz w:val="21"/>
                <w:szCs w:val="21"/>
              </w:rPr>
              <w:t xml:space="preserve">, covering two things:</w:t>
            </w:r>
          </w:p>
          <w:p>
            <w:pPr>
              <w:spacing w:after="60" w:before="0" w:line="288"/>
              <w:ind w:left="360"/>
            </w:pPr>
            <w:r>
              <w:rPr>
                <w:rFonts w:ascii="Yu Gothic" w:cs="Yu Gothic" w:eastAsia="Yu Gothic" w:hAnsi="Yu Gothic"/>
                <w:color w:val="1B2430"/>
                <w:sz w:val="21"/>
                <w:szCs w:val="21"/>
              </w:rPr>
              <w:t xml:space="preserve">1.　How the BP role is currently defined at your site — the behaviours you expect, and how you judge whether someone meets them.</w:t>
            </w:r>
          </w:p>
          <w:p>
            <w:pPr>
              <w:spacing w:after="180" w:before="0" w:line="288"/>
              <w:ind w:left="360"/>
            </w:pPr>
            <w:r>
              <w:rPr>
                <w:rFonts w:ascii="Yu Gothic" w:cs="Yu Gothic" w:eastAsia="Yu Gothic" w:hAnsi="Yu Gothic"/>
                <w:color w:val="1B2430"/>
                <w:sz w:val="21"/>
                <w:szCs w:val="21"/>
              </w:rPr>
              <w:t xml:space="preserve">2.　Your site's current coverage against that definition.</w:t>
            </w:r>
          </w:p>
          <w:p>
            <w:pPr>
              <w:spacing w:after="140" w:before="0" w:line="288"/>
            </w:pPr>
            <w:r>
              <w:rPr>
                <w:rFonts w:ascii="Yu Gothic" w:cs="Yu Gothic" w:eastAsia="Yu Gothic" w:hAnsi="Yu Gothic"/>
                <w:color w:val="1B2430"/>
                <w:sz w:val="21"/>
                <w:szCs w:val="21"/>
              </w:rPr>
              <w:t xml:space="preserve">Two notes:</w:t>
            </w:r>
          </w:p>
          <w:p>
            <w:pPr>
              <w:spacing w:after="110" w:before="0" w:line="288"/>
              <w:ind w:left="360"/>
            </w:pPr>
            <w:r>
              <w:rPr>
                <w:rFonts w:ascii="Yu Gothic" w:cs="Yu Gothic" w:eastAsia="Yu Gothic" w:hAnsi="Yu Gothic"/>
                <w:b/>
                <w:bCs/>
                <w:color w:val="12305E"/>
                <w:sz w:val="21"/>
                <w:szCs w:val="21"/>
              </w:rPr>
              <w:t xml:space="preserve">・This is not an assessment. </w:t>
            </w:r>
            <w:r>
              <w:rPr>
                <w:rFonts w:ascii="Yu Gothic" w:cs="Yu Gothic" w:eastAsia="Yu Gothic" w:hAnsi="Yu Gothic"/>
                <w:color w:val="1B2430"/>
                <w:sz w:val="21"/>
                <w:szCs w:val="21"/>
              </w:rPr>
              <w:t xml:space="preserve">Nothing in your response will be used for individual performance review, headcount decisions, or budget allocation. An answer that differs from reality defeats the entire purpose of the exercise.</w:t>
            </w:r>
          </w:p>
          <w:p>
            <w:pPr>
              <w:spacing w:after="200" w:before="0" w:line="288"/>
              <w:ind w:left="360"/>
            </w:pPr>
            <w:r>
              <w:rPr>
                <w:rFonts w:ascii="Yu Gothic" w:cs="Yu Gothic" w:eastAsia="Yu Gothic" w:hAnsi="Yu Gothic"/>
                <w:b/>
                <w:bCs/>
                <w:color w:val="12305E"/>
                <w:sz w:val="21"/>
                <w:szCs w:val="21"/>
              </w:rPr>
              <w:t xml:space="preserve">・The fact that definitions differ by site is not the problem. </w:t>
            </w:r>
            <w:r>
              <w:rPr>
                <w:rFonts w:ascii="Yu Gothic" w:cs="Yu Gothic" w:eastAsia="Yu Gothic" w:hAnsi="Yu Gothic"/>
                <w:color w:val="1B2430"/>
                <w:sz w:val="21"/>
                <w:szCs w:val="21"/>
              </w:rPr>
              <w:t xml:space="preserve">It is the predictable result of a period without a clear global definition, and the calls each of you made in that period were reasonable ones. What I want to establish is where the differences actually sit.</w:t>
            </w:r>
          </w:p>
          <w:p>
            <w:pPr>
              <w:spacing w:after="180" w:before="0" w:line="288"/>
            </w:pPr>
            <w:r>
              <w:rPr>
                <w:rFonts w:ascii="Yu Gothic" w:cs="Yu Gothic" w:eastAsia="Yu Gothic" w:hAnsi="Yu Gothic"/>
                <w:color w:val="1B2430"/>
                <w:sz w:val="21"/>
                <w:szCs w:val="21"/>
              </w:rPr>
              <w:t xml:space="preserve">Any questions, please come to </w:t>
            </w:r>
            <w:r>
              <w:rPr>
                <w:rFonts w:ascii="Yu Gothic" w:cs="Yu Gothic" w:eastAsia="Yu Gothic" w:hAnsi="Yu Gothic"/>
                <w:b/>
                <w:bCs/>
                <w:color w:val="1B2430"/>
                <w:sz w:val="21"/>
                <w:szCs w:val="21"/>
                <w:highlight w:val="yellow"/>
                <w:highlightCs w:val="yellow"/>
              </w:rPr>
              <w:t xml:space="preserve">[NAME]</w:t>
            </w:r>
            <w:r>
              <w:rPr>
                <w:rFonts w:ascii="Yu Gothic" w:cs="Yu Gothic" w:eastAsia="Yu Gothic" w:hAnsi="Yu Gothic"/>
                <w:color w:val="1B2430"/>
                <w:sz w:val="21"/>
                <w:szCs w:val="21"/>
              </w:rPr>
              <w:t xml:space="preserve">.</w:t>
            </w:r>
          </w:p>
          <w:p>
            <w:pPr>
              <w:spacing w:after="0" w:before="0" w:line="288"/>
            </w:pPr>
            <w:r>
              <w:rPr>
                <w:rFonts w:ascii="Yu Gothic" w:cs="Yu Gothic" w:eastAsia="Yu Gothic" w:hAnsi="Yu Gothic"/>
                <w:b/>
                <w:bCs/>
                <w:color w:val="1B2430"/>
                <w:sz w:val="21"/>
                <w:szCs w:val="21"/>
                <w:highlight w:val="yellow"/>
                <w:highlightCs w:val="yellow"/>
              </w:rPr>
              <w:t xml:space="preserve">[NAME]</w:t>
            </w:r>
          </w:p>
        </w:tc>
      </w:tr>
    </w:tbl>
    <w:p>
      <w:pPr>
        <w:pStyle w:val="Heading1"/>
        <w:pageBreakBefore/>
        <w:pBdr>
          <w:bottom w:val="single" w:color="12305E" w:sz="12" w:space="6"/>
        </w:pBdr>
        <w:spacing w:after="220" w:before="0"/>
      </w:pPr>
      <w:r>
        <w:rPr>
          <w:rFonts w:ascii="Yu Gothic" w:cs="Yu Gothic" w:eastAsia="Yu Gothic" w:hAnsi="Yu Gothic"/>
          <w:b/>
          <w:bCs/>
          <w:color w:val="12305E"/>
          <w:sz w:val="28"/>
          <w:szCs w:val="28"/>
        </w:rPr>
        <w:t xml:space="preserve">第3部　記入様式案</w:t>
      </w:r>
    </w:p>
    <w:p>
      <w:pPr>
        <w:spacing w:after="240" w:before="0" w:line="288"/>
      </w:pPr>
      <w:r>
        <w:rPr>
          <w:rFonts w:ascii="Yu Gothic" w:cs="Yu Gothic" w:eastAsia="Yu Gothic" w:hAnsi="Yu Gothic"/>
          <w:color w:val="5F6A77"/>
          <w:sz w:val="20"/>
          <w:szCs w:val="20"/>
        </w:rPr>
        <w:t xml:space="preserve">各拠点長にご記入いただく様式の案です。3-1（日本語）と 3-2（English）は同一内容です。</w:t>
      </w:r>
    </w:p>
    <w:p>
      <w:pPr>
        <w:pStyle w:val="Heading2"/>
        <w:spacing w:after="145" w:before="330"/>
      </w:pPr>
      <w:r>
        <w:rPr>
          <w:rFonts w:ascii="Yu Gothic" w:cs="Yu Gothic" w:eastAsia="Yu Gothic" w:hAnsi="Yu Gothic"/>
          <w:b/>
          <w:bCs/>
          <w:color w:val="12305E"/>
          <w:sz w:val="23"/>
          <w:szCs w:val="23"/>
        </w:rPr>
        <w:t xml:space="preserve">3-1　日本語</w:t>
      </w:r>
    </w:p>
    <w:p>
      <w:pPr>
        <w:pStyle w:val="Heading3"/>
        <w:spacing w:after="120" w:before="260"/>
      </w:pPr>
      <w:r>
        <w:rPr>
          <w:rFonts w:ascii="Yu Gothic" w:cs="Yu Gothic" w:eastAsia="Yu Gothic" w:hAnsi="Yu Gothic"/>
          <w:b/>
          <w:bCs/>
          <w:color w:val="1B2430"/>
          <w:sz w:val="21"/>
          <w:szCs w:val="21"/>
        </w:rPr>
        <w:t xml:space="preserve">A.　基本情報</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400"/>
        <w:gridCol w:w="7200"/>
      </w:tblGrid>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拠点名</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記入者（役職・氏名）</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記入日</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BPとして任命されている人数</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名（うち専任　　名／兼務　　名）</w:t>
            </w:r>
          </w:p>
        </w:tc>
      </w:tr>
    </w:tbl>
    <w:p>
      <w:pPr>
        <w:spacing w:after="200"/>
      </w:pPr>
    </w:p>
    <w:p>
      <w:pPr>
        <w:pStyle w:val="Heading3"/>
        <w:spacing w:after="120" w:before="260"/>
      </w:pPr>
      <w:r>
        <w:rPr>
          <w:rFonts w:ascii="Yu Gothic" w:cs="Yu Gothic" w:eastAsia="Yu Gothic" w:hAnsi="Yu Gothic"/>
          <w:b/>
          <w:bCs/>
          <w:color w:val="1B2430"/>
          <w:sz w:val="21"/>
          <w:szCs w:val="21"/>
        </w:rPr>
        <w:t xml:space="preserve">B.　役割定義と充足度</w:t>
      </w:r>
    </w:p>
    <w:p>
      <w:pPr>
        <w:spacing w:after="100" w:before="0" w:line="288"/>
      </w:pPr>
      <w:r>
        <w:rPr>
          <w:rFonts w:ascii="Yu Gothic" w:cs="Yu Gothic" w:eastAsia="Yu Gothic" w:hAnsi="Yu Gothic"/>
          <w:color w:val="5F6A77"/>
          <w:sz w:val="19"/>
          <w:szCs w:val="19"/>
        </w:rPr>
        <w:t xml:space="preserve">貴拠点でBPに期待している行動について、以下の各項目にご記入ください。列挙した行動は候補です。過不足があれば行を追加・削除してください。</w:t>
      </w:r>
    </w:p>
    <w:p>
      <w:pPr>
        <w:spacing w:after="140" w:before="0" w:line="288"/>
      </w:pPr>
      <w:r>
        <w:rPr>
          <w:rFonts w:ascii="Yu Gothic" w:cs="Yu Gothic" w:eastAsia="Yu Gothic" w:hAnsi="Yu Gothic"/>
          <w:b/>
          <w:bCs/>
          <w:color w:val="12305E"/>
          <w:sz w:val="18"/>
          <w:szCs w:val="18"/>
        </w:rPr>
        <w:t xml:space="preserve">「原因」欄の記号 ── </w:t>
      </w:r>
      <w:r>
        <w:rPr>
          <w:rFonts w:ascii="Yu Gothic" w:cs="Yu Gothic" w:eastAsia="Yu Gothic" w:hAnsi="Yu Gothic"/>
          <w:color w:val="5F6A77"/>
          <w:sz w:val="18"/>
          <w:szCs w:val="18"/>
        </w:rPr>
        <w:t xml:space="preserve">A＝能力が足りない　／　B＝期待を伝えていない　／　C＝本務に時間を取られている　／　D＝そうする権限・立場がない</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450"/>
        <w:gridCol w:w="2400"/>
        <w:gridCol w:w="1150"/>
        <w:gridCol w:w="2450"/>
        <w:gridCol w:w="1150"/>
        <w:gridCol w:w="2000"/>
      </w:tblGrid>
      <w:tr>
        <w:trPr>
          <w:cantSplit/>
          <w:tblHeader/>
        </w:trPr>
        <w:tc>
          <w:tcPr>
            <w:tcW w:type="dxa" w:w="4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w:t>
            </w:r>
          </w:p>
        </w:tc>
        <w:tc>
          <w:tcPr>
            <w:tcW w:type="dxa" w:w="24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期待する行動</w:t>
            </w:r>
          </w:p>
        </w:tc>
        <w:tc>
          <w:tcPr>
            <w:tcW w:type="dxa" w:w="11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期待の有無</w:t>
            </w:r>
          </w:p>
        </w:tc>
        <w:tc>
          <w:tcPr>
            <w:tcW w:type="dxa" w:w="24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期待している場合、その水準の記述</w:t>
            </w:r>
          </w:p>
        </w:tc>
        <w:tc>
          <w:tcPr>
            <w:tcW w:type="dxa" w:w="11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充足度</w:t>
            </w:r>
          </w:p>
        </w:tc>
        <w:tc>
          <w:tcPr>
            <w:tcW w:type="dxa" w:w="20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未充足の場合の原因</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1</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ビジネス部門の業務内容と優先順位を理解している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2</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部門の要求を引き出し、IT側の要件に翻訳する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3</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実現性と概算工数を、IT側と握る前に自ら見立てる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4</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部門間・IT内の優先順位を調整する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5</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投資判断の起案・説明を行う</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6</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外部委託・ベンダー活用の妥当性について助言する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7</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できないこと・やるべきでないことを部門に断る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8</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部門内の実質的な意思決定者と力学を把握している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9</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過去の経緯（なぜ現状こうなっているか）を保持している</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有 ／ 一部 ／ 無</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充足／一部／未充足／不明</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5F6A77"/>
                <w:sz w:val="18"/>
                <w:szCs w:val="18"/>
              </w:rPr>
              <w:t xml:space="preserve">＋</w:t>
            </w:r>
          </w:p>
        </w:tc>
        <w:tc>
          <w:tcPr>
            <w:tcW w:type="dxa" w:w="240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245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115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20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bl>
    <w:p>
      <w:pPr>
        <w:spacing w:after="200"/>
      </w:pPr>
    </w:p>
    <w:p>
      <w:pPr>
        <w:pStyle w:val="Heading3"/>
        <w:spacing w:after="120" w:before="260"/>
      </w:pPr>
      <w:r>
        <w:rPr>
          <w:rFonts w:ascii="Yu Gothic" w:cs="Yu Gothic" w:eastAsia="Yu Gothic" w:hAnsi="Yu Gothic"/>
          <w:b/>
          <w:bCs/>
          <w:color w:val="1B2430"/>
          <w:sz w:val="21"/>
          <w:szCs w:val="21"/>
        </w:rPr>
        <w:t xml:space="preserve">C.　充足度の判断根拠</w:t>
      </w:r>
    </w:p>
    <w:p>
      <w:pPr>
        <w:spacing w:after="100" w:before="0" w:line="288"/>
      </w:pPr>
      <w:r>
        <w:rPr>
          <w:rFonts w:ascii="Yu Gothic" w:cs="Yu Gothic" w:eastAsia="Yu Gothic" w:hAnsi="Yu Gothic"/>
          <w:color w:val="5F6A77"/>
          <w:sz w:val="19"/>
          <w:szCs w:val="19"/>
        </w:rPr>
        <w:t xml:space="preserve">B欄の「充足度」は、主に何に基づくご判断でしょうか。近いものを1つお選びください。</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700"/>
        <w:gridCol w:w="8900"/>
      </w:tblGrid>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業務上の記録（稟議・議事録・要件定義書など、後から参照できるもの）</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成果物（本人が作成した文書・資料）</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上長や周囲の印象・評判</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本人からの申告</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判断根拠となるものが特にない</w:t>
            </w:r>
          </w:p>
        </w:tc>
      </w:tr>
    </w:tbl>
    <w:p>
      <w:pPr>
        <w:spacing w:after="200"/>
      </w:pPr>
    </w:p>
    <w:p>
      <w:pPr>
        <w:pStyle w:val="Heading3"/>
        <w:spacing w:after="120" w:before="260"/>
      </w:pPr>
      <w:r>
        <w:rPr>
          <w:rFonts w:ascii="Yu Gothic" w:cs="Yu Gothic" w:eastAsia="Yu Gothic" w:hAnsi="Yu Gothic"/>
          <w:b/>
          <w:bCs/>
          <w:color w:val="1B2430"/>
          <w:sz w:val="21"/>
          <w:szCs w:val="21"/>
        </w:rPr>
        <w:t xml:space="preserve">D.　定義と実態のずれ</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9600"/>
      </w:tblGrid>
      <w:tr>
        <w:trPr>
          <w:cantSplit/>
        </w:trPr>
        <w:tc>
          <w:tcPr>
            <w:tcW w:type="dxa" w:w="9600"/>
            <w:shd w:fill="F5F7FA" w:color="auto" w:val="clear"/>
            <w:tcMar>
              <w:top w:type="dxa" w:w="70"/>
              <w:left w:type="dxa" w:w="110"/>
              <w:bottom w:type="dxa" w:w="70"/>
              <w:right w:type="dxa" w:w="110"/>
            </w:tcMar>
          </w:tcPr>
          <w:p>
            <w:pPr>
              <w:spacing w:after="0" w:line="265"/>
            </w:pPr>
            <w:r>
              <w:rPr>
                <w:rFonts w:ascii="Yu Gothic" w:cs="Yu Gothic" w:eastAsia="Yu Gothic" w:hAnsi="Yu Gothic"/>
                <w:b/>
                <w:bCs/>
                <w:color w:val="1B2430"/>
                <w:sz w:val="18"/>
                <w:szCs w:val="18"/>
              </w:rPr>
              <w:t xml:space="preserve">BPとして正式には期待していないが、実際には担ってもらっている業務があればご記入ください。</w:t>
            </w:r>
          </w:p>
        </w:tc>
      </w:tr>
      <w:tr>
        <w:trPr>
          <w:cantSplit/>
        </w:trPr>
        <w:tc>
          <w:tcPr>
            <w:tcW w:type="dxa" w:w="9600"/>
            <w:tcMar>
              <w:top w:type="dxa" w:w="70"/>
              <w:left w:type="dxa" w:w="110"/>
              <w:bottom w:type="dxa" w:w="70"/>
              <w:right w:type="dxa" w:w="110"/>
            </w:tcMar>
          </w:tcPr>
          <w:p>
            <w:pPr>
              <w:spacing w:after="0" w:line="300"/>
            </w:pPr>
          </w:p>
          <w:p>
            <w:pPr>
              <w:spacing w:after="0" w:line="300"/>
            </w:pPr>
          </w:p>
          <w:p>
            <w:pPr>
              <w:spacing w:after="0" w:line="300"/>
            </w:pPr>
          </w:p>
        </w:tc>
      </w:tr>
      <w:tr>
        <w:trPr>
          <w:cantSplit/>
        </w:trPr>
        <w:tc>
          <w:tcPr>
            <w:tcW w:type="dxa" w:w="9600"/>
            <w:shd w:fill="F5F7FA" w:color="auto" w:val="clear"/>
            <w:tcMar>
              <w:top w:type="dxa" w:w="70"/>
              <w:left w:type="dxa" w:w="110"/>
              <w:bottom w:type="dxa" w:w="70"/>
              <w:right w:type="dxa" w:w="110"/>
            </w:tcMar>
          </w:tcPr>
          <w:p>
            <w:pPr>
              <w:spacing w:after="0" w:line="265"/>
            </w:pPr>
            <w:r>
              <w:rPr>
                <w:rFonts w:ascii="Yu Gothic" w:cs="Yu Gothic" w:eastAsia="Yu Gothic" w:hAnsi="Yu Gothic"/>
                <w:b/>
                <w:bCs/>
                <w:color w:val="1B2430"/>
                <w:sz w:val="18"/>
                <w:szCs w:val="18"/>
              </w:rPr>
              <w:t xml:space="preserve">BPという役割について、変えるべきとお考えの点があればご記入ください。</w:t>
            </w:r>
          </w:p>
        </w:tc>
      </w:tr>
      <w:tr>
        <w:trPr>
          <w:cantSplit/>
        </w:trPr>
        <w:tc>
          <w:tcPr>
            <w:tcW w:type="dxa" w:w="9600"/>
            <w:tcMar>
              <w:top w:type="dxa" w:w="70"/>
              <w:left w:type="dxa" w:w="110"/>
              <w:bottom w:type="dxa" w:w="70"/>
              <w:right w:type="dxa" w:w="110"/>
            </w:tcMar>
          </w:tcPr>
          <w:p>
            <w:pPr>
              <w:spacing w:after="0" w:line="300"/>
            </w:pPr>
          </w:p>
          <w:p>
            <w:pPr>
              <w:spacing w:after="0" w:line="300"/>
            </w:pPr>
          </w:p>
          <w:p>
            <w:pPr>
              <w:spacing w:after="0" w:line="300"/>
            </w:pPr>
          </w:p>
        </w:tc>
      </w:tr>
    </w:tbl>
    <w:p>
      <w:pPr>
        <w:spacing w:after="200"/>
      </w:pPr>
    </w:p>
    <w:p>
      <w:pPr>
        <w:pStyle w:val="Heading3"/>
        <w:spacing w:after="120" w:before="260"/>
      </w:pPr>
      <w:r>
        <w:rPr>
          <w:rFonts w:ascii="Yu Gothic" w:cs="Yu Gothic" w:eastAsia="Yu Gothic" w:hAnsi="Yu Gothic"/>
          <w:b/>
          <w:bCs/>
          <w:color w:val="1B2430"/>
          <w:sz w:val="21"/>
          <w:szCs w:val="21"/>
        </w:rPr>
        <w:t xml:space="preserve">E.　ビジネス側コンテキストの保有者</w:t>
      </w:r>
    </w:p>
    <w:p>
      <w:pPr>
        <w:spacing w:after="100" w:before="0" w:line="288"/>
      </w:pPr>
      <w:r>
        <w:rPr>
          <w:rFonts w:ascii="Yu Gothic" w:cs="Yu Gothic" w:eastAsia="Yu Gothic" w:hAnsi="Yu Gothic"/>
          <w:color w:val="5F6A77"/>
          <w:sz w:val="19"/>
          <w:szCs w:val="19"/>
        </w:rPr>
        <w:t xml:space="preserve">BPが担当しているビジネスファンクションごとに、「なぜ現状こうなっているか」の経緯を説明できる社員の氏名をご記入ください。判定は不要です。氏名と人数のみで結構です。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400"/>
        <w:gridCol w:w="2900"/>
        <w:gridCol w:w="950"/>
        <w:gridCol w:w="3350"/>
      </w:tblGrid>
      <w:tr>
        <w:trPr>
          <w:cantSplit/>
          <w:tblHeader/>
        </w:trPr>
        <w:tc>
          <w:tcPr>
            <w:tcW w:type="dxa" w:w="24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ビジネスファンクション</w:t>
            </w:r>
          </w:p>
        </w:tc>
        <w:tc>
          <w:tcPr>
            <w:tcW w:type="dxa" w:w="29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経緯を説明できる社員（氏名）</w:t>
            </w:r>
          </w:p>
        </w:tc>
        <w:tc>
          <w:tcPr>
            <w:tcW w:type="dxa" w:w="9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人数</w:t>
            </w:r>
          </w:p>
        </w:tc>
        <w:tc>
          <w:tcPr>
            <w:tcW w:type="dxa" w:w="33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その人が不在のとき、誰に聞くか</w:t>
            </w: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bl>
    <w:p>
      <w:pPr>
        <w:spacing w:after="100" w:before="0" w:line="288"/>
      </w:pPr>
      <w:r>
        <w:rPr>
          <w:rFonts w:ascii="Yu Gothic" w:cs="Yu Gothic" w:eastAsia="Yu Gothic" w:hAnsi="Yu Gothic"/>
          <w:b/>
          <w:bCs/>
          <w:color w:val="8A3708"/>
          <w:sz w:val="18"/>
          <w:szCs w:val="18"/>
        </w:rPr>
        <w:t xml:space="preserve">最右列が空欄の場合、その領域は実質的に1名保有です。</w:t>
      </w:r>
    </w:p>
    <w:p>
      <w:pPr>
        <w:pStyle w:val="Heading2"/>
        <w:pageBreakBefore/>
        <w:spacing w:after="145" w:before="330"/>
      </w:pPr>
      <w:r>
        <w:rPr>
          <w:rFonts w:ascii="Yu Gothic" w:cs="Yu Gothic" w:eastAsia="Yu Gothic" w:hAnsi="Yu Gothic"/>
          <w:b/>
          <w:bCs/>
          <w:color w:val="12305E"/>
          <w:sz w:val="23"/>
          <w:szCs w:val="23"/>
        </w:rPr>
        <w:t xml:space="preserve">3-2　English</w:t>
      </w:r>
    </w:p>
    <w:p>
      <w:pPr>
        <w:pStyle w:val="Heading3"/>
        <w:spacing w:after="120" w:before="260"/>
      </w:pPr>
      <w:r>
        <w:rPr>
          <w:rFonts w:ascii="Yu Gothic" w:cs="Yu Gothic" w:eastAsia="Yu Gothic" w:hAnsi="Yu Gothic"/>
          <w:b/>
          <w:bCs/>
          <w:color w:val="1B2430"/>
          <w:sz w:val="21"/>
          <w:szCs w:val="21"/>
        </w:rPr>
        <w:t xml:space="preserve">A.　Basic information</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400"/>
        <w:gridCol w:w="7200"/>
      </w:tblGrid>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Site</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Completed by (title / name)</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Date</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r>
        <w:trPr>
          <w:cantSplit/>
        </w:trPr>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Number of people appointed as BP</w:t>
            </w:r>
          </w:p>
        </w:tc>
        <w:tc>
          <w:tcPr>
            <w:tcW w:type="dxa" w:w="72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total (dedicated 　　 / dual-hatted 　　)</w:t>
            </w:r>
          </w:p>
        </w:tc>
      </w:tr>
    </w:tbl>
    <w:p>
      <w:pPr>
        <w:spacing w:after="200"/>
      </w:pPr>
    </w:p>
    <w:p>
      <w:pPr>
        <w:pStyle w:val="Heading3"/>
        <w:spacing w:after="120" w:before="260"/>
      </w:pPr>
      <w:r>
        <w:rPr>
          <w:rFonts w:ascii="Yu Gothic" w:cs="Yu Gothic" w:eastAsia="Yu Gothic" w:hAnsi="Yu Gothic"/>
          <w:b/>
          <w:bCs/>
          <w:color w:val="1B2430"/>
          <w:sz w:val="21"/>
          <w:szCs w:val="21"/>
        </w:rPr>
        <w:t xml:space="preserve">B.　Role definition and coverage</w:t>
      </w:r>
    </w:p>
    <w:p>
      <w:pPr>
        <w:spacing w:after="100" w:before="0" w:line="288"/>
      </w:pPr>
      <w:r>
        <w:rPr>
          <w:rFonts w:ascii="Yu Gothic" w:cs="Yu Gothic" w:eastAsia="Yu Gothic" w:hAnsi="Yu Gothic"/>
          <w:color w:val="5F6A77"/>
          <w:sz w:val="19"/>
          <w:szCs w:val="19"/>
        </w:rPr>
        <w:t xml:space="preserve">For each behaviour below, please record what your site expects of a BP. The list is a starting point — add or delete rows as needed.</w:t>
      </w:r>
    </w:p>
    <w:p>
      <w:pPr>
        <w:spacing w:after="140" w:before="0" w:line="288"/>
      </w:pPr>
      <w:r>
        <w:rPr>
          <w:rFonts w:ascii="Yu Gothic" w:cs="Yu Gothic" w:eastAsia="Yu Gothic" w:hAnsi="Yu Gothic"/>
          <w:b/>
          <w:bCs/>
          <w:color w:val="12305E"/>
          <w:sz w:val="18"/>
          <w:szCs w:val="18"/>
        </w:rPr>
        <w:t xml:space="preserve">Codes for the "Cause" column — </w:t>
      </w:r>
      <w:r>
        <w:rPr>
          <w:rFonts w:ascii="Yu Gothic" w:cs="Yu Gothic" w:eastAsia="Yu Gothic" w:hAnsi="Yu Gothic"/>
          <w:color w:val="5F6A77"/>
          <w:sz w:val="18"/>
          <w:szCs w:val="18"/>
        </w:rPr>
        <w:t xml:space="preserve">A = capability is genuinely lacking　/　B = the expectation was never communicated　/　C = time is taken by their primary role　/　D = they lack the standing or authority to do it</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450"/>
        <w:gridCol w:w="2400"/>
        <w:gridCol w:w="1150"/>
        <w:gridCol w:w="2450"/>
        <w:gridCol w:w="1150"/>
        <w:gridCol w:w="2000"/>
      </w:tblGrid>
      <w:tr>
        <w:trPr>
          <w:cantSplit/>
          <w:tblHeader/>
        </w:trPr>
        <w:tc>
          <w:tcPr>
            <w:tcW w:type="dxa" w:w="4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w:t>
            </w:r>
          </w:p>
        </w:tc>
        <w:tc>
          <w:tcPr>
            <w:tcW w:type="dxa" w:w="24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Expected behaviour</w:t>
            </w:r>
          </w:p>
        </w:tc>
        <w:tc>
          <w:tcPr>
            <w:tcW w:type="dxa" w:w="11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Expected</w:t>
            </w:r>
          </w:p>
        </w:tc>
        <w:tc>
          <w:tcPr>
            <w:tcW w:type="dxa" w:w="24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If expected, describe the standard</w:t>
            </w:r>
          </w:p>
        </w:tc>
        <w:tc>
          <w:tcPr>
            <w:tcW w:type="dxa" w:w="11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Coverage</w:t>
            </w:r>
          </w:p>
        </w:tc>
        <w:tc>
          <w:tcPr>
            <w:tcW w:type="dxa" w:w="20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Cause if not met</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1</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Understands the business function's work and its priorities</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2</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Draws out the business need and translates it into IT requirements</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3</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Forms an independent view of feasibility and rough effort before agreeing with IT</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4</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Arbitrates priorities across business functions and within IT</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5</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Initiates and argues the case for investment decisions</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6</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Advises on whether outsourcing or a given vendor is appropriate</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7</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Tells the business what cannot, or should not, be done</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8</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Knows who really decides within the business function, and how</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1B2430"/>
                <w:sz w:val="18"/>
                <w:szCs w:val="18"/>
              </w:rPr>
              <w:t xml:space="preserve">9</w:t>
            </w:r>
          </w:p>
        </w:tc>
        <w:tc>
          <w:tcPr>
            <w:tcW w:type="dxa" w:w="2400"/>
            <w:tcMar>
              <w:top w:type="dxa" w:w="70"/>
              <w:left w:type="dxa" w:w="110"/>
              <w:bottom w:type="dxa" w:w="70"/>
              <w:right w:type="dxa" w:w="110"/>
            </w:tcMar>
          </w:tcPr>
          <w:p>
            <w:pPr>
              <w:spacing w:after="0" w:line="265"/>
            </w:pPr>
            <w:r>
              <w:rPr>
                <w:rFonts w:ascii="Yu Gothic" w:cs="Yu Gothic" w:eastAsia="Yu Gothic" w:hAnsi="Yu Gothic"/>
                <w:color w:val="1B2430"/>
                <w:sz w:val="18"/>
                <w:szCs w:val="18"/>
              </w:rPr>
              <w:t xml:space="preserve">Holds the history — why things are the way they are today</w:t>
            </w: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Yes / Partly / No</w:t>
            </w:r>
          </w:p>
        </w:tc>
        <w:tc>
          <w:tcPr>
            <w:tcW w:type="dxa" w:w="245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Met / Partly / Not met / Unclear</w:t>
            </w:r>
          </w:p>
        </w:tc>
        <w:tc>
          <w:tcPr>
            <w:tcW w:type="dxa" w:w="2000"/>
            <w:tcMar>
              <w:top w:type="dxa" w:w="70"/>
              <w:left w:type="dxa" w:w="110"/>
              <w:bottom w:type="dxa" w:w="70"/>
              <w:right w:type="dxa" w:w="110"/>
            </w:tcMar>
          </w:tcPr>
          <w:p>
            <w:pPr>
              <w:spacing w:after="0" w:line="265"/>
              <w:jc w:val="center"/>
            </w:pPr>
            <w:r>
              <w:rPr>
                <w:rFonts w:ascii="Yu Gothic" w:cs="Yu Gothic" w:eastAsia="Yu Gothic" w:hAnsi="Yu Gothic"/>
                <w:color w:val="5F6A77"/>
                <w:sz w:val="16"/>
                <w:szCs w:val="16"/>
              </w:rPr>
              <w:t xml:space="preserve">A / B / C / D</w:t>
            </w:r>
          </w:p>
        </w:tc>
      </w:tr>
      <w:tr>
        <w:trPr>
          <w:cantSplit/>
        </w:trPr>
        <w:tc>
          <w:tcPr>
            <w:tcW w:type="dxa" w:w="450"/>
            <w:tcMar>
              <w:top w:type="dxa" w:w="70"/>
              <w:left w:type="dxa" w:w="110"/>
              <w:bottom w:type="dxa" w:w="70"/>
              <w:right w:type="dxa" w:w="110"/>
            </w:tcMar>
          </w:tcPr>
          <w:p>
            <w:pPr>
              <w:spacing w:after="0" w:line="265"/>
              <w:jc w:val="center"/>
            </w:pPr>
            <w:r>
              <w:rPr>
                <w:rFonts w:ascii="Yu Gothic" w:cs="Yu Gothic" w:eastAsia="Yu Gothic" w:hAnsi="Yu Gothic"/>
                <w:color w:val="5F6A77"/>
                <w:sz w:val="18"/>
                <w:szCs w:val="18"/>
              </w:rPr>
              <w:t xml:space="preserve">＋</w:t>
            </w:r>
          </w:p>
        </w:tc>
        <w:tc>
          <w:tcPr>
            <w:tcW w:type="dxa" w:w="2400"/>
            <w:tcMar>
              <w:top w:type="dxa" w:w="70"/>
              <w:left w:type="dxa" w:w="110"/>
              <w:bottom w:type="dxa" w:w="70"/>
              <w:right w:type="dxa" w:w="110"/>
            </w:tcMar>
          </w:tcPr>
          <w:p>
            <w:pPr>
              <w:spacing w:after="0" w:line="300"/>
            </w:pPr>
          </w:p>
          <w:p>
            <w:pPr>
              <w:spacing w:after="0" w:line="300"/>
            </w:pPr>
          </w:p>
        </w:tc>
        <w:tc>
          <w:tcPr>
            <w:tcW w:type="dxa" w:w="115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245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115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c>
          <w:tcPr>
            <w:tcW w:type="dxa" w:w="20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
            </w:r>
          </w:p>
        </w:tc>
      </w:tr>
    </w:tbl>
    <w:p>
      <w:pPr>
        <w:spacing w:after="200"/>
      </w:pPr>
    </w:p>
    <w:p>
      <w:pPr>
        <w:pStyle w:val="Heading3"/>
        <w:spacing w:after="120" w:before="260"/>
      </w:pPr>
      <w:r>
        <w:rPr>
          <w:rFonts w:ascii="Yu Gothic" w:cs="Yu Gothic" w:eastAsia="Yu Gothic" w:hAnsi="Yu Gothic"/>
          <w:b/>
          <w:bCs/>
          <w:color w:val="1B2430"/>
          <w:sz w:val="21"/>
          <w:szCs w:val="21"/>
        </w:rPr>
        <w:t xml:space="preserve">C.　What your coverage judgement rests on</w:t>
      </w:r>
    </w:p>
    <w:p>
      <w:pPr>
        <w:spacing w:after="100" w:before="0" w:line="288"/>
      </w:pPr>
      <w:r>
        <w:rPr>
          <w:rFonts w:ascii="Yu Gothic" w:cs="Yu Gothic" w:eastAsia="Yu Gothic" w:hAnsi="Yu Gothic"/>
          <w:color w:val="5F6A77"/>
          <w:sz w:val="19"/>
          <w:szCs w:val="19"/>
        </w:rPr>
        <w:t xml:space="preserve">Which of these is your "Coverage" answer mainly based on? Please pick the closest one.</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700"/>
        <w:gridCol w:w="8900"/>
      </w:tblGrid>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Records created in the course of work (approvals, minutes, requirement documents — anything referenceable later)</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Work product (documents or materials the person produced)</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The impression held by their manager or people around them</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What the person reports about themselves</w:t>
            </w:r>
          </w:p>
        </w:tc>
      </w:tr>
      <w:tr>
        <w:trPr>
          <w:cantSplit/>
        </w:trPr>
        <w:tc>
          <w:tcPr>
            <w:tcW w:type="dxa" w:w="7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w:t>
            </w:r>
          </w:p>
        </w:tc>
        <w:tc>
          <w:tcPr>
            <w:tcW w:type="dxa" w:w="8900"/>
            <w:tcMar>
              <w:top w:type="dxa" w:w="70"/>
              <w:left w:type="dxa" w:w="110"/>
              <w:bottom w:type="dxa" w:w="70"/>
              <w:right w:type="dxa" w:w="110"/>
            </w:tcMar>
          </w:tcPr>
          <w:p>
            <w:pPr>
              <w:spacing w:after="0" w:line="265"/>
            </w:pPr>
            <w:r>
              <w:rPr>
                <w:rFonts w:ascii="Yu Gothic" w:cs="Yu Gothic" w:eastAsia="Yu Gothic" w:hAnsi="Yu Gothic"/>
                <w:color w:val="1B2430"/>
                <w:sz w:val="19"/>
                <w:szCs w:val="19"/>
              </w:rPr>
              <w:t xml:space="preserve">Nothing in particular</w:t>
            </w:r>
          </w:p>
        </w:tc>
      </w:tr>
    </w:tbl>
    <w:p>
      <w:pPr>
        <w:spacing w:after="200"/>
      </w:pPr>
    </w:p>
    <w:p>
      <w:pPr>
        <w:pStyle w:val="Heading3"/>
        <w:spacing w:after="120" w:before="260"/>
      </w:pPr>
      <w:r>
        <w:rPr>
          <w:rFonts w:ascii="Yu Gothic" w:cs="Yu Gothic" w:eastAsia="Yu Gothic" w:hAnsi="Yu Gothic"/>
          <w:b/>
          <w:bCs/>
          <w:color w:val="1B2430"/>
          <w:sz w:val="21"/>
          <w:szCs w:val="21"/>
        </w:rPr>
        <w:t xml:space="preserve">D.　Gap between the definition and reality</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9600"/>
      </w:tblGrid>
      <w:tr>
        <w:trPr>
          <w:cantSplit/>
        </w:trPr>
        <w:tc>
          <w:tcPr>
            <w:tcW w:type="dxa" w:w="9600"/>
            <w:shd w:fill="F5F7FA" w:color="auto" w:val="clear"/>
            <w:tcMar>
              <w:top w:type="dxa" w:w="70"/>
              <w:left w:type="dxa" w:w="110"/>
              <w:bottom w:type="dxa" w:w="70"/>
              <w:right w:type="dxa" w:w="110"/>
            </w:tcMar>
          </w:tcPr>
          <w:p>
            <w:pPr>
              <w:spacing w:after="0" w:line="265"/>
            </w:pPr>
            <w:r>
              <w:rPr>
                <w:rFonts w:ascii="Yu Gothic" w:cs="Yu Gothic" w:eastAsia="Yu Gothic" w:hAnsi="Yu Gothic"/>
                <w:b/>
                <w:bCs/>
                <w:color w:val="1B2430"/>
                <w:sz w:val="18"/>
                <w:szCs w:val="18"/>
              </w:rPr>
              <w:t xml:space="preserve">Work your BPs actually carry that is not formally part of the expected role:</w:t>
            </w:r>
          </w:p>
        </w:tc>
      </w:tr>
      <w:tr>
        <w:trPr>
          <w:cantSplit/>
        </w:trPr>
        <w:tc>
          <w:tcPr>
            <w:tcW w:type="dxa" w:w="9600"/>
            <w:tcMar>
              <w:top w:type="dxa" w:w="70"/>
              <w:left w:type="dxa" w:w="110"/>
              <w:bottom w:type="dxa" w:w="70"/>
              <w:right w:type="dxa" w:w="110"/>
            </w:tcMar>
          </w:tcPr>
          <w:p>
            <w:pPr>
              <w:spacing w:after="0" w:line="300"/>
            </w:pPr>
          </w:p>
          <w:p>
            <w:pPr>
              <w:spacing w:after="0" w:line="300"/>
            </w:pPr>
          </w:p>
          <w:p>
            <w:pPr>
              <w:spacing w:after="0" w:line="300"/>
            </w:pPr>
          </w:p>
        </w:tc>
      </w:tr>
      <w:tr>
        <w:trPr>
          <w:cantSplit/>
        </w:trPr>
        <w:tc>
          <w:tcPr>
            <w:tcW w:type="dxa" w:w="9600"/>
            <w:shd w:fill="F5F7FA" w:color="auto" w:val="clear"/>
            <w:tcMar>
              <w:top w:type="dxa" w:w="70"/>
              <w:left w:type="dxa" w:w="110"/>
              <w:bottom w:type="dxa" w:w="70"/>
              <w:right w:type="dxa" w:w="110"/>
            </w:tcMar>
          </w:tcPr>
          <w:p>
            <w:pPr>
              <w:spacing w:after="0" w:line="265"/>
            </w:pPr>
            <w:r>
              <w:rPr>
                <w:rFonts w:ascii="Yu Gothic" w:cs="Yu Gothic" w:eastAsia="Yu Gothic" w:hAnsi="Yu Gothic"/>
                <w:b/>
                <w:bCs/>
                <w:color w:val="1B2430"/>
                <w:sz w:val="18"/>
                <w:szCs w:val="18"/>
              </w:rPr>
              <w:t xml:space="preserve">Anything about the BP role you believe should change:</w:t>
            </w:r>
          </w:p>
        </w:tc>
      </w:tr>
      <w:tr>
        <w:trPr>
          <w:cantSplit/>
        </w:trPr>
        <w:tc>
          <w:tcPr>
            <w:tcW w:type="dxa" w:w="9600"/>
            <w:tcMar>
              <w:top w:type="dxa" w:w="70"/>
              <w:left w:type="dxa" w:w="110"/>
              <w:bottom w:type="dxa" w:w="70"/>
              <w:right w:type="dxa" w:w="110"/>
            </w:tcMar>
          </w:tcPr>
          <w:p>
            <w:pPr>
              <w:spacing w:after="0" w:line="300"/>
            </w:pPr>
          </w:p>
          <w:p>
            <w:pPr>
              <w:spacing w:after="0" w:line="300"/>
            </w:pPr>
          </w:p>
          <w:p>
            <w:pPr>
              <w:spacing w:after="0" w:line="300"/>
            </w:pPr>
          </w:p>
        </w:tc>
      </w:tr>
    </w:tbl>
    <w:p>
      <w:pPr>
        <w:spacing w:after="200"/>
      </w:pPr>
    </w:p>
    <w:p>
      <w:pPr>
        <w:pStyle w:val="Heading3"/>
        <w:spacing w:after="120" w:before="260"/>
      </w:pPr>
      <w:r>
        <w:rPr>
          <w:rFonts w:ascii="Yu Gothic" w:cs="Yu Gothic" w:eastAsia="Yu Gothic" w:hAnsi="Yu Gothic"/>
          <w:b/>
          <w:bCs/>
          <w:color w:val="1B2430"/>
          <w:sz w:val="21"/>
          <w:szCs w:val="21"/>
        </w:rPr>
        <w:t xml:space="preserve">E.　Who holds the business-side context</w:t>
      </w:r>
    </w:p>
    <w:p>
      <w:pPr>
        <w:spacing w:after="100" w:before="0" w:line="288"/>
      </w:pPr>
      <w:r>
        <w:rPr>
          <w:rFonts w:ascii="Yu Gothic" w:cs="Yu Gothic" w:eastAsia="Yu Gothic" w:hAnsi="Yu Gothic"/>
          <w:color w:val="5F6A77"/>
          <w:sz w:val="19"/>
          <w:szCs w:val="19"/>
        </w:rPr>
        <w:t xml:space="preserve">For each business function your BPs cover, please name the employees who can explain why things are the way they are today. No judgement is required — names and a count are enough.</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400"/>
        <w:gridCol w:w="2900"/>
        <w:gridCol w:w="950"/>
        <w:gridCol w:w="3350"/>
      </w:tblGrid>
      <w:tr>
        <w:trPr>
          <w:cantSplit/>
          <w:tblHeader/>
        </w:trPr>
        <w:tc>
          <w:tcPr>
            <w:tcW w:type="dxa" w:w="24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Business function</w:t>
            </w:r>
          </w:p>
        </w:tc>
        <w:tc>
          <w:tcPr>
            <w:tcW w:type="dxa" w:w="290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Who can explain the history (names)</w:t>
            </w:r>
          </w:p>
        </w:tc>
        <w:tc>
          <w:tcPr>
            <w:tcW w:type="dxa" w:w="9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Count</w:t>
            </w:r>
          </w:p>
        </w:tc>
        <w:tc>
          <w:tcPr>
            <w:tcW w:type="dxa" w:w="3350"/>
            <w:shd w:fill="12305E" w:color="auto" w:val="clear"/>
            <w:tcMar>
              <w:top w:type="dxa" w:w="70"/>
              <w:left w:type="dxa" w:w="110"/>
              <w:bottom w:type="dxa" w:w="70"/>
              <w:right w:type="dxa" w:w="110"/>
            </w:tcMar>
          </w:tcPr>
          <w:p>
            <w:pPr>
              <w:spacing w:after="0" w:line="265"/>
              <w:jc w:val="center"/>
            </w:pPr>
            <w:r>
              <w:rPr>
                <w:rFonts w:ascii="Yu Gothic" w:cs="Yu Gothic" w:eastAsia="Yu Gothic" w:hAnsi="Yu Gothic"/>
                <w:b/>
                <w:bCs/>
                <w:color w:val="FFFFFF"/>
                <w:sz w:val="18"/>
                <w:szCs w:val="18"/>
              </w:rPr>
              <w:t xml:space="preserve">If that person is unavailable, who do you ask?</w:t>
            </w: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r>
        <w:trPr>
          <w:cantSplit/>
        </w:trPr>
        <w:tc>
          <w:tcPr>
            <w:tcW w:type="dxa" w:w="2400"/>
            <w:tcMar>
              <w:top w:type="dxa" w:w="70"/>
              <w:left w:type="dxa" w:w="110"/>
              <w:bottom w:type="dxa" w:w="70"/>
              <w:right w:type="dxa" w:w="110"/>
            </w:tcMar>
          </w:tcPr>
          <w:p>
            <w:pPr>
              <w:spacing w:after="0" w:line="300"/>
            </w:pPr>
          </w:p>
        </w:tc>
        <w:tc>
          <w:tcPr>
            <w:tcW w:type="dxa" w:w="2900"/>
            <w:tcMar>
              <w:top w:type="dxa" w:w="70"/>
              <w:left w:type="dxa" w:w="110"/>
              <w:bottom w:type="dxa" w:w="70"/>
              <w:right w:type="dxa" w:w="110"/>
            </w:tcMar>
          </w:tcPr>
          <w:p>
            <w:pPr>
              <w:spacing w:after="0" w:line="300"/>
            </w:pPr>
          </w:p>
        </w:tc>
        <w:tc>
          <w:tcPr>
            <w:tcW w:type="dxa" w:w="950"/>
            <w:tcMar>
              <w:top w:type="dxa" w:w="70"/>
              <w:left w:type="dxa" w:w="110"/>
              <w:bottom w:type="dxa" w:w="70"/>
              <w:right w:type="dxa" w:w="110"/>
            </w:tcMar>
          </w:tcPr>
          <w:p>
            <w:pPr>
              <w:spacing w:after="0" w:line="300"/>
            </w:pPr>
          </w:p>
        </w:tc>
        <w:tc>
          <w:tcPr>
            <w:tcW w:type="dxa" w:w="3350"/>
            <w:tcMar>
              <w:top w:type="dxa" w:w="70"/>
              <w:left w:type="dxa" w:w="110"/>
              <w:bottom w:type="dxa" w:w="70"/>
              <w:right w:type="dxa" w:w="110"/>
            </w:tcMar>
          </w:tcPr>
          <w:p>
            <w:pPr>
              <w:spacing w:after="0" w:line="300"/>
            </w:pPr>
          </w:p>
        </w:tc>
      </w:tr>
    </w:tbl>
    <w:p>
      <w:pPr>
        <w:spacing w:after="100" w:before="0" w:line="288"/>
      </w:pPr>
      <w:r>
        <w:rPr>
          <w:rFonts w:ascii="Yu Gothic" w:cs="Yu Gothic" w:eastAsia="Yu Gothic" w:hAnsi="Yu Gothic"/>
          <w:b/>
          <w:bCs/>
          <w:color w:val="8A3708"/>
          <w:sz w:val="18"/>
          <w:szCs w:val="18"/>
        </w:rPr>
        <w:t xml:space="preserve">If the last column is blank, that area is effectively held by one person.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2026-08-09T05:41:26.102Z</dcterms:created>
  <dcterms:modified xsi:type="dcterms:W3CDTF">2026-08-09T05:41:26.103Z</dcterms:modified>
</cp:coreProperties>
</file>

<file path=docProps/custom.xml><?xml version="1.0" encoding="utf-8"?>
<Properties xmlns="http://schemas.openxmlformats.org/officeDocument/2006/custom-properties" xmlns:vt="http://schemas.openxmlformats.org/officeDocument/2006/docPropsVTypes"/>
</file>