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Yu Gothic" w:eastAsia="Yu Gothic" w:hAnsi="Yu Gothic"/>
          <w:b/>
          <w:bCs/>
          <w:color w:val="1C2B45"/>
          <w:sz w:val="36"/>
          <w:szCs w:val="36"/>
        </w:rPr>
        <w:t xml:space="preserve">{{GOV_DOMAIN}} 方針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文書番号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{{DOC_PREFIX}}-R-01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版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所管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{{OWNER_DEPT}}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承認者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{{POLICY_APPROVER}}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制定日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最終改訂日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施行日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{{EFFECTIVE_DATE}}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上位文書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{{上位の方針・規程（例: 全社ITポリシー）}}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見直し周期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{{REVIEW_CYCLE}}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E7391" w:sz="6"/>
              <w:left w:val="single" w:color="5E7391" w:sz="6"/>
              <w:bottom w:val="single" w:color="5E7391" w:sz="6"/>
              <w:right w:val="single" w:color="5E7391" w:sz="6"/>
            </w:tcBorders>
            <w:shd w:fill="EAF1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300"/>
            </w:pPr>
            <w:r>
              <w:rPr>
                <w:rFonts w:ascii="Yu Gothic" w:eastAsia="Yu Gothic" w:hAnsi="Yu Gothic"/>
                <w:b/>
                <w:bCs/>
                <w:color w:val="5E7391"/>
                <w:sz w:val="19"/>
                <w:szCs w:val="19"/>
              </w:rPr>
              <w:t xml:space="preserve">📝 記入ガイド: </w:t>
            </w:r>
            <w:r>
              <w:rPr>
                <w:rFonts w:ascii="Yu Gothic" w:eastAsia="Yu Gothic" w:hAnsi="Yu Gothic"/>
                <w:color w:val="333F50"/>
                <w:sz w:val="19"/>
                <w:szCs w:val="19"/>
              </w:rPr>
              <w:t xml:space="preserve">方針は、この仕組みの「目的」と「守るべき原則」を経営層の名で宣言する文書。</w:t>
            </w:r>
          </w:p>
          <w:p>
            <w:pPr>
              <w:spacing w:after="60" w:line="300"/>
            </w:pPr>
            <w:r>
              <w:rPr>
                <w:rFonts w:ascii="Yu Gothic" w:eastAsia="Yu Gothic" w:hAnsi="Yu Gothic"/>
                <w:color w:val="333F50"/>
                <w:sz w:val="19"/>
                <w:szCs w:val="19"/>
              </w:rPr>
              <w:t xml:space="preserve">具体的な会議体・基準・手順は書かない。それらは会議体規程・運用基準・Runbookに書き、方針からは参照だけする。方針に基準額などを書くと、そのたびに経営層の承認が必要になる。</w:t>
            </w:r>
          </w:p>
          <w:p>
            <w:pPr>
              <w:spacing w:after="0" w:line="300"/>
            </w:pPr>
            <w:r>
              <w:rPr>
                <w:rFonts w:ascii="Yu Gothic" w:eastAsia="Yu Gothic" w:hAnsi="Yu Gothic"/>
                <w:color w:val="333F50"/>
                <w:sz w:val="19"/>
                <w:szCs w:val="19"/>
              </w:rPr>
              <w:t xml:space="preserve">原則は3〜7個に絞る。多すぎる原則は判断の拠り所にならない。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第1章　総則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第1条（目的）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本方針は、{{ORG_NAME}}における{{GOV_DOMAIN}}の目的と基本原則を定める。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E7391" w:sz="6"/>
              <w:left w:val="single" w:color="5E7391" w:sz="6"/>
              <w:bottom w:val="single" w:color="5E7391" w:sz="6"/>
              <w:right w:val="single" w:color="5E7391" w:sz="6"/>
            </w:tcBorders>
            <w:shd w:fill="EAF1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eastAsia="Yu Gothic" w:hAnsi="Yu Gothic"/>
                <w:b/>
                <w:bCs/>
                <w:color w:val="5E7391"/>
                <w:sz w:val="19"/>
                <w:szCs w:val="19"/>
              </w:rPr>
              <w:t xml:space="preserve">📝 記入ガイド: </w:t>
            </w:r>
            <w:r>
              <w:rPr>
                <w:rFonts w:ascii="Yu Gothic" w:eastAsia="Yu Gothic" w:hAnsi="Yu Gothic"/>
                <w:color w:val="333F50"/>
                <w:sz w:val="19"/>
                <w:szCs w:val="19"/>
              </w:rPr>
              <w:t xml:space="preserve">この仕組みで何を実現したいかを1〜2文で書く。例: 全社のIT投資を経営戦略と整合させ、限られた資源を優先度の高い案件に配分する。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第2条（適用範囲）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1　本方針は、{{対象組織（例: 当社および国内外の子会社）}}の{{SUBJECT_UNIT}}に適用する。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2　次に掲げるものは本方針の対象外とする。{{例: 経費予算の継続案件（運用基準に定める境目を超えるものを除く）}}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第3条（定義）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本方針で使う用語の定義は、用語集（{{DOC_PREFIX}}-F-03）による。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第2章　基本原則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E7391" w:sz="6"/>
              <w:left w:val="single" w:color="5E7391" w:sz="6"/>
              <w:bottom w:val="single" w:color="5E7391" w:sz="6"/>
              <w:right w:val="single" w:color="5E7391" w:sz="6"/>
            </w:tcBorders>
            <w:shd w:fill="EAF1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eastAsia="Yu Gothic" w:hAnsi="Yu Gothic"/>
                <w:b/>
                <w:bCs/>
                <w:color w:val="5E7391"/>
                <w:sz w:val="19"/>
                <w:szCs w:val="19"/>
              </w:rPr>
              <w:t xml:space="preserve">📝 記入ガイド: </w:t>
            </w:r>
            <w:r>
              <w:rPr>
                <w:rFonts w:ascii="Yu Gothic" w:eastAsia="Yu Gothic" w:hAnsi="Yu Gothic"/>
                <w:color w:val="333F50"/>
                <w:sz w:val="19"/>
                <w:szCs w:val="19"/>
              </w:rPr>
              <w:t xml:space="preserve">原則ごとに条を立てる。原則は「〜する」と行動で書き、判断に迷ったときに引ける形にする。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第4条（{{原則1の名称（例: 全件の把握）}}）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{{例: 金額にかかわらず、全ての対象案件を登録し、所管部署が把握する。}}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第5条（{{原則2の名称（例: 段階的な審議）}}）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{{例: 案件は、戦略・計画・技術の観点ごとに段階を分けて審議する。}}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第6条（{{原則3の名称（例: 決裁権の明示）}}）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{{例: 実行を承認する権限は、予算計上の時点で案件ごとに定める。}}</w:t>
      </w:r>
    </w:p>
    <w:p>
      <w:pPr>
        <w:pStyle w:val="Heading1"/>
      </w:pPr>
      <w:r>
        <w:rPr>
          <w:rFonts w:ascii="Yu Gothic" w:eastAsia="Yu Gothic" w:hAnsi="Yu Gothic"/>
        </w:rPr>
        <w:t xml:space="preserve">第3章　体制と役割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第7条（体制）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{{GOV_DOMAIN}}の会議体、構成員、権限は、会議体規程（{{DOC_PREFIX}}-R-02）に定める。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役割</w:t>
            </w:r>
          </w:p>
        </w:tc>
        <w:tc>
          <w:tcPr>
            <w:tcW w:type="dxa" w:w="28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担う者</w:t>
            </w:r>
          </w:p>
        </w:tc>
        <w:tc>
          <w:tcPr>
            <w:tcW w:type="dxa" w:w="44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責任の概要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{{最終責任者}}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経営層}}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優先度の決定}}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{{会議体}}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Tier2}}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計画の承認と決裁権の配分}}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事務局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{{SECRETARIAT}}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会議体の運営、案件の受付と記録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{{APPLICANT}}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事業部門・IT部門}}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案件の起案と実行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第4章　遵守と例外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第8条（遵守）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本方針の対象となる者は、本方針および下位の規程・基準に従う。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第9条（例外）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1　本方針によりがたい事情がある場合は、{{例外を承認する者}}の承認を得て例外とすることができる。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2　事務局は、承認された例外を決定記録（{{DOC_PREFIX}}-F-04）に記録する。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第5章　見直し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第10条（見直し）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所管部署は、{{REVIEW_CYCLE}}ごとに本方針を見直し、その結果を改訂履歴に記録する。</w:t>
      </w:r>
    </w:p>
    <w:p>
      <w:pPr>
        <w:pStyle w:val="Heading1"/>
      </w:pPr>
      <w:r>
        <w:rPr>
          <w:rFonts w:ascii="Yu Gothic" w:eastAsia="Yu Gothic" w:hAnsi="Yu Gothic"/>
        </w:rPr>
        <w:t xml:space="preserve">附則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第11条（施行）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本方針は、{{EFFECTIVE_DATE}}から施行する。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E7391" w:sz="6"/>
              <w:left w:val="single" w:color="5E7391" w:sz="6"/>
              <w:bottom w:val="single" w:color="5E7391" w:sz="6"/>
              <w:right w:val="single" w:color="5E7391" w:sz="6"/>
            </w:tcBorders>
            <w:shd w:fill="EAF1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eastAsia="Yu Gothic" w:hAnsi="Yu Gothic"/>
                <w:b/>
                <w:bCs/>
                <w:color w:val="5E7391"/>
                <w:sz w:val="19"/>
                <w:szCs w:val="19"/>
              </w:rPr>
              <w:t xml:space="preserve">📝 記入ガイド: </w:t>
            </w:r>
            <w:r>
              <w:rPr>
                <w:rFonts w:ascii="Yu Gothic" w:eastAsia="Yu Gothic" w:hAnsi="Yu Gothic"/>
                <w:color w:val="333F50"/>
                <w:sz w:val="19"/>
                <w:szCs w:val="19"/>
              </w:rPr>
              <w:t xml:space="preserve">旧制度から切り替える場合は、経過措置（例: 施行日時点で審議中の案件の扱い）を附則に書く。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改訂履歴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038"/>
        <w:gridCol w:w="1600"/>
        <w:gridCol w:w="1600"/>
      </w:tblGrid>
      <w:tr>
        <w:trPr>
          <w:tblHeader/>
        </w:trPr>
        <w:tc>
          <w:tcPr>
            <w:tcW w:type="dxa" w:w="9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版</w:t>
            </w:r>
          </w:p>
        </w:tc>
        <w:tc>
          <w:tcPr>
            <w:tcW w:type="dxa" w:w="15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日付</w:t>
            </w:r>
          </w:p>
        </w:tc>
        <w:tc>
          <w:tcPr>
            <w:tcW w:type="dxa" w:w="40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改訂内容</w:t>
            </w:r>
          </w:p>
        </w:tc>
        <w:tc>
          <w:tcPr>
            <w:tcW w:type="dxa" w:w="1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改訂者</w:t>
            </w:r>
          </w:p>
        </w:tc>
        <w:tc>
          <w:tcPr>
            <w:tcW w:type="dxa" w:w="1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承認者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制定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eastAsia="Yu Gothic" w:hAnsi="Yu Gothic"/>
        <w:color w:val="888888"/>
        <w:sz w:val="16"/>
        <w:szCs w:val="16"/>
      </w:rPr>
      <w:t xml:space="preserve">{{DOC_PREFIX}}-R-01　{{GOV_DOMAIN}} 方針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Yu Gothic" w:eastAsia="Yu Gothic" w:hAnsi="Yu Gothic"/>
      <w:b/>
      <w:bCs/>
      <w:color w:val="1C2B4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eastAsia="Yu Gothic" w:hAnsi="Yu Gothic"/>
      <w:b/>
      <w:bCs/>
      <w:color w:val="1C2B4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Yu Gothic" w:eastAsia="Yu Gothic" w:hAnsi="Yu Gothic"/>
      <w:b/>
      <w:bCs/>
      <w:color w:val="3F4F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{{GOV_DOMAIN}} 方針</dc:title>
  <dc:creator>{{OWNER_DEPT}}</dc:creator>
  <cp:lastModifiedBy>Un-named</cp:lastModifiedBy>
  <cp:revision>1</cp:revision>
  <dcterms:created xsi:type="dcterms:W3CDTF">2026-09-29T22:32:16.413Z</dcterms:created>
  <dcterms:modified xsi:type="dcterms:W3CDTF">2026-09-29T22:32:16.414Z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