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0304" w14:textId="77777777" w:rsidR="00ED5367" w:rsidRPr="00512FB8" w:rsidRDefault="00ED5367" w:rsidP="00ED5367">
      <w:pPr>
        <w:spacing w:line="240" w:lineRule="auto"/>
        <w:ind w:left="2880" w:firstLine="720"/>
        <w:rPr>
          <w:rFonts w:cstheme="minorHAnsi"/>
          <w:b/>
          <w:bCs/>
          <w:sz w:val="32"/>
          <w:szCs w:val="32"/>
          <w:u w:val="single"/>
        </w:rPr>
      </w:pPr>
    </w:p>
    <w:p w14:paraId="7C101E84" w14:textId="4660DB61" w:rsidR="000D1FCE" w:rsidRPr="00512FB8" w:rsidRDefault="003D6CE4" w:rsidP="00ED5367">
      <w:pPr>
        <w:spacing w:line="240" w:lineRule="auto"/>
        <w:ind w:left="2880" w:firstLine="720"/>
        <w:rPr>
          <w:rFonts w:cstheme="minorHAnsi"/>
          <w:b/>
          <w:bCs/>
          <w:sz w:val="32"/>
          <w:szCs w:val="32"/>
          <w:u w:val="single"/>
        </w:rPr>
      </w:pPr>
      <w:r w:rsidRPr="00512FB8">
        <w:rPr>
          <w:rFonts w:cstheme="minorHAnsi"/>
          <w:b/>
          <w:bCs/>
          <w:sz w:val="32"/>
          <w:szCs w:val="32"/>
          <w:u w:val="single"/>
        </w:rPr>
        <w:t>ASSESSMENT 1</w:t>
      </w:r>
    </w:p>
    <w:p w14:paraId="38B585F1" w14:textId="420514B0" w:rsidR="000D1FCE" w:rsidRPr="00512FB8" w:rsidRDefault="003D6CE4" w:rsidP="00ED5367">
      <w:pPr>
        <w:spacing w:line="240" w:lineRule="auto"/>
        <w:ind w:left="1440" w:firstLine="720"/>
        <w:rPr>
          <w:rFonts w:cstheme="minorHAnsi"/>
          <w:b/>
          <w:bCs/>
          <w:sz w:val="32"/>
          <w:szCs w:val="32"/>
          <w:u w:val="single"/>
        </w:rPr>
      </w:pPr>
      <w:r w:rsidRPr="00512FB8">
        <w:rPr>
          <w:rFonts w:cstheme="minorHAnsi"/>
          <w:b/>
          <w:bCs/>
          <w:sz w:val="32"/>
          <w:szCs w:val="32"/>
          <w:u w:val="single"/>
        </w:rPr>
        <w:t>HOUSING AFFORDABILITY IN CANADA</w:t>
      </w:r>
    </w:p>
    <w:p w14:paraId="378AD91E" w14:textId="4A9024C3" w:rsidR="000D1FCE" w:rsidRPr="00512FB8" w:rsidRDefault="003D6CE4" w:rsidP="00ED5367">
      <w:pPr>
        <w:spacing w:line="240" w:lineRule="auto"/>
        <w:rPr>
          <w:rFonts w:cstheme="minorHAnsi"/>
          <w:b/>
          <w:bCs/>
          <w:sz w:val="28"/>
          <w:szCs w:val="28"/>
          <w:u w:val="single"/>
        </w:rPr>
      </w:pPr>
      <w:r w:rsidRPr="00512FB8">
        <w:rPr>
          <w:rFonts w:cstheme="minorHAnsi"/>
          <w:b/>
          <w:bCs/>
          <w:sz w:val="28"/>
          <w:szCs w:val="28"/>
          <w:u w:val="single"/>
        </w:rPr>
        <w:t>QUESTIONS:</w:t>
      </w:r>
    </w:p>
    <w:p w14:paraId="45EE55F8" w14:textId="5DA3F043" w:rsidR="000D1FCE" w:rsidRPr="00512FB8" w:rsidRDefault="000D1FCE" w:rsidP="00ED5367">
      <w:pPr>
        <w:pStyle w:val="ListParagraph"/>
        <w:numPr>
          <w:ilvl w:val="0"/>
          <w:numId w:val="1"/>
        </w:numPr>
        <w:spacing w:line="240" w:lineRule="auto"/>
        <w:rPr>
          <w:rFonts w:cstheme="minorHAnsi"/>
          <w:b/>
          <w:bCs/>
          <w:sz w:val="28"/>
          <w:szCs w:val="28"/>
        </w:rPr>
      </w:pPr>
      <w:r w:rsidRPr="00512FB8">
        <w:rPr>
          <w:rFonts w:cstheme="minorHAnsi"/>
          <w:b/>
          <w:bCs/>
          <w:sz w:val="28"/>
          <w:szCs w:val="28"/>
        </w:rPr>
        <w:t>What is the problem (including context)?</w:t>
      </w:r>
    </w:p>
    <w:p w14:paraId="7545258F" w14:textId="2008191C" w:rsidR="000D1FCE" w:rsidRPr="00512FB8" w:rsidRDefault="000D1FCE" w:rsidP="00ED5367">
      <w:pPr>
        <w:shd w:val="clear" w:color="auto" w:fill="FFFFFF" w:themeFill="background1"/>
        <w:spacing w:line="240" w:lineRule="auto"/>
        <w:ind w:left="360"/>
        <w:rPr>
          <w:rFonts w:cstheme="minorHAnsi"/>
          <w:color w:val="374151"/>
          <w:sz w:val="28"/>
          <w:szCs w:val="28"/>
          <w:shd w:val="clear" w:color="auto" w:fill="FFFFFF" w:themeFill="background1"/>
        </w:rPr>
      </w:pPr>
      <w:r w:rsidRPr="00512FB8">
        <w:rPr>
          <w:rFonts w:cstheme="minorHAnsi"/>
          <w:b/>
          <w:bCs/>
          <w:sz w:val="28"/>
          <w:szCs w:val="28"/>
        </w:rPr>
        <w:t xml:space="preserve">Answer: </w:t>
      </w:r>
      <w:r w:rsidR="003D6CE4" w:rsidRPr="00512FB8">
        <w:rPr>
          <w:rFonts w:cstheme="minorHAnsi"/>
          <w:color w:val="000000" w:themeColor="text1"/>
          <w:sz w:val="28"/>
          <w:szCs w:val="28"/>
          <w:shd w:val="clear" w:color="auto" w:fill="FFFFFF" w:themeFill="background1"/>
        </w:rPr>
        <w:t xml:space="preserve">The topic of </w:t>
      </w:r>
      <w:r w:rsidR="00512FB8">
        <w:rPr>
          <w:rFonts w:cstheme="minorHAnsi"/>
          <w:color w:val="000000" w:themeColor="text1"/>
          <w:sz w:val="28"/>
          <w:szCs w:val="28"/>
          <w:shd w:val="clear" w:color="auto" w:fill="FFFFFF" w:themeFill="background1"/>
        </w:rPr>
        <w:t>“</w:t>
      </w:r>
      <w:r w:rsidR="00512FB8">
        <w:rPr>
          <w:rFonts w:cstheme="minorHAnsi"/>
          <w:b/>
          <w:bCs/>
          <w:color w:val="000000" w:themeColor="text1"/>
          <w:sz w:val="28"/>
          <w:szCs w:val="28"/>
          <w:shd w:val="clear" w:color="auto" w:fill="FFFFFF" w:themeFill="background1"/>
        </w:rPr>
        <w:t>H</w:t>
      </w:r>
      <w:r w:rsidR="003D6CE4" w:rsidRPr="00512FB8">
        <w:rPr>
          <w:rFonts w:cstheme="minorHAnsi"/>
          <w:b/>
          <w:bCs/>
          <w:color w:val="000000" w:themeColor="text1"/>
          <w:sz w:val="28"/>
          <w:szCs w:val="28"/>
          <w:shd w:val="clear" w:color="auto" w:fill="FFFFFF" w:themeFill="background1"/>
        </w:rPr>
        <w:t>ousing affordability in Canada</w:t>
      </w:r>
      <w:r w:rsidR="00512FB8">
        <w:rPr>
          <w:rFonts w:cstheme="minorHAnsi"/>
          <w:b/>
          <w:bCs/>
          <w:color w:val="000000" w:themeColor="text1"/>
          <w:sz w:val="28"/>
          <w:szCs w:val="28"/>
          <w:shd w:val="clear" w:color="auto" w:fill="FFFFFF" w:themeFill="background1"/>
        </w:rPr>
        <w:t>”</w:t>
      </w:r>
      <w:r w:rsidR="003D6CE4" w:rsidRPr="00512FB8">
        <w:rPr>
          <w:rFonts w:cstheme="minorHAnsi"/>
          <w:color w:val="000000" w:themeColor="text1"/>
          <w:sz w:val="28"/>
          <w:szCs w:val="28"/>
          <w:shd w:val="clear" w:color="auto" w:fill="FFFFFF" w:themeFill="background1"/>
        </w:rPr>
        <w:t xml:space="preserve"> refers to the difficulties that many individuals and families have in getting suitable and affordable accommodation. This might involve concerns such as excessive housing costs, a shortage of suitable homes, and trouble obtaining housing finance owing to very high mortgage rates offered by various banks across Canada.</w:t>
      </w:r>
    </w:p>
    <w:p w14:paraId="78130A49" w14:textId="61D8B0AD" w:rsidR="0056556A" w:rsidRPr="00512FB8" w:rsidRDefault="0056556A" w:rsidP="00ED5367">
      <w:pPr>
        <w:pStyle w:val="ListParagraph"/>
        <w:numPr>
          <w:ilvl w:val="0"/>
          <w:numId w:val="1"/>
        </w:numPr>
        <w:shd w:val="clear" w:color="auto" w:fill="FFFFFF" w:themeFill="background1"/>
        <w:spacing w:line="240" w:lineRule="auto"/>
        <w:rPr>
          <w:rFonts w:cstheme="minorHAnsi"/>
          <w:b/>
          <w:bCs/>
          <w:color w:val="000000" w:themeColor="text1"/>
          <w:sz w:val="28"/>
          <w:szCs w:val="28"/>
        </w:rPr>
      </w:pPr>
      <w:r w:rsidRPr="00512FB8">
        <w:rPr>
          <w:rFonts w:cstheme="minorHAnsi"/>
          <w:b/>
          <w:bCs/>
          <w:sz w:val="28"/>
          <w:szCs w:val="28"/>
        </w:rPr>
        <w:t>Why is this problem important?</w:t>
      </w:r>
    </w:p>
    <w:p w14:paraId="0389B2FB" w14:textId="77777777" w:rsidR="003D6CE4" w:rsidRPr="00512FB8" w:rsidRDefault="0056556A"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color w:val="000000" w:themeColor="text1"/>
          <w:sz w:val="28"/>
          <w:szCs w:val="28"/>
        </w:rPr>
        <w:t xml:space="preserve">Answer: </w:t>
      </w:r>
      <w:r w:rsidR="003D6CE4" w:rsidRPr="00512FB8">
        <w:rPr>
          <w:rFonts w:cstheme="minorHAnsi"/>
          <w:sz w:val="28"/>
          <w:szCs w:val="28"/>
          <w:shd w:val="clear" w:color="auto" w:fill="FFFFFF" w:themeFill="background1"/>
        </w:rPr>
        <w:t>Access to safe, stable, and cheap housing is a basic requirement and a significant driver of overall health and well-being, therefore housing affordability is critical. Unaffordable housing can lead to overpopulation, homelessness, and a variety of severe health and social impacts.</w:t>
      </w:r>
    </w:p>
    <w:p w14:paraId="3B51DB0C" w14:textId="235406ED" w:rsidR="007A6D41" w:rsidRPr="00512FB8" w:rsidRDefault="007A6D41" w:rsidP="00ED5367">
      <w:pPr>
        <w:pStyle w:val="ListParagraph"/>
        <w:numPr>
          <w:ilvl w:val="0"/>
          <w:numId w:val="1"/>
        </w:numPr>
        <w:shd w:val="clear" w:color="auto" w:fill="FFFFFF" w:themeFill="background1"/>
        <w:spacing w:line="240" w:lineRule="auto"/>
        <w:rPr>
          <w:rFonts w:cstheme="minorHAnsi"/>
          <w:b/>
          <w:bCs/>
          <w:sz w:val="28"/>
          <w:szCs w:val="28"/>
        </w:rPr>
      </w:pPr>
      <w:r w:rsidRPr="00512FB8">
        <w:rPr>
          <w:rFonts w:cstheme="minorHAnsi"/>
          <w:b/>
          <w:bCs/>
          <w:sz w:val="28"/>
          <w:szCs w:val="28"/>
        </w:rPr>
        <w:t>How are you going to solve the problem?</w:t>
      </w:r>
    </w:p>
    <w:p w14:paraId="4EB722E3" w14:textId="3921BBA3" w:rsidR="007A6D41" w:rsidRPr="00512FB8" w:rsidRDefault="007A6D41"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sz w:val="28"/>
          <w:szCs w:val="28"/>
        </w:rPr>
        <w:t xml:space="preserve">Answer: </w:t>
      </w:r>
      <w:r w:rsidR="00F014EF" w:rsidRPr="00512FB8">
        <w:rPr>
          <w:rFonts w:cstheme="minorHAnsi"/>
          <w:sz w:val="28"/>
          <w:szCs w:val="28"/>
          <w:shd w:val="clear" w:color="auto" w:fill="FFFFFF" w:themeFill="background1"/>
        </w:rPr>
        <w:t>The answer to the housing affordability problem is dependent on the exact problem being addressed as well as the environment in which it is handled. In this project, we are attempting to highlight many reasons why individuals are unable to rent or buy a home, thus we will utilize visualization techniques to identify certain places in Canada where it is difficult to afford a home. Furthermore, potential remedies might include expanding the supply of affordable housing, improving access to finance, and enacting laws and initiatives to encourage affordable housing.</w:t>
      </w:r>
    </w:p>
    <w:p w14:paraId="7A381896" w14:textId="2861FF19" w:rsidR="0032435F" w:rsidRPr="00512FB8" w:rsidRDefault="0032435F" w:rsidP="00ED5367">
      <w:pPr>
        <w:pStyle w:val="ListParagraph"/>
        <w:numPr>
          <w:ilvl w:val="0"/>
          <w:numId w:val="1"/>
        </w:numPr>
        <w:shd w:val="clear" w:color="auto" w:fill="FFFFFF" w:themeFill="background1"/>
        <w:spacing w:line="240" w:lineRule="auto"/>
        <w:rPr>
          <w:rFonts w:cstheme="minorHAnsi"/>
          <w:b/>
          <w:bCs/>
          <w:sz w:val="28"/>
          <w:szCs w:val="28"/>
        </w:rPr>
      </w:pPr>
      <w:r w:rsidRPr="00512FB8">
        <w:rPr>
          <w:rFonts w:cstheme="minorHAnsi"/>
          <w:b/>
          <w:bCs/>
          <w:sz w:val="28"/>
          <w:szCs w:val="28"/>
        </w:rPr>
        <w:t>Which knowledge/skills/tech are needed for this solution?</w:t>
      </w:r>
    </w:p>
    <w:p w14:paraId="1C4B7C7D" w14:textId="2FF95DB6" w:rsidR="00ED5367" w:rsidRPr="00512FB8" w:rsidRDefault="0032435F"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sz w:val="28"/>
          <w:szCs w:val="28"/>
        </w:rPr>
        <w:t xml:space="preserve">Answer: </w:t>
      </w:r>
      <w:r w:rsidR="00F014EF" w:rsidRPr="00512FB8">
        <w:rPr>
          <w:rFonts w:cstheme="minorHAnsi"/>
          <w:sz w:val="28"/>
          <w:szCs w:val="28"/>
          <w:shd w:val="clear" w:color="auto" w:fill="FFFFFF" w:themeFill="background1"/>
        </w:rPr>
        <w:t>The knowledge, skills, and technology required to address the challenge of housing affordability vary according on the solution sought. Housing policy, finance, urban planning, data analysis, and program assessment are all significant areas of competence. Here, we will employ data analysis to determine the true causes of individuals being unable to finance their own homes. For the answer to this challenge, we will utilize Python for Exploring Data Analysis and Tableau for the Visualization Dashboard.</w:t>
      </w:r>
    </w:p>
    <w:p w14:paraId="18E5E3CC" w14:textId="77777777" w:rsidR="00ED5367" w:rsidRPr="00512FB8" w:rsidRDefault="00ED5367" w:rsidP="00ED5367">
      <w:pPr>
        <w:shd w:val="clear" w:color="auto" w:fill="FFFFFF" w:themeFill="background1"/>
        <w:spacing w:line="240" w:lineRule="auto"/>
        <w:ind w:left="360"/>
        <w:rPr>
          <w:rFonts w:cstheme="minorHAnsi"/>
          <w:sz w:val="28"/>
          <w:szCs w:val="28"/>
          <w:shd w:val="clear" w:color="auto" w:fill="FFFFFF" w:themeFill="background1"/>
        </w:rPr>
      </w:pPr>
    </w:p>
    <w:p w14:paraId="0AADC317" w14:textId="325A8F20" w:rsidR="000D1FCE" w:rsidRPr="00512FB8" w:rsidRDefault="004A69BA" w:rsidP="00ED5367">
      <w:pPr>
        <w:pStyle w:val="ListParagraph"/>
        <w:numPr>
          <w:ilvl w:val="0"/>
          <w:numId w:val="1"/>
        </w:numPr>
        <w:shd w:val="clear" w:color="auto" w:fill="FFFFFF" w:themeFill="background1"/>
        <w:spacing w:line="240" w:lineRule="auto"/>
        <w:rPr>
          <w:rFonts w:cstheme="minorHAnsi"/>
          <w:b/>
          <w:bCs/>
          <w:sz w:val="28"/>
          <w:szCs w:val="28"/>
        </w:rPr>
      </w:pPr>
      <w:r w:rsidRPr="00512FB8">
        <w:rPr>
          <w:rFonts w:cstheme="minorHAnsi"/>
          <w:b/>
          <w:bCs/>
          <w:sz w:val="28"/>
          <w:szCs w:val="28"/>
        </w:rPr>
        <w:t>How does this solution compare to existing solutions, or to previous attempts to solve this problem?</w:t>
      </w:r>
    </w:p>
    <w:p w14:paraId="113FBA0D" w14:textId="77777777" w:rsidR="00F014EF" w:rsidRPr="00512FB8" w:rsidRDefault="004A69BA"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sz w:val="28"/>
          <w:szCs w:val="28"/>
        </w:rPr>
        <w:t xml:space="preserve">Answer: </w:t>
      </w:r>
      <w:r w:rsidR="00F014EF" w:rsidRPr="00512FB8">
        <w:rPr>
          <w:rFonts w:cstheme="minorHAnsi"/>
          <w:sz w:val="28"/>
          <w:szCs w:val="28"/>
          <w:shd w:val="clear" w:color="auto" w:fill="FFFFFF" w:themeFill="background1"/>
        </w:rPr>
        <w:t xml:space="preserve">To construct a fair comparison, evaluate criteria such as the effectiveness of existing solutions, their cost, and their practicality in the context of the present housing market. Furthermore, </w:t>
      </w:r>
      <w:proofErr w:type="gramStart"/>
      <w:r w:rsidR="00F014EF" w:rsidRPr="00512FB8">
        <w:rPr>
          <w:rFonts w:cstheme="minorHAnsi"/>
          <w:sz w:val="28"/>
          <w:szCs w:val="28"/>
          <w:shd w:val="clear" w:color="auto" w:fill="FFFFFF" w:themeFill="background1"/>
        </w:rPr>
        <w:t>in order to</w:t>
      </w:r>
      <w:proofErr w:type="gramEnd"/>
      <w:r w:rsidR="00F014EF" w:rsidRPr="00512FB8">
        <w:rPr>
          <w:rFonts w:cstheme="minorHAnsi"/>
          <w:sz w:val="28"/>
          <w:szCs w:val="28"/>
          <w:shd w:val="clear" w:color="auto" w:fill="FFFFFF" w:themeFill="background1"/>
        </w:rPr>
        <w:t xml:space="preserve"> give a good solution to this critical issue, we want to create a visualization dashboard comprised of Housing Affordability data, Bank Mortgage data, and data from the Canadian Stock Exchange. Furthermore, this dashboard will demonstrate how Canadian bank mortgage rates affect housing affordability in various Canadian cities, as well as their impact on the Canadian stock exchange market.</w:t>
      </w:r>
    </w:p>
    <w:p w14:paraId="3F94193B" w14:textId="3057A625" w:rsidR="000C3673" w:rsidRPr="00512FB8" w:rsidRDefault="000C3673" w:rsidP="00ED5367">
      <w:pPr>
        <w:pStyle w:val="ListParagraph"/>
        <w:numPr>
          <w:ilvl w:val="0"/>
          <w:numId w:val="1"/>
        </w:numPr>
        <w:shd w:val="clear" w:color="auto" w:fill="FFFFFF" w:themeFill="background1"/>
        <w:spacing w:line="240" w:lineRule="auto"/>
        <w:rPr>
          <w:rFonts w:cstheme="minorHAnsi"/>
          <w:b/>
          <w:bCs/>
          <w:sz w:val="28"/>
          <w:szCs w:val="28"/>
          <w:shd w:val="clear" w:color="auto" w:fill="FFFFFF" w:themeFill="background1"/>
        </w:rPr>
      </w:pPr>
      <w:r w:rsidRPr="00512FB8">
        <w:rPr>
          <w:rFonts w:cstheme="minorHAnsi"/>
          <w:b/>
          <w:bCs/>
          <w:sz w:val="28"/>
          <w:szCs w:val="28"/>
        </w:rPr>
        <w:t>What are the metrics available to you?</w:t>
      </w:r>
    </w:p>
    <w:p w14:paraId="7074E3D0" w14:textId="77777777" w:rsidR="00F014EF" w:rsidRPr="00512FB8" w:rsidRDefault="000C3673"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sz w:val="28"/>
          <w:szCs w:val="28"/>
          <w:shd w:val="clear" w:color="auto" w:fill="FFFFFF" w:themeFill="background1"/>
        </w:rPr>
        <w:t xml:space="preserve">Answer: </w:t>
      </w:r>
      <w:r w:rsidR="00F014EF" w:rsidRPr="00512FB8">
        <w:rPr>
          <w:rFonts w:cstheme="minorHAnsi"/>
          <w:sz w:val="28"/>
          <w:szCs w:val="28"/>
          <w:shd w:val="clear" w:color="auto" w:fill="FFFFFF" w:themeFill="background1"/>
        </w:rPr>
        <w:t>Metrics for assessing the housing affordability problem might include the proportion of households paying a large proportion of their income on housing, the number of homeless individuals and families, the availability of inexpensive housing units, and affordable mortgage rates from banks.</w:t>
      </w:r>
    </w:p>
    <w:p w14:paraId="05B30F00" w14:textId="15E24130" w:rsidR="00660764" w:rsidRPr="00512FB8" w:rsidRDefault="00660764" w:rsidP="00ED5367">
      <w:pPr>
        <w:pStyle w:val="ListParagraph"/>
        <w:numPr>
          <w:ilvl w:val="0"/>
          <w:numId w:val="1"/>
        </w:numPr>
        <w:shd w:val="clear" w:color="auto" w:fill="FFFFFF" w:themeFill="background1"/>
        <w:spacing w:line="240" w:lineRule="auto"/>
        <w:rPr>
          <w:rFonts w:cstheme="minorHAnsi"/>
          <w:b/>
          <w:bCs/>
          <w:sz w:val="28"/>
          <w:szCs w:val="28"/>
          <w:shd w:val="clear" w:color="auto" w:fill="FFFFFF" w:themeFill="background1"/>
        </w:rPr>
      </w:pPr>
      <w:r w:rsidRPr="00512FB8">
        <w:rPr>
          <w:rFonts w:cstheme="minorHAnsi"/>
          <w:b/>
          <w:bCs/>
          <w:sz w:val="28"/>
          <w:szCs w:val="28"/>
        </w:rPr>
        <w:t>How do you measure the success of your solution?</w:t>
      </w:r>
    </w:p>
    <w:p w14:paraId="527ADD3B" w14:textId="1DB164B1" w:rsidR="00660764" w:rsidRPr="00512FB8" w:rsidRDefault="00660764"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sz w:val="28"/>
          <w:szCs w:val="28"/>
          <w:shd w:val="clear" w:color="auto" w:fill="FFFFFF" w:themeFill="background1"/>
        </w:rPr>
        <w:t xml:space="preserve">Answer: </w:t>
      </w:r>
      <w:r w:rsidR="00F014EF" w:rsidRPr="00512FB8">
        <w:rPr>
          <w:rFonts w:cstheme="minorHAnsi"/>
          <w:sz w:val="28"/>
          <w:szCs w:val="28"/>
          <w:shd w:val="clear" w:color="auto" w:fill="FFFFFF" w:themeFill="background1"/>
        </w:rPr>
        <w:t xml:space="preserve">The success of a home affordability solution may be measured using the metrics indicated in the preceding question. The success of our solution is measured by the successful completion of our </w:t>
      </w:r>
      <w:proofErr w:type="gramStart"/>
      <w:r w:rsidR="00F014EF" w:rsidRPr="00512FB8">
        <w:rPr>
          <w:rFonts w:cstheme="minorHAnsi"/>
          <w:sz w:val="28"/>
          <w:szCs w:val="28"/>
          <w:shd w:val="clear" w:color="auto" w:fill="FFFFFF" w:themeFill="background1"/>
        </w:rPr>
        <w:t>Dashboard, because</w:t>
      </w:r>
      <w:proofErr w:type="gramEnd"/>
      <w:r w:rsidR="00F014EF" w:rsidRPr="00512FB8">
        <w:rPr>
          <w:rFonts w:cstheme="minorHAnsi"/>
          <w:sz w:val="28"/>
          <w:szCs w:val="28"/>
          <w:shd w:val="clear" w:color="auto" w:fill="FFFFFF" w:themeFill="background1"/>
        </w:rPr>
        <w:t xml:space="preserve"> our dashboard will graphically provide all of the alternative methods to eliminate such a delicate issue.</w:t>
      </w:r>
    </w:p>
    <w:p w14:paraId="634FFE20" w14:textId="3B4BED58" w:rsidR="003422EC" w:rsidRPr="00512FB8" w:rsidRDefault="003422EC" w:rsidP="00ED5367">
      <w:pPr>
        <w:pStyle w:val="ListParagraph"/>
        <w:numPr>
          <w:ilvl w:val="0"/>
          <w:numId w:val="1"/>
        </w:numPr>
        <w:shd w:val="clear" w:color="auto" w:fill="FFFFFF" w:themeFill="background1"/>
        <w:spacing w:line="240" w:lineRule="auto"/>
        <w:rPr>
          <w:rFonts w:cstheme="minorHAnsi"/>
          <w:b/>
          <w:bCs/>
          <w:sz w:val="28"/>
          <w:szCs w:val="28"/>
          <w:shd w:val="clear" w:color="auto" w:fill="FFFFFF" w:themeFill="background1"/>
        </w:rPr>
      </w:pPr>
      <w:r w:rsidRPr="00512FB8">
        <w:rPr>
          <w:rFonts w:cstheme="minorHAnsi"/>
          <w:b/>
          <w:bCs/>
          <w:sz w:val="28"/>
          <w:szCs w:val="28"/>
        </w:rPr>
        <w:t>How are you evaluating your solution? And how feasible is it?</w:t>
      </w:r>
    </w:p>
    <w:p w14:paraId="6ADD213B" w14:textId="4D7EBFAA" w:rsidR="003422EC" w:rsidRPr="00512FB8" w:rsidRDefault="003422EC"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sz w:val="28"/>
          <w:szCs w:val="28"/>
          <w:shd w:val="clear" w:color="auto" w:fill="FFFFFF" w:themeFill="background1"/>
        </w:rPr>
        <w:t xml:space="preserve">Answer: </w:t>
      </w:r>
      <w:r w:rsidR="00F014EF" w:rsidRPr="00512FB8">
        <w:rPr>
          <w:rFonts w:cstheme="minorHAnsi"/>
          <w:sz w:val="28"/>
          <w:szCs w:val="28"/>
          <w:shd w:val="clear" w:color="auto" w:fill="FFFFFF" w:themeFill="background1"/>
        </w:rPr>
        <w:t>The practicality of a solution to the problem of housing affordability is determined by a variety of factors, including available resources, the political climate, and the willingness of key players to support the solution. The impact of the approach on eradicating the sensitive issue of individuals unable to afford to buy their own homes in Canada may be assessed.</w:t>
      </w:r>
    </w:p>
    <w:p w14:paraId="128BB0D5" w14:textId="140B8737" w:rsidR="00ED5367" w:rsidRPr="00512FB8" w:rsidRDefault="00ED5367" w:rsidP="00ED5367">
      <w:pPr>
        <w:shd w:val="clear" w:color="auto" w:fill="FFFFFF" w:themeFill="background1"/>
        <w:spacing w:line="240" w:lineRule="auto"/>
        <w:ind w:left="360"/>
        <w:rPr>
          <w:rFonts w:cstheme="minorHAnsi"/>
          <w:sz w:val="28"/>
          <w:szCs w:val="28"/>
          <w:shd w:val="clear" w:color="auto" w:fill="FFFFFF" w:themeFill="background1"/>
        </w:rPr>
      </w:pPr>
    </w:p>
    <w:p w14:paraId="194F066D" w14:textId="07B634FB" w:rsidR="00ED5367" w:rsidRPr="00512FB8" w:rsidRDefault="00ED5367" w:rsidP="00ED5367">
      <w:pPr>
        <w:shd w:val="clear" w:color="auto" w:fill="FFFFFF" w:themeFill="background1"/>
        <w:spacing w:line="240" w:lineRule="auto"/>
        <w:ind w:left="360"/>
        <w:rPr>
          <w:rFonts w:cstheme="minorHAnsi"/>
          <w:sz w:val="28"/>
          <w:szCs w:val="28"/>
          <w:shd w:val="clear" w:color="auto" w:fill="FFFFFF" w:themeFill="background1"/>
        </w:rPr>
      </w:pPr>
    </w:p>
    <w:p w14:paraId="167FFE1C" w14:textId="0C8CDDDF" w:rsidR="00ED5367" w:rsidRPr="00512FB8" w:rsidRDefault="00ED5367" w:rsidP="00ED5367">
      <w:pPr>
        <w:shd w:val="clear" w:color="auto" w:fill="FFFFFF" w:themeFill="background1"/>
        <w:spacing w:line="240" w:lineRule="auto"/>
        <w:rPr>
          <w:rFonts w:cstheme="minorHAnsi"/>
          <w:sz w:val="28"/>
          <w:szCs w:val="28"/>
          <w:shd w:val="clear" w:color="auto" w:fill="FFFFFF" w:themeFill="background1"/>
        </w:rPr>
      </w:pPr>
    </w:p>
    <w:p w14:paraId="132863D2" w14:textId="77777777" w:rsidR="00ED5367" w:rsidRPr="00512FB8" w:rsidRDefault="00ED5367" w:rsidP="00ED5367">
      <w:pPr>
        <w:shd w:val="clear" w:color="auto" w:fill="FFFFFF" w:themeFill="background1"/>
        <w:spacing w:line="240" w:lineRule="auto"/>
        <w:rPr>
          <w:rFonts w:cstheme="minorHAnsi"/>
          <w:sz w:val="28"/>
          <w:szCs w:val="28"/>
          <w:shd w:val="clear" w:color="auto" w:fill="FFFFFF" w:themeFill="background1"/>
        </w:rPr>
      </w:pPr>
    </w:p>
    <w:p w14:paraId="5B6D54EB" w14:textId="48444E85" w:rsidR="003422EC" w:rsidRPr="00512FB8" w:rsidRDefault="003422EC" w:rsidP="00ED5367">
      <w:pPr>
        <w:pStyle w:val="ListParagraph"/>
        <w:numPr>
          <w:ilvl w:val="0"/>
          <w:numId w:val="1"/>
        </w:numPr>
        <w:shd w:val="clear" w:color="auto" w:fill="FFFFFF" w:themeFill="background1"/>
        <w:spacing w:line="240" w:lineRule="auto"/>
        <w:rPr>
          <w:rFonts w:cstheme="minorHAnsi"/>
          <w:b/>
          <w:bCs/>
          <w:sz w:val="28"/>
          <w:szCs w:val="28"/>
          <w:shd w:val="clear" w:color="auto" w:fill="FFFFFF" w:themeFill="background1"/>
        </w:rPr>
      </w:pPr>
      <w:r w:rsidRPr="00512FB8">
        <w:rPr>
          <w:rFonts w:cstheme="minorHAnsi"/>
          <w:b/>
          <w:bCs/>
          <w:sz w:val="28"/>
          <w:szCs w:val="28"/>
        </w:rPr>
        <w:t>What is the estimated impact of this solution on all stakeholders?</w:t>
      </w:r>
    </w:p>
    <w:p w14:paraId="4B280F63" w14:textId="7D1FC733" w:rsidR="00452A60" w:rsidRPr="00512FB8" w:rsidRDefault="003422EC"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sz w:val="28"/>
          <w:szCs w:val="28"/>
          <w:shd w:val="clear" w:color="auto" w:fill="FFFFFF" w:themeFill="background1"/>
        </w:rPr>
        <w:t xml:space="preserve">Answer: </w:t>
      </w:r>
      <w:r w:rsidR="00F014EF" w:rsidRPr="00512FB8">
        <w:rPr>
          <w:rFonts w:cstheme="minorHAnsi"/>
          <w:sz w:val="28"/>
          <w:szCs w:val="28"/>
          <w:shd w:val="clear" w:color="auto" w:fill="FFFFFF" w:themeFill="background1"/>
        </w:rPr>
        <w:t>The impact of a solution to the problem of housing affordability is determined by the exact remedy presented. However, it is expected to have a good influence on consumers who are unable to purchase a home due to high mortgage rates. Other stakeholders, including as the government, companies, banks, and the community, will be impacted by the solution since, in order to offer affordable housing to the people of Canada, all stakeholders must play their roles honestly.</w:t>
      </w:r>
    </w:p>
    <w:p w14:paraId="42928337" w14:textId="623F5B79" w:rsidR="00452A60" w:rsidRPr="00512FB8" w:rsidRDefault="00452A60" w:rsidP="00ED5367">
      <w:pPr>
        <w:shd w:val="clear" w:color="auto" w:fill="FFFFFF" w:themeFill="background1"/>
        <w:spacing w:line="240" w:lineRule="auto"/>
        <w:ind w:left="360"/>
        <w:rPr>
          <w:rFonts w:cstheme="minorHAnsi"/>
          <w:b/>
          <w:bCs/>
          <w:sz w:val="28"/>
          <w:szCs w:val="28"/>
        </w:rPr>
      </w:pPr>
      <w:r w:rsidRPr="00512FB8">
        <w:rPr>
          <w:rFonts w:cstheme="minorHAnsi"/>
          <w:b/>
          <w:bCs/>
          <w:sz w:val="28"/>
          <w:szCs w:val="28"/>
          <w:shd w:val="clear" w:color="auto" w:fill="FFFFFF" w:themeFill="background1"/>
        </w:rPr>
        <w:t>10.</w:t>
      </w:r>
      <w:r w:rsidRPr="00512FB8">
        <w:rPr>
          <w:rFonts w:cstheme="minorHAnsi"/>
          <w:sz w:val="28"/>
          <w:szCs w:val="28"/>
          <w:shd w:val="clear" w:color="auto" w:fill="FFFFFF" w:themeFill="background1"/>
        </w:rPr>
        <w:t xml:space="preserve"> </w:t>
      </w:r>
      <w:r w:rsidRPr="00512FB8">
        <w:rPr>
          <w:rFonts w:cstheme="minorHAnsi"/>
          <w:b/>
          <w:bCs/>
          <w:sz w:val="28"/>
          <w:szCs w:val="28"/>
        </w:rPr>
        <w:t>Are there any ethical concerns?</w:t>
      </w:r>
    </w:p>
    <w:p w14:paraId="33A514B0" w14:textId="5792273D" w:rsidR="00452A60" w:rsidRPr="00512FB8" w:rsidRDefault="00452A60"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sz w:val="28"/>
          <w:szCs w:val="28"/>
          <w:shd w:val="clear" w:color="auto" w:fill="FFFFFF" w:themeFill="background1"/>
        </w:rPr>
        <w:t>Answer:</w:t>
      </w:r>
      <w:r w:rsidRPr="00512FB8">
        <w:rPr>
          <w:rFonts w:cstheme="minorHAnsi"/>
          <w:sz w:val="28"/>
          <w:szCs w:val="28"/>
          <w:shd w:val="clear" w:color="auto" w:fill="FFFFFF" w:themeFill="background1"/>
        </w:rPr>
        <w:t xml:space="preserve"> </w:t>
      </w:r>
      <w:r w:rsidR="00F014EF" w:rsidRPr="00512FB8">
        <w:rPr>
          <w:rFonts w:cstheme="minorHAnsi"/>
          <w:sz w:val="28"/>
          <w:szCs w:val="28"/>
          <w:shd w:val="clear" w:color="auto" w:fill="FFFFFF" w:themeFill="background1"/>
        </w:rPr>
        <w:t>Yes, there may be ethical difficulties with solutions to the housing affordability crisis. Concerns may be raised, for example, regarding the justice and equality of the allocation of affordable housing units, or about the effects of housing affordability solutions on disadvantaged groups.</w:t>
      </w:r>
    </w:p>
    <w:p w14:paraId="7B2D8702" w14:textId="690B5F9F" w:rsidR="00452A60" w:rsidRPr="00512FB8" w:rsidRDefault="00452A60" w:rsidP="00ED5367">
      <w:pPr>
        <w:shd w:val="clear" w:color="auto" w:fill="FFFFFF" w:themeFill="background1"/>
        <w:spacing w:line="240" w:lineRule="auto"/>
        <w:ind w:left="360"/>
        <w:rPr>
          <w:rFonts w:cstheme="minorHAnsi"/>
          <w:b/>
          <w:bCs/>
          <w:sz w:val="28"/>
          <w:szCs w:val="28"/>
        </w:rPr>
      </w:pPr>
      <w:r w:rsidRPr="00512FB8">
        <w:rPr>
          <w:rFonts w:cstheme="minorHAnsi"/>
          <w:b/>
          <w:bCs/>
          <w:sz w:val="28"/>
          <w:szCs w:val="28"/>
          <w:shd w:val="clear" w:color="auto" w:fill="FFFFFF" w:themeFill="background1"/>
        </w:rPr>
        <w:t>11.</w:t>
      </w:r>
      <w:r w:rsidRPr="00512FB8">
        <w:rPr>
          <w:rFonts w:cstheme="minorHAnsi"/>
          <w:sz w:val="28"/>
          <w:szCs w:val="28"/>
          <w:shd w:val="clear" w:color="auto" w:fill="FFFFFF" w:themeFill="background1"/>
        </w:rPr>
        <w:t xml:space="preserve"> </w:t>
      </w:r>
      <w:r w:rsidRPr="00512FB8">
        <w:rPr>
          <w:rFonts w:cstheme="minorHAnsi"/>
          <w:b/>
          <w:bCs/>
          <w:sz w:val="28"/>
          <w:szCs w:val="28"/>
        </w:rPr>
        <w:t>What are the data sources?</w:t>
      </w:r>
    </w:p>
    <w:p w14:paraId="74604FEB" w14:textId="1DD82649" w:rsidR="00452A60" w:rsidRPr="00512FB8" w:rsidRDefault="00452A60"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sz w:val="28"/>
          <w:szCs w:val="28"/>
          <w:shd w:val="clear" w:color="auto" w:fill="FFFFFF" w:themeFill="background1"/>
        </w:rPr>
        <w:t xml:space="preserve">Answer: </w:t>
      </w:r>
      <w:r w:rsidR="00F014EF" w:rsidRPr="00512FB8">
        <w:rPr>
          <w:rFonts w:cstheme="minorHAnsi"/>
          <w:sz w:val="28"/>
          <w:szCs w:val="28"/>
          <w:shd w:val="clear" w:color="auto" w:fill="FFFFFF" w:themeFill="background1"/>
        </w:rPr>
        <w:t>For tackling the issue of home affordability in Canada, we used data from the Canadian government as well as available bank mortgage data.</w:t>
      </w:r>
    </w:p>
    <w:p w14:paraId="62661B84" w14:textId="35214356" w:rsidR="00452A60" w:rsidRPr="00512FB8" w:rsidRDefault="00452A60" w:rsidP="00ED5367">
      <w:pPr>
        <w:shd w:val="clear" w:color="auto" w:fill="FFFFFF" w:themeFill="background1"/>
        <w:spacing w:line="240" w:lineRule="auto"/>
        <w:ind w:left="360"/>
        <w:rPr>
          <w:rFonts w:cstheme="minorHAnsi"/>
          <w:b/>
          <w:bCs/>
          <w:sz w:val="28"/>
          <w:szCs w:val="28"/>
        </w:rPr>
      </w:pPr>
      <w:r w:rsidRPr="00512FB8">
        <w:rPr>
          <w:rFonts w:cstheme="minorHAnsi"/>
          <w:b/>
          <w:bCs/>
          <w:sz w:val="28"/>
          <w:szCs w:val="28"/>
          <w:shd w:val="clear" w:color="auto" w:fill="FFFFFF" w:themeFill="background1"/>
        </w:rPr>
        <w:t xml:space="preserve">12. </w:t>
      </w:r>
      <w:r w:rsidRPr="00512FB8">
        <w:rPr>
          <w:rFonts w:cstheme="minorHAnsi"/>
          <w:b/>
          <w:bCs/>
          <w:sz w:val="28"/>
          <w:szCs w:val="28"/>
        </w:rPr>
        <w:t>What references did you use?</w:t>
      </w:r>
    </w:p>
    <w:p w14:paraId="01B89756" w14:textId="0C941554" w:rsidR="00F014EF" w:rsidRPr="00512FB8" w:rsidRDefault="00452A60"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b/>
          <w:bCs/>
          <w:sz w:val="28"/>
          <w:szCs w:val="28"/>
          <w:shd w:val="clear" w:color="auto" w:fill="FFFFFF" w:themeFill="background1"/>
        </w:rPr>
        <w:t xml:space="preserve">Answer: </w:t>
      </w:r>
      <w:r w:rsidR="00F014EF" w:rsidRPr="00512FB8">
        <w:rPr>
          <w:rFonts w:cstheme="minorHAnsi"/>
          <w:sz w:val="28"/>
          <w:szCs w:val="28"/>
          <w:shd w:val="clear" w:color="auto" w:fill="FFFFFF" w:themeFill="background1"/>
        </w:rPr>
        <w:t xml:space="preserve">For this research, we collected data using Kaggle, the Canada Government's website, and </w:t>
      </w:r>
      <w:proofErr w:type="gramStart"/>
      <w:r w:rsidR="00F014EF" w:rsidRPr="00512FB8">
        <w:rPr>
          <w:rFonts w:cstheme="minorHAnsi"/>
          <w:sz w:val="28"/>
          <w:szCs w:val="28"/>
          <w:shd w:val="clear" w:color="auto" w:fill="FFFFFF" w:themeFill="background1"/>
        </w:rPr>
        <w:t>open source</w:t>
      </w:r>
      <w:proofErr w:type="gramEnd"/>
      <w:r w:rsidR="00F014EF" w:rsidRPr="00512FB8">
        <w:rPr>
          <w:rFonts w:cstheme="minorHAnsi"/>
          <w:sz w:val="28"/>
          <w:szCs w:val="28"/>
          <w:shd w:val="clear" w:color="auto" w:fill="FFFFFF" w:themeFill="background1"/>
        </w:rPr>
        <w:t xml:space="preserve"> data.</w:t>
      </w:r>
      <w:r w:rsidR="00F014EF" w:rsidRPr="00512FB8">
        <w:rPr>
          <w:rFonts w:cstheme="minorHAnsi"/>
          <w:sz w:val="28"/>
          <w:szCs w:val="28"/>
          <w:shd w:val="clear" w:color="auto" w:fill="FFFFFF" w:themeFill="background1"/>
        </w:rPr>
        <w:t xml:space="preserve"> </w:t>
      </w:r>
    </w:p>
    <w:p w14:paraId="2802F183" w14:textId="731F88B7" w:rsidR="00F014EF" w:rsidRPr="00512FB8" w:rsidRDefault="00F014EF" w:rsidP="00ED5367">
      <w:pPr>
        <w:shd w:val="clear" w:color="auto" w:fill="FFFFFF" w:themeFill="background1"/>
        <w:spacing w:line="240" w:lineRule="auto"/>
        <w:ind w:left="360"/>
        <w:rPr>
          <w:rFonts w:cstheme="minorHAnsi"/>
          <w:sz w:val="28"/>
          <w:szCs w:val="28"/>
          <w:shd w:val="clear" w:color="auto" w:fill="FFFFFF" w:themeFill="background1"/>
        </w:rPr>
      </w:pPr>
      <w:r w:rsidRPr="00512FB8">
        <w:rPr>
          <w:rFonts w:cstheme="minorHAnsi"/>
          <w:sz w:val="28"/>
          <w:szCs w:val="28"/>
          <w:shd w:val="clear" w:color="auto" w:fill="FFFFFF" w:themeFill="background1"/>
        </w:rPr>
        <w:t>We</w:t>
      </w:r>
      <w:r w:rsidRPr="00512FB8">
        <w:rPr>
          <w:rFonts w:cstheme="minorHAnsi"/>
          <w:sz w:val="28"/>
          <w:szCs w:val="28"/>
          <w:shd w:val="clear" w:color="auto" w:fill="FFFFFF" w:themeFill="background1"/>
        </w:rPr>
        <w:t xml:space="preserve"> </w:t>
      </w:r>
      <w:r w:rsidRPr="00512FB8">
        <w:rPr>
          <w:rFonts w:cstheme="minorHAnsi"/>
          <w:sz w:val="28"/>
          <w:szCs w:val="28"/>
          <w:shd w:val="clear" w:color="auto" w:fill="FFFFFF" w:themeFill="background1"/>
        </w:rPr>
        <w:t>can</w:t>
      </w:r>
      <w:r w:rsidRPr="00512FB8">
        <w:rPr>
          <w:rFonts w:cstheme="minorHAnsi"/>
          <w:sz w:val="28"/>
          <w:szCs w:val="28"/>
          <w:shd w:val="clear" w:color="auto" w:fill="FFFFFF" w:themeFill="background1"/>
        </w:rPr>
        <w:t xml:space="preserve"> find the following websites </w:t>
      </w:r>
      <w:r w:rsidRPr="00512FB8">
        <w:rPr>
          <w:rFonts w:cstheme="minorHAnsi"/>
          <w:sz w:val="28"/>
          <w:szCs w:val="28"/>
          <w:shd w:val="clear" w:color="auto" w:fill="FFFFFF" w:themeFill="background1"/>
        </w:rPr>
        <w:t>for reference</w:t>
      </w:r>
      <w:r w:rsidRPr="00512FB8">
        <w:rPr>
          <w:rFonts w:cstheme="minorHAnsi"/>
          <w:sz w:val="28"/>
          <w:szCs w:val="28"/>
          <w:shd w:val="clear" w:color="auto" w:fill="FFFFFF" w:themeFill="background1"/>
        </w:rPr>
        <w:t>:</w:t>
      </w:r>
    </w:p>
    <w:p w14:paraId="3FBD8648" w14:textId="61335B77" w:rsidR="00F014EF" w:rsidRPr="00512FB8" w:rsidRDefault="00F014EF" w:rsidP="00ED5367">
      <w:pPr>
        <w:pStyle w:val="ListParagraph"/>
        <w:numPr>
          <w:ilvl w:val="0"/>
          <w:numId w:val="2"/>
        </w:numPr>
        <w:shd w:val="clear" w:color="auto" w:fill="FFFFFF" w:themeFill="background1"/>
        <w:spacing w:line="240" w:lineRule="auto"/>
        <w:rPr>
          <w:rFonts w:cstheme="minorHAnsi"/>
          <w:sz w:val="28"/>
          <w:szCs w:val="28"/>
          <w:shd w:val="clear" w:color="auto" w:fill="FFFFFF" w:themeFill="background1"/>
        </w:rPr>
      </w:pPr>
      <w:r w:rsidRPr="00512FB8">
        <w:rPr>
          <w:rFonts w:cstheme="minorHAnsi"/>
          <w:sz w:val="28"/>
          <w:szCs w:val="28"/>
          <w:shd w:val="clear" w:color="auto" w:fill="FFFFFF" w:themeFill="background1"/>
        </w:rPr>
        <w:t xml:space="preserve">Canada Mortgage and Housing Corporation (CMHC): </w:t>
      </w:r>
      <w:hyperlink r:id="rId7" w:history="1">
        <w:r w:rsidRPr="00512FB8">
          <w:rPr>
            <w:rStyle w:val="Hyperlink"/>
            <w:rFonts w:cstheme="minorHAnsi"/>
            <w:sz w:val="28"/>
            <w:szCs w:val="28"/>
            <w:shd w:val="clear" w:color="auto" w:fill="FFFFFF" w:themeFill="background1"/>
          </w:rPr>
          <w:t>https://www.cmhc-schl.gc.ca/en/</w:t>
        </w:r>
      </w:hyperlink>
    </w:p>
    <w:p w14:paraId="64D54F25" w14:textId="7B682393" w:rsidR="00F014EF" w:rsidRPr="00512FB8" w:rsidRDefault="00F014EF" w:rsidP="00ED5367">
      <w:pPr>
        <w:pStyle w:val="ListParagraph"/>
        <w:numPr>
          <w:ilvl w:val="0"/>
          <w:numId w:val="2"/>
        </w:numPr>
        <w:shd w:val="clear" w:color="auto" w:fill="FFFFFF" w:themeFill="background1"/>
        <w:spacing w:line="240" w:lineRule="auto"/>
        <w:rPr>
          <w:rFonts w:cstheme="minorHAnsi"/>
          <w:sz w:val="28"/>
          <w:szCs w:val="28"/>
          <w:shd w:val="clear" w:color="auto" w:fill="FFFFFF" w:themeFill="background1"/>
        </w:rPr>
      </w:pPr>
      <w:r w:rsidRPr="00512FB8">
        <w:rPr>
          <w:rFonts w:cstheme="minorHAnsi"/>
          <w:sz w:val="28"/>
          <w:szCs w:val="28"/>
          <w:shd w:val="clear" w:color="auto" w:fill="FFFFFF" w:themeFill="background1"/>
        </w:rPr>
        <w:t xml:space="preserve">Statistics Canada: </w:t>
      </w:r>
      <w:hyperlink r:id="rId8" w:history="1">
        <w:r w:rsidRPr="00512FB8">
          <w:rPr>
            <w:rStyle w:val="Hyperlink"/>
            <w:rFonts w:cstheme="minorHAnsi"/>
            <w:sz w:val="28"/>
            <w:szCs w:val="28"/>
            <w:shd w:val="clear" w:color="auto" w:fill="FFFFFF" w:themeFill="background1"/>
          </w:rPr>
          <w:t>https://www.statcan.gc.ca/eng/start</w:t>
        </w:r>
      </w:hyperlink>
    </w:p>
    <w:p w14:paraId="664A3A39" w14:textId="041742D2" w:rsidR="00F014EF" w:rsidRPr="00512FB8" w:rsidRDefault="00F014EF" w:rsidP="00ED5367">
      <w:pPr>
        <w:pStyle w:val="ListParagraph"/>
        <w:numPr>
          <w:ilvl w:val="0"/>
          <w:numId w:val="2"/>
        </w:numPr>
        <w:shd w:val="clear" w:color="auto" w:fill="FFFFFF" w:themeFill="background1"/>
        <w:spacing w:line="240" w:lineRule="auto"/>
        <w:rPr>
          <w:rFonts w:cstheme="minorHAnsi"/>
          <w:sz w:val="28"/>
          <w:szCs w:val="28"/>
          <w:shd w:val="clear" w:color="auto" w:fill="FFFFFF" w:themeFill="background1"/>
        </w:rPr>
      </w:pPr>
      <w:r w:rsidRPr="00512FB8">
        <w:rPr>
          <w:rFonts w:cstheme="minorHAnsi"/>
          <w:sz w:val="28"/>
          <w:szCs w:val="28"/>
          <w:shd w:val="clear" w:color="auto" w:fill="FFFFFF" w:themeFill="background1"/>
        </w:rPr>
        <w:t xml:space="preserve">Royal Bank of Canada (RBC): </w:t>
      </w:r>
      <w:hyperlink r:id="rId9" w:history="1">
        <w:r w:rsidRPr="00512FB8">
          <w:rPr>
            <w:rStyle w:val="Hyperlink"/>
            <w:rFonts w:cstheme="minorHAnsi"/>
            <w:sz w:val="28"/>
            <w:szCs w:val="28"/>
            <w:shd w:val="clear" w:color="auto" w:fill="FFFFFF" w:themeFill="background1"/>
          </w:rPr>
          <w:t>https://www.rbc.com/economics/economic-reports/housing-trends-and-affordability.html</w:t>
        </w:r>
      </w:hyperlink>
    </w:p>
    <w:p w14:paraId="48A8793E" w14:textId="40DD4BEC" w:rsidR="00F014EF" w:rsidRPr="00512FB8" w:rsidRDefault="00F014EF" w:rsidP="00ED5367">
      <w:pPr>
        <w:pStyle w:val="ListParagraph"/>
        <w:numPr>
          <w:ilvl w:val="0"/>
          <w:numId w:val="2"/>
        </w:numPr>
        <w:shd w:val="clear" w:color="auto" w:fill="FFFFFF" w:themeFill="background1"/>
        <w:spacing w:line="240" w:lineRule="auto"/>
        <w:rPr>
          <w:rFonts w:cstheme="minorHAnsi"/>
          <w:sz w:val="28"/>
          <w:szCs w:val="28"/>
          <w:shd w:val="clear" w:color="auto" w:fill="FFFFFF" w:themeFill="background1"/>
        </w:rPr>
      </w:pPr>
      <w:r w:rsidRPr="00512FB8">
        <w:rPr>
          <w:rFonts w:cstheme="minorHAnsi"/>
          <w:sz w:val="28"/>
          <w:szCs w:val="28"/>
          <w:shd w:val="clear" w:color="auto" w:fill="FFFFFF" w:themeFill="background1"/>
        </w:rPr>
        <w:t xml:space="preserve">Canadian Real Estate Association (CREA): </w:t>
      </w:r>
      <w:hyperlink r:id="rId10" w:history="1">
        <w:r w:rsidRPr="00512FB8">
          <w:rPr>
            <w:rStyle w:val="Hyperlink"/>
            <w:rFonts w:cstheme="minorHAnsi"/>
            <w:sz w:val="28"/>
            <w:szCs w:val="28"/>
            <w:shd w:val="clear" w:color="auto" w:fill="FFFFFF" w:themeFill="background1"/>
          </w:rPr>
          <w:t>https://www.crea.ca/</w:t>
        </w:r>
      </w:hyperlink>
    </w:p>
    <w:p w14:paraId="27D95372" w14:textId="5F73F6A7" w:rsidR="000D1FCE" w:rsidRPr="00512FB8" w:rsidRDefault="00ED5367" w:rsidP="00ED5367">
      <w:pPr>
        <w:spacing w:line="240" w:lineRule="auto"/>
        <w:ind w:left="720"/>
        <w:rPr>
          <w:rFonts w:cstheme="minorHAnsi"/>
          <w:b/>
          <w:bCs/>
          <w:sz w:val="28"/>
          <w:szCs w:val="28"/>
          <w:u w:val="single"/>
        </w:rPr>
      </w:pPr>
      <w:r w:rsidRPr="00512FB8">
        <w:rPr>
          <w:rFonts w:cstheme="minorHAnsi"/>
          <w:sz w:val="28"/>
          <w:szCs w:val="28"/>
          <w:shd w:val="clear" w:color="auto" w:fill="FFFFFF" w:themeFill="background1"/>
        </w:rPr>
        <w:t>These organizations give frequent updates and analysis on the housing market</w:t>
      </w:r>
      <w:r w:rsidRPr="00512FB8">
        <w:rPr>
          <w:rFonts w:cstheme="minorHAnsi"/>
          <w:sz w:val="28"/>
          <w:szCs w:val="28"/>
          <w:shd w:val="clear" w:color="auto" w:fill="FFFFFF" w:themeFill="background1"/>
        </w:rPr>
        <w:t xml:space="preserve"> </w:t>
      </w:r>
      <w:r w:rsidRPr="00512FB8">
        <w:rPr>
          <w:rFonts w:cstheme="minorHAnsi"/>
          <w:sz w:val="28"/>
          <w:szCs w:val="28"/>
          <w:shd w:val="clear" w:color="auto" w:fill="FFFFFF" w:themeFill="background1"/>
        </w:rPr>
        <w:t>and affordability in Canada.</w:t>
      </w:r>
    </w:p>
    <w:sectPr w:rsidR="000D1FCE" w:rsidRPr="00512FB8" w:rsidSect="00381197">
      <w:headerReference w:type="default" r:id="rId11"/>
      <w:footerReference w:type="default" r:id="rId12"/>
      <w:pgSz w:w="11906" w:h="16838"/>
      <w:pgMar w:top="1440" w:right="1440" w:bottom="1440" w:left="1440" w:header="510"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438C9" w14:textId="77777777" w:rsidR="00EE34B8" w:rsidRDefault="00EE34B8" w:rsidP="003D6CE4">
      <w:pPr>
        <w:spacing w:after="0" w:line="240" w:lineRule="auto"/>
      </w:pPr>
      <w:r>
        <w:separator/>
      </w:r>
    </w:p>
  </w:endnote>
  <w:endnote w:type="continuationSeparator" w:id="0">
    <w:p w14:paraId="02CB6791" w14:textId="77777777" w:rsidR="00EE34B8" w:rsidRDefault="00EE34B8" w:rsidP="003D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340776"/>
      <w:docPartObj>
        <w:docPartGallery w:val="Page Numbers (Bottom of Page)"/>
        <w:docPartUnique/>
      </w:docPartObj>
    </w:sdtPr>
    <w:sdtEndPr>
      <w:rPr>
        <w:noProof/>
      </w:rPr>
    </w:sdtEndPr>
    <w:sdtContent>
      <w:p w14:paraId="58E465DB" w14:textId="5FC977D2" w:rsidR="00512FB8" w:rsidRDefault="00512F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AA158D" w14:textId="77777777" w:rsidR="00512FB8" w:rsidRDefault="00512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3676" w14:textId="77777777" w:rsidR="00EE34B8" w:rsidRDefault="00EE34B8" w:rsidP="003D6CE4">
      <w:pPr>
        <w:spacing w:after="0" w:line="240" w:lineRule="auto"/>
      </w:pPr>
      <w:r>
        <w:separator/>
      </w:r>
    </w:p>
  </w:footnote>
  <w:footnote w:type="continuationSeparator" w:id="0">
    <w:p w14:paraId="16B405D7" w14:textId="77777777" w:rsidR="00EE34B8" w:rsidRDefault="00EE34B8" w:rsidP="003D6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D508E" w14:textId="0CFA9D3E" w:rsidR="003D6CE4" w:rsidRPr="003D6CE4" w:rsidRDefault="003D6CE4" w:rsidP="00381197">
    <w:pPr>
      <w:pStyle w:val="Header"/>
      <w:spacing w:before="100" w:beforeAutospacing="1"/>
      <w:ind w:left="720"/>
      <w:jc w:val="center"/>
      <w:rPr>
        <w:rFonts w:cstheme="minorHAnsi"/>
        <w:sz w:val="32"/>
        <w:szCs w:val="32"/>
      </w:rPr>
    </w:pPr>
    <w:r w:rsidRPr="003D6CE4">
      <w:rPr>
        <w:rFonts w:cstheme="minorHAnsi"/>
        <w:b/>
        <w:bCs/>
        <w:sz w:val="32"/>
        <w:szCs w:val="32"/>
        <w:u w:val="single"/>
      </w:rPr>
      <w:t>GROUP 2</w:t>
    </w:r>
    <w:r w:rsidRPr="003D6CE4">
      <w:rPr>
        <w:rFonts w:cstheme="minorHAnsi"/>
        <w:b/>
        <w:bCs/>
        <w:sz w:val="32"/>
        <w:szCs w:val="32"/>
      </w:rPr>
      <w:ptab w:relativeTo="margin" w:alignment="center" w:leader="none"/>
    </w:r>
    <w:r w:rsidRPr="003D6CE4">
      <w:rPr>
        <w:rFonts w:cstheme="minorHAnsi"/>
        <w:b/>
        <w:bCs/>
        <w:sz w:val="32"/>
        <w:szCs w:val="32"/>
        <w:u w:val="single"/>
      </w:rPr>
      <w:t>DAB 402-005 CAPSTONE PROJECT</w:t>
    </w:r>
    <w:r w:rsidRPr="003D6CE4">
      <w:rPr>
        <w:rFonts w:cstheme="minorHAnsi"/>
        <w:b/>
        <w:bCs/>
        <w:sz w:val="32"/>
        <w:szCs w:val="32"/>
        <w:u w:val="single"/>
      </w:rPr>
      <w:ptab w:relativeTo="margin" w:alignment="right" w:leader="none"/>
    </w:r>
    <w:r w:rsidRPr="003D6CE4">
      <w:rPr>
        <w:rFonts w:cstheme="minorHAnsi"/>
        <w:b/>
        <w:bCs/>
        <w:sz w:val="32"/>
        <w:szCs w:val="32"/>
      </w:rPr>
      <w:t xml:space="preserve">    </w:t>
    </w:r>
    <w:r>
      <w:rPr>
        <w:rFonts w:cstheme="minorHAnsi"/>
        <w:noProof/>
        <w:sz w:val="32"/>
        <w:szCs w:val="32"/>
      </w:rPr>
      <w:drawing>
        <wp:inline distT="0" distB="0" distL="0" distR="0" wp14:anchorId="14D59831" wp14:editId="2667836E">
          <wp:extent cx="1238250" cy="78994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89947" cy="8229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C4D01"/>
    <w:multiLevelType w:val="hybridMultilevel"/>
    <w:tmpl w:val="B3E84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E139FE"/>
    <w:multiLevelType w:val="hybridMultilevel"/>
    <w:tmpl w:val="F010385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677728783">
    <w:abstractNumId w:val="0"/>
  </w:num>
  <w:num w:numId="2" w16cid:durableId="99229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CE"/>
    <w:rsid w:val="000C3673"/>
    <w:rsid w:val="000D1FCE"/>
    <w:rsid w:val="0032435F"/>
    <w:rsid w:val="003422EC"/>
    <w:rsid w:val="00381197"/>
    <w:rsid w:val="003D6CE4"/>
    <w:rsid w:val="00452A60"/>
    <w:rsid w:val="004A69BA"/>
    <w:rsid w:val="00512FB8"/>
    <w:rsid w:val="0056556A"/>
    <w:rsid w:val="00660764"/>
    <w:rsid w:val="007A6D41"/>
    <w:rsid w:val="00ED5367"/>
    <w:rsid w:val="00EE34B8"/>
    <w:rsid w:val="00F01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3E6CA"/>
  <w15:chartTrackingRefBased/>
  <w15:docId w15:val="{18D321FC-4E66-46E2-912B-9317C04A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CE"/>
    <w:pPr>
      <w:ind w:left="720"/>
      <w:contextualSpacing/>
    </w:pPr>
  </w:style>
  <w:style w:type="paragraph" w:styleId="Header">
    <w:name w:val="header"/>
    <w:basedOn w:val="Normal"/>
    <w:link w:val="HeaderChar"/>
    <w:uiPriority w:val="99"/>
    <w:unhideWhenUsed/>
    <w:rsid w:val="003D6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CE4"/>
  </w:style>
  <w:style w:type="paragraph" w:styleId="Footer">
    <w:name w:val="footer"/>
    <w:basedOn w:val="Normal"/>
    <w:link w:val="FooterChar"/>
    <w:uiPriority w:val="99"/>
    <w:unhideWhenUsed/>
    <w:rsid w:val="003D6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CE4"/>
  </w:style>
  <w:style w:type="character" w:styleId="Hyperlink">
    <w:name w:val="Hyperlink"/>
    <w:basedOn w:val="DefaultParagraphFont"/>
    <w:uiPriority w:val="99"/>
    <w:unhideWhenUsed/>
    <w:rsid w:val="00F014EF"/>
    <w:rPr>
      <w:color w:val="0563C1" w:themeColor="hyperlink"/>
      <w:u w:val="single"/>
    </w:rPr>
  </w:style>
  <w:style w:type="character" w:styleId="UnresolvedMention">
    <w:name w:val="Unresolved Mention"/>
    <w:basedOn w:val="DefaultParagraphFont"/>
    <w:uiPriority w:val="99"/>
    <w:semiHidden/>
    <w:unhideWhenUsed/>
    <w:rsid w:val="00F01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4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can.gc.ca/eng/st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mhc-schl.gc.ca/e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rea.ca/" TargetMode="External"/><Relationship Id="rId4" Type="http://schemas.openxmlformats.org/officeDocument/2006/relationships/webSettings" Target="webSettings.xml"/><Relationship Id="rId9" Type="http://schemas.openxmlformats.org/officeDocument/2006/relationships/hyperlink" Target="https://www.rbc.com/economics/economic-reports/housing-trends-and-affordability.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Patel</dc:creator>
  <cp:keywords/>
  <dc:description/>
  <cp:lastModifiedBy>Jigar Pankajbhai Patel</cp:lastModifiedBy>
  <cp:revision>4</cp:revision>
  <dcterms:created xsi:type="dcterms:W3CDTF">2023-02-01T20:48:00Z</dcterms:created>
  <dcterms:modified xsi:type="dcterms:W3CDTF">2023-02-02T21:13:00Z</dcterms:modified>
</cp:coreProperties>
</file>