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28AD2B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8576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39825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858000" cy="3857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0.00pt;height:303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F977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12</cp:revision>
  <dcterms:modified xsi:type="dcterms:W3CDTF">2026-07-04T16:18:45Z</dcterms:modified>
</cp:coreProperties>
</file>