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921D45" w14:textId="042A20E1">
      <w:pPr>
        <w:pStyle w:val="866"/>
        <w:pBdr/>
        <w:spacing/>
        <w:ind/>
        <w:rPr/>
      </w:pPr>
      <w:r>
        <w:t xml:space="preserve">Task </w:t>
      </w:r>
      <w:r>
        <w:rPr>
          <w:lang w:val="en-US"/>
        </w:rPr>
        <w:t xml:space="preserve">6.3</w:t>
      </w:r>
      <w:r>
        <w:rPr>
          <w:lang w:val="en-US"/>
        </w:rPr>
        <w:t xml:space="preserve">H</w:t>
      </w:r>
      <w:r>
        <w:t xml:space="preserve"> - </w:t>
      </w:r>
      <w:r>
        <w:rPr>
          <w:lang w:val="en-US"/>
        </w:rPr>
        <w:t xml:space="preserve">QUIC</w:t>
      </w:r>
      <w:r/>
    </w:p>
    <w:p w14:paraId="351788B0" w14:textId="3DD026B2">
      <w:pPr>
        <w:pStyle w:val="867"/>
        <w:pBdr/>
        <w:spacing/>
        <w:ind/>
        <w:rPr/>
      </w:pPr>
      <w:r>
        <w:t xml:space="preserve">What is QUIC?</w:t>
      </w:r>
      <w:r/>
    </w:p>
    <w:p w14:paraId="17F875E3" w14:textId="4B5FB0F9">
      <w:pPr>
        <w:pBdr/>
        <w:spacing/>
        <w:ind/>
        <w:rPr>
          <w:highlight w:val="none"/>
        </w:rPr>
      </w:pPr>
      <w:r>
        <w:rPr>
          <w:lang w:val="en-US"/>
        </w:rPr>
        <w:t xml:space="preserve">QUIC </w:t>
      </w:r>
      <w:r>
        <w:rPr>
          <w:lang w:val="en-US"/>
        </w:rPr>
        <w:t xml:space="preserve">is a transport protocol that works over UDP and basically takes over the jobs that would normally have been handled by TCP and TLS seperately. It was originally developed by Google at around 20212, and was later standardized by the IETF as RFC 9000 in 2021</w:t>
      </w:r>
      <w:r>
        <w:rPr>
          <w:vertAlign w:val="superscript"/>
          <w:lang w:val="en-US"/>
        </w:rPr>
        <w:t xml:space="preserve">[1]</w:t>
      </w:r>
      <w:r>
        <w:rPr>
          <w:lang w:val="en-US"/>
        </w:rPr>
        <w:t xml:space="preserve">.</w:t>
      </w:r>
      <w:r>
        <w:rPr>
          <w:highlight w:val="none"/>
        </w:rPr>
      </w:r>
    </w:p>
    <w:p w14:paraId="7EF5E439">
      <w:pPr>
        <w:pBdr/>
        <w:spacing/>
        <w:ind/>
        <w:rPr>
          <w:highlight w:val="none"/>
          <w:lang w:val="en-US"/>
        </w:rPr>
      </w:pPr>
      <w:r>
        <w:rPr>
          <w:lang w:val="en-US"/>
        </w:rPr>
        <w:t xml:space="preserve">There a few things that makes QUIC different from normal TCP based connections. </w:t>
      </w:r>
      <w:r>
        <w:rPr>
          <w:highlight w:val="none"/>
          <w:lang w:val="en-US"/>
        </w:rPr>
      </w:r>
    </w:p>
    <w:p w14:paraId="610611A0">
      <w:pPr>
        <w:pStyle w:val="893"/>
        <w:numPr>
          <w:ilvl w:val="0"/>
          <w:numId w:val="2"/>
        </w:numPr>
        <w:pBdr/>
        <w:spacing/>
        <w:ind/>
        <w:rPr/>
      </w:pPr>
      <w:r>
        <w:rPr>
          <w:highlight w:val="none"/>
          <w:lang w:val="en-US"/>
        </w:rPr>
        <w:t xml:space="preserve">It runs in the application rather than the operating system. For example, QUIC can be implemented directly within apps like Chrome. This also means that it can be updated much easily and faster without depending on the operating system to update.</w:t>
      </w:r>
      <w:r/>
    </w:p>
    <w:p w14:paraId="7588CF3D">
      <w:pPr>
        <w:pStyle w:val="893"/>
        <w:numPr>
          <w:ilvl w:val="0"/>
          <w:numId w:val="2"/>
        </w:numPr>
        <w:pBdr/>
        <w:spacing/>
        <w:ind/>
        <w:rPr/>
      </w:pPr>
      <w:r>
        <w:rPr>
          <w:highlight w:val="none"/>
          <w:lang w:val="en-US"/>
        </w:rPr>
        <w:t xml:space="preserve">Encryption is built in. QUIC uses TLS1.3 as a part of the protocol itself instead of having TLS added later on as another layer on top like with TCP</w:t>
      </w:r>
      <w:r>
        <w:rPr>
          <w:highlight w:val="none"/>
          <w:vertAlign w:val="superscript"/>
          <w:lang w:val="en-US"/>
        </w:rPr>
        <w:t xml:space="preserve">[2]</w:t>
      </w:r>
      <w:r>
        <w:rPr>
          <w:highlight w:val="none"/>
          <w:lang w:val="en-US"/>
        </w:rPr>
        <w:t xml:space="preserve">.</w:t>
      </w:r>
      <w:r/>
    </w:p>
    <w:p w14:paraId="6D74E825">
      <w:pPr>
        <w:pStyle w:val="893"/>
        <w:numPr>
          <w:ilvl w:val="0"/>
          <w:numId w:val="2"/>
        </w:numPr>
        <w:pBdr/>
        <w:spacing/>
        <w:ind/>
        <w:rPr/>
      </w:pPr>
      <w:r>
        <w:rPr>
          <w:highlight w:val="none"/>
          <w:lang w:val="en-US"/>
        </w:rPr>
      </w:r>
      <w:r>
        <w:rPr>
          <w:highlight w:val="none"/>
          <w:lang w:val="en-US"/>
        </w:rPr>
        <w:t xml:space="preserve">Connections use a Connection ID. Instead of</w:t>
      </w:r>
      <w:r>
        <w:rPr>
          <w:highlight w:val="none"/>
          <w:lang w:val="en-US"/>
        </w:rPr>
        <w:t xml:space="preserve"> identifying a connection only using IP addresses and port numbers, QUIC uses a Connection ID. Therefore, as a result of this, connections can survive things like switching over from WiFi to mobile data without needing to reconnect from the very beginning.</w:t>
      </w:r>
      <w:r>
        <w:rPr>
          <w:highlight w:val="none"/>
          <w:lang w:val="en-US"/>
        </w:rPr>
      </w:r>
      <w:r/>
    </w:p>
    <w:p w14:paraId="43B1B3EA">
      <w:pPr>
        <w:pBdr/>
        <w:spacing/>
        <w:ind/>
        <w:rPr>
          <w:highlight w:val="none"/>
          <w:lang w:val="en-US"/>
        </w:rPr>
      </w:pPr>
      <w:r>
        <w:rPr>
          <w:lang w:val="en-US"/>
        </w:rPr>
        <w:t xml:space="preserve">We could tabulate the primary changes as follows:</w:t>
      </w:r>
      <w:r>
        <w:rPr>
          <w:highlight w:val="none"/>
          <w:lang w:val="en-US"/>
        </w:rPr>
      </w:r>
    </w:p>
    <w:tbl>
      <w:tblPr>
        <w:tblStyle w:val="708"/>
        <w:tblW w:w="0" w:type="auto"/>
        <w:tblBorders/>
        <w:tblLook w:val="04A0" w:firstRow="1" w:lastRow="0" w:firstColumn="1" w:lastColumn="0" w:noHBand="0" w:noVBand="1"/>
      </w:tblPr>
      <w:tblGrid>
        <w:gridCol w:w="5233"/>
        <w:gridCol w:w="5233"/>
      </w:tblGrid>
      <w:tr>
        <w:trPr/>
        <w:tc>
          <w:tcPr>
            <w:tcBorders/>
            <w:tcW w:w="5233" w:type="dxa"/>
          </w:tcPr>
          <w:p w14:paraId="7106ADCE">
            <w:pPr>
              <w:pBdr/>
              <w:spacing/>
              <w:ind/>
              <w:rPr>
                <w:b/>
                <w:bCs/>
                <w:highlight w:val="none"/>
              </w:rPr>
            </w:pPr>
            <w:r>
              <w:rPr>
                <w:highlight w:val="none"/>
                <w:lang w:val="en-US" w:bidi="en-US"/>
              </w:rPr>
            </w:r>
            <w:r>
              <w:rPr>
                <w:b/>
                <w:bCs/>
                <w:highlight w:val="none"/>
                <w:lang w:val="en-US" w:bidi="en-US"/>
              </w:rPr>
              <w:t xml:space="preserve">Traditional HTTP/2 stack</w:t>
            </w:r>
            <w:r>
              <w:rPr>
                <w:b/>
                <w:bCs/>
                <w:highlight w:val="none"/>
                <w:lang w:val="en-US"/>
              </w:rPr>
            </w:r>
            <w:r>
              <w:rPr>
                <w:b/>
                <w:bCs/>
                <w:highlight w:val="none"/>
              </w:rPr>
            </w:r>
          </w:p>
        </w:tc>
        <w:tc>
          <w:tcPr>
            <w:tcBorders/>
            <w:tcW w:w="5233" w:type="dxa"/>
          </w:tcPr>
          <w:p w14:paraId="7889C0E5">
            <w:pPr>
              <w:pBdr/>
              <w:spacing/>
              <w:ind/>
              <w:rPr>
                <w:b/>
                <w:bCs/>
                <w:highlight w:val="none"/>
              </w:rPr>
            </w:pPr>
            <w:r>
              <w:rPr>
                <w:highlight w:val="none"/>
                <w:lang w:val="en-US" w:bidi="en-US"/>
              </w:rPr>
            </w:r>
            <w:r>
              <w:rPr>
                <w:b/>
                <w:bCs/>
                <w:highlight w:val="none"/>
                <w:lang w:val="en-US" w:bidi="en-US"/>
              </w:rPr>
              <w:t xml:space="preserve">HTTP/3 with QUIC</w:t>
            </w:r>
            <w:r>
              <w:rPr>
                <w:b/>
                <w:bCs/>
                <w:highlight w:val="none"/>
                <w:lang w:val="en-US"/>
              </w:rPr>
            </w:r>
            <w:r>
              <w:rPr>
                <w:b/>
                <w:bCs/>
                <w:highlight w:val="none"/>
              </w:rPr>
            </w:r>
          </w:p>
        </w:tc>
      </w:tr>
      <w:tr>
        <w:trPr/>
        <w:tc>
          <w:tcPr>
            <w:tcBorders/>
            <w:tcW w:w="5233" w:type="dxa"/>
          </w:tcPr>
          <w:p w14:paraId="4A90CB86">
            <w:pPr>
              <w:pBdr/>
              <w:spacing/>
              <w:ind/>
              <w:rPr>
                <w:highlight w:val="none"/>
                <w:lang w:val="en-US"/>
              </w:rPr>
            </w:pPr>
            <w:r>
              <w:rPr>
                <w:highlight w:val="none"/>
                <w:lang w:val="en-US" w:bidi="en-US"/>
              </w:rPr>
            </w:r>
            <w:r>
              <w:rPr>
                <w:highlight w:val="none"/>
                <w:lang w:val="en-US" w:bidi="en-US"/>
              </w:rPr>
              <w:t xml:space="preserve">HTTP/2</w:t>
            </w:r>
            <w:r>
              <w:rPr>
                <w:highlight w:val="none"/>
                <w:lang w:val="en-US"/>
              </w:rPr>
            </w:r>
            <w:r>
              <w:rPr>
                <w:highlight w:val="none"/>
                <w:lang w:val="en-US"/>
              </w:rPr>
            </w:r>
          </w:p>
        </w:tc>
        <w:tc>
          <w:tcPr>
            <w:tcBorders/>
            <w:tcW w:w="5233" w:type="dxa"/>
          </w:tcPr>
          <w:p w14:paraId="46CDCCE9">
            <w:pPr>
              <w:pBdr/>
              <w:spacing/>
              <w:ind/>
              <w:rPr>
                <w:highlight w:val="none"/>
                <w:lang w:val="en-US"/>
              </w:rPr>
            </w:pPr>
            <w:r>
              <w:rPr>
                <w:highlight w:val="none"/>
                <w:lang w:val="en-US" w:bidi="en-US"/>
              </w:rPr>
            </w:r>
            <w:r>
              <w:rPr>
                <w:highlight w:val="none"/>
                <w:lang w:val="en-US" w:bidi="en-US"/>
              </w:rPr>
              <w:t xml:space="preserve">HTTP/3</w:t>
            </w:r>
            <w:r>
              <w:rPr>
                <w:highlight w:val="none"/>
                <w:lang w:val="en-US"/>
              </w:rPr>
            </w:r>
            <w:r>
              <w:rPr>
                <w:highlight w:val="none"/>
                <w:lang w:val="en-US"/>
              </w:rPr>
            </w:r>
          </w:p>
        </w:tc>
      </w:tr>
      <w:tr>
        <w:trPr/>
        <w:tc>
          <w:tcPr>
            <w:tcBorders/>
            <w:tcW w:w="5233" w:type="dxa"/>
          </w:tcPr>
          <w:p w14:paraId="0E709004">
            <w:pPr>
              <w:pBdr/>
              <w:spacing/>
              <w:ind/>
              <w:rPr>
                <w:highlight w:val="none"/>
                <w:lang w:val="en-US"/>
              </w:rPr>
            </w:pPr>
            <w:r>
              <w:rPr>
                <w:highlight w:val="none"/>
                <w:lang w:val="en-US" w:bidi="en-US"/>
              </w:rPr>
            </w:r>
            <w:r>
              <w:rPr>
                <w:highlight w:val="none"/>
                <w:lang w:val="en-US" w:bidi="en-US"/>
              </w:rPr>
              <w:t xml:space="preserve">TLS</w:t>
            </w:r>
            <w:r>
              <w:rPr>
                <w:highlight w:val="none"/>
                <w:lang w:val="en-US"/>
              </w:rPr>
            </w:r>
            <w:r>
              <w:rPr>
                <w:highlight w:val="none"/>
                <w:lang w:val="en-US"/>
              </w:rPr>
            </w:r>
          </w:p>
        </w:tc>
        <w:tc>
          <w:tcPr>
            <w:tcBorders/>
            <w:tcW w:w="5233" w:type="dxa"/>
          </w:tcPr>
          <w:p w14:paraId="6ADA8944">
            <w:pPr>
              <w:pBdr/>
              <w:spacing/>
              <w:ind/>
              <w:rPr>
                <w:highlight w:val="none"/>
                <w:lang w:val="en-US"/>
              </w:rPr>
            </w:pPr>
            <w:r>
              <w:rPr>
                <w:highlight w:val="none"/>
                <w:lang w:val="en-US" w:bidi="en-US"/>
              </w:rPr>
            </w:r>
            <w:r>
              <w:rPr>
                <w:highlight w:val="none"/>
                <w:lang w:val="en-US" w:bidi="en-US"/>
              </w:rPr>
              <w:t xml:space="preserve">Built into QUIC</w:t>
            </w:r>
            <w:r>
              <w:rPr>
                <w:highlight w:val="none"/>
                <w:lang w:val="en-US"/>
              </w:rPr>
            </w:r>
            <w:r>
              <w:rPr>
                <w:highlight w:val="none"/>
                <w:lang w:val="en-US"/>
              </w:rPr>
            </w:r>
          </w:p>
        </w:tc>
      </w:tr>
      <w:tr>
        <w:trPr/>
        <w:tc>
          <w:tcPr>
            <w:tcBorders/>
            <w:tcW w:w="5233" w:type="dxa"/>
          </w:tcPr>
          <w:p w14:paraId="55E21162">
            <w:pPr>
              <w:pBdr/>
              <w:spacing/>
              <w:ind/>
              <w:rPr>
                <w:highlight w:val="none"/>
                <w:lang w:val="en-US"/>
              </w:rPr>
            </w:pPr>
            <w:r>
              <w:rPr>
                <w:highlight w:val="none"/>
                <w:lang w:val="en-US" w:bidi="en-US"/>
              </w:rPr>
            </w:r>
            <w:r>
              <w:rPr>
                <w:highlight w:val="none"/>
                <w:lang w:val="en-US" w:bidi="en-US"/>
              </w:rPr>
              <w:t xml:space="preserve">TCP</w:t>
            </w:r>
            <w:r>
              <w:rPr>
                <w:highlight w:val="none"/>
                <w:lang w:val="en-US"/>
              </w:rPr>
            </w:r>
            <w:r>
              <w:rPr>
                <w:highlight w:val="none"/>
                <w:lang w:val="en-US"/>
              </w:rPr>
            </w:r>
          </w:p>
        </w:tc>
        <w:tc>
          <w:tcPr>
            <w:tcBorders/>
            <w:tcW w:w="5233" w:type="dxa"/>
          </w:tcPr>
          <w:p w14:paraId="4AF665EB">
            <w:pPr>
              <w:pBdr/>
              <w:spacing/>
              <w:ind/>
              <w:rPr>
                <w:highlight w:val="none"/>
                <w:lang w:val="en-US"/>
              </w:rPr>
            </w:pPr>
            <w:r>
              <w:rPr>
                <w:highlight w:val="none"/>
                <w:lang w:val="en-US" w:bidi="en-US"/>
              </w:rPr>
            </w:r>
            <w:r>
              <w:rPr>
                <w:highlight w:val="none"/>
                <w:lang w:val="en-US" w:bidi="en-US"/>
              </w:rPr>
              <w:t xml:space="preserve">QUIC</w:t>
            </w:r>
            <w:r>
              <w:rPr>
                <w:highlight w:val="none"/>
                <w:lang w:val="en-US"/>
              </w:rPr>
            </w:r>
            <w:r>
              <w:rPr>
                <w:highlight w:val="none"/>
                <w:lang w:val="en-US"/>
              </w:rPr>
            </w:r>
          </w:p>
        </w:tc>
      </w:tr>
      <w:tr>
        <w:trPr/>
        <w:tc>
          <w:tcPr>
            <w:tcBorders/>
            <w:tcW w:w="5233" w:type="dxa"/>
          </w:tcPr>
          <w:p w14:paraId="7C706BC6">
            <w:pPr>
              <w:pBdr/>
              <w:spacing/>
              <w:ind/>
              <w:rPr>
                <w:highlight w:val="none"/>
                <w:lang w:val="en-US"/>
              </w:rPr>
            </w:pPr>
            <w:r>
              <w:rPr>
                <w:highlight w:val="none"/>
                <w:lang w:val="en-US" w:bidi="en-US"/>
              </w:rPr>
            </w:r>
            <w:r>
              <w:rPr>
                <w:highlight w:val="none"/>
                <w:lang w:val="en-US" w:bidi="en-US"/>
              </w:rPr>
              <w:t xml:space="preserve">IP</w:t>
            </w:r>
            <w:r>
              <w:rPr>
                <w:highlight w:val="none"/>
                <w:lang w:val="en-US"/>
              </w:rPr>
            </w:r>
            <w:r>
              <w:rPr>
                <w:highlight w:val="none"/>
                <w:lang w:val="en-US"/>
              </w:rPr>
            </w:r>
          </w:p>
        </w:tc>
        <w:tc>
          <w:tcPr>
            <w:tcBorders/>
            <w:tcW w:w="5233" w:type="dxa"/>
          </w:tcPr>
          <w:p w14:paraId="47EFBEE2">
            <w:pPr>
              <w:pBdr/>
              <w:spacing/>
              <w:ind/>
              <w:rPr>
                <w:highlight w:val="none"/>
                <w:lang w:val="en-US"/>
              </w:rPr>
            </w:pPr>
            <w:r>
              <w:rPr>
                <w:highlight w:val="none"/>
                <w:lang w:val="en-US" w:bidi="en-US"/>
              </w:rPr>
              <w:t xml:space="preserve">UDP —&gt; IP</w:t>
            </w:r>
            <w:r>
              <w:rPr>
                <w:highlight w:val="none"/>
                <w:lang w:val="en-US"/>
              </w:rPr>
            </w:r>
            <w:r>
              <w:rPr>
                <w:highlight w:val="none"/>
                <w:lang w:val="en-US"/>
              </w:rPr>
            </w:r>
          </w:p>
        </w:tc>
      </w:tr>
    </w:tbl>
    <w:p w14:paraId="1B8D4D08">
      <w:pPr>
        <w:pBdr/>
        <w:spacing/>
        <w:ind/>
        <w:rPr>
          <w:sz w:val="2"/>
          <w:szCs w:val="2"/>
        </w:rPr>
      </w:pPr>
      <w:r>
        <w:rPr>
          <w:highlight w:val="none"/>
          <w:lang w:val="en-US"/>
        </w:rPr>
      </w:r>
      <w:r>
        <w:rPr>
          <w:sz w:val="2"/>
          <w:szCs w:val="2"/>
        </w:rPr>
      </w:r>
      <w:r>
        <w:rPr>
          <w:sz w:val="2"/>
          <w:szCs w:val="2"/>
        </w:rPr>
      </w:r>
    </w:p>
    <w:p w14:paraId="7B3AD2C7">
      <w:pPr>
        <w:pBdr/>
        <w:spacing/>
        <w:ind/>
        <w:rPr>
          <w:highlight w:val="none"/>
          <w:lang w:val="en-US"/>
        </w:rPr>
      </w:pPr>
      <w:r>
        <w:rPr>
          <w:highlight w:val="none"/>
          <w:lang w:val="en-US"/>
        </w:rPr>
        <w:t xml:space="preserve">So, QUIC is not really just “TCP over UDP” – it uses UDP as the base, but implements its own connection management, reliability, security and other transport features on top of it.` </w:t>
      </w:r>
      <w:r>
        <w:rPr>
          <w:highlight w:val="none"/>
          <w:lang w:val="en-US"/>
        </w:rPr>
      </w:r>
      <w:r>
        <w:rPr>
          <w:highlight w:val="none"/>
          <w:lang w:val="en-US"/>
        </w:rPr>
      </w:r>
    </w:p>
    <w:p w14:paraId="03230DD6">
      <w:pPr>
        <w:pStyle w:val="867"/>
        <w:pBdr/>
        <w:spacing/>
        <w:ind/>
        <w:rPr/>
      </w:pPr>
      <w:r>
        <w:t xml:space="preserve">Why do we need QUIC</w:t>
      </w:r>
      <w:r>
        <w:t xml:space="preserve">?</w:t>
      </w:r>
      <w:r/>
    </w:p>
    <w:p w14:paraId="437A97E8">
      <w:pPr>
        <w:pStyle w:val="869"/>
        <w:pBdr/>
        <w:spacing/>
        <w:ind/>
        <w:rPr>
          <w:highlight w:val="none"/>
          <w:lang w:val="en-US"/>
        </w:rPr>
      </w:pPr>
      <w:r>
        <w:rPr>
          <w:highlight w:val="none"/>
          <w:lang w:val="en-US"/>
        </w:rPr>
      </w:r>
      <w:r>
        <w:rPr>
          <w:highlight w:val="none"/>
          <w:lang w:val="en-US"/>
        </w:rPr>
        <w:t xml:space="preserve">Slow connection setup</w:t>
      </w:r>
      <w:r>
        <w:rPr>
          <w:highlight w:val="none"/>
          <w:lang w:val="en-US"/>
        </w:rPr>
      </w:r>
      <w:r>
        <w:rPr>
          <w:highlight w:val="none"/>
          <w:lang w:val="en-US"/>
        </w:rPr>
      </w:r>
    </w:p>
    <w:p w14:paraId="27389A34">
      <w:pPr>
        <w:pBdr/>
        <w:spacing/>
        <w:ind/>
        <w:rPr>
          <w:highlight w:val="none"/>
          <w:lang w:val="en-US"/>
        </w:rPr>
      </w:pPr>
      <w:r>
        <w:rPr>
          <w:lang w:val="en-US"/>
        </w:rPr>
        <w:t xml:space="preserve">QUIC</w:t>
      </w:r>
      <w:r>
        <w:rPr>
          <w:lang w:val="en-US"/>
        </w:rPr>
        <w:t xml:space="preserve"> was mainly created because TCP has a few problems that are very hard to fix without basically replacing it. </w:t>
      </w:r>
      <w:r>
        <w:rPr>
          <w:highlight w:val="none"/>
          <w:lang w:val="en-US"/>
        </w:rPr>
        <w:t xml:space="preserve">TCP first needs a 3 way handshake which takes 1 RTT. If TLS is being used, there is then another handshake before the actual application data can start moving. So, traditionally, you can spend around 2 round trips just setting up the connection. </w:t>
      </w:r>
      <w:r>
        <w:rPr>
          <w:highlight w:val="none"/>
          <w:lang w:val="en-US"/>
        </w:rPr>
      </w:r>
      <w:r>
        <w:rPr>
          <w:highlight w:val="none"/>
          <w:lang w:val="en-US"/>
        </w:rPr>
      </w:r>
    </w:p>
    <w:p w14:paraId="555D9999">
      <w:pPr>
        <w:pBdr/>
        <w:spacing/>
        <w:ind/>
        <w:rPr/>
      </w:pPr>
      <w:r>
        <w:rPr>
          <w:highlight w:val="none"/>
          <w:lang w:val="en-US"/>
        </w:rPr>
        <w:t xml:space="preserve">QUIC combines the transport and TLS setup together, so a new connection can normally start in 1 RTT. If the client has already connected to the server before, QUIC can also use 0 RTT allowing application data to be send immediately. </w:t>
      </w:r>
      <w:r>
        <w:rPr>
          <w:highlight w:val="none"/>
          <w:lang w:val="en-US"/>
        </w:rPr>
      </w:r>
      <w:r/>
    </w:p>
    <w:p w14:paraId="4510E243">
      <w:pPr>
        <w:pStyle w:val="869"/>
        <w:pBdr/>
        <w:spacing/>
        <w:ind/>
        <w:rPr/>
      </w:pPr>
      <w:r>
        <w:t xml:space="preserve">Head</w:t>
      </w:r>
      <w:r>
        <w:rPr>
          <w:lang w:val="en-US"/>
        </w:rPr>
        <w:t xml:space="preserve"> </w:t>
      </w:r>
      <w:r>
        <w:t xml:space="preserve">of</w:t>
      </w:r>
      <w:r>
        <w:rPr>
          <w:lang w:val="en-US"/>
        </w:rPr>
        <w:t xml:space="preserve"> </w:t>
      </w:r>
      <w:r>
        <w:t xml:space="preserve">line blocking</w:t>
      </w:r>
      <w:r/>
    </w:p>
    <w:p w14:paraId="6CB0A31D">
      <w:pPr>
        <w:pBdr/>
        <w:spacing/>
        <w:ind/>
        <w:rPr>
          <w:highlight w:val="none"/>
          <w:lang w:val="en-US"/>
        </w:rPr>
      </w:pPr>
      <w:r>
        <w:rPr>
          <w:lang w:val="en-US"/>
        </w:rPr>
        <w:t xml:space="preserve">HTTP/2 allows multiple requests to share a single TCP co</w:t>
      </w:r>
      <w:r>
        <w:rPr>
          <w:lang w:val="en-US"/>
        </w:rPr>
        <w:t xml:space="preserve">nnection but TCP still treats everything as one ordered by stream. This means that if one TCP packet is lost, later data cannot be delivered to the application until that that missing packet is retransmitted, even if the later packets have already arrived.</w:t>
      </w:r>
      <w:r>
        <w:rPr>
          <w:highlight w:val="none"/>
          <w:lang w:val="en-US"/>
        </w:rPr>
      </w:r>
    </w:p>
    <w:p w14:paraId="6B24CF83">
      <w:pPr>
        <w:pBdr/>
        <w:spacing/>
        <w:ind/>
        <w:rPr/>
      </w:pPr>
      <w:r>
        <w:rPr>
          <w:highlight w:val="none"/>
          <w:lang w:val="en-US"/>
        </w:rPr>
        <w:t xml:space="preserve">QUIC handles this differently by having multiple independent streams. Each stream has its own ordering, so, packet loss affecting one stream doesn’t necessarily stop the others. </w:t>
      </w:r>
      <w:r>
        <w:rPr>
          <w:highlight w:val="none"/>
          <w:lang w:val="en-US"/>
        </w:rPr>
      </w:r>
      <w:r/>
    </w:p>
    <w:p w14:paraId="3DB67728">
      <w:pPr>
        <w:pBdr/>
        <w:spacing/>
        <w:ind/>
        <w:rPr/>
      </w:pPr>
      <w:r/>
      <w:r/>
    </w:p>
    <w:p w14:paraId="23829CE5">
      <w:pPr>
        <w:pStyle w:val="869"/>
        <w:pBdr/>
        <w:spacing/>
        <w:ind/>
        <w:rPr/>
      </w:pPr>
      <w:r>
        <w:t xml:space="preserve">Connections break when the IP address changes</w:t>
      </w:r>
      <w:r/>
    </w:p>
    <w:p w14:paraId="39E3CA4F">
      <w:pPr>
        <w:pBdr/>
        <w:spacing/>
        <w:ind/>
        <w:rPr>
          <w:highlight w:val="none"/>
          <w:lang w:val="en-US"/>
        </w:rPr>
      </w:pPr>
      <w:r>
        <w:rPr>
          <w:lang w:val="en-US"/>
        </w:rPr>
        <w:t xml:space="preserve">TCP connections are identified using the </w:t>
      </w:r>
      <w:r>
        <w:rPr>
          <w:lang w:val="en-US"/>
        </w:rPr>
        <w:t xml:space="preserve">src/dst IP addresses and port numbers. Because of this, changing networks can break the connection. For example, switching form WiFi to mobile data – which normally changes your IP address – will result in the existing TCP connections to be created again. </w:t>
      </w:r>
      <w:r>
        <w:rPr>
          <w:highlight w:val="none"/>
          <w:lang w:val="en-US"/>
        </w:rPr>
      </w:r>
    </w:p>
    <w:p w14:paraId="6E88EFAE">
      <w:pPr>
        <w:pBdr/>
        <w:spacing/>
        <w:ind/>
        <w:rPr/>
      </w:pPr>
      <w:r>
        <w:rPr>
          <w:highlight w:val="none"/>
          <w:lang w:val="en-US"/>
        </w:rPr>
        <w:t xml:space="preserve">QUIC uses a Connection ID to identify the connection. This allows the same connection to continue even when the client’s IP address or the network changes. </w:t>
      </w:r>
      <w:r>
        <w:rPr>
          <w:highlight w:val="none"/>
          <w:lang w:val="en-US"/>
        </w:rPr>
      </w:r>
      <w:r/>
    </w:p>
    <w:p w14:paraId="18C9C905">
      <w:pPr>
        <w:pStyle w:val="869"/>
        <w:pBdr/>
        <w:spacing/>
        <w:ind/>
        <w:rPr/>
      </w:pPr>
      <w:r>
        <w:t xml:space="preserve">TCP is difficult to evolve</w:t>
      </w:r>
      <w:r/>
    </w:p>
    <w:p w14:paraId="759CE0A9">
      <w:pPr>
        <w:pBdr/>
        <w:spacing/>
        <w:ind/>
        <w:rPr>
          <w:highlight w:val="none"/>
          <w:lang w:val="en-US"/>
        </w:rPr>
      </w:pPr>
      <w:r>
        <w:rPr>
          <w:lang w:val="en-US"/>
        </w:rPr>
        <w:t xml:space="preserve">Another issue is that  TCP has existed for so long that firewalls, NATs and other middleboxes often inspect the TCP headers and expects TCP to behave in a specific way. This has caused the loss of flexibility, extensibility and </w:t>
      </w:r>
      <w:r>
        <w:rPr>
          <w:lang w:val="en-US"/>
        </w:rPr>
        <w:t xml:space="preserve">evolvability of network protocols</w:t>
      </w:r>
      <w:r>
        <w:rPr>
          <w:lang w:val="en-US"/>
        </w:rPr>
        <w:t xml:space="preserve"> – also called “</w:t>
      </w:r>
      <w:r>
        <w:rPr>
          <w:lang w:val="en-US"/>
        </w:rPr>
        <w:t xml:space="preserve">protocol ossification</w:t>
      </w:r>
      <w:r>
        <w:rPr>
          <w:lang w:val="en-US"/>
        </w:rPr>
        <w:t xml:space="preserve">”. So, adding or changing TCP features becomes difficult because some middleboxes may block or incorrectly handle anything they do not recognize.</w:t>
      </w:r>
      <w:r>
        <w:rPr>
          <w:highlight w:val="none"/>
          <w:lang w:val="en-US"/>
        </w:rPr>
      </w:r>
    </w:p>
    <w:p w14:paraId="72C491F7">
      <w:pPr>
        <w:pBdr/>
        <w:spacing/>
        <w:ind/>
        <w:rPr/>
      </w:pPr>
      <w:r>
        <w:rPr>
          <w:highlight w:val="none"/>
          <w:lang w:val="en-US"/>
        </w:rPr>
        <w:t xml:space="preserve">QUIC avoids a lot of this by running over UDP and encrypting or protecting most of its transport information. This makes it much harder for middleboxes to take assumptions about the internal behavior of the protocol. </w:t>
      </w:r>
      <w:r>
        <w:rPr>
          <w:highlight w:val="none"/>
          <w:lang w:val="en-US"/>
        </w:rPr>
      </w:r>
      <w:r/>
    </w:p>
    <w:p w14:paraId="6062E41A">
      <w:pPr>
        <w:pStyle w:val="869"/>
        <w:pBdr/>
        <w:spacing/>
        <w:ind/>
        <w:rPr/>
      </w:pPr>
      <w:r>
        <w:t xml:space="preserve">Does it actually make a difference?</w:t>
      </w:r>
      <w:r/>
    </w:p>
    <w:p w14:paraId="456F0FA1">
      <w:pPr>
        <w:pBdr/>
        <w:spacing/>
        <w:ind/>
        <w:rPr/>
      </w:pPr>
      <w:r>
        <w:rPr>
          <w:lang w:val="en-US"/>
        </w:rPr>
        <w:t xml:space="preserve">Yes! It does! In google’s early deployment of QUIC, they reported around an 8% reduction in Google Search latency on desktop and around an 18% reduction in YouTube rebuffering</w:t>
      </w:r>
      <w:r>
        <w:rPr>
          <w:vertAlign w:val="superscript"/>
          <w:lang w:val="en-US"/>
        </w:rPr>
        <w:t xml:space="preserve">[3]</w:t>
      </w:r>
      <w:r>
        <w:rPr>
          <w:lang w:val="en-US"/>
        </w:rPr>
        <w:t xml:space="preserve">. So, QUIC is mainly trying to keep the reliability of TCP while fixing some of the performance and flexibility problems that have built up around TCP over time. </w:t>
      </w:r>
      <w:r/>
    </w:p>
    <w:p w14:paraId="0BCD6114">
      <w:pPr>
        <w:pStyle w:val="867"/>
        <w:pBdr/>
        <w:spacing/>
        <w:ind/>
        <w:rPr/>
      </w:pPr>
      <w:r>
        <w:t xml:space="preserve">Functionality and frame formats</w:t>
      </w:r>
      <w:r/>
    </w:p>
    <w:p w14:paraId="3A6EA13E">
      <w:pPr>
        <w:pBdr/>
        <w:spacing/>
        <w:ind/>
        <w:rPr/>
      </w:pPr>
      <w:r>
        <w:rPr>
          <w:lang w:val="en-US"/>
        </w:rPr>
        <w:t xml:space="preserve">QUIC</w:t>
      </w:r>
      <w:r>
        <w:rPr>
          <w:lang w:val="en-US"/>
        </w:rPr>
        <w:t xml:space="preserve"> mainly uses two different header types depending on what stage the connection is in. They are the long header and the short header.</w:t>
      </w:r>
      <w:r/>
    </w:p>
    <w:p w14:paraId="6451E411">
      <w:pPr>
        <w:pStyle w:val="869"/>
        <w:pBdr/>
        <w:spacing/>
        <w:ind/>
        <w:rPr>
          <w:highlight w:val="none"/>
          <w:lang w:val="en-US"/>
        </w:rPr>
      </w:pPr>
      <w:r>
        <w:rPr>
          <w:highlight w:val="none"/>
          <w:lang w:val="en-US"/>
        </w:rPr>
      </w:r>
      <w:r>
        <w:rPr>
          <w:highlight w:val="none"/>
          <w:lang w:val="en-US"/>
        </w:rPr>
        <w:t xml:space="preserve">Long header</w:t>
      </w:r>
      <w:r>
        <w:rPr>
          <w:highlight w:val="none"/>
          <w:lang w:val="en-US"/>
        </w:rPr>
      </w:r>
      <w:r>
        <w:rPr>
          <w:highlight w:val="none"/>
          <w:lang w:val="en-US"/>
        </w:rPr>
      </w:r>
    </w:p>
    <w:p w14:paraId="4812D9B9">
      <w:pPr>
        <w:pBdr/>
        <w:spacing/>
        <w:ind/>
        <w:rPr>
          <w:highlight w:val="none"/>
          <w:lang w:val="en-US"/>
        </w:rPr>
      </w:pPr>
      <w:r>
        <w:rPr>
          <w:highlight w:val="none"/>
          <w:lang w:val="en-US"/>
        </w:rPr>
        <w:t xml:space="preserve">The long header is mostly used while the connection is being set up. At this point, both sides are still working out things like Connection IDs and the QUIC version being used</w:t>
      </w:r>
      <w:r>
        <w:rPr>
          <w:highlight w:val="none"/>
          <w:lang w:val="en-US"/>
        </w:rPr>
        <w:t xml:space="preserve">. So, it contains things such as:</w:t>
      </w:r>
      <w:r>
        <w:rPr>
          <w:highlight w:val="none"/>
          <w:lang w:val="en-US"/>
        </w:rPr>
      </w:r>
    </w:p>
    <w:p w14:paraId="08FC52BA">
      <w:pPr>
        <w:pBdr/>
        <w:spacing/>
        <w:ind/>
        <w:jc w:val="center"/>
        <w:rPr/>
      </w:pPr>
      <w:r>
        <w:rPr>
          <w:highlight w:val="none"/>
          <w:lang w:val="en-US"/>
        </w:rPr>
      </w:r>
      <w:r>
        <w:rPr>
          <w:highlight w:val="none"/>
          <w:lang w:val="en-US"/>
        </w:rPr>
        <w:t xml:space="preserve">Header Form (1 = long) | Packet Type | Version</w:t>
      </w:r>
      <w:r>
        <w:rPr>
          <w:highlight w:val="none"/>
          <w:lang w:val="en-US"/>
        </w:rPr>
        <w:t xml:space="preserve"> | </w:t>
      </w:r>
      <w:r>
        <w:rPr>
          <w:highlight w:val="none"/>
          <w:lang w:val="en-US"/>
        </w:rPr>
        <w:t xml:space="preserve">Destination Connection ID | Source Connection ID | Payload</w:t>
      </w:r>
      <w:r>
        <w:rPr>
          <w:highlight w:val="none"/>
          <w:lang w:val="en-US"/>
        </w:rPr>
      </w:r>
      <w:r/>
    </w:p>
    <w:p w14:paraId="78F498EA" w14:textId="77777777">
      <w:pPr>
        <w:pBdr/>
        <w:spacing/>
        <w:ind/>
        <w:rPr/>
      </w:pPr>
      <w:r>
        <w:t xml:space="preserve">There are four long</w:t>
      </w:r>
      <w:r>
        <w:rPr>
          <w:lang w:val="en-US"/>
        </w:rPr>
        <w:t xml:space="preserve"> </w:t>
      </w:r>
      <w:r>
        <w:t xml:space="preserve">header packet types:</w:t>
      </w:r>
      <w:r/>
    </w:p>
    <w:tbl>
      <w:tblPr>
        <w:tblStyle w:val="708"/>
        <w:tblW w:w="0" w:type="auto"/>
        <w:tblBorders/>
        <w:tblLayout w:type="fixed"/>
        <w:tblLook w:val="04A0" w:firstRow="1" w:lastRow="0" w:firstColumn="1" w:lastColumn="0" w:noHBand="0" w:noVBand="1"/>
      </w:tblPr>
      <w:tblGrid>
        <w:gridCol w:w="1689"/>
        <w:gridCol w:w="8777"/>
      </w:tblGrid>
      <w:tr>
        <w:trPr/>
        <w:tc>
          <w:tcPr>
            <w:tcBorders/>
            <w:tcW w:w="1689" w:type="dxa"/>
          </w:tcPr>
          <w:p w14:paraId="28A5EC4B">
            <w:pPr>
              <w:pBdr/>
              <w:spacing/>
              <w:ind/>
              <w:rPr>
                <w:b/>
                <w:bCs/>
              </w:rPr>
            </w:pPr>
            <w:r>
              <w:rPr>
                <w:b/>
                <w:bCs/>
                <w:lang w:val="en-US"/>
              </w:rPr>
              <w:t xml:space="preserve">Type</w:t>
            </w:r>
            <w:r>
              <w:rPr>
                <w:b/>
                <w:bCs/>
              </w:rPr>
            </w:r>
            <w:r>
              <w:rPr>
                <w:b/>
                <w:bCs/>
              </w:rPr>
            </w:r>
          </w:p>
        </w:tc>
        <w:tc>
          <w:tcPr>
            <w:tcBorders/>
            <w:tcW w:w="8777" w:type="dxa"/>
          </w:tcPr>
          <w:p w14:paraId="38443404">
            <w:pPr>
              <w:pBdr/>
              <w:spacing/>
              <w:ind/>
              <w:rPr>
                <w:b/>
                <w:bCs/>
              </w:rPr>
            </w:pPr>
            <w:r>
              <w:rPr>
                <w:b/>
                <w:bCs/>
                <w:lang w:val="en-US"/>
              </w:rPr>
              <w:t xml:space="preserve">Purpose</w:t>
            </w:r>
            <w:r>
              <w:rPr>
                <w:b/>
                <w:bCs/>
              </w:rPr>
            </w:r>
            <w:r>
              <w:rPr>
                <w:b/>
                <w:bCs/>
              </w:rPr>
            </w:r>
          </w:p>
        </w:tc>
      </w:tr>
      <w:tr>
        <w:trPr/>
        <w:tc>
          <w:tcPr>
            <w:tcBorders/>
            <w:tcW w:w="1689" w:type="dxa"/>
          </w:tcPr>
          <w:p w14:paraId="50B9B480">
            <w:pPr>
              <w:pBdr/>
              <w:spacing/>
              <w:ind/>
              <w:rPr/>
            </w:pPr>
            <w:r>
              <w:rPr>
                <w:lang w:val="en-US"/>
              </w:rPr>
              <w:t xml:space="preserve">Initial</w:t>
            </w:r>
            <w:r/>
          </w:p>
        </w:tc>
        <w:tc>
          <w:tcPr>
            <w:tcBorders/>
            <w:tcW w:w="8777" w:type="dxa"/>
          </w:tcPr>
          <w:p w14:paraId="77F8DF3E">
            <w:pPr>
              <w:pBdr/>
              <w:spacing/>
              <w:ind/>
              <w:rPr/>
            </w:pPr>
            <w:r>
              <w:t xml:space="preserve">Carries the first TLS handshake messages, </w:t>
            </w:r>
            <w:r>
              <w:rPr>
                <w:lang w:val="en-US"/>
              </w:rPr>
              <w:t xml:space="preserve">like </w:t>
            </w:r>
            <w:r>
              <w:t xml:space="preserve">ClientHello and ServerHello</w:t>
            </w:r>
            <w:r/>
          </w:p>
        </w:tc>
      </w:tr>
      <w:tr>
        <w:trPr/>
        <w:tc>
          <w:tcPr>
            <w:tcBorders/>
            <w:tcW w:w="1689" w:type="dxa"/>
          </w:tcPr>
          <w:p w14:paraId="0AFD245B">
            <w:pPr>
              <w:pBdr/>
              <w:spacing/>
              <w:ind/>
              <w:rPr/>
            </w:pPr>
            <w:r>
              <w:rPr>
                <w:lang w:val="en-US"/>
              </w:rPr>
              <w:t xml:space="preserve">0-RTT</w:t>
            </w:r>
            <w:r/>
          </w:p>
        </w:tc>
        <w:tc>
          <w:tcPr>
            <w:tcBorders/>
            <w:tcW w:w="8777" w:type="dxa"/>
          </w:tcPr>
          <w:p w14:paraId="2FBE2FA5">
            <w:pPr>
              <w:pBdr/>
              <w:spacing/>
              <w:ind/>
              <w:rPr/>
            </w:pPr>
            <w:r>
              <w:t xml:space="preserve">Carries early data when reconnecting to a server</w:t>
            </w:r>
            <w:r/>
          </w:p>
        </w:tc>
      </w:tr>
      <w:tr>
        <w:trPr/>
        <w:tc>
          <w:tcPr>
            <w:tcBorders/>
            <w:tcW w:w="1689" w:type="dxa"/>
          </w:tcPr>
          <w:p w14:paraId="64C7FF83">
            <w:pPr>
              <w:pBdr/>
              <w:spacing/>
              <w:ind/>
              <w:rPr/>
            </w:pPr>
            <w:r>
              <w:rPr>
                <w:lang w:val="en-US"/>
              </w:rPr>
              <w:t xml:space="preserve">Handshake</w:t>
            </w:r>
            <w:r/>
          </w:p>
        </w:tc>
        <w:tc>
          <w:tcPr>
            <w:tcBorders/>
            <w:tcW w:w="8777" w:type="dxa"/>
          </w:tcPr>
          <w:p w14:paraId="5BBBEE21">
            <w:pPr>
              <w:pBdr/>
              <w:spacing/>
              <w:ind/>
              <w:rPr/>
            </w:pPr>
            <w:r>
              <w:t xml:space="preserve">Carries the rest of the TLS handshake</w:t>
            </w:r>
            <w:r/>
          </w:p>
        </w:tc>
      </w:tr>
      <w:tr>
        <w:trPr/>
        <w:tc>
          <w:tcPr>
            <w:tcBorders/>
            <w:tcW w:w="1689" w:type="dxa"/>
          </w:tcPr>
          <w:p w14:paraId="2E7E8422">
            <w:pPr>
              <w:pBdr/>
              <w:spacing/>
              <w:ind/>
              <w:rPr/>
            </w:pPr>
            <w:r>
              <w:rPr>
                <w:lang w:val="en-US"/>
              </w:rPr>
              <w:t xml:space="preserve">Retry</w:t>
            </w:r>
            <w:r/>
          </w:p>
        </w:tc>
        <w:tc>
          <w:tcPr>
            <w:tcBorders/>
            <w:tcW w:w="8777" w:type="dxa"/>
          </w:tcPr>
          <w:p w14:paraId="5558EB41">
            <w:pPr>
              <w:pBdr/>
              <w:spacing/>
              <w:ind/>
              <w:rPr/>
            </w:pPr>
            <w:r>
              <w:t xml:space="preserve">Used when the server wants the client to prove that its address is actually valid</w:t>
            </w:r>
            <w:r/>
          </w:p>
        </w:tc>
      </w:tr>
    </w:tbl>
    <w:p w14:paraId="2D3E3F43">
      <w:pPr>
        <w:pBdr/>
        <w:spacing/>
        <w:ind/>
        <w:rPr/>
      </w:pPr>
      <w:r/>
      <w:r/>
    </w:p>
    <w:p w14:paraId="1D79ADB0">
      <w:pPr>
        <w:pStyle w:val="869"/>
        <w:pBdr/>
        <w:spacing/>
        <w:ind/>
        <w:rPr/>
      </w:pPr>
      <w:r>
        <w:t xml:space="preserve">Short header</w:t>
      </w:r>
      <w:r/>
    </w:p>
    <w:p w14:paraId="139C2247">
      <w:pPr>
        <w:pBdr/>
        <w:spacing/>
        <w:ind/>
        <w:rPr/>
      </w:pPr>
      <w:r>
        <w:rPr>
          <w:lang w:val="en-US"/>
        </w:rPr>
        <w:t xml:space="preserve">Once the handshake has finished, QUIC switches to use the much smaller short header. This is used for most normal traffic after the connection has been established. It basically contains a flags byte, the Connection ID, the packet number and the payload.</w:t>
      </w:r>
      <w:r/>
    </w:p>
    <w:p w14:paraId="42770E99">
      <w:pPr>
        <w:pBdr/>
        <w:spacing/>
        <w:ind/>
        <w:rPr/>
      </w:pPr>
      <w:r/>
      <w:r/>
    </w:p>
    <w:p w14:paraId="142EC58B">
      <w:pPr>
        <w:pBdr/>
        <w:spacing/>
        <w:ind/>
        <w:rPr>
          <w:highlight w:val="none"/>
          <w:lang w:val="en-US"/>
        </w:rPr>
      </w:pPr>
      <w:r>
        <w:rPr>
          <w:lang w:val="en-US"/>
        </w:rPr>
        <w:t xml:space="preserve">A lot of this information is encrypted </w:t>
      </w:r>
      <w:r>
        <w:rPr>
          <w:lang w:val="en-US"/>
        </w:rPr>
        <w:t xml:space="preserve">or protected, so things like the version source Connection ID and packet length are no longer just sitting there in plain text. Because of this, after setup, QUIC traffic is fairly difficult for something in the middle of the network to inspect in detail. </w:t>
      </w:r>
      <w:r>
        <w:rPr>
          <w:highlight w:val="none"/>
          <w:lang w:val="en-US"/>
        </w:rPr>
      </w:r>
    </w:p>
    <w:p w14:paraId="2F661199">
      <w:pPr>
        <w:pStyle w:val="869"/>
        <w:pBdr/>
        <w:spacing/>
        <w:ind/>
        <w:rPr/>
      </w:pPr>
      <w:r>
        <w:rPr>
          <w:highlight w:val="none"/>
          <w:lang w:val="en-US"/>
        </w:rPr>
      </w:r>
      <w:r>
        <w:rPr>
          <w:highlight w:val="none"/>
          <w:lang w:val="en-US"/>
        </w:rPr>
        <w:t xml:space="preserve">Packets and frames</w:t>
      </w:r>
      <w:r>
        <w:rPr>
          <w:highlight w:val="none"/>
          <w:lang w:val="en-US"/>
        </w:rPr>
      </w:r>
      <w:r/>
    </w:p>
    <w:p w14:paraId="3238557D">
      <w:pPr>
        <w:pBdr/>
        <w:spacing/>
        <w:ind/>
        <w:rPr>
          <w:highlight w:val="none"/>
          <w:lang w:val="en-US"/>
        </w:rPr>
      </w:pPr>
      <w:r>
        <w:rPr>
          <w:lang w:val="en-US"/>
        </w:rPr>
        <w:t xml:space="preserve">This is probably one of the more important parts of how QUIC works. A UDP datagram can contain one or more QUIC packets, and inside the encrypted payload of each QUIC packet there can be one or more frames. </w:t>
      </w:r>
      <w:r>
        <w:rPr>
          <w:highlight w:val="none"/>
          <w:lang w:val="en-US"/>
        </w:rPr>
      </w:r>
    </w:p>
    <w:p w14:paraId="1DF5249B">
      <w:pPr>
        <w:pBdr/>
        <w:spacing/>
        <w:ind/>
        <w:rPr>
          <w:highlight w:val="none"/>
          <w:lang w:val="en-US"/>
        </w:rPr>
      </w:pPr>
      <w:r>
        <w:rPr>
          <w:highlight w:val="none"/>
          <w:lang w:val="en-US"/>
        </w:rPr>
        <w:t xml:space="preserve">TCP normally puts a lot its control related information directly into the header using things like SYN, ACK, FIN, RST, etc.. flags. However, QUIC does this differently. </w:t>
      </w:r>
      <w:r>
        <w:rPr>
          <w:highlight w:val="none"/>
          <w:lang w:val="en-US"/>
        </w:rPr>
        <w:t xml:space="preserve">Most of it’s control information is carried as frames inside the encrypted payload itself. </w:t>
      </w:r>
      <w:r>
        <w:rPr>
          <w:highlight w:val="none"/>
          <w:lang w:val="en-US"/>
        </w:rPr>
      </w:r>
    </w:p>
    <w:p w14:paraId="0AE8D04F">
      <w:pPr>
        <w:pBdr/>
        <w:spacing/>
        <w:ind/>
        <w:rPr>
          <w:highlight w:val="none"/>
          <w:lang w:val="en-US"/>
        </w:rPr>
      </w:pPr>
      <w:r>
        <w:rPr>
          <w:highlight w:val="none"/>
          <w:lang w:val="en-US"/>
        </w:rPr>
        <w:t xml:space="preserve">Some of the main frame types are:</w:t>
      </w:r>
      <w:r>
        <w:rPr>
          <w:highlight w:val="none"/>
          <w:lang w:val="en-US"/>
        </w:rPr>
      </w:r>
    </w:p>
    <w:tbl>
      <w:tblPr>
        <w:tblStyle w:val="708"/>
        <w:tblW w:w="0" w:type="auto"/>
        <w:tblBorders/>
        <w:tblLayout w:type="fixed"/>
        <w:tblLook w:val="04A0" w:firstRow="1" w:lastRow="0" w:firstColumn="1" w:lastColumn="0" w:noHBand="0" w:noVBand="1"/>
      </w:tblPr>
      <w:tblGrid>
        <w:gridCol w:w="2965"/>
        <w:gridCol w:w="7501"/>
      </w:tblGrid>
      <w:tr>
        <w:trPr/>
        <w:tc>
          <w:tcPr>
            <w:tcBorders/>
            <w:tcW w:w="2965" w:type="dxa"/>
          </w:tcPr>
          <w:p w14:paraId="1B5D42FA">
            <w:pPr>
              <w:pBdr/>
              <w:spacing/>
              <w:ind/>
              <w:rPr>
                <w:b/>
                <w:bCs/>
                <w:highlight w:val="none"/>
              </w:rPr>
            </w:pPr>
            <w:r>
              <w:rPr>
                <w:b/>
                <w:bCs/>
                <w:highlight w:val="none"/>
                <w:lang w:val="en-US" w:bidi="en-US"/>
              </w:rPr>
              <w:t xml:space="preserve">Frame</w:t>
            </w:r>
            <w:r>
              <w:rPr>
                <w:b/>
                <w:bCs/>
                <w:highlight w:val="none"/>
                <w:lang w:val="en-US"/>
              </w:rPr>
            </w:r>
            <w:r>
              <w:rPr>
                <w:b/>
                <w:bCs/>
                <w:highlight w:val="none"/>
              </w:rPr>
            </w:r>
          </w:p>
        </w:tc>
        <w:tc>
          <w:tcPr>
            <w:tcBorders/>
            <w:tcW w:w="7501" w:type="dxa"/>
          </w:tcPr>
          <w:p w14:paraId="03EB4EE8">
            <w:pPr>
              <w:pBdr/>
              <w:spacing/>
              <w:ind/>
              <w:rPr>
                <w:b/>
                <w:bCs/>
                <w:highlight w:val="none"/>
              </w:rPr>
            </w:pPr>
            <w:r>
              <w:rPr>
                <w:b/>
                <w:bCs/>
                <w:highlight w:val="none"/>
                <w:lang w:val="en-US" w:bidi="en-US"/>
              </w:rPr>
              <w:t xml:space="preserve">What it does</w:t>
            </w:r>
            <w:r>
              <w:rPr>
                <w:b/>
                <w:bCs/>
                <w:highlight w:val="none"/>
                <w:lang w:val="en-US"/>
              </w:rPr>
            </w:r>
            <w:r>
              <w:rPr>
                <w:b/>
                <w:bCs/>
                <w:highlight w:val="none"/>
              </w:rPr>
            </w:r>
          </w:p>
        </w:tc>
      </w:tr>
      <w:tr>
        <w:trPr/>
        <w:tc>
          <w:tcPr>
            <w:tcBorders/>
            <w:tcW w:w="2965" w:type="dxa"/>
          </w:tcPr>
          <w:p w14:paraId="5D29E58B">
            <w:pPr>
              <w:pBdr/>
              <w:spacing/>
              <w:ind/>
              <w:rPr>
                <w:highlight w:val="none"/>
                <w:lang w:val="en-US"/>
              </w:rPr>
            </w:pPr>
            <w:r>
              <w:rPr>
                <w:highlight w:val="none"/>
                <w:lang w:val="en-US" w:bidi="en-US"/>
              </w:rPr>
            </w:r>
            <w:r>
              <w:rPr>
                <w:highlight w:val="none"/>
                <w:lang w:val="en-US" w:bidi="en-US"/>
              </w:rPr>
              <w:t xml:space="preserve">CRYPTO</w:t>
            </w:r>
            <w:r>
              <w:rPr>
                <w:highlight w:val="none"/>
                <w:lang w:val="en-US"/>
              </w:rPr>
            </w:r>
            <w:r>
              <w:rPr>
                <w:highlight w:val="none"/>
                <w:lang w:val="en-US"/>
              </w:rPr>
            </w:r>
          </w:p>
        </w:tc>
        <w:tc>
          <w:tcPr>
            <w:tcBorders/>
            <w:tcW w:w="7501" w:type="dxa"/>
          </w:tcPr>
          <w:p w14:paraId="506E951D">
            <w:pPr>
              <w:pBdr/>
              <w:spacing/>
              <w:ind/>
              <w:rPr>
                <w:highlight w:val="none"/>
                <w:lang w:val="en-US"/>
              </w:rPr>
            </w:pPr>
            <w:r>
              <w:rPr>
                <w:highlight w:val="none"/>
                <w:lang w:val="en-US" w:bidi="en-US"/>
              </w:rPr>
            </w:r>
            <w:r>
              <w:rPr>
                <w:highlight w:val="none"/>
                <w:lang w:val="en-US" w:bidi="en-US"/>
              </w:rPr>
              <w:t xml:space="preserve">Carries TLS handshake data</w:t>
            </w:r>
            <w:r>
              <w:rPr>
                <w:highlight w:val="none"/>
                <w:lang w:val="en-US"/>
              </w:rPr>
            </w:r>
            <w:r>
              <w:rPr>
                <w:highlight w:val="none"/>
                <w:lang w:val="en-US"/>
              </w:rPr>
            </w:r>
          </w:p>
        </w:tc>
      </w:tr>
      <w:tr>
        <w:trPr/>
        <w:tc>
          <w:tcPr>
            <w:tcBorders/>
            <w:tcW w:w="2965" w:type="dxa"/>
          </w:tcPr>
          <w:p w14:paraId="01EED019">
            <w:pPr>
              <w:pBdr/>
              <w:spacing/>
              <w:ind/>
              <w:rPr>
                <w:highlight w:val="none"/>
                <w:lang w:val="en-US"/>
              </w:rPr>
            </w:pPr>
            <w:r>
              <w:rPr>
                <w:highlight w:val="none"/>
                <w:lang w:val="en-US" w:bidi="en-US"/>
              </w:rPr>
            </w:r>
            <w:r>
              <w:rPr>
                <w:highlight w:val="none"/>
                <w:lang w:val="en-US" w:bidi="en-US"/>
              </w:rPr>
              <w:t xml:space="preserve">STREAM</w:t>
            </w:r>
            <w:r>
              <w:rPr>
                <w:highlight w:val="none"/>
                <w:lang w:val="en-US"/>
              </w:rPr>
            </w:r>
            <w:r>
              <w:rPr>
                <w:highlight w:val="none"/>
                <w:lang w:val="en-US"/>
              </w:rPr>
            </w:r>
          </w:p>
        </w:tc>
        <w:tc>
          <w:tcPr>
            <w:tcBorders/>
            <w:tcW w:w="7501" w:type="dxa"/>
          </w:tcPr>
          <w:p w14:paraId="26BC31EE">
            <w:pPr>
              <w:pBdr/>
              <w:spacing/>
              <w:ind/>
              <w:rPr>
                <w:highlight w:val="none"/>
                <w:lang w:val="en-US"/>
              </w:rPr>
            </w:pPr>
            <w:r>
              <w:rPr>
                <w:highlight w:val="none"/>
                <w:lang w:val="en-US" w:bidi="en-US"/>
              </w:rPr>
            </w:r>
            <w:r>
              <w:rPr>
                <w:highlight w:val="none"/>
                <w:lang w:val="en-US" w:bidi="en-US"/>
              </w:rPr>
              <w:t xml:space="preserve">Carries application data</w:t>
            </w:r>
            <w:r>
              <w:rPr>
                <w:highlight w:val="none"/>
                <w:lang w:val="en-US"/>
              </w:rPr>
            </w:r>
            <w:r>
              <w:rPr>
                <w:highlight w:val="none"/>
                <w:lang w:val="en-US"/>
              </w:rPr>
            </w:r>
          </w:p>
        </w:tc>
      </w:tr>
      <w:tr>
        <w:trPr/>
        <w:tc>
          <w:tcPr>
            <w:tcBorders/>
            <w:tcW w:w="2965" w:type="dxa"/>
          </w:tcPr>
          <w:p w14:paraId="74A49BA7">
            <w:pPr>
              <w:pBdr/>
              <w:spacing/>
              <w:ind/>
              <w:rPr>
                <w:highlight w:val="none"/>
                <w:lang w:val="en-US"/>
              </w:rPr>
            </w:pPr>
            <w:r>
              <w:rPr>
                <w:highlight w:val="none"/>
                <w:lang w:val="en-US" w:bidi="en-US"/>
              </w:rPr>
            </w:r>
            <w:r>
              <w:rPr>
                <w:highlight w:val="none"/>
                <w:lang w:val="en-US" w:bidi="en-US"/>
              </w:rPr>
              <w:t xml:space="preserve">ACK</w:t>
            </w:r>
            <w:r>
              <w:rPr>
                <w:highlight w:val="none"/>
                <w:lang w:val="en-US"/>
              </w:rPr>
            </w:r>
            <w:r>
              <w:rPr>
                <w:highlight w:val="none"/>
                <w:lang w:val="en-US"/>
              </w:rPr>
            </w:r>
          </w:p>
        </w:tc>
        <w:tc>
          <w:tcPr>
            <w:tcBorders/>
            <w:tcW w:w="7501" w:type="dxa"/>
          </w:tcPr>
          <w:p w14:paraId="2281FBE1">
            <w:pPr>
              <w:pBdr/>
              <w:spacing/>
              <w:ind/>
              <w:rPr>
                <w:highlight w:val="none"/>
                <w:lang w:val="en-US"/>
              </w:rPr>
            </w:pPr>
            <w:r>
              <w:rPr>
                <w:highlight w:val="none"/>
                <w:lang w:val="en-US" w:bidi="en-US"/>
              </w:rPr>
            </w:r>
            <w:r>
              <w:rPr>
                <w:highlight w:val="none"/>
                <w:lang w:val="en-US" w:bidi="en-US"/>
              </w:rPr>
              <w:t xml:space="preserve">Acknowledges packets that have been received</w:t>
            </w:r>
            <w:r>
              <w:rPr>
                <w:highlight w:val="none"/>
                <w:lang w:val="en-US"/>
              </w:rPr>
            </w:r>
            <w:r>
              <w:rPr>
                <w:highlight w:val="none"/>
                <w:lang w:val="en-US"/>
              </w:rPr>
            </w:r>
          </w:p>
        </w:tc>
      </w:tr>
      <w:tr>
        <w:trPr/>
        <w:tc>
          <w:tcPr>
            <w:tcBorders/>
            <w:tcW w:w="2965" w:type="dxa"/>
          </w:tcPr>
          <w:p w14:paraId="6DDA3277">
            <w:pPr>
              <w:pBdr/>
              <w:spacing/>
              <w:ind/>
              <w:rPr>
                <w:highlight w:val="none"/>
                <w:lang w:val="en-US"/>
              </w:rPr>
            </w:pPr>
            <w:r>
              <w:rPr>
                <w:highlight w:val="none"/>
                <w:lang w:val="en-US" w:bidi="en-US"/>
              </w:rPr>
            </w:r>
            <w:r>
              <w:rPr>
                <w:highlight w:val="none"/>
                <w:lang w:val="en-US" w:bidi="en-US"/>
              </w:rPr>
              <w:t xml:space="preserve">PADDING</w:t>
            </w:r>
            <w:r>
              <w:rPr>
                <w:highlight w:val="none"/>
                <w:lang w:val="en-US"/>
              </w:rPr>
            </w:r>
            <w:r>
              <w:rPr>
                <w:highlight w:val="none"/>
                <w:lang w:val="en-US"/>
              </w:rPr>
            </w:r>
          </w:p>
        </w:tc>
        <w:tc>
          <w:tcPr>
            <w:tcBorders/>
            <w:tcW w:w="7501" w:type="dxa"/>
          </w:tcPr>
          <w:p w14:paraId="3CD6E9E7">
            <w:pPr>
              <w:pBdr/>
              <w:spacing/>
              <w:ind/>
              <w:rPr>
                <w:highlight w:val="none"/>
                <w:lang w:val="en-US"/>
              </w:rPr>
            </w:pPr>
            <w:r>
              <w:rPr>
                <w:highlight w:val="none"/>
                <w:lang w:val="en-US" w:bidi="en-US"/>
              </w:rPr>
            </w:r>
            <w:r>
              <w:rPr>
                <w:highlight w:val="none"/>
                <w:lang w:val="en-US" w:bidi="en-US"/>
              </w:rPr>
              <w:t xml:space="preserve">Adds padding to increase the packet size when needed</w:t>
            </w:r>
            <w:r>
              <w:rPr>
                <w:highlight w:val="none"/>
                <w:lang w:val="en-US"/>
              </w:rPr>
            </w:r>
            <w:r>
              <w:rPr>
                <w:highlight w:val="none"/>
                <w:lang w:val="en-US"/>
              </w:rPr>
            </w:r>
          </w:p>
        </w:tc>
      </w:tr>
      <w:tr>
        <w:trPr/>
        <w:tc>
          <w:tcPr>
            <w:tcBorders/>
            <w:tcW w:w="2965" w:type="dxa"/>
          </w:tcPr>
          <w:p w14:paraId="1499168B">
            <w:pPr>
              <w:pBdr/>
              <w:spacing/>
              <w:ind/>
              <w:rPr>
                <w:highlight w:val="none"/>
                <w:lang w:val="en-US"/>
              </w:rPr>
            </w:pPr>
            <w:r>
              <w:rPr>
                <w:highlight w:val="none"/>
                <w:lang w:val="en-US" w:bidi="en-US"/>
              </w:rPr>
            </w:r>
            <w:r>
              <w:rPr>
                <w:highlight w:val="none"/>
                <w:lang w:val="en-US" w:bidi="en-US"/>
              </w:rPr>
              <w:t xml:space="preserve">MAX_DATA / MAX_STREAM_DATA</w:t>
            </w:r>
            <w:r>
              <w:rPr>
                <w:highlight w:val="none"/>
                <w:lang w:val="en-US"/>
              </w:rPr>
            </w:r>
            <w:r>
              <w:rPr>
                <w:highlight w:val="none"/>
                <w:lang w:val="en-US"/>
              </w:rPr>
            </w:r>
          </w:p>
        </w:tc>
        <w:tc>
          <w:tcPr>
            <w:tcBorders/>
            <w:tcW w:w="7501" w:type="dxa"/>
          </w:tcPr>
          <w:p w14:paraId="1530B07A">
            <w:pPr>
              <w:pBdr/>
              <w:spacing/>
              <w:ind/>
              <w:rPr>
                <w:highlight w:val="none"/>
                <w:lang w:val="en-US"/>
              </w:rPr>
            </w:pPr>
            <w:r>
              <w:rPr>
                <w:highlight w:val="none"/>
                <w:lang w:val="en-US" w:bidi="en-US"/>
              </w:rPr>
            </w:r>
            <w:r>
              <w:rPr>
                <w:highlight w:val="none"/>
                <w:lang w:val="en-US" w:bidi="en-US"/>
              </w:rPr>
              <w:t xml:space="preserve">Used for flow control</w:t>
            </w:r>
            <w:r>
              <w:rPr>
                <w:highlight w:val="none"/>
                <w:lang w:val="en-US"/>
              </w:rPr>
            </w:r>
            <w:r>
              <w:rPr>
                <w:highlight w:val="none"/>
                <w:lang w:val="en-US"/>
              </w:rPr>
            </w:r>
          </w:p>
        </w:tc>
      </w:tr>
      <w:tr>
        <w:trPr/>
        <w:tc>
          <w:tcPr>
            <w:tcBorders/>
            <w:tcW w:w="2965" w:type="dxa"/>
          </w:tcPr>
          <w:p w14:paraId="4C268E9B">
            <w:pPr>
              <w:pBdr/>
              <w:spacing/>
              <w:ind/>
              <w:rPr>
                <w:highlight w:val="none"/>
                <w:lang w:val="en-US"/>
              </w:rPr>
            </w:pPr>
            <w:r>
              <w:rPr>
                <w:highlight w:val="none"/>
                <w:lang w:val="en-US" w:bidi="en-US"/>
              </w:rPr>
            </w:r>
            <w:r>
              <w:rPr>
                <w:highlight w:val="none"/>
                <w:lang w:val="en-US" w:bidi="en-US"/>
              </w:rPr>
              <w:t xml:space="preserve">NEW_CONNECTION_ID</w:t>
            </w:r>
            <w:r>
              <w:rPr>
                <w:highlight w:val="none"/>
                <w:lang w:val="en-US"/>
              </w:rPr>
            </w:r>
            <w:r>
              <w:rPr>
                <w:highlight w:val="none"/>
                <w:lang w:val="en-US"/>
              </w:rPr>
            </w:r>
          </w:p>
        </w:tc>
        <w:tc>
          <w:tcPr>
            <w:tcBorders/>
            <w:tcW w:w="7501" w:type="dxa"/>
          </w:tcPr>
          <w:p w14:paraId="73ECEE55">
            <w:pPr>
              <w:pBdr/>
              <w:spacing/>
              <w:ind/>
              <w:rPr>
                <w:highlight w:val="none"/>
                <w:lang w:val="en-US"/>
              </w:rPr>
            </w:pPr>
            <w:r>
              <w:rPr>
                <w:highlight w:val="none"/>
                <w:lang w:val="en-US" w:bidi="en-US"/>
              </w:rPr>
            </w:r>
            <w:r>
              <w:rPr>
                <w:highlight w:val="none"/>
                <w:lang w:val="en-US" w:bidi="en-US"/>
              </w:rPr>
              <w:t xml:space="preserve">Gives the other endpoint extra Connection IDs that can be used during migration</w:t>
            </w:r>
            <w:r>
              <w:rPr>
                <w:highlight w:val="none"/>
                <w:lang w:val="en-US"/>
              </w:rPr>
            </w:r>
            <w:r>
              <w:rPr>
                <w:highlight w:val="none"/>
                <w:lang w:val="en-US"/>
              </w:rPr>
            </w:r>
          </w:p>
        </w:tc>
      </w:tr>
      <w:tr>
        <w:trPr/>
        <w:tc>
          <w:tcPr>
            <w:tcBorders/>
            <w:tcW w:w="2965" w:type="dxa"/>
          </w:tcPr>
          <w:p w14:paraId="6B5173A9">
            <w:pPr>
              <w:pBdr/>
              <w:spacing/>
              <w:ind/>
              <w:rPr>
                <w:highlight w:val="none"/>
                <w:lang w:val="en-US"/>
              </w:rPr>
            </w:pPr>
            <w:r>
              <w:rPr>
                <w:highlight w:val="none"/>
                <w:lang w:val="en-US" w:bidi="en-US"/>
              </w:rPr>
            </w:r>
            <w:r>
              <w:rPr>
                <w:highlight w:val="none"/>
                <w:lang w:val="en-US" w:bidi="en-US"/>
              </w:rPr>
              <w:t xml:space="preserve">PATH_CHALLENGE / PATH_RESPONSE</w:t>
            </w:r>
            <w:r>
              <w:rPr>
                <w:highlight w:val="none"/>
                <w:lang w:val="en-US"/>
              </w:rPr>
            </w:r>
            <w:r>
              <w:rPr>
                <w:highlight w:val="none"/>
                <w:lang w:val="en-US"/>
              </w:rPr>
            </w:r>
          </w:p>
        </w:tc>
        <w:tc>
          <w:tcPr>
            <w:tcBorders/>
            <w:tcW w:w="7501" w:type="dxa"/>
          </w:tcPr>
          <w:p w14:paraId="28BB6160">
            <w:pPr>
              <w:pBdr/>
              <w:spacing/>
              <w:ind/>
              <w:rPr>
                <w:highlight w:val="none"/>
                <w:lang w:val="en-US"/>
              </w:rPr>
            </w:pPr>
            <w:r>
              <w:rPr>
                <w:highlight w:val="none"/>
                <w:lang w:val="en-US" w:bidi="en-US"/>
              </w:rPr>
            </w:r>
            <w:r>
              <w:rPr>
                <w:highlight w:val="none"/>
                <w:lang w:val="en-US" w:bidi="en-US"/>
              </w:rPr>
              <w:t xml:space="preserve">Checks whether a new network path is working</w:t>
            </w:r>
            <w:r>
              <w:rPr>
                <w:highlight w:val="none"/>
                <w:lang w:val="en-US"/>
              </w:rPr>
            </w:r>
            <w:r>
              <w:rPr>
                <w:highlight w:val="none"/>
                <w:lang w:val="en-US"/>
              </w:rPr>
            </w:r>
          </w:p>
        </w:tc>
      </w:tr>
      <w:tr>
        <w:trPr/>
        <w:tc>
          <w:tcPr>
            <w:tcBorders/>
            <w:tcW w:w="2965" w:type="dxa"/>
          </w:tcPr>
          <w:p w14:paraId="3C1E6EFF">
            <w:pPr>
              <w:pBdr/>
              <w:spacing/>
              <w:ind/>
              <w:rPr>
                <w:highlight w:val="none"/>
                <w:lang w:val="en-US"/>
              </w:rPr>
            </w:pPr>
            <w:r>
              <w:rPr>
                <w:highlight w:val="none"/>
                <w:lang w:val="en-US" w:bidi="en-US"/>
              </w:rPr>
            </w:r>
            <w:r>
              <w:rPr>
                <w:highlight w:val="none"/>
                <w:lang w:val="en-US" w:bidi="en-US"/>
              </w:rPr>
              <w:t xml:space="preserve">CONNECTION_CLOSE</w:t>
            </w:r>
            <w:r>
              <w:rPr>
                <w:highlight w:val="none"/>
                <w:lang w:val="en-US"/>
              </w:rPr>
            </w:r>
            <w:r>
              <w:rPr>
                <w:highlight w:val="none"/>
                <w:lang w:val="en-US"/>
              </w:rPr>
            </w:r>
          </w:p>
        </w:tc>
        <w:tc>
          <w:tcPr>
            <w:tcBorders/>
            <w:tcW w:w="7501" w:type="dxa"/>
          </w:tcPr>
          <w:p w14:paraId="5EF4D594">
            <w:pPr>
              <w:pBdr/>
              <w:spacing/>
              <w:ind/>
              <w:rPr>
                <w:highlight w:val="none"/>
                <w:lang w:val="en-US"/>
              </w:rPr>
            </w:pPr>
            <w:r>
              <w:rPr>
                <w:highlight w:val="none"/>
                <w:lang w:val="en-US" w:bidi="en-US"/>
              </w:rPr>
            </w:r>
            <w:r>
              <w:rPr>
                <w:highlight w:val="none"/>
                <w:lang w:val="en-US" w:bidi="en-US"/>
              </w:rPr>
              <w:t xml:space="preserve">Closes the connection</w:t>
            </w:r>
            <w:r>
              <w:rPr>
                <w:highlight w:val="none"/>
                <w:lang w:val="en-US"/>
              </w:rPr>
            </w:r>
            <w:r>
              <w:rPr>
                <w:highlight w:val="none"/>
                <w:lang w:val="en-US"/>
              </w:rPr>
            </w:r>
          </w:p>
        </w:tc>
      </w:tr>
      <w:tr>
        <w:trPr/>
        <w:tc>
          <w:tcPr>
            <w:tcBorders/>
            <w:tcW w:w="2965" w:type="dxa"/>
          </w:tcPr>
          <w:p w14:paraId="787F1F43">
            <w:pPr>
              <w:pBdr/>
              <w:spacing/>
              <w:ind/>
              <w:rPr>
                <w:highlight w:val="none"/>
                <w:lang w:val="en-US"/>
              </w:rPr>
            </w:pPr>
            <w:r>
              <w:rPr>
                <w:highlight w:val="none"/>
                <w:lang w:val="en-US" w:bidi="en-US"/>
              </w:rPr>
            </w:r>
            <w:r>
              <w:rPr>
                <w:highlight w:val="none"/>
                <w:lang w:val="en-US" w:bidi="en-US"/>
              </w:rPr>
              <w:t xml:space="preserve">HANDSHAKE_DONE</w:t>
            </w:r>
            <w:r>
              <w:rPr>
                <w:highlight w:val="none"/>
                <w:lang w:val="en-US"/>
              </w:rPr>
            </w:r>
            <w:r>
              <w:rPr>
                <w:highlight w:val="none"/>
                <w:lang w:val="en-US"/>
              </w:rPr>
            </w:r>
          </w:p>
        </w:tc>
        <w:tc>
          <w:tcPr>
            <w:tcBorders/>
            <w:tcW w:w="7501" w:type="dxa"/>
          </w:tcPr>
          <w:p w14:paraId="6A77A19C">
            <w:pPr>
              <w:pBdr/>
              <w:spacing/>
              <w:ind/>
              <w:rPr>
                <w:highlight w:val="none"/>
                <w:lang w:val="en-US"/>
              </w:rPr>
            </w:pPr>
            <w:r>
              <w:rPr>
                <w:highlight w:val="none"/>
                <w:lang w:val="en-US" w:bidi="en-US"/>
              </w:rPr>
            </w:r>
            <w:r>
              <w:rPr>
                <w:highlight w:val="none"/>
                <w:lang w:val="en-US" w:bidi="en-US"/>
              </w:rPr>
              <w:t xml:space="preserve">Lets the client know that the server considers the handshake finished</w:t>
            </w:r>
            <w:r>
              <w:rPr>
                <w:highlight w:val="none"/>
                <w:lang w:val="en-US"/>
              </w:rPr>
            </w:r>
            <w:r>
              <w:rPr>
                <w:highlight w:val="none"/>
                <w:lang w:val="en-US"/>
              </w:rPr>
            </w:r>
          </w:p>
        </w:tc>
      </w:tr>
    </w:tbl>
    <w:p w14:paraId="2600C689">
      <w:pPr>
        <w:pBdr/>
        <w:spacing/>
        <w:ind/>
        <w:rPr>
          <w:sz w:val="8"/>
          <w:szCs w:val="8"/>
        </w:rPr>
      </w:pPr>
      <w:r>
        <w:rPr>
          <w:sz w:val="8"/>
          <w:szCs w:val="8"/>
        </w:rPr>
      </w:r>
      <w:r>
        <w:rPr>
          <w:sz w:val="8"/>
          <w:szCs w:val="8"/>
        </w:rPr>
      </w:r>
      <w:r>
        <w:rPr>
          <w:sz w:val="8"/>
          <w:szCs w:val="8"/>
        </w:rPr>
      </w:r>
    </w:p>
    <w:p w14:paraId="6C96B2F7">
      <w:pPr>
        <w:pBdr/>
        <w:spacing/>
        <w:ind/>
        <w:rPr/>
      </w:pPr>
      <w:r>
        <w:rPr>
          <w:highlight w:val="none"/>
          <w:lang w:val="en-US"/>
        </w:rPr>
        <w:t xml:space="preserve">Together, these frames handle most of the actual data transfer, </w:t>
      </w:r>
      <w:r>
        <w:rPr>
          <w:highlight w:val="none"/>
          <w:lang w:val="en-US"/>
        </w:rPr>
        <w:t xml:space="preserve">acknowledgements, flow control, connection management and path changes</w:t>
      </w:r>
      <w:r>
        <w:rPr>
          <w:highlight w:val="none"/>
          <w:lang w:val="en-US"/>
        </w:rPr>
        <w:t xml:space="preserve"> inside QUIC. </w:t>
      </w:r>
      <w:r>
        <w:rPr>
          <w:highlight w:val="none"/>
          <w:lang w:val="en-US"/>
        </w:rPr>
      </w:r>
      <w:r/>
    </w:p>
    <w:p w14:paraId="751DD4E1">
      <w:pPr>
        <w:pStyle w:val="869"/>
        <w:pBdr/>
        <w:spacing/>
        <w:ind/>
        <w:rPr/>
      </w:pPr>
      <w:r>
        <w:rPr>
          <w:highlight w:val="none"/>
          <w:lang w:val="en-US"/>
        </w:rPr>
      </w:r>
      <w:r>
        <w:rPr>
          <w:highlight w:val="none"/>
          <w:lang w:val="en-US"/>
        </w:rPr>
        <w:t xml:space="preserve">Handshake</w:t>
      </w:r>
      <w:r/>
    </w:p>
    <w:p w14:paraId="0C0F0235">
      <w:pPr>
        <w:pBdr/>
        <w:spacing/>
        <w:ind/>
        <w:rPr/>
      </w:pPr>
      <w:r>
        <w:rPr>
          <w:lang w:val="en-US"/>
        </w:rPr>
        <w:t xml:space="preserve">A simplified QUIC handshake looks something like this:</w:t>
      </w:r>
      <w:r/>
    </w:p>
    <w:p w14:paraId="48C68C8E">
      <w:pPr>
        <w:pBdr/>
        <w:spacing/>
        <w:ind/>
        <w:jc w:val="center"/>
        <w:rPr/>
      </w:pPr>
      <w:r>
        <w:rPr>
          <w:highlight w:val="none"/>
        </w:rPr>
      </w:r>
      <w:r>
        <w:rPr>
          <w:highlight w:val="none"/>
        </w:rPr>
      </w:r>
      <w:r/>
    </w:p>
    <w:p w14:paraId="27F5A6C6">
      <w:pPr>
        <w:pBdr/>
        <w:spacing/>
        <w:ind/>
        <w:jc w:val="center"/>
        <w:rPr>
          <w:highlight w:val="none"/>
        </w:rPr>
      </w:pPr>
      <w:r>
        <mc:AlternateContent>
          <mc:Choice Requires="wpg">
            <w:drawing>
              <wp:inline xmlns:wp="http://schemas.openxmlformats.org/drawingml/2006/wordprocessingDrawing" distT="0" distB="0" distL="0" distR="0">
                <wp:extent cx="3369398" cy="300419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51893" name=""/>
                        <pic:cNvPicPr>
                          <a:picLocks noChangeAspect="1"/>
                        </pic:cNvPicPr>
                        <pic:nvPr/>
                      </pic:nvPicPr>
                      <pic:blipFill rotWithShape="1">
                        <a:blip r:embed="rId9"/>
                        <a:stretch/>
                      </pic:blipFill>
                      <pic:spPr bwMode="auto">
                        <a:xfrm flipH="0" flipV="0">
                          <a:off x="0" y="0"/>
                          <a:ext cx="3369398" cy="3004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5.31pt;height:236.55pt;mso-wrap-distance-left:0.00pt;mso-wrap-distance-top:0.00pt;mso-wrap-distance-right:0.00pt;mso-wrap-distance-bottom:0.00pt;z-index:1;" stroked="false">
                <v:imagedata r:id="rId9" o:title=""/>
                <o:lock v:ext="edit" rotation="t"/>
              </v:shape>
            </w:pict>
          </mc:Fallback>
        </mc:AlternateContent>
      </w:r>
      <w:r>
        <w:rPr>
          <w:highlight w:val="none"/>
        </w:rPr>
      </w:r>
    </w:p>
    <w:p w14:paraId="6A06EE0A">
      <w:pPr>
        <w:pBdr/>
        <w:spacing/>
        <w:ind/>
        <w:rPr>
          <w:highlight w:val="none"/>
          <w:lang w:val="en-US"/>
        </w:rPr>
      </w:pPr>
      <w:r>
        <w:rPr>
          <w:lang w:val="en-US"/>
        </w:rPr>
        <w:t xml:space="preserve">The client starts by sending an Initial packet containing the TLS ClientHello. This includes the information information needed to start negotiating this secure connection, like the supported TLS options and cryptographic parameters. </w:t>
      </w:r>
      <w:r>
        <w:rPr>
          <w:highlight w:val="none"/>
          <w:lang w:val="en-US"/>
        </w:rPr>
      </w:r>
    </w:p>
    <w:p w14:paraId="0AD9BFF4">
      <w:pPr>
        <w:pBdr/>
        <w:spacing/>
        <w:ind/>
        <w:rPr/>
      </w:pPr>
      <w:r>
        <w:rPr>
          <w:highlight w:val="none"/>
          <w:lang w:val="en-US"/>
        </w:rPr>
        <w:t xml:space="preserve">The server then replies with its own Initial packet containing the ServerHello. After that, it sends Hanshake packets containing the rest of the TLS handshake information</w:t>
      </w:r>
      <w:r>
        <w:rPr>
          <w:highlight w:val="none"/>
          <w:lang w:val="en-US"/>
        </w:rPr>
        <w:t xml:space="preserve">, including things such as its certificate and the information needed to establish the encryption keys. Once the client has verified the server and both sides have worked out the required keys, the client sends its final handshake data back to the server. </w:t>
      </w:r>
      <w:r>
        <w:rPr>
          <w:highlight w:val="none"/>
          <w:lang w:val="en-US"/>
        </w:rPr>
      </w:r>
      <w:r/>
    </w:p>
    <w:p w14:paraId="36F409F6">
      <w:pPr>
        <w:pBdr/>
        <w:spacing/>
        <w:ind/>
        <w:rPr>
          <w:color w:val="ff0000"/>
        </w:rPr>
      </w:pPr>
      <w:r>
        <w:rPr>
          <w:color w:val="ff0000"/>
        </w:rPr>
        <w:t xml:space="preserve">O</w:t>
      </w:r>
      <w:r>
        <w:rPr>
          <w:color w:val="ff0000"/>
        </w:rPr>
        <w:t xml:space="preserve">nce the client has checked the server and both sides have the keys they need, the client sends the last part of its handshake data. After this, it can start sending normal 1-RTT packets, including actual application data such as an HTTP/3 request. The serv</w:t>
      </w:r>
      <w:r>
        <w:rPr>
          <w:color w:val="ff0000"/>
        </w:rPr>
        <w:t xml:space="preserve">er can then send its own 1-RTT packets back, and it may also send a HANDSHAKE_DONE frame to basically tell the client that the handshake is fully finished.</w:t>
      </w:r>
      <w:r>
        <w:rPr>
          <w:color w:val="ff0000"/>
        </w:rPr>
      </w:r>
    </w:p>
    <w:p w14:paraId="26F408F4">
      <w:pPr>
        <w:pBdr/>
        <w:spacing/>
        <w:ind/>
        <w:rPr/>
      </w:pPr>
      <w:r>
        <w:rPr>
          <w:lang w:val="en-US"/>
        </w:rPr>
        <w:t xml:space="preserve">The main difference compared to TCP with TLS is that QUIC doesn’t first establish a transport connection and then start the TLS handshake seperately afterwards – instead, both of them happen together, thus removing an extra round trip and lets encrypted data to start moving much sooner between the two hosts.</w:t>
      </w:r>
      <w:r/>
    </w:p>
    <w:p w14:paraId="74A35193">
      <w:pPr>
        <w:pStyle w:val="867"/>
        <w:pBdr/>
        <w:spacing/>
        <w:ind/>
        <w:rPr/>
      </w:pPr>
      <w:r/>
      <w:r>
        <w:t xml:space="preserve">Advantages and disadvantages</w:t>
      </w:r>
      <w:r/>
      <w:r/>
    </w:p>
    <w:p w14:paraId="2B2F8AE6">
      <w:pPr>
        <w:pBdr/>
        <w:spacing/>
        <w:ind/>
        <w:rPr/>
      </w:pPr>
      <w:r>
        <w:rPr>
          <w:lang w:val="en-US"/>
        </w:rPr>
        <w:t xml:space="preserve">QUIC</w:t>
      </w:r>
      <w:r>
        <w:rPr>
          <w:lang w:val="en-US"/>
        </w:rPr>
        <w:t xml:space="preserve"> fixes a few problems that come with the traditional TCP+TLS+HTTP/2 setup, but it also comes with it’s own tradeoffs. </w:t>
      </w:r>
      <w:r/>
      <w:r/>
    </w:p>
    <w:p w14:paraId="5E524D03">
      <w:pPr>
        <w:pStyle w:val="869"/>
        <w:pBdr/>
        <w:spacing/>
        <w:ind/>
        <w:rPr>
          <w:highlight w:val="none"/>
          <w:lang w:val="en-US"/>
        </w:rPr>
      </w:pPr>
      <w:r>
        <w:rPr>
          <w:highlight w:val="none"/>
          <w:lang w:val="en-US"/>
        </w:rPr>
      </w:r>
      <w:r>
        <w:rPr>
          <w:highlight w:val="none"/>
          <w:lang w:val="en-US"/>
        </w:rPr>
        <w:t xml:space="preserve">Compared to TCP + TLS + HTTP/2</w:t>
      </w:r>
      <w:r>
        <w:rPr>
          <w:highlight w:val="none"/>
          <w:lang w:val="en-US"/>
        </w:rPr>
      </w:r>
      <w:r>
        <w:rPr>
          <w:highlight w:val="none"/>
          <w:lang w:val="en-US"/>
        </w:rPr>
      </w:r>
    </w:p>
    <w:tbl>
      <w:tblPr>
        <w:tblStyle w:val="708"/>
        <w:tblW w:w="0" w:type="auto"/>
        <w:tblBorders/>
        <w:tblLook w:val="04A0" w:firstRow="1" w:lastRow="0" w:firstColumn="1" w:lastColumn="0" w:noHBand="0" w:noVBand="1"/>
      </w:tblPr>
      <w:tblGrid>
        <w:gridCol w:w="3489"/>
        <w:gridCol w:w="3489"/>
        <w:gridCol w:w="3489"/>
      </w:tblGrid>
      <w:tr>
        <w:trPr/>
        <w:tc>
          <w:tcPr>
            <w:tcBorders/>
            <w:tcW w:w="3489" w:type="dxa"/>
          </w:tcPr>
          <w:p w14:paraId="711B0A04">
            <w:pPr>
              <w:pBdr/>
              <w:spacing/>
              <w:ind/>
              <w:rPr/>
            </w:pPr>
            <w:r/>
            <w:r/>
          </w:p>
        </w:tc>
        <w:tc>
          <w:tcPr>
            <w:tcBorders/>
            <w:tcW w:w="3489" w:type="dxa"/>
          </w:tcPr>
          <w:p w14:paraId="3ACFA994">
            <w:pPr>
              <w:pBdr/>
              <w:spacing/>
              <w:ind/>
              <w:rPr/>
            </w:pPr>
            <w:r/>
            <w:r>
              <w:t xml:space="preserve">TCP + TLS + HTTP/2</w:t>
            </w:r>
            <w:r/>
            <w:r/>
          </w:p>
        </w:tc>
        <w:tc>
          <w:tcPr>
            <w:tcBorders/>
            <w:tcW w:w="3489" w:type="dxa"/>
          </w:tcPr>
          <w:p w14:paraId="447BCA1F">
            <w:pPr>
              <w:pBdr/>
              <w:spacing/>
              <w:ind/>
              <w:rPr/>
            </w:pPr>
            <w:r/>
            <w:r>
              <w:t xml:space="preserve">QUIC + HTTP/3</w:t>
            </w:r>
            <w:r/>
            <w:r/>
          </w:p>
        </w:tc>
      </w:tr>
      <w:tr>
        <w:trPr/>
        <w:tc>
          <w:tcPr>
            <w:tcBorders/>
            <w:tcW w:w="3489" w:type="dxa"/>
          </w:tcPr>
          <w:p w14:paraId="76D47910">
            <w:pPr>
              <w:pBdr/>
              <w:spacing/>
              <w:ind/>
              <w:rPr/>
            </w:pPr>
            <w:r/>
            <w:r>
              <w:t xml:space="preserve">New connection</w:t>
            </w:r>
            <w:r/>
            <w:r/>
          </w:p>
        </w:tc>
        <w:tc>
          <w:tcPr>
            <w:tcBorders/>
            <w:tcW w:w="3489" w:type="dxa"/>
          </w:tcPr>
          <w:p w14:paraId="73009D83">
            <w:pPr>
              <w:pBdr/>
              <w:spacing/>
              <w:ind/>
              <w:rPr/>
            </w:pPr>
            <w:r/>
            <w:r>
              <w:t xml:space="preserve">2 RTT</w:t>
            </w:r>
            <w:r/>
            <w:r/>
          </w:p>
        </w:tc>
        <w:tc>
          <w:tcPr>
            <w:tcBorders/>
            <w:tcW w:w="3489" w:type="dxa"/>
          </w:tcPr>
          <w:p w14:paraId="559AB6A0">
            <w:pPr>
              <w:pBdr/>
              <w:spacing/>
              <w:ind/>
              <w:rPr/>
            </w:pPr>
            <w:r/>
            <w:r>
              <w:t xml:space="preserve">1 RTT</w:t>
            </w:r>
            <w:r/>
            <w:r/>
          </w:p>
        </w:tc>
      </w:tr>
      <w:tr>
        <w:trPr/>
        <w:tc>
          <w:tcPr>
            <w:tcBorders/>
            <w:tcW w:w="3489" w:type="dxa"/>
          </w:tcPr>
          <w:p w14:paraId="07CE9F42">
            <w:pPr>
              <w:pBdr/>
              <w:spacing/>
              <w:ind/>
              <w:rPr/>
            </w:pPr>
            <w:r/>
            <w:r>
              <w:t xml:space="preserve">Repeat connection</w:t>
            </w:r>
            <w:r/>
            <w:r/>
          </w:p>
        </w:tc>
        <w:tc>
          <w:tcPr>
            <w:tcBorders/>
            <w:tcW w:w="3489" w:type="dxa"/>
          </w:tcPr>
          <w:p w14:paraId="140A5E8C">
            <w:pPr>
              <w:pBdr/>
              <w:spacing/>
              <w:ind/>
              <w:rPr/>
            </w:pPr>
            <w:r/>
            <w:r>
              <w:t xml:space="preserve">1 RTT</w:t>
            </w:r>
            <w:r/>
            <w:r/>
          </w:p>
        </w:tc>
        <w:tc>
          <w:tcPr>
            <w:tcBorders/>
            <w:tcW w:w="3489" w:type="dxa"/>
          </w:tcPr>
          <w:p w14:paraId="7BFD30D0">
            <w:pPr>
              <w:pBdr/>
              <w:spacing/>
              <w:ind/>
              <w:rPr/>
            </w:pPr>
            <w:r/>
            <w:r>
              <w:t xml:space="preserve">0 RTT</w:t>
            </w:r>
            <w:r/>
            <w:r/>
          </w:p>
        </w:tc>
      </w:tr>
      <w:tr>
        <w:trPr/>
        <w:tc>
          <w:tcPr>
            <w:tcBorders/>
            <w:tcW w:w="3489" w:type="dxa"/>
          </w:tcPr>
          <w:p w14:paraId="578ABF70">
            <w:pPr>
              <w:pBdr/>
              <w:spacing/>
              <w:ind/>
              <w:rPr/>
            </w:pPr>
            <w:r/>
            <w:r>
              <w:t xml:space="preserve">Head-of-line blocking</w:t>
            </w:r>
            <w:r/>
            <w:r/>
          </w:p>
        </w:tc>
        <w:tc>
          <w:tcPr>
            <w:tcBorders/>
            <w:tcW w:w="3489" w:type="dxa"/>
          </w:tcPr>
          <w:p w14:paraId="44C273D1">
            <w:pPr>
              <w:pBdr/>
              <w:spacing/>
              <w:ind/>
              <w:rPr/>
            </w:pPr>
            <w:r/>
            <w:r>
              <w:t xml:space="preserve">Yes</w:t>
            </w:r>
            <w:r/>
            <w:r/>
          </w:p>
        </w:tc>
        <w:tc>
          <w:tcPr>
            <w:tcBorders/>
            <w:tcW w:w="3489" w:type="dxa"/>
          </w:tcPr>
          <w:p w14:paraId="672B82E8">
            <w:pPr>
              <w:pBdr/>
              <w:spacing/>
              <w:ind/>
              <w:rPr/>
            </w:pPr>
            <w:r/>
            <w:r>
              <w:t xml:space="preserve">No between independent streams</w:t>
            </w:r>
            <w:r/>
            <w:r/>
          </w:p>
        </w:tc>
      </w:tr>
      <w:tr>
        <w:trPr/>
        <w:tc>
          <w:tcPr>
            <w:tcBorders/>
            <w:tcW w:w="3489" w:type="dxa"/>
          </w:tcPr>
          <w:p w14:paraId="2430C80F">
            <w:pPr>
              <w:pBdr/>
              <w:spacing/>
              <w:ind/>
              <w:rPr/>
            </w:pPr>
            <w:r/>
            <w:r>
              <w:t xml:space="preserve">Headers visible to the network</w:t>
            </w:r>
            <w:r/>
            <w:r/>
          </w:p>
        </w:tc>
        <w:tc>
          <w:tcPr>
            <w:tcBorders/>
            <w:tcW w:w="3489" w:type="dxa"/>
          </w:tcPr>
          <w:p w14:paraId="183D85B6">
            <w:pPr>
              <w:pBdr/>
              <w:spacing/>
              <w:ind/>
              <w:rPr/>
            </w:pPr>
            <w:r/>
            <w:r>
              <w:t xml:space="preserve">Mostly visible</w:t>
            </w:r>
            <w:r/>
            <w:r/>
          </w:p>
        </w:tc>
        <w:tc>
          <w:tcPr>
            <w:tcBorders/>
            <w:tcW w:w="3489" w:type="dxa"/>
          </w:tcPr>
          <w:p w14:paraId="03A3837F">
            <w:pPr>
              <w:pBdr/>
              <w:spacing/>
              <w:ind/>
              <w:rPr/>
            </w:pPr>
            <w:r/>
            <w:r>
              <w:t xml:space="preserve">Very little visible</w:t>
            </w:r>
            <w:r/>
            <w:r/>
          </w:p>
        </w:tc>
      </w:tr>
      <w:tr>
        <w:trPr/>
        <w:tc>
          <w:tcPr>
            <w:tcBorders/>
            <w:tcW w:w="3489" w:type="dxa"/>
          </w:tcPr>
          <w:p w14:paraId="6D64C4ED">
            <w:pPr>
              <w:pBdr/>
              <w:spacing/>
              <w:ind/>
              <w:rPr/>
            </w:pPr>
            <w:r/>
            <w:r>
              <w:t xml:space="preserve">Survives an IP/network change</w:t>
            </w:r>
            <w:r/>
            <w:r/>
          </w:p>
        </w:tc>
        <w:tc>
          <w:tcPr>
            <w:tcBorders/>
            <w:tcW w:w="3489" w:type="dxa"/>
          </w:tcPr>
          <w:p w14:paraId="0E87C5C0">
            <w:pPr>
              <w:pBdr/>
              <w:spacing/>
              <w:ind/>
              <w:rPr/>
            </w:pPr>
            <w:r/>
            <w:r>
              <w:t xml:space="preserve">No</w:t>
            </w:r>
            <w:r/>
            <w:r/>
          </w:p>
        </w:tc>
        <w:tc>
          <w:tcPr>
            <w:tcBorders/>
            <w:tcW w:w="3489" w:type="dxa"/>
          </w:tcPr>
          <w:p w14:paraId="4D10855D">
            <w:pPr>
              <w:pBdr/>
              <w:spacing/>
              <w:ind/>
              <w:rPr/>
            </w:pPr>
            <w:r>
              <w:rPr>
                <w:lang w:val="en-US"/>
              </w:rPr>
              <w:t xml:space="preserve">Yes</w:t>
            </w:r>
            <w:r/>
          </w:p>
        </w:tc>
      </w:tr>
      <w:tr>
        <w:trPr/>
        <w:tc>
          <w:tcPr>
            <w:tcBorders/>
            <w:tcW w:w="3489" w:type="dxa"/>
          </w:tcPr>
          <w:p w14:paraId="42E12002">
            <w:pPr>
              <w:pBdr/>
              <w:spacing/>
              <w:ind/>
              <w:rPr/>
            </w:pPr>
            <w:r/>
            <w:r>
              <w:t xml:space="preserve">Usually runs in</w:t>
            </w:r>
            <w:r/>
            <w:r/>
          </w:p>
        </w:tc>
        <w:tc>
          <w:tcPr>
            <w:tcBorders/>
            <w:tcW w:w="3489" w:type="dxa"/>
          </w:tcPr>
          <w:p w14:paraId="5ADB5FAA">
            <w:pPr>
              <w:pBdr/>
              <w:spacing/>
              <w:ind/>
              <w:rPr/>
            </w:pPr>
            <w:r/>
            <w:r>
              <w:t xml:space="preserve">Kernel</w:t>
            </w:r>
            <w:r/>
            <w:r/>
          </w:p>
        </w:tc>
        <w:tc>
          <w:tcPr>
            <w:tcBorders/>
            <w:tcW w:w="3489" w:type="dxa"/>
          </w:tcPr>
          <w:p w14:paraId="6CFD44E9">
            <w:pPr>
              <w:pBdr/>
              <w:spacing/>
              <w:ind/>
              <w:rPr/>
            </w:pPr>
            <w:r/>
            <w:r>
              <w:t xml:space="preserve">Application</w:t>
            </w:r>
            <w:r/>
            <w:r/>
          </w:p>
        </w:tc>
      </w:tr>
      <w:tr>
        <w:trPr/>
        <w:tc>
          <w:tcPr>
            <w:tcBorders/>
            <w:tcW w:w="3489" w:type="dxa"/>
          </w:tcPr>
          <w:p w14:paraId="5BF9B781">
            <w:pPr>
              <w:pBdr/>
              <w:spacing/>
              <w:ind/>
              <w:rPr/>
            </w:pPr>
            <w:r/>
            <w:r>
              <w:t xml:space="preserve">CPU cost</w:t>
            </w:r>
            <w:r/>
            <w:r/>
          </w:p>
        </w:tc>
        <w:tc>
          <w:tcPr>
            <w:tcBorders/>
            <w:tcW w:w="3489" w:type="dxa"/>
          </w:tcPr>
          <w:p w14:paraId="1209B36D">
            <w:pPr>
              <w:pBdr/>
              <w:spacing/>
              <w:ind/>
              <w:rPr/>
            </w:pPr>
            <w:r/>
            <w:r>
              <w:t xml:space="preserve">Lower</w:t>
            </w:r>
            <w:r/>
            <w:r/>
          </w:p>
        </w:tc>
        <w:tc>
          <w:tcPr>
            <w:tcBorders/>
            <w:tcW w:w="3489" w:type="dxa"/>
          </w:tcPr>
          <w:p w14:paraId="3C7508EB">
            <w:pPr>
              <w:pBdr/>
              <w:spacing/>
              <w:ind/>
              <w:rPr/>
            </w:pPr>
            <w:r/>
            <w:r>
              <w:t xml:space="preserve">Higher</w:t>
            </w:r>
            <w:r/>
            <w:r/>
          </w:p>
        </w:tc>
      </w:tr>
    </w:tbl>
    <w:p w14:paraId="2D1693EB">
      <w:pPr>
        <w:pBdr/>
        <w:spacing/>
        <w:ind/>
        <w:rPr>
          <w:sz w:val="4"/>
          <w:szCs w:val="4"/>
        </w:rPr>
      </w:pPr>
      <w:r/>
      <w:r>
        <w:rPr>
          <w:sz w:val="4"/>
          <w:szCs w:val="4"/>
        </w:rPr>
      </w:r>
      <w:r>
        <w:rPr>
          <w:sz w:val="4"/>
          <w:szCs w:val="4"/>
        </w:rPr>
      </w:r>
    </w:p>
    <w:p w14:paraId="73296EFC">
      <w:pPr>
        <w:pBdr/>
        <w:spacing/>
        <w:ind/>
        <w:rPr/>
      </w:pPr>
      <w:r>
        <w:rPr>
          <w:lang w:val="en-US"/>
        </w:rPr>
        <w:t xml:space="preserve">The main advantage here is the speed and its flexibility.</w:t>
      </w:r>
      <w:r/>
    </w:p>
    <w:p w14:paraId="72900427">
      <w:pPr>
        <w:pBdr/>
        <w:spacing/>
        <w:ind/>
        <w:rPr/>
      </w:pPr>
      <w:r/>
      <w:r>
        <w:rPr>
          <w:lang w:val="en-US"/>
        </w:rPr>
        <w:t xml:space="preserve">QUIC can setup a secure connection in about 1 RTT, and repeat connections might use 0 RTT to send data immediately. It also avoids TCPs head of line blocking by using separate streams – so, packet loss from one stream doesn’t stop the others. QUIC’s Connection ID also lets connections survive network changes like mentioned above. More transport information will also be hidden from the network – making it harder for middleboxes to interfere with or make assumptions about how this protocol should behave.</w:t>
      </w:r>
      <w:r/>
    </w:p>
    <w:p w14:paraId="018AFB00">
      <w:pPr>
        <w:pStyle w:val="869"/>
        <w:pBdr/>
        <w:spacing/>
        <w:ind/>
        <w:rPr/>
      </w:pPr>
      <w:r/>
      <w:r/>
      <w:r>
        <w:rPr>
          <w:highlight w:val="none"/>
          <w:lang w:val="en-US"/>
        </w:rPr>
        <w:t xml:space="preserve">Compared</w:t>
      </w:r>
      <w:r/>
      <w:r>
        <w:rPr>
          <w:lang w:val="en-US"/>
        </w:rPr>
        <w:t xml:space="preserve"> to plain UDP</w:t>
      </w:r>
      <w:r/>
    </w:p>
    <w:p w14:paraId="38F9574A">
      <w:pPr>
        <w:pBdr/>
        <w:spacing/>
        <w:ind/>
        <w:rPr/>
      </w:pPr>
      <w:r>
        <w:rPr>
          <w:lang w:val="en-US"/>
        </w:rPr>
        <w:t xml:space="preserve">Plain UDP is very basic. It doesn’t provide reliability, </w:t>
      </w:r>
      <w:r>
        <w:rPr>
          <w:lang w:val="en-US"/>
        </w:rPr>
        <w:t xml:space="preserve">guaranteed ordering, congestion control</w:t>
      </w:r>
      <w:r>
        <w:rPr>
          <w:lang w:val="en-US"/>
        </w:rPr>
        <w:t xml:space="preserve"> or any built in security. If you needed any of those things, the application protocol </w:t>
      </w:r>
      <w:r>
        <w:rPr>
          <w:lang w:val="en-US"/>
        </w:rPr>
        <w:t xml:space="preserve">would have to implement them itself. </w:t>
      </w:r>
      <w:r/>
    </w:p>
    <w:p w14:paraId="631833C1">
      <w:pPr>
        <w:pBdr/>
        <w:spacing/>
        <w:ind/>
        <w:rPr>
          <w:highlight w:val="none"/>
          <w:lang w:val="en-US"/>
        </w:rPr>
      </w:pPr>
      <w:r>
        <w:rPr>
          <w:lang w:val="en-US"/>
        </w:rPr>
        <w:t xml:space="preserve">QUIC however adds reliable ordered delivery, congestion control, flow control, TLS1.3, connection management, retransmission and loss recovery mechanisms on top of UDP.  So, we still get all these useful features that we’d normally expect from TCP while actually still using UDP under the hood.</w:t>
      </w:r>
      <w:r>
        <w:rPr>
          <w:highlight w:val="none"/>
          <w:lang w:val="en-US"/>
        </w:rPr>
      </w:r>
      <w:r>
        <w:rPr>
          <w:highlight w:val="none"/>
          <w:lang w:val="en-US"/>
        </w:rPr>
      </w:r>
    </w:p>
    <w:p w14:paraId="28B46BE6">
      <w:pPr>
        <w:pStyle w:val="869"/>
        <w:pBdr/>
        <w:spacing/>
        <w:ind/>
        <w:rPr>
          <w14:ligatures w14:val="none"/>
        </w:rPr>
      </w:pPr>
      <w:r>
        <w:rPr>
          <w:lang w:val="en-US"/>
        </w:rPr>
        <w:t xml:space="preserve">Disadvantages</w:t>
      </w:r>
      <w:r/>
    </w:p>
    <w:p w14:paraId="223AE5D3">
      <w:pPr>
        <w:pBdr/>
        <w:spacing/>
        <w:ind/>
        <w:rPr>
          <w:highlight w:val="none"/>
          <w:lang w:val="en-US"/>
        </w:rPr>
      </w:pPr>
      <w:r>
        <w:rPr>
          <w:lang w:val="en-US"/>
        </w:rPr>
        <w:t xml:space="preserve">QUIC is not always good. It comes with it’s own set of disadvantages.</w:t>
      </w:r>
      <w:r/>
    </w:p>
    <w:p w14:paraId="4F50FF98">
      <w:pPr>
        <w:pStyle w:val="871"/>
        <w:pBdr/>
        <w:spacing/>
        <w:ind/>
        <w:rPr/>
      </w:pPr>
      <w:r>
        <w:rPr>
          <w:highlight w:val="none"/>
          <w:lang w:val="en-US"/>
        </w:rPr>
        <w:t xml:space="preserve">High CPU usage</w:t>
      </w:r>
      <w:r/>
    </w:p>
    <w:p w14:paraId="54BE6980">
      <w:pPr>
        <w:pBdr/>
        <w:spacing/>
        <w:ind/>
        <w:rPr>
          <w:vertAlign w:val="baseline"/>
        </w:rPr>
      </w:pPr>
      <w:r>
        <w:rPr>
          <w:highlight w:val="none"/>
          <w:lang w:val="en-US"/>
        </w:rPr>
        <w:t xml:space="preserve">QUIC usually needs more processing power than TCP because </w:t>
      </w:r>
      <w:r>
        <w:rPr>
          <w:highlight w:val="none"/>
          <w:lang w:val="en-US"/>
        </w:rPr>
        <w:t xml:space="preserve">most of it’s work is done in the user space and encryption is built directly into the protocol itself. Google’s earlier experiments revealed that QUIC is roughly as twice as expensive per byte as TCP+TLS</w:t>
      </w:r>
      <w:r>
        <w:rPr>
          <w:highlight w:val="none"/>
          <w:vertAlign w:val="superscript"/>
          <w:lang w:val="en-US"/>
        </w:rPr>
        <w:t xml:space="preserve">[3]</w:t>
      </w:r>
      <w:r>
        <w:rPr>
          <w:highlight w:val="none"/>
          <w:vertAlign w:val="baseline"/>
          <w:lang w:val="en-US"/>
        </w:rPr>
        <w:t xml:space="preserve">. Implementations have improved a lot since then but QUIC can still have a higher CPU cost comparatively. </w:t>
      </w:r>
      <w:r>
        <w:rPr>
          <w:vertAlign w:val="baseline"/>
        </w:rPr>
      </w:r>
    </w:p>
    <w:p w14:paraId="65B53BDE">
      <w:pPr>
        <w:pStyle w:val="871"/>
        <w:pBdr/>
        <w:spacing/>
        <w:ind/>
        <w:rPr/>
      </w:pPr>
      <w:r/>
      <w:r>
        <w:t xml:space="preserve">Some networks block UDP port 443</w:t>
      </w:r>
      <w:r/>
      <w:r/>
    </w:p>
    <w:p w14:paraId="3C860EF6">
      <w:pPr>
        <w:pBdr/>
        <w:spacing/>
        <w:ind/>
        <w:rPr/>
      </w:pPr>
      <w:r>
        <w:rPr>
          <w:lang w:val="en-US"/>
        </w:rPr>
        <w:t xml:space="preserve">Not every network lets QUIC traffic through. Some networks have been reported to deliberately block 443/udp, sometimes because they want HTTPS traffic to fall back to TCP as its easier for existing network equipment to inspect and deal with</w:t>
      </w:r>
      <w:r>
        <w:rPr>
          <w:vertAlign w:val="superscript"/>
          <w:lang w:val="en-US"/>
        </w:rPr>
        <w:t xml:space="preserve">[4]</w:t>
      </w:r>
      <w:r>
        <w:rPr>
          <w:lang w:val="en-US"/>
        </w:rPr>
        <w:t xml:space="preserve">. Because of this, browsers still need to support falling back to HTTP/2 over TCP.</w:t>
      </w:r>
      <w:r/>
    </w:p>
    <w:p w14:paraId="74ED745B">
      <w:pPr>
        <w:pStyle w:val="871"/>
        <w:pBdr/>
        <w:spacing/>
        <w:ind/>
        <w:rPr/>
      </w:pPr>
      <w:r/>
      <w:r>
        <w:t xml:space="preserve">Less visibility for network operators</w:t>
      </w:r>
      <w:r/>
      <w:r/>
    </w:p>
    <w:p w14:paraId="0C6C8788">
      <w:pPr>
        <w:pBdr/>
        <w:spacing/>
        <w:ind/>
        <w:rPr/>
      </w:pPr>
      <w:r>
        <w:rPr>
          <w:lang w:val="en-US"/>
        </w:rPr>
        <w:t xml:space="preserve">Encryption is good for privacy but it might prevent firewalls, IPS/IDS systems and/or any other network monitoring tools from inspecting QUIC traffic in the same way they can inspect TCP headers. From the networks point of view, this is basically just encrypted UDP traffic.</w:t>
      </w:r>
      <w:r/>
    </w:p>
    <w:p w14:paraId="21E60FB2">
      <w:pPr>
        <w:pStyle w:val="871"/>
        <w:pBdr/>
        <w:spacing/>
        <w:ind/>
        <w:rPr/>
      </w:pPr>
      <w:r/>
      <w:r>
        <w:t xml:space="preserve">No clearly visible connection ending</w:t>
      </w:r>
      <w:r/>
      <w:r/>
    </w:p>
    <w:p w14:paraId="545E7BF3">
      <w:pPr>
        <w:pBdr/>
        <w:spacing/>
        <w:ind/>
        <w:rPr/>
      </w:pPr>
      <w:r>
        <w:rPr>
          <w:lang w:val="en-US"/>
        </w:rPr>
        <w:t xml:space="preserve">With TCP, a firewall can see FIN and RST flags and can therefore get a fairly clear idea of when a connection has ended. However, QUIC’s </w:t>
      </w:r>
      <w:r>
        <w:rPr>
          <w:lang w:val="en-US"/>
        </w:rPr>
        <w:t xml:space="preserve">CONNECTION_CLOSE</w:t>
      </w:r>
      <w:r>
        <w:rPr>
          <w:lang w:val="en-US"/>
        </w:rPr>
        <w:t xml:space="preserve"> frame is encrypted and middleboxes can’t see it directly – thus making it really hard for them to determine whether the connection has finished or not. To do this, they normally reply on inactivity timers instead</w:t>
      </w:r>
      <w:r>
        <w:rPr>
          <w:vertAlign w:val="superscript"/>
          <w:lang w:val="en-US"/>
        </w:rPr>
        <w:t xml:space="preserve">[4]</w:t>
      </w:r>
      <w:r>
        <w:rPr>
          <w:lang w:val="en-US"/>
        </w:rPr>
        <w:t xml:space="preserve">. </w:t>
      </w:r>
      <w:r/>
    </w:p>
    <w:p w14:paraId="03064EED">
      <w:pPr>
        <w:pStyle w:val="871"/>
        <w:pBdr/>
        <w:spacing/>
        <w:ind/>
        <w:rPr/>
      </w:pPr>
      <w:r/>
      <w:r>
        <w:t xml:space="preserve">Adoption numbers can be misleading</w:t>
      </w:r>
      <w:r/>
      <w:r/>
    </w:p>
    <w:p w14:paraId="135AD688">
      <w:pPr>
        <w:pBdr/>
        <w:spacing/>
        <w:ind/>
        <w:rPr>
          <w:highlight w:val="none"/>
          <w:lang w:val="en-US"/>
        </w:rPr>
      </w:pPr>
      <w:r/>
      <w:r>
        <w:t xml:space="preserve">QUIC and HTTP/3 are already </w:t>
      </w:r>
      <w:r>
        <w:rPr>
          <w:lang w:val="en-US"/>
        </w:rPr>
        <w:t xml:space="preserve">very </w:t>
      </w:r>
      <w:r>
        <w:t xml:space="preserve">widely supported</w:t>
      </w:r>
      <w:r>
        <w:rPr>
          <w:lang w:val="en-US"/>
        </w:rPr>
        <w:t xml:space="preserve"> but the exact adoption rate mainly depends on whats being measured. Around 39% of actual websites advertise to support HTTP/3, but in reality, the actual HTTP/3 requests at are much more closer to 20%</w:t>
      </w:r>
      <w:r>
        <w:rPr>
          <w:vertAlign w:val="superscript"/>
          <w:lang w:val="en-US"/>
        </w:rPr>
        <w:t xml:space="preserve">[5]</w:t>
      </w:r>
      <w:r>
        <w:rPr>
          <w:lang w:val="en-US"/>
        </w:rPr>
        <w:t xml:space="preserve">. This is because a website supporting HTTP/3 doesn’t mean that every connection to that website will actually use it. </w:t>
      </w:r>
      <w:r/>
    </w:p>
    <w:p w14:paraId="7D1B8705">
      <w:pPr>
        <w:pBdr/>
        <w:spacing/>
        <w:ind/>
        <w:rPr>
          <w:highlight w:val="none"/>
          <w:lang w:val="en-US"/>
        </w:rPr>
      </w:pPr>
      <w:r>
        <w:rPr>
          <w:highlight w:val="none"/>
          <w:lang w:val="en-US"/>
        </w:rPr>
        <w:t xml:space="preserve">Overall, QUIC provides a better connection setup, helps avoid transport level head of line blocking and handles changes network changes way easily. The main tradeoff is that its </w:t>
      </w:r>
      <w:r>
        <w:rPr>
          <w:highlight w:val="none"/>
          <w:lang w:val="en-US"/>
        </w:rPr>
        <w:t xml:space="preserve">very resource intensive comparatively and it makes life harder for other networks that rely heavily on inspecting transport layer information.</w:t>
      </w:r>
      <w:r/>
    </w:p>
    <w:p w14:paraId="64F88635">
      <w:pPr>
        <w:pBdr/>
        <w:spacing/>
        <w:ind/>
        <w:rPr/>
      </w:pPr>
      <w:r/>
      <w:r/>
      <w:r/>
    </w:p>
    <w:p w14:paraId="0E8224A0">
      <w:pPr>
        <w:pBdr/>
        <w:spacing/>
        <w:ind/>
        <w:rPr/>
      </w:pPr>
      <w:r/>
      <w:r/>
      <w:r/>
    </w:p>
    <w:p w14:paraId="35EE08BF">
      <w:pPr>
        <w:pBdr/>
        <w:spacing/>
        <w:ind/>
        <w:rPr/>
      </w:pPr>
      <w:r/>
      <w:r/>
      <w:r/>
    </w:p>
    <w:p w14:paraId="0715C178">
      <w:pPr>
        <w:pBdr/>
        <w:spacing/>
        <w:ind/>
        <w:rPr/>
      </w:pPr>
      <w:r/>
      <w:r/>
      <w:r/>
    </w:p>
    <w:p w14:paraId="72626981">
      <w:pPr>
        <w:pBdr/>
        <w:spacing/>
        <w:ind/>
        <w:rPr/>
      </w:pPr>
      <w:r/>
      <w:r/>
      <w:r/>
    </w:p>
    <w:p w14:paraId="3A5D0A08">
      <w:pPr>
        <w:pBdr/>
        <w:spacing/>
        <w:ind/>
        <w:rPr/>
      </w:pPr>
      <w:r>
        <w:rPr>
          <w:highlight w:val="none"/>
          <w:lang w:val="en-US"/>
        </w:rPr>
      </w:r>
      <w:r>
        <w:rPr>
          <w:highlight w:val="none"/>
          <w:lang w:val="en-US"/>
        </w:rPr>
      </w:r>
      <w:r>
        <w:rPr>
          <w:highlight w:val="none"/>
          <w:lang w:val="en-US"/>
        </w:rPr>
      </w:r>
    </w:p>
    <w:p w14:paraId="26ED41BD">
      <w:pPr>
        <w:pStyle w:val="867"/>
        <w:pBdr/>
        <w:spacing/>
        <w:ind/>
        <w:rPr/>
      </w:pPr>
      <w:r/>
      <w:r>
        <w:t xml:space="preserve">Applications that use QUIC</w:t>
      </w:r>
      <w:r/>
      <w:r/>
    </w:p>
    <w:p w14:paraId="08455130">
      <w:pPr>
        <w:pBdr/>
        <w:spacing/>
        <w:ind/>
        <w:rPr/>
      </w:pPr>
      <w:r>
        <w:rPr>
          <w:lang w:val="en-US"/>
        </w:rPr>
        <w:t xml:space="preserve">QUIC</w:t>
      </w:r>
      <w:r/>
      <w:r/>
      <w:r>
        <w:rPr>
          <w:lang w:val="en-US"/>
        </w:rPr>
        <w:t xml:space="preserve"> was originally built for web traffic but its now used by quite a few other applications as well. </w:t>
      </w:r>
      <w:r/>
    </w:p>
    <w:tbl>
      <w:tblPr>
        <w:tblStyle w:val="708"/>
        <w:tblW w:w="0" w:type="auto"/>
        <w:tblBorders/>
        <w:tblLayout w:type="fixed"/>
        <w:tblLook w:val="04A0" w:firstRow="1" w:lastRow="0" w:firstColumn="1" w:lastColumn="0" w:noHBand="0" w:noVBand="1"/>
      </w:tblPr>
      <w:tblGrid>
        <w:gridCol w:w="3249"/>
        <w:gridCol w:w="7217"/>
      </w:tblGrid>
      <w:tr>
        <w:trPr/>
        <w:tc>
          <w:tcPr>
            <w:tcBorders/>
            <w:tcW w:w="3249" w:type="dxa"/>
          </w:tcPr>
          <w:p w14:paraId="77038904">
            <w:pPr>
              <w:pBdr/>
              <w:spacing/>
              <w:ind/>
              <w:rPr/>
            </w:pPr>
            <w:r/>
            <w:r>
              <w:t xml:space="preserve">Application</w:t>
            </w:r>
            <w:r/>
            <w:r/>
          </w:p>
        </w:tc>
        <w:tc>
          <w:tcPr>
            <w:tcBorders/>
            <w:tcW w:w="7217" w:type="dxa"/>
          </w:tcPr>
          <w:p w14:paraId="3842FB7A">
            <w:pPr>
              <w:pBdr/>
              <w:spacing/>
              <w:ind/>
              <w:rPr/>
            </w:pPr>
            <w:r/>
            <w:r>
              <w:t xml:space="preserve">Why QUIC is used</w:t>
            </w:r>
            <w:r/>
            <w:r/>
          </w:p>
        </w:tc>
      </w:tr>
      <w:tr>
        <w:trPr/>
        <w:tc>
          <w:tcPr>
            <w:tcBorders/>
            <w:tcW w:w="3249" w:type="dxa"/>
          </w:tcPr>
          <w:p w14:paraId="060FBC92">
            <w:pPr>
              <w:pBdr/>
              <w:spacing/>
              <w:ind/>
              <w:rPr>
                <w:sz w:val="22"/>
                <w:szCs w:val="22"/>
                <w:vertAlign w:val="superscript"/>
              </w:rPr>
            </w:pPr>
            <w:r>
              <w:rPr>
                <w:sz w:val="22"/>
                <w:szCs w:val="22"/>
              </w:rPr>
            </w:r>
            <w:r>
              <w:rPr>
                <w:sz w:val="22"/>
                <w:szCs w:val="22"/>
              </w:rPr>
              <w:t xml:space="preserve">HTTP/3</w:t>
            </w:r>
            <w:r>
              <w:rPr>
                <w:sz w:val="22"/>
                <w:szCs w:val="22"/>
                <w:vertAlign w:val="superscript"/>
                <w:lang w:val="en-US"/>
              </w:rPr>
              <w:t xml:space="preserve">[6]</w:t>
            </w:r>
            <w:r>
              <w:rPr>
                <w:sz w:val="22"/>
                <w:szCs w:val="22"/>
              </w:rPr>
            </w:r>
            <w:r>
              <w:rPr>
                <w:sz w:val="22"/>
                <w:szCs w:val="22"/>
                <w:vertAlign w:val="superscript"/>
              </w:rPr>
            </w:r>
          </w:p>
        </w:tc>
        <w:tc>
          <w:tcPr>
            <w:tcBorders/>
            <w:tcW w:w="7217" w:type="dxa"/>
          </w:tcPr>
          <w:p w14:paraId="66016CB0">
            <w:pPr>
              <w:pBdr/>
              <w:spacing/>
              <w:ind/>
              <w:rPr>
                <w:sz w:val="22"/>
                <w:szCs w:val="22"/>
              </w:rPr>
            </w:pPr>
            <w:r>
              <w:rPr>
                <w:sz w:val="22"/>
                <w:szCs w:val="22"/>
              </w:rPr>
            </w:r>
            <w:r>
              <w:rPr>
                <w:sz w:val="22"/>
                <w:szCs w:val="22"/>
              </w:rPr>
              <w:t xml:space="preserve">Faster connection setup and no head</w:t>
            </w:r>
            <w:r>
              <w:rPr>
                <w:sz w:val="22"/>
                <w:szCs w:val="22"/>
                <w:lang w:val="en-US"/>
              </w:rPr>
              <w:t xml:space="preserve"> </w:t>
            </w:r>
            <w:r>
              <w:rPr>
                <w:sz w:val="22"/>
                <w:szCs w:val="22"/>
              </w:rPr>
              <w:t xml:space="preserve">of</w:t>
            </w:r>
            <w:r>
              <w:rPr>
                <w:sz w:val="22"/>
                <w:szCs w:val="22"/>
                <w:lang w:val="en-US"/>
              </w:rPr>
              <w:t xml:space="preserve"> </w:t>
            </w:r>
            <w:r>
              <w:rPr>
                <w:sz w:val="22"/>
                <w:szCs w:val="22"/>
              </w:rPr>
              <w:t xml:space="preserve">line blocking between streams</w:t>
            </w:r>
            <w:r>
              <w:rPr>
                <w:sz w:val="22"/>
                <w:szCs w:val="22"/>
              </w:rPr>
            </w:r>
            <w:r>
              <w:rPr>
                <w:sz w:val="22"/>
                <w:szCs w:val="22"/>
              </w:rPr>
            </w:r>
          </w:p>
        </w:tc>
      </w:tr>
      <w:tr>
        <w:trPr/>
        <w:tc>
          <w:tcPr>
            <w:tcBorders/>
            <w:tcW w:w="3249" w:type="dxa"/>
          </w:tcPr>
          <w:p w14:paraId="3530DFAA">
            <w:pPr>
              <w:pBdr/>
              <w:spacing/>
              <w:ind/>
              <w:rPr>
                <w:sz w:val="22"/>
                <w:szCs w:val="22"/>
                <w:vertAlign w:val="superscript"/>
              </w:rPr>
            </w:pPr>
            <w:r>
              <w:rPr>
                <w:sz w:val="22"/>
                <w:szCs w:val="22"/>
              </w:rPr>
            </w:r>
            <w:r>
              <w:rPr>
                <w:sz w:val="22"/>
                <w:szCs w:val="22"/>
              </w:rPr>
              <w:t xml:space="preserve">DNS over QUIC (RFC 9250)</w:t>
            </w:r>
            <w:r>
              <w:rPr>
                <w:sz w:val="22"/>
                <w:szCs w:val="22"/>
                <w:vertAlign w:val="superscript"/>
                <w:lang w:val="en-US"/>
              </w:rPr>
              <w:t xml:space="preserve">[7]</w:t>
            </w:r>
            <w:r>
              <w:rPr>
                <w:sz w:val="22"/>
                <w:szCs w:val="22"/>
              </w:rPr>
            </w:r>
            <w:r>
              <w:rPr>
                <w:sz w:val="22"/>
                <w:szCs w:val="22"/>
                <w:vertAlign w:val="superscript"/>
              </w:rPr>
            </w:r>
          </w:p>
        </w:tc>
        <w:tc>
          <w:tcPr>
            <w:tcBorders/>
            <w:tcW w:w="7217" w:type="dxa"/>
          </w:tcPr>
          <w:p w14:paraId="6268E162">
            <w:pPr>
              <w:pBdr/>
              <w:spacing/>
              <w:ind/>
              <w:rPr>
                <w:sz w:val="22"/>
                <w:szCs w:val="22"/>
              </w:rPr>
            </w:pPr>
            <w:r>
              <w:rPr>
                <w:sz w:val="22"/>
                <w:szCs w:val="22"/>
              </w:rPr>
            </w:r>
            <w:r>
              <w:rPr>
                <w:sz w:val="22"/>
                <w:szCs w:val="22"/>
              </w:rPr>
              <w:t xml:space="preserve">Keeps DNS encrypted while still being fast, and helps protect against spoofing</w:t>
            </w:r>
            <w:r>
              <w:rPr>
                <w:sz w:val="22"/>
                <w:szCs w:val="22"/>
              </w:rPr>
            </w:r>
            <w:r>
              <w:rPr>
                <w:sz w:val="22"/>
                <w:szCs w:val="22"/>
              </w:rPr>
            </w:r>
          </w:p>
        </w:tc>
      </w:tr>
      <w:tr>
        <w:trPr/>
        <w:tc>
          <w:tcPr>
            <w:tcBorders/>
            <w:tcW w:w="3249" w:type="dxa"/>
          </w:tcPr>
          <w:p w14:paraId="5D229214">
            <w:pPr>
              <w:pBdr/>
              <w:spacing/>
              <w:ind/>
              <w:rPr>
                <w:sz w:val="22"/>
                <w:szCs w:val="22"/>
              </w:rPr>
            </w:pPr>
            <w:r>
              <w:rPr>
                <w:sz w:val="22"/>
                <w:szCs w:val="22"/>
              </w:rPr>
            </w:r>
            <w:r>
              <w:rPr>
                <w:sz w:val="22"/>
                <w:szCs w:val="22"/>
              </w:rPr>
              <w:t xml:space="preserve">SMB over QUIC (Microsoft)</w:t>
            </w:r>
            <w:r>
              <w:rPr>
                <w:sz w:val="22"/>
                <w:szCs w:val="22"/>
              </w:rPr>
            </w:r>
            <w:r>
              <w:rPr>
                <w:sz w:val="22"/>
                <w:szCs w:val="22"/>
              </w:rPr>
            </w:r>
          </w:p>
        </w:tc>
        <w:tc>
          <w:tcPr>
            <w:tcBorders/>
            <w:tcW w:w="7217" w:type="dxa"/>
          </w:tcPr>
          <w:p w14:paraId="3D923B05">
            <w:pPr>
              <w:pBdr/>
              <w:spacing/>
              <w:ind/>
              <w:rPr>
                <w:sz w:val="22"/>
                <w:szCs w:val="22"/>
              </w:rPr>
            </w:pPr>
            <w:r>
              <w:rPr>
                <w:sz w:val="22"/>
                <w:szCs w:val="22"/>
              </w:rPr>
            </w:r>
            <w:r>
              <w:rPr>
                <w:sz w:val="22"/>
                <w:szCs w:val="22"/>
              </w:rPr>
              <w:t xml:space="preserve">Lets users access Windows file shares over the internet without needing a traditional VPN</w:t>
            </w:r>
            <w:r>
              <w:rPr>
                <w:sz w:val="22"/>
                <w:szCs w:val="22"/>
              </w:rPr>
            </w:r>
            <w:r>
              <w:rPr>
                <w:sz w:val="22"/>
                <w:szCs w:val="22"/>
              </w:rPr>
            </w:r>
          </w:p>
        </w:tc>
      </w:tr>
      <w:tr>
        <w:trPr/>
        <w:tc>
          <w:tcPr>
            <w:tcBorders/>
            <w:tcW w:w="3249" w:type="dxa"/>
          </w:tcPr>
          <w:p w14:paraId="7EED9F3C">
            <w:pPr>
              <w:pBdr/>
              <w:spacing/>
              <w:ind/>
              <w:rPr>
                <w:sz w:val="22"/>
                <w:szCs w:val="22"/>
              </w:rPr>
            </w:pPr>
            <w:r>
              <w:rPr>
                <w:sz w:val="22"/>
                <w:szCs w:val="22"/>
              </w:rPr>
            </w:r>
            <w:r>
              <w:rPr>
                <w:sz w:val="22"/>
                <w:szCs w:val="22"/>
              </w:rPr>
              <w:t xml:space="preserve">WebTransport</w:t>
            </w:r>
            <w:r>
              <w:rPr>
                <w:sz w:val="22"/>
                <w:szCs w:val="22"/>
              </w:rPr>
            </w:r>
            <w:r>
              <w:rPr>
                <w:sz w:val="22"/>
                <w:szCs w:val="22"/>
              </w:rPr>
            </w:r>
          </w:p>
        </w:tc>
        <w:tc>
          <w:tcPr>
            <w:tcBorders/>
            <w:tcW w:w="7217" w:type="dxa"/>
          </w:tcPr>
          <w:p w14:paraId="1FC381B9">
            <w:pPr>
              <w:pBdr/>
              <w:spacing/>
              <w:ind/>
              <w:rPr>
                <w:sz w:val="22"/>
                <w:szCs w:val="22"/>
              </w:rPr>
            </w:pPr>
            <w:r>
              <w:rPr>
                <w:sz w:val="22"/>
                <w:szCs w:val="22"/>
              </w:rPr>
            </w:r>
            <w:r>
              <w:rPr>
                <w:sz w:val="22"/>
                <w:szCs w:val="22"/>
              </w:rPr>
              <w:t xml:space="preserve">Gives browsers a modern transport option for low-latency, bidirectional communication</w:t>
            </w:r>
            <w:r>
              <w:rPr>
                <w:sz w:val="22"/>
                <w:szCs w:val="22"/>
              </w:rPr>
            </w:r>
            <w:r>
              <w:rPr>
                <w:sz w:val="22"/>
                <w:szCs w:val="22"/>
              </w:rPr>
            </w:r>
          </w:p>
        </w:tc>
      </w:tr>
      <w:tr>
        <w:trPr/>
        <w:tc>
          <w:tcPr>
            <w:tcBorders/>
            <w:tcW w:w="3249" w:type="dxa"/>
          </w:tcPr>
          <w:p w14:paraId="6DEA9119">
            <w:pPr>
              <w:pBdr/>
              <w:spacing/>
              <w:ind/>
              <w:rPr>
                <w:sz w:val="22"/>
                <w:szCs w:val="22"/>
              </w:rPr>
            </w:pPr>
            <w:r>
              <w:rPr>
                <w:sz w:val="22"/>
                <w:szCs w:val="22"/>
              </w:rPr>
            </w:r>
            <w:r>
              <w:rPr>
                <w:sz w:val="22"/>
                <w:szCs w:val="22"/>
              </w:rPr>
              <w:t xml:space="preserve">MASQUE</w:t>
            </w:r>
            <w:r>
              <w:rPr>
                <w:sz w:val="22"/>
                <w:szCs w:val="22"/>
              </w:rPr>
            </w:r>
            <w:r>
              <w:rPr>
                <w:sz w:val="22"/>
                <w:szCs w:val="22"/>
              </w:rPr>
            </w:r>
          </w:p>
        </w:tc>
        <w:tc>
          <w:tcPr>
            <w:tcBorders/>
            <w:tcW w:w="7217" w:type="dxa"/>
          </w:tcPr>
          <w:p w14:paraId="559D6B4F">
            <w:pPr>
              <w:pBdr/>
              <w:spacing/>
              <w:ind/>
              <w:rPr>
                <w:sz w:val="22"/>
                <w:szCs w:val="22"/>
              </w:rPr>
            </w:pPr>
            <w:r>
              <w:rPr>
                <w:sz w:val="22"/>
                <w:szCs w:val="22"/>
              </w:rPr>
            </w:r>
            <w:r>
              <w:rPr>
                <w:sz w:val="22"/>
                <w:szCs w:val="22"/>
              </w:rPr>
              <w:t xml:space="preserve">Used for VPN</w:t>
            </w:r>
            <w:r>
              <w:rPr>
                <w:sz w:val="22"/>
                <w:szCs w:val="22"/>
                <w:lang w:val="en-US"/>
              </w:rPr>
              <w:t xml:space="preserve"> </w:t>
            </w:r>
            <w:r>
              <w:rPr>
                <w:sz w:val="22"/>
                <w:szCs w:val="22"/>
              </w:rPr>
              <w:t xml:space="preserve">style tunnelling, including services such as Apple iCloud Private Relay and Cloudflare WARP</w:t>
            </w:r>
            <w:r>
              <w:rPr>
                <w:sz w:val="22"/>
                <w:szCs w:val="22"/>
              </w:rPr>
            </w:r>
            <w:r>
              <w:rPr>
                <w:sz w:val="22"/>
                <w:szCs w:val="22"/>
              </w:rPr>
            </w:r>
          </w:p>
        </w:tc>
      </w:tr>
      <w:tr>
        <w:trPr/>
        <w:tc>
          <w:tcPr>
            <w:tcBorders/>
            <w:tcW w:w="3249" w:type="dxa"/>
          </w:tcPr>
          <w:p w14:paraId="5865A8C0">
            <w:pPr>
              <w:pBdr/>
              <w:spacing/>
              <w:ind/>
              <w:rPr>
                <w:sz w:val="22"/>
                <w:szCs w:val="22"/>
              </w:rPr>
            </w:pPr>
            <w:r>
              <w:rPr>
                <w:sz w:val="22"/>
                <w:szCs w:val="22"/>
              </w:rPr>
            </w:r>
            <w:r>
              <w:rPr>
                <w:sz w:val="22"/>
                <w:szCs w:val="22"/>
              </w:rPr>
              <w:t xml:space="preserve">YouTube, Instagram and Facebook</w:t>
            </w:r>
            <w:r>
              <w:rPr>
                <w:sz w:val="22"/>
                <w:szCs w:val="22"/>
              </w:rPr>
            </w:r>
            <w:r>
              <w:rPr>
                <w:sz w:val="22"/>
                <w:szCs w:val="22"/>
              </w:rPr>
            </w:r>
          </w:p>
        </w:tc>
        <w:tc>
          <w:tcPr>
            <w:tcBorders/>
            <w:tcW w:w="7217" w:type="dxa"/>
          </w:tcPr>
          <w:p w14:paraId="23AF63EB">
            <w:pPr>
              <w:pBdr/>
              <w:spacing/>
              <w:ind/>
              <w:rPr>
                <w:sz w:val="22"/>
                <w:szCs w:val="22"/>
              </w:rPr>
            </w:pPr>
            <w:r>
              <w:rPr>
                <w:sz w:val="22"/>
                <w:szCs w:val="22"/>
              </w:rPr>
            </w:r>
            <w:r>
              <w:rPr>
                <w:sz w:val="22"/>
                <w:szCs w:val="22"/>
              </w:rPr>
              <w:t xml:space="preserve">Helps with video delivery and can reduce stalls when packets are lost</w:t>
            </w:r>
            <w:r>
              <w:rPr>
                <w:sz w:val="22"/>
                <w:szCs w:val="22"/>
              </w:rPr>
            </w:r>
            <w:r>
              <w:rPr>
                <w:sz w:val="22"/>
                <w:szCs w:val="22"/>
              </w:rPr>
            </w:r>
          </w:p>
        </w:tc>
      </w:tr>
    </w:tbl>
    <w:p w14:paraId="0DCFD247">
      <w:pPr>
        <w:pBdr/>
        <w:spacing/>
        <w:ind/>
        <w:rPr>
          <w:sz w:val="10"/>
          <w:szCs w:val="10"/>
        </w:rPr>
      </w:pPr>
      <w:r>
        <w:rPr>
          <w:sz w:val="12"/>
          <w:szCs w:val="12"/>
        </w:rPr>
      </w:r>
      <w:r>
        <w:rPr>
          <w:sz w:val="22"/>
          <w:szCs w:val="22"/>
        </w:rPr>
      </w:r>
      <w:r>
        <w:rPr>
          <w:sz w:val="10"/>
          <w:szCs w:val="10"/>
        </w:rPr>
      </w:r>
    </w:p>
    <w:p w14:paraId="1C43240E">
      <w:pPr>
        <w:pBdr/>
        <w:spacing/>
        <w:ind/>
        <w:rPr/>
      </w:pPr>
      <w:r>
        <w:rPr>
          <w:lang w:val="en-US"/>
        </w:rPr>
        <w:t xml:space="preserve">Also, one major thing to note is that QUIC doesn’t always mean HTTP/3. It was initially designed around the needs of web but it has become a more general purpose transport protocol over time and it can carry other types of application traffic as well</w:t>
      </w:r>
      <w:r>
        <w:rPr>
          <w:vertAlign w:val="superscript"/>
          <w:lang w:val="en-US"/>
        </w:rPr>
        <w:t xml:space="preserve">[4]</w:t>
      </w:r>
      <w:r>
        <w:rPr>
          <w:lang w:val="en-US"/>
        </w:rPr>
        <w:t xml:space="preserve">.</w:t>
      </w:r>
      <w:r/>
    </w:p>
    <w:p w14:paraId="6C4A6126">
      <w:pPr>
        <w:pStyle w:val="867"/>
        <w:pBdr/>
        <w:spacing/>
        <w:ind/>
        <w:rPr/>
      </w:pPr>
      <w:r/>
      <w:r/>
      <w:r>
        <w:t xml:space="preserve">How QUIC improves security over TCP/TLS</w:t>
      </w:r>
      <w:r/>
      <w:r/>
    </w:p>
    <w:p w14:paraId="3F49BA56">
      <w:pPr>
        <w:pBdr/>
        <w:spacing/>
        <w:ind/>
        <w:rPr/>
      </w:pPr>
      <w:r>
        <w:rPr>
          <w:lang w:val="en-US"/>
        </w:rPr>
        <w:t xml:space="preserve">QUIC</w:t>
      </w:r>
      <w:r/>
      <w:r/>
      <w:r/>
      <w:r/>
    </w:p>
    <w:p w14:paraId="12E06763">
      <w:pPr>
        <w:pBdr/>
        <w:spacing/>
        <w:ind/>
        <w:rPr/>
      </w:pPr>
      <w:r/>
      <w:r/>
    </w:p>
    <w:p w14:paraId="71551BB9">
      <w:pPr>
        <w:pBdr/>
        <w:spacing/>
        <w:ind/>
        <w:rPr/>
      </w:pPr>
      <w:r/>
      <w:r/>
    </w:p>
    <w:p w14:paraId="3DD071D7">
      <w:pPr>
        <w:pBdr/>
        <w:spacing/>
        <w:ind/>
        <w:rPr/>
      </w:pPr>
      <w:r>
        <w:rPr>
          <w:lang w:val="en-US"/>
        </w:rPr>
      </w:r>
      <w:r/>
    </w:p>
    <w:p w14:paraId="4F7EDDCD">
      <w:pPr>
        <w:pBdr/>
        <w:spacing/>
        <w:ind/>
        <w:rPr/>
      </w:pPr>
      <w:r/>
      <w:r/>
    </w:p>
    <w:p w14:paraId="0308B5E3">
      <w:pPr>
        <w:pBdr/>
        <w:spacing/>
        <w:ind/>
        <w:rPr/>
      </w:pPr>
      <w:r/>
      <w:r/>
    </w:p>
    <w:p w14:paraId="539E803F">
      <w:pPr>
        <w:pBdr/>
        <w:spacing/>
        <w:ind/>
        <w:rPr/>
      </w:pPr>
      <w:r/>
      <w:r/>
    </w:p>
    <w:p w14:paraId="379FC3CE">
      <w:pPr>
        <w:pBdr/>
        <w:spacing/>
        <w:ind/>
        <w:rPr/>
      </w:pPr>
      <w:r/>
      <w:r/>
    </w:p>
    <w:p w14:paraId="1296AEED">
      <w:pPr>
        <w:pBdr/>
        <w:spacing/>
        <w:ind/>
        <w:rPr/>
      </w:pPr>
      <w:r/>
      <w:r/>
    </w:p>
    <w:p w14:paraId="50EF0BEB">
      <w:pPr>
        <w:pBdr/>
        <w:spacing/>
        <w:ind/>
        <w:rPr/>
      </w:pPr>
      <w:r/>
      <w:r/>
    </w:p>
    <w:p w14:paraId="14360DAC">
      <w:pPr>
        <w:pBdr/>
        <w:spacing/>
        <w:ind/>
        <w:rPr/>
      </w:pPr>
      <w:r/>
      <w:r/>
    </w:p>
    <w:p w14:paraId="46A4F114">
      <w:pPr>
        <w:pBdr/>
        <w:spacing/>
        <w:ind/>
        <w:rPr/>
      </w:pPr>
      <w:r/>
      <w:r/>
    </w:p>
    <w:p w14:paraId="149B13A3">
      <w:pPr>
        <w:pBdr/>
        <w:spacing/>
        <w:ind/>
        <w:rPr/>
      </w:pPr>
      <w:r/>
      <w:r/>
    </w:p>
    <w:p w14:paraId="3F388DDA">
      <w:pPr>
        <w:pBdr/>
        <w:spacing/>
        <w:ind/>
        <w:rPr/>
      </w:pPr>
      <w:r/>
      <w:r/>
    </w:p>
    <w:p w14:paraId="5006D9F7">
      <w:pPr>
        <w:pBdr/>
        <w:spacing/>
        <w:ind/>
        <w:rPr/>
      </w:pPr>
      <w:r/>
      <w:r/>
    </w:p>
    <w:p w14:paraId="6E0A0502">
      <w:pPr>
        <w:pBdr/>
        <w:spacing/>
        <w:ind/>
        <w:rPr/>
      </w:pPr>
      <w:r/>
      <w:r/>
    </w:p>
    <w:p w14:paraId="6C6C05A4">
      <w:pPr>
        <w:pBdr/>
        <w:spacing/>
        <w:ind/>
        <w:rPr/>
      </w:pPr>
      <w:r/>
      <w:r/>
    </w:p>
    <w:p w14:paraId="293D8256">
      <w:pPr>
        <w:pBdr/>
        <w:spacing/>
        <w:ind/>
        <w:rPr/>
      </w:pPr>
      <w:r/>
      <w:r/>
    </w:p>
    <w:p w14:paraId="1B37CCBC">
      <w:pPr>
        <w:pBdr/>
        <w:spacing/>
        <w:ind/>
        <w:rPr/>
      </w:pPr>
      <w:r/>
      <w:r/>
    </w:p>
    <w:p w14:paraId="24A1762D">
      <w:pPr>
        <w:pBdr/>
        <w:spacing/>
        <w:ind/>
        <w:rPr/>
      </w:pPr>
      <w:r/>
      <w:r/>
    </w:p>
    <w:p w14:paraId="18D9174E">
      <w:pPr>
        <w:pBdr/>
        <w:spacing/>
        <w:ind/>
        <w:rPr/>
      </w:pPr>
      <w:r/>
      <w:r/>
    </w:p>
    <w:p w14:paraId="20B21839">
      <w:pPr>
        <w:pBdr/>
        <w:spacing/>
        <w:ind/>
        <w:rPr/>
      </w:pPr>
      <w:r/>
      <w:r/>
    </w:p>
    <w:p w14:paraId="75E1979B">
      <w:pPr>
        <w:pBdr/>
        <w:spacing/>
        <w:ind/>
        <w:rPr/>
      </w:pPr>
      <w:r/>
      <w:r/>
    </w:p>
    <w:p w14:paraId="27C19376" w14:textId="77777777">
      <w:pPr>
        <w:pBdr/>
        <w:spacing/>
        <w:ind/>
        <w:rPr/>
      </w:pPr>
      <w:r/>
      <w:r/>
    </w:p>
    <w:sectPr>
      <w:footnotePr/>
      <w:endnotePr/>
      <w:type w:val="nextPage"/>
      <w:pgSz w:h="16838" w:orient="portrait" w:w="11906"/>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Wingdings">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A8749B"/>
    <w:lvl w:ilvl="0">
      <w:isLgl w:val="false"/>
      <w:lvlJc w:val="left"/>
      <w:lvlText w:val=""/>
      <w:numFmt w:val="bullet"/>
      <w:pPr>
        <w:pBdr/>
        <w:spacing/>
        <w:ind w:hanging="360" w:left="720"/>
      </w:pPr>
      <w:rPr>
        <w:rFonts w:hint="default" w:ascii="Wingdings" w:hAnsi="Wingding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A6B19D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AU"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8">
    <w:name w:val="Table Grid"/>
    <w:basedOn w:val="8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8">
    <w:name w:val="List Table 7 Colorful - Accent 2"/>
    <w:basedOn w:val="8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9">
    <w:name w:val="List Table 7 Colorful - Accent 3"/>
    <w:basedOn w:val="8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0">
    <w:name w:val="List Table 7 Colorful - Accent 4"/>
    <w:basedOn w:val="8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1">
    <w:name w:val="List Table 7 Colorful - Accent 5"/>
    <w:basedOn w:val="8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2">
    <w:name w:val="List Table 7 Colorful - Accent 6"/>
    <w:basedOn w:val="8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3">
    <w:name w:val="Lined - Accent"/>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No Spacing"/>
    <w:basedOn w:val="865"/>
    <w:uiPriority w:val="1"/>
    <w:qFormat/>
    <w:pPr>
      <w:pBdr/>
      <w:spacing w:after="0" w:line="240" w:lineRule="auto"/>
      <w:ind/>
    </w:pPr>
  </w:style>
  <w:style w:type="character" w:styleId="835">
    <w:name w:val="Subtle Emphasis"/>
    <w:basedOn w:val="875"/>
    <w:uiPriority w:val="19"/>
    <w:qFormat/>
    <w:pPr>
      <w:pBdr/>
      <w:spacing/>
      <w:ind/>
    </w:pPr>
    <w:rPr>
      <w:i/>
      <w:iCs/>
      <w:color w:val="404040" w:themeColor="text1" w:themeTint="BF"/>
    </w:rPr>
  </w:style>
  <w:style w:type="character" w:styleId="836">
    <w:name w:val="Emphasis"/>
    <w:basedOn w:val="875"/>
    <w:uiPriority w:val="20"/>
    <w:qFormat/>
    <w:pPr>
      <w:pBdr/>
      <w:spacing/>
      <w:ind/>
    </w:pPr>
    <w:rPr>
      <w:i/>
      <w:iCs/>
    </w:rPr>
  </w:style>
  <w:style w:type="character" w:styleId="837">
    <w:name w:val="Strong"/>
    <w:basedOn w:val="875"/>
    <w:uiPriority w:val="22"/>
    <w:qFormat/>
    <w:pPr>
      <w:pBdr/>
      <w:spacing/>
      <w:ind/>
    </w:pPr>
    <w:rPr>
      <w:b/>
      <w:bCs/>
    </w:rPr>
  </w:style>
  <w:style w:type="character" w:styleId="838">
    <w:name w:val="Subtle Reference"/>
    <w:basedOn w:val="875"/>
    <w:uiPriority w:val="31"/>
    <w:qFormat/>
    <w:pPr>
      <w:pBdr/>
      <w:spacing/>
      <w:ind/>
    </w:pPr>
    <w:rPr>
      <w:smallCaps/>
      <w:color w:val="5a5a5a" w:themeColor="text1" w:themeTint="A5"/>
    </w:rPr>
  </w:style>
  <w:style w:type="character" w:styleId="839">
    <w:name w:val="Book Title"/>
    <w:basedOn w:val="875"/>
    <w:uiPriority w:val="33"/>
    <w:qFormat/>
    <w:pPr>
      <w:pBdr/>
      <w:spacing/>
      <w:ind/>
    </w:pPr>
    <w:rPr>
      <w:b/>
      <w:bCs/>
      <w:i/>
      <w:iCs/>
      <w:spacing w:val="5"/>
    </w:rPr>
  </w:style>
  <w:style w:type="paragraph" w:styleId="840">
    <w:name w:val="Header"/>
    <w:basedOn w:val="865"/>
    <w:link w:val="841"/>
    <w:uiPriority w:val="99"/>
    <w:unhideWhenUsed/>
    <w:pPr>
      <w:pBdr/>
      <w:tabs>
        <w:tab w:val="center" w:leader="none" w:pos="4844"/>
        <w:tab w:val="right" w:leader="none" w:pos="9689"/>
      </w:tabs>
      <w:spacing w:after="0" w:line="240" w:lineRule="auto"/>
      <w:ind/>
    </w:pPr>
  </w:style>
  <w:style w:type="character" w:styleId="841">
    <w:name w:val="Header Char"/>
    <w:basedOn w:val="875"/>
    <w:link w:val="840"/>
    <w:uiPriority w:val="99"/>
    <w:pPr>
      <w:pBdr/>
      <w:spacing/>
      <w:ind/>
    </w:pPr>
  </w:style>
  <w:style w:type="paragraph" w:styleId="842">
    <w:name w:val="Footer"/>
    <w:basedOn w:val="865"/>
    <w:link w:val="843"/>
    <w:uiPriority w:val="99"/>
    <w:unhideWhenUsed/>
    <w:pPr>
      <w:pBdr/>
      <w:tabs>
        <w:tab w:val="center" w:leader="none" w:pos="4844"/>
        <w:tab w:val="right" w:leader="none" w:pos="9689"/>
      </w:tabs>
      <w:spacing w:after="0" w:line="240" w:lineRule="auto"/>
      <w:ind/>
    </w:pPr>
  </w:style>
  <w:style w:type="character" w:styleId="843">
    <w:name w:val="Footer Char"/>
    <w:basedOn w:val="875"/>
    <w:link w:val="842"/>
    <w:uiPriority w:val="99"/>
    <w:pPr>
      <w:pBdr/>
      <w:spacing/>
      <w:ind/>
    </w:pPr>
  </w:style>
  <w:style w:type="paragraph" w:styleId="844">
    <w:name w:val="Caption"/>
    <w:basedOn w:val="865"/>
    <w:next w:val="865"/>
    <w:uiPriority w:val="35"/>
    <w:unhideWhenUsed/>
    <w:qFormat/>
    <w:pPr>
      <w:pBdr/>
      <w:spacing w:after="200" w:line="240" w:lineRule="auto"/>
      <w:ind/>
    </w:pPr>
    <w:rPr>
      <w:i/>
      <w:iCs/>
      <w:color w:val="0e2841" w:themeColor="text2"/>
      <w:sz w:val="18"/>
      <w:szCs w:val="18"/>
    </w:rPr>
  </w:style>
  <w:style w:type="paragraph" w:styleId="845">
    <w:name w:val="footnote text"/>
    <w:basedOn w:val="865"/>
    <w:link w:val="846"/>
    <w:uiPriority w:val="99"/>
    <w:semiHidden/>
    <w:unhideWhenUsed/>
    <w:pPr>
      <w:pBdr/>
      <w:spacing w:after="0" w:line="240" w:lineRule="auto"/>
      <w:ind/>
    </w:pPr>
    <w:rPr>
      <w:sz w:val="20"/>
      <w:szCs w:val="20"/>
    </w:rPr>
  </w:style>
  <w:style w:type="character" w:styleId="846">
    <w:name w:val="Footnote Text Char"/>
    <w:basedOn w:val="875"/>
    <w:link w:val="845"/>
    <w:uiPriority w:val="99"/>
    <w:semiHidden/>
    <w:pPr>
      <w:pBdr/>
      <w:spacing/>
      <w:ind/>
    </w:pPr>
    <w:rPr>
      <w:sz w:val="20"/>
      <w:szCs w:val="20"/>
    </w:rPr>
  </w:style>
  <w:style w:type="character" w:styleId="847">
    <w:name w:val="footnote reference"/>
    <w:basedOn w:val="875"/>
    <w:uiPriority w:val="99"/>
    <w:semiHidden/>
    <w:unhideWhenUsed/>
    <w:pPr>
      <w:pBdr/>
      <w:spacing/>
      <w:ind/>
    </w:pPr>
    <w:rPr>
      <w:vertAlign w:val="superscript"/>
    </w:rPr>
  </w:style>
  <w:style w:type="paragraph" w:styleId="848">
    <w:name w:val="endnote text"/>
    <w:basedOn w:val="865"/>
    <w:link w:val="849"/>
    <w:uiPriority w:val="99"/>
    <w:semiHidden/>
    <w:unhideWhenUsed/>
    <w:pPr>
      <w:pBdr/>
      <w:spacing w:after="0" w:line="240" w:lineRule="auto"/>
      <w:ind/>
    </w:pPr>
    <w:rPr>
      <w:sz w:val="20"/>
      <w:szCs w:val="20"/>
    </w:rPr>
  </w:style>
  <w:style w:type="character" w:styleId="849">
    <w:name w:val="Endnote Text Char"/>
    <w:basedOn w:val="875"/>
    <w:link w:val="848"/>
    <w:uiPriority w:val="99"/>
    <w:semiHidden/>
    <w:pPr>
      <w:pBdr/>
      <w:spacing/>
      <w:ind/>
    </w:pPr>
    <w:rPr>
      <w:sz w:val="20"/>
      <w:szCs w:val="20"/>
    </w:rPr>
  </w:style>
  <w:style w:type="character" w:styleId="850">
    <w:name w:val="endnote reference"/>
    <w:basedOn w:val="875"/>
    <w:uiPriority w:val="99"/>
    <w:semiHidden/>
    <w:unhideWhenUsed/>
    <w:pPr>
      <w:pBdr/>
      <w:spacing/>
      <w:ind/>
    </w:pPr>
    <w:rPr>
      <w:vertAlign w:val="superscript"/>
    </w:rPr>
  </w:style>
  <w:style w:type="character" w:styleId="851">
    <w:name w:val="Hyperlink"/>
    <w:basedOn w:val="875"/>
    <w:uiPriority w:val="99"/>
    <w:unhideWhenUsed/>
    <w:pPr>
      <w:pBdr/>
      <w:spacing/>
      <w:ind/>
    </w:pPr>
    <w:rPr>
      <w:color w:val="0563c1" w:themeColor="hyperlink"/>
      <w:u w:val="single"/>
    </w:rPr>
  </w:style>
  <w:style w:type="character" w:styleId="852">
    <w:name w:val="FollowedHyperlink"/>
    <w:basedOn w:val="875"/>
    <w:uiPriority w:val="99"/>
    <w:semiHidden/>
    <w:unhideWhenUsed/>
    <w:pPr>
      <w:pBdr/>
      <w:spacing/>
      <w:ind/>
    </w:pPr>
    <w:rPr>
      <w:color w:val="954f72" w:themeColor="followedHyperlink"/>
      <w:u w:val="single"/>
    </w:rPr>
  </w:style>
  <w:style w:type="paragraph" w:styleId="853">
    <w:name w:val="toc 1"/>
    <w:basedOn w:val="865"/>
    <w:next w:val="865"/>
    <w:uiPriority w:val="39"/>
    <w:unhideWhenUsed/>
    <w:pPr>
      <w:pBdr/>
      <w:spacing w:after="100"/>
      <w:ind/>
    </w:pPr>
  </w:style>
  <w:style w:type="paragraph" w:styleId="854">
    <w:name w:val="toc 2"/>
    <w:basedOn w:val="865"/>
    <w:next w:val="865"/>
    <w:uiPriority w:val="39"/>
    <w:unhideWhenUsed/>
    <w:pPr>
      <w:pBdr/>
      <w:spacing w:after="100"/>
      <w:ind w:left="220"/>
    </w:pPr>
  </w:style>
  <w:style w:type="paragraph" w:styleId="855">
    <w:name w:val="toc 3"/>
    <w:basedOn w:val="865"/>
    <w:next w:val="865"/>
    <w:uiPriority w:val="39"/>
    <w:unhideWhenUsed/>
    <w:pPr>
      <w:pBdr/>
      <w:spacing w:after="100"/>
      <w:ind w:left="440"/>
    </w:pPr>
  </w:style>
  <w:style w:type="paragraph" w:styleId="856">
    <w:name w:val="toc 4"/>
    <w:basedOn w:val="865"/>
    <w:next w:val="865"/>
    <w:uiPriority w:val="39"/>
    <w:unhideWhenUsed/>
    <w:pPr>
      <w:pBdr/>
      <w:spacing w:after="100"/>
      <w:ind w:left="660"/>
    </w:pPr>
  </w:style>
  <w:style w:type="paragraph" w:styleId="857">
    <w:name w:val="toc 5"/>
    <w:basedOn w:val="865"/>
    <w:next w:val="865"/>
    <w:uiPriority w:val="39"/>
    <w:unhideWhenUsed/>
    <w:pPr>
      <w:pBdr/>
      <w:spacing w:after="100"/>
      <w:ind w:left="880"/>
    </w:pPr>
  </w:style>
  <w:style w:type="paragraph" w:styleId="858">
    <w:name w:val="toc 6"/>
    <w:basedOn w:val="865"/>
    <w:next w:val="865"/>
    <w:uiPriority w:val="39"/>
    <w:unhideWhenUsed/>
    <w:pPr>
      <w:pBdr/>
      <w:spacing w:after="100"/>
      <w:ind w:left="1100"/>
    </w:pPr>
  </w:style>
  <w:style w:type="paragraph" w:styleId="859">
    <w:name w:val="toc 7"/>
    <w:basedOn w:val="865"/>
    <w:next w:val="865"/>
    <w:uiPriority w:val="39"/>
    <w:unhideWhenUsed/>
    <w:pPr>
      <w:pBdr/>
      <w:spacing w:after="100"/>
      <w:ind w:left="1320"/>
    </w:pPr>
  </w:style>
  <w:style w:type="paragraph" w:styleId="860">
    <w:name w:val="toc 8"/>
    <w:basedOn w:val="865"/>
    <w:next w:val="865"/>
    <w:uiPriority w:val="39"/>
    <w:unhideWhenUsed/>
    <w:pPr>
      <w:pBdr/>
      <w:spacing w:after="100"/>
      <w:ind w:left="1540"/>
    </w:pPr>
  </w:style>
  <w:style w:type="paragraph" w:styleId="861">
    <w:name w:val="toc 9"/>
    <w:basedOn w:val="865"/>
    <w:next w:val="865"/>
    <w:uiPriority w:val="39"/>
    <w:unhideWhenUsed/>
    <w:pPr>
      <w:pBdr/>
      <w:spacing w:after="100"/>
      <w:ind w:left="1760"/>
    </w:pPr>
  </w:style>
  <w:style w:type="character" w:styleId="862">
    <w:name w:val="Placeholder Text"/>
    <w:basedOn w:val="875"/>
    <w:uiPriority w:val="99"/>
    <w:semiHidden/>
    <w:pPr>
      <w:pBdr/>
      <w:spacing/>
      <w:ind/>
    </w:pPr>
    <w:rPr>
      <w:color w:val="666666"/>
    </w:rPr>
  </w:style>
  <w:style w:type="paragraph" w:styleId="863">
    <w:name w:val="TOC Heading"/>
    <w:uiPriority w:val="39"/>
    <w:unhideWhenUsed/>
    <w:pPr>
      <w:pBdr/>
      <w:spacing/>
      <w:ind/>
    </w:pPr>
  </w:style>
  <w:style w:type="paragraph" w:styleId="864">
    <w:name w:val="table of figures"/>
    <w:basedOn w:val="865"/>
    <w:next w:val="865"/>
    <w:uiPriority w:val="99"/>
    <w:unhideWhenUsed/>
    <w:pPr>
      <w:pBdr/>
      <w:spacing w:after="0" w:afterAutospacing="0"/>
      <w:ind/>
    </w:pPr>
  </w:style>
  <w:style w:type="paragraph" w:styleId="865" w:default="1">
    <w:name w:val="Normal"/>
    <w:qFormat/>
    <w:pPr>
      <w:pBdr/>
      <w:spacing/>
      <w:ind/>
    </w:pPr>
  </w:style>
  <w:style w:type="paragraph" w:styleId="866">
    <w:name w:val="Heading 1"/>
    <w:basedOn w:val="865"/>
    <w:next w:val="865"/>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7">
    <w:name w:val="Heading 2"/>
    <w:basedOn w:val="865"/>
    <w:next w:val="865"/>
    <w:link w:val="879"/>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8">
    <w:name w:val="Heading 3"/>
    <w:basedOn w:val="865"/>
    <w:next w:val="865"/>
    <w:link w:val="880"/>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9">
    <w:name w:val="Heading 4"/>
    <w:basedOn w:val="865"/>
    <w:next w:val="865"/>
    <w:link w:val="881"/>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0">
    <w:name w:val="Heading 5"/>
    <w:basedOn w:val="865"/>
    <w:next w:val="865"/>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1">
    <w:name w:val="Heading 6"/>
    <w:basedOn w:val="865"/>
    <w:next w:val="865"/>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2">
    <w:name w:val="Heading 7"/>
    <w:basedOn w:val="865"/>
    <w:next w:val="865"/>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3">
    <w:name w:val="Heading 8"/>
    <w:basedOn w:val="865"/>
    <w:next w:val="865"/>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4">
    <w:name w:val="Heading 9"/>
    <w:basedOn w:val="865"/>
    <w:next w:val="865"/>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5" w:default="1">
    <w:name w:val="Default Paragraph Font"/>
    <w:uiPriority w:val="1"/>
    <w:semiHidden/>
    <w:unhideWhenUsed/>
    <w:pPr>
      <w:pBdr/>
      <w:spacing/>
      <w:ind/>
    </w:pPr>
  </w:style>
  <w:style w:type="table" w:styleId="8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7" w:default="1">
    <w:name w:val="No List"/>
    <w:uiPriority w:val="99"/>
    <w:semiHidden/>
    <w:unhideWhenUsed/>
    <w:pPr>
      <w:pBdr/>
      <w:spacing/>
      <w:ind/>
    </w:pPr>
  </w:style>
  <w:style w:type="character" w:styleId="878" w:customStyle="1">
    <w:name w:val="Heading 1 Char"/>
    <w:basedOn w:val="875"/>
    <w:link w:val="866"/>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75"/>
    <w:link w:val="867"/>
    <w:uiPriority w:val="9"/>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75"/>
    <w:link w:val="868"/>
    <w:uiPriority w:val="9"/>
    <w:pPr>
      <w:pBdr/>
      <w:spacing/>
      <w:ind/>
    </w:pPr>
    <w:rPr>
      <w:rFonts w:eastAsiaTheme="majorEastAsia" w:cstheme="majorBidi"/>
      <w:color w:val="0f4761" w:themeColor="accent1" w:themeShade="BF"/>
      <w:sz w:val="28"/>
      <w:szCs w:val="28"/>
    </w:rPr>
  </w:style>
  <w:style w:type="character" w:styleId="881" w:customStyle="1">
    <w:name w:val="Heading 4 Char"/>
    <w:basedOn w:val="875"/>
    <w:link w:val="869"/>
    <w:uiPriority w:val="9"/>
    <w:pPr>
      <w:pBdr/>
      <w:spacing/>
      <w:ind/>
    </w:pPr>
    <w:rPr>
      <w:rFonts w:eastAsiaTheme="majorEastAsia" w:cstheme="majorBidi"/>
      <w:i/>
      <w:iCs/>
      <w:color w:val="0f4761" w:themeColor="accent1" w:themeShade="BF"/>
    </w:rPr>
  </w:style>
  <w:style w:type="character" w:styleId="882" w:customStyle="1">
    <w:name w:val="Heading 5 Char"/>
    <w:basedOn w:val="875"/>
    <w:link w:val="870"/>
    <w:uiPriority w:val="9"/>
    <w:semiHidden/>
    <w:pPr>
      <w:pBdr/>
      <w:spacing/>
      <w:ind/>
    </w:pPr>
    <w:rPr>
      <w:rFonts w:eastAsiaTheme="majorEastAsia" w:cstheme="majorBidi"/>
      <w:color w:val="0f4761" w:themeColor="accent1" w:themeShade="BF"/>
    </w:rPr>
  </w:style>
  <w:style w:type="character" w:styleId="883" w:customStyle="1">
    <w:name w:val="Heading 6 Char"/>
    <w:basedOn w:val="875"/>
    <w:link w:val="871"/>
    <w:uiPriority w:val="9"/>
    <w:semiHidden/>
    <w:pPr>
      <w:pBdr/>
      <w:spacing/>
      <w:ind/>
    </w:pPr>
    <w:rPr>
      <w:rFonts w:eastAsiaTheme="majorEastAsia" w:cstheme="majorBidi"/>
      <w:i/>
      <w:iCs/>
      <w:color w:val="595959" w:themeColor="text1" w:themeTint="A6"/>
    </w:rPr>
  </w:style>
  <w:style w:type="character" w:styleId="884" w:customStyle="1">
    <w:name w:val="Heading 7 Char"/>
    <w:basedOn w:val="875"/>
    <w:link w:val="872"/>
    <w:uiPriority w:val="9"/>
    <w:semiHidden/>
    <w:pPr>
      <w:pBdr/>
      <w:spacing/>
      <w:ind/>
    </w:pPr>
    <w:rPr>
      <w:rFonts w:eastAsiaTheme="majorEastAsia" w:cstheme="majorBidi"/>
      <w:color w:val="595959" w:themeColor="text1" w:themeTint="A6"/>
    </w:rPr>
  </w:style>
  <w:style w:type="character" w:styleId="885" w:customStyle="1">
    <w:name w:val="Heading 8 Char"/>
    <w:basedOn w:val="875"/>
    <w:link w:val="873"/>
    <w:uiPriority w:val="9"/>
    <w:semiHidden/>
    <w:pPr>
      <w:pBdr/>
      <w:spacing/>
      <w:ind/>
    </w:pPr>
    <w:rPr>
      <w:rFonts w:eastAsiaTheme="majorEastAsia" w:cstheme="majorBidi"/>
      <w:i/>
      <w:iCs/>
      <w:color w:val="272727" w:themeColor="text1" w:themeTint="D8"/>
    </w:rPr>
  </w:style>
  <w:style w:type="character" w:styleId="886" w:customStyle="1">
    <w:name w:val="Heading 9 Char"/>
    <w:basedOn w:val="875"/>
    <w:link w:val="874"/>
    <w:uiPriority w:val="9"/>
    <w:semiHidden/>
    <w:pPr>
      <w:pBdr/>
      <w:spacing/>
      <w:ind/>
    </w:pPr>
    <w:rPr>
      <w:rFonts w:eastAsiaTheme="majorEastAsia" w:cstheme="majorBidi"/>
      <w:color w:val="272727" w:themeColor="text1" w:themeTint="D8"/>
    </w:rPr>
  </w:style>
  <w:style w:type="paragraph" w:styleId="887">
    <w:name w:val="Title"/>
    <w:basedOn w:val="865"/>
    <w:next w:val="865"/>
    <w:link w:val="88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8" w:customStyle="1">
    <w:name w:val="Title Char"/>
    <w:basedOn w:val="875"/>
    <w:link w:val="887"/>
    <w:uiPriority w:val="10"/>
    <w:pPr>
      <w:pBdr/>
      <w:spacing/>
      <w:ind/>
    </w:pPr>
    <w:rPr>
      <w:rFonts w:asciiTheme="majorHAnsi" w:hAnsiTheme="majorHAnsi" w:eastAsiaTheme="majorEastAsia" w:cstheme="majorBidi"/>
      <w:spacing w:val="-10"/>
      <w:sz w:val="56"/>
      <w:szCs w:val="56"/>
    </w:rPr>
  </w:style>
  <w:style w:type="paragraph" w:styleId="889">
    <w:name w:val="Subtitle"/>
    <w:basedOn w:val="865"/>
    <w:next w:val="865"/>
    <w:link w:val="890"/>
    <w:uiPriority w:val="11"/>
    <w:qFormat/>
    <w:pPr>
      <w:numPr>
        <w:ilvl w:val="1"/>
      </w:numPr>
      <w:pBdr/>
      <w:spacing/>
      <w:ind/>
    </w:pPr>
    <w:rPr>
      <w:rFonts w:eastAsiaTheme="majorEastAsia" w:cstheme="majorBidi"/>
      <w:color w:val="595959" w:themeColor="text1" w:themeTint="A6"/>
      <w:spacing w:val="15"/>
      <w:sz w:val="28"/>
      <w:szCs w:val="28"/>
    </w:rPr>
  </w:style>
  <w:style w:type="character" w:styleId="890" w:customStyle="1">
    <w:name w:val="Subtitle Char"/>
    <w:basedOn w:val="875"/>
    <w:link w:val="889"/>
    <w:uiPriority w:val="11"/>
    <w:pPr>
      <w:pBdr/>
      <w:spacing/>
      <w:ind/>
    </w:pPr>
    <w:rPr>
      <w:rFonts w:eastAsiaTheme="majorEastAsia" w:cstheme="majorBidi"/>
      <w:color w:val="595959" w:themeColor="text1" w:themeTint="A6"/>
      <w:spacing w:val="15"/>
      <w:sz w:val="28"/>
      <w:szCs w:val="28"/>
    </w:rPr>
  </w:style>
  <w:style w:type="paragraph" w:styleId="891">
    <w:name w:val="Quote"/>
    <w:basedOn w:val="865"/>
    <w:next w:val="865"/>
    <w:link w:val="892"/>
    <w:uiPriority w:val="29"/>
    <w:qFormat/>
    <w:pPr>
      <w:pBdr/>
      <w:spacing w:before="160"/>
      <w:ind/>
      <w:jc w:val="center"/>
    </w:pPr>
    <w:rPr>
      <w:i/>
      <w:iCs/>
      <w:color w:val="404040" w:themeColor="text1" w:themeTint="BF"/>
    </w:rPr>
  </w:style>
  <w:style w:type="character" w:styleId="892" w:customStyle="1">
    <w:name w:val="Quote Char"/>
    <w:basedOn w:val="875"/>
    <w:link w:val="891"/>
    <w:uiPriority w:val="29"/>
    <w:pPr>
      <w:pBdr/>
      <w:spacing/>
      <w:ind/>
    </w:pPr>
    <w:rPr>
      <w:i/>
      <w:iCs/>
      <w:color w:val="404040" w:themeColor="text1" w:themeTint="BF"/>
    </w:rPr>
  </w:style>
  <w:style w:type="paragraph" w:styleId="893">
    <w:name w:val="List Paragraph"/>
    <w:basedOn w:val="865"/>
    <w:uiPriority w:val="34"/>
    <w:qFormat/>
    <w:pPr>
      <w:pBdr/>
      <w:spacing/>
      <w:ind w:left="720"/>
      <w:contextualSpacing w:val="true"/>
    </w:pPr>
  </w:style>
  <w:style w:type="character" w:styleId="894">
    <w:name w:val="Intense Emphasis"/>
    <w:basedOn w:val="875"/>
    <w:uiPriority w:val="21"/>
    <w:qFormat/>
    <w:pPr>
      <w:pBdr/>
      <w:spacing/>
      <w:ind/>
    </w:pPr>
    <w:rPr>
      <w:i/>
      <w:iCs/>
      <w:color w:val="0f4761" w:themeColor="accent1" w:themeShade="BF"/>
    </w:rPr>
  </w:style>
  <w:style w:type="paragraph" w:styleId="895">
    <w:name w:val="Intense Quote"/>
    <w:basedOn w:val="865"/>
    <w:next w:val="865"/>
    <w:link w:val="8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6" w:customStyle="1">
    <w:name w:val="Intense Quote Char"/>
    <w:basedOn w:val="875"/>
    <w:link w:val="895"/>
    <w:uiPriority w:val="30"/>
    <w:pPr>
      <w:pBdr/>
      <w:spacing/>
      <w:ind/>
    </w:pPr>
    <w:rPr>
      <w:i/>
      <w:iCs/>
      <w:color w:val="0f4761" w:themeColor="accent1" w:themeShade="BF"/>
    </w:rPr>
  </w:style>
  <w:style w:type="character" w:styleId="897">
    <w:name w:val="Intense Reference"/>
    <w:basedOn w:val="875"/>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ADIKARI MUDIYANSELAGE</dc:creator>
  <cp:keywords/>
  <dc:description/>
  <cp:revision>113</cp:revision>
  <dcterms:created xsi:type="dcterms:W3CDTF">2026-08-03T04:05:00Z</dcterms:created>
  <dcterms:modified xsi:type="dcterms:W3CDTF">2026-08-16T23:04:03Z</dcterms:modified>
</cp:coreProperties>
</file>