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  <w:sz w:val="32"/>
        </w:rPr>
        <w:t>VUC DIO EA CURRICULUM REVIEW 2026 — PHASE 1 AUDIT</w:t>
      </w:r>
    </w:p>
    <w:p>
      <w:pPr>
        <w:jc w:val="center"/>
      </w:pPr>
      <w:r>
        <w:rPr>
          <w:i/>
          <w:color w:val="555555"/>
          <w:sz w:val="20"/>
        </w:rPr>
        <w:t>Evidence Audit, MQA Action Mapping &amp; EA Task Boundary — Preparation Only</w:t>
      </w:r>
    </w:p>
    <w:p>
      <w:pPr>
        <w:jc w:val="center"/>
      </w:pPr>
      <w:r>
        <w:rPr>
          <w:color w:val="555555"/>
          <w:sz w:val="16"/>
        </w:rPr>
        <w:t>Vision University College — Diploma in Opticianry (MQA/FA 18549) | JTC 3/2025 — 8 Sep 2025 | Full Accreditation 28 Oct 2025 – 27 Oct 2028 (Conditional, 1-year improvement)</w:t>
      </w:r>
    </w:p>
    <w:p>
      <w:pPr>
        <w:jc w:val="center"/>
      </w:pPr>
      <w:r>
        <w:rPr>
          <w:i/>
          <w:sz w:val="14"/>
        </w:rPr>
        <w:t>Generated: 2 September 2026 | Provenance labels: MQA_REPORT | EA_DOCUMENT | DIO_INTERNAL_EVIDENCE | OFFICIAL_MQA | INFERENCE | PROPOSED_ACTION</w:t>
      </w:r>
    </w:p>
    <w:p>
      <w:pPr>
        <w:pStyle w:val="IntenseQuote"/>
      </w:pPr>
      <w:r>
        <w:t>IMPORTANT: This phase is preparation/audit only. The EA task is NOT executed. EA scope is recorded as INFORMATION ONLY.</w:t>
      </w:r>
    </w:p>
    <w:p>
      <w:pPr>
        <w:pStyle w:val="Heading1"/>
        <w:spacing w:after="80" w:before="160"/>
      </w:pPr>
      <w:r>
        <w:t>A. Folder Inventory — C:\Users\hirzi\Downloads\VUC DIO EA Curriculum Review 2026</w:t>
      </w:r>
    </w:p>
    <w:p>
      <w:pPr>
        <w:spacing w:after="80"/>
      </w:pPr>
      <w:r>
        <w:rPr>
          <w:b w:val="0"/>
          <w:i w:val="0"/>
          <w:sz w:val="16"/>
        </w:rPr>
        <w:t>Root contains 3 entries: (1) 01. SENARAI DOKUMEN LAWATAN AKREDITASI PENUH (24 items), (2) EA DIO (3 files), (3) MQA.FA 18549 - LAPORAN (1).pdf (3,405,669 B, 20pp scanned, OCR’d).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14"/>
              </w:rPr>
              <w:t>Path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MQA.FA 18549 - LAPORAN (1).pdf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Scanned PDF 20pp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MOC letter 14 Oct 2025 + JTC 3/2025 + Full Accreditation Report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AUTHORITATIVE — Full Accred 28 Oct 2025–27 Oct 2028 conditional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Part C -NEW-Program-Standard-Vs-2.1-2025 DIO.docx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DOCX 350KB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MOC Code V2.1 DIO Part C database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Authoritative standard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01/01. Presentation Slide / MQA Visit DIO July 2025.pptx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PPTX 6.87MB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Visit presentation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Supporting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01/02. Surat Lantikan Ketua Program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PC appointment (Hirzi, 3 Mar 2025)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Supporting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01/03. Jadual mengajar (Ketua Program)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Timetable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Supporting — single file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01/04. Analisis PLO keseluruhan / PAR DIO 2025.pdf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Programme PLO attainment analysis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Key for Area 1/7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01/05. Senarai staf akademik (8 staff)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Interview list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Supporting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01/06. Surat Lantikan staf akademik (8 files) + 01/07. Skrol/transkrip (8 files)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 4–11 MB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Appointments + scrolls/transcripts (Hirzi, Syafiq, Noreen, Rosnani, Erna, Melissa, Wahidah, Yasmin)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DUPLICATE — 06 vs 07 identical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01/08. Jadual mengajar staf akademik (8 timetables)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Individual timetables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Supporting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01/09. Analisis CLO/PLO per course — 30+ CARs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CARs: MPU2152/2193/2223/2312, OHC1043, 2013, 2023, 2033, 2043, 2053, 3013, 3023, 3033, 3043, 3053, 3063, 4013, 4023, 4033, 4043, 4053, 5013, 5023, 5033, 5043, 5053, 6013, 6023, 6033, 6043, VFS1013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Critical for Area 1.4/2 — flagged errors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01/10. Senarai pelajar (List of DIO Student 2025.pdf)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All students by semester/entry/CGPA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3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01/11. Senarai pelajar ditemu bual (DIO.pdf)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Interview list + transcripts/offer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3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01/12. Pemindahan kredit (3 students)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Credit transfer transcripts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PS:MHS 30% rule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01/13. Latihan industri (6 letters + List)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Placement letters + List DIO Internship 2025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5 (4wks 1:2)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01/14. Buku log LI (3 samples 17–25 MB)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Logbook+report (DIO0122-001 etc.)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Direct Area 5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01/15. Penyelidikan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Folder empty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Research docs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N/A for diploma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01/16. Senarai kemudahan (2 files)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Inventory + photos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5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01/17. Senarai bahan rujukan (DIOBOO~1.XLS)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XLS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Library references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5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01/18. Minit Mesyuarat QA (20+ PDFs)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Dept 13 meetings, Mentor-Mentee 2, PRM 2, EA-MOM 2 + Lampiran 1 corrected PEO-PLO mapping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Critical Area 1.2-1.3/7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01/19. Fail kursus (30+ course folders)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Folders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Each: Labsheet, Weekly Plan, Attendance, Moderation, CLO/PLO Analysis, JSU, Assessment, Rubric, Feedback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Core for Area 1.4/2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01/20. Laporan Penasihat Luar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Folder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External advisor reports + PPT actions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7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01/21. Laporan Pemeriksa Luar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Folder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External examiner reports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Area 2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01/29072025 (22-29)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Mixed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Townhall, MPP, EA Moderation Sample, Curriculum Revision Meeting, EA Appointment, Timetable, Teaching Evaluation, Briefing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Supplementary 22-29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01/30072025 (30-33)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Mixed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Senate Meeting, Exam Board, Equipment Proposal, Student Handbook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Supplementary 30-33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EA DIO/ EA DIO- Assoc. Prof. Dr. Md Muziman Syah_signed.pdf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 2pp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EA appointment 3 Oct 2025, 15 Oct 2025–3 yrs, RM250/RM250/RM800 tasks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INFO ONLY — NOT EXECUTED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EA DIO/ COPPA 2nd Ed 110621.pdf + CLEAN COPPA.pdf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PDFs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COPPA reference copies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3"/>
              </w:rPr>
              <w:t>Guidance</w:t>
            </w:r>
          </w:p>
        </w:tc>
      </w:tr>
    </w:tbl>
    <w:p>
      <w:pPr>
        <w:pStyle w:val="IntenseQuote"/>
      </w:pPr>
      <w:r>
        <w:t>Findings: Duplicate 01/06 vs 01/07; Missing/weak: no standalone PLO-PEO corrected mapping beyond Lampiran 1, no systematic stakeholder minutes, no clinical external examiner appointment letter, no PPM log, no structured new-staff onboarding pack, no DIO-specific QA audit. Empty 01/15 expected.</w:t>
      </w:r>
    </w:p>
    <w:p>
      <w:pPr>
        <w:pStyle w:val="Heading1"/>
        <w:spacing w:after="80" w:before="160"/>
      </w:pPr>
      <w:r>
        <w:t>B. MQA Panel Findings — Extracted (Primary Action Source)</w:t>
      </w:r>
    </w:p>
    <w:p>
      <w:pPr>
        <w:spacing w:after="80"/>
      </w:pPr>
      <w:r>
        <w:rPr>
          <w:b w:val="0"/>
          <w:i/>
          <w:sz w:val="16"/>
        </w:rPr>
        <w:t>Cover: MOC letter 14 Oct 2025 (KKM.600-23/18/11 Jld.2) + JTC 3/2025 8 Sep 2025 → Full Accreditation 28 Oct 2025–27 Oct 2028 (3 years) CONDITIONAL: submit area of concern improvement within 1 year for panel re-evaluation; monitoring visit within 1 year specifically on PEO/PLO/CLO/content/syllabus/constructive alignment/CQI/MQF compliance. Also address OFIs.</w:t>
      </w:r>
    </w:p>
    <w:p>
      <w:pPr>
        <w:pStyle w:val="Heading2"/>
        <w:spacing w:after="80" w:before="160"/>
      </w:pPr>
      <w:r>
        <w:t>Previous visit 2022 — 8 issues (p6)</w:t>
      </w:r>
    </w:p>
    <w:p>
      <w:pPr>
        <w:pStyle w:val="ListBullet"/>
        <w:spacing w:after="40"/>
      </w:pPr>
      <w:r>
        <w:t>1. PLO-PEO mapping incorrect</w:t>
      </w:r>
    </w:p>
    <w:p>
      <w:pPr>
        <w:pStyle w:val="ListBullet"/>
        <w:spacing w:after="40"/>
      </w:pPr>
      <w:r>
        <w:t>2. CLOs not measurable &amp; poor alignment</w:t>
      </w:r>
    </w:p>
    <w:p>
      <w:pPr>
        <w:pStyle w:val="ListBullet"/>
        <w:spacing w:after="40"/>
      </w:pPr>
      <w:r>
        <w:t>3. Stakeholder meeting inadequate</w:t>
      </w:r>
    </w:p>
    <w:p>
      <w:pPr>
        <w:pStyle w:val="ListBullet"/>
        <w:spacing w:after="40"/>
      </w:pPr>
      <w:r>
        <w:t>4. Assessment methods/weight not aligned to MQF clusters/SLT</w:t>
      </w:r>
    </w:p>
    <w:p>
      <w:pPr>
        <w:pStyle w:val="ListBullet"/>
        <w:spacing w:after="40"/>
      </w:pPr>
      <w:r>
        <w:t>5. Moderation weak/no content expert</w:t>
      </w:r>
    </w:p>
    <w:p>
      <w:pPr>
        <w:pStyle w:val="ListBullet"/>
        <w:spacing w:after="40"/>
      </w:pPr>
      <w:r>
        <w:t>6. Group-work soft-skills assessment missing</w:t>
      </w:r>
    </w:p>
    <w:p>
      <w:pPr>
        <w:pStyle w:val="ListBullet"/>
        <w:spacing w:after="40"/>
      </w:pPr>
      <w:r>
        <w:t>7. Coordinator qualification not per MOC</w:t>
      </w:r>
    </w:p>
    <w:p>
      <w:pPr>
        <w:pStyle w:val="ListBullet"/>
        <w:spacing w:after="40"/>
      </w:pPr>
      <w:r>
        <w:t>8. Audit document answers incomplete → Overall 2-year monitoring proposed (now superseded by 1-year).</w:t>
      </w:r>
    </w:p>
    <w:p>
      <w:pPr>
        <w:pStyle w:val="Heading2"/>
        <w:spacing w:after="80" w:before="160"/>
      </w:pPr>
      <w:r>
        <w:t>Current visit 29–31 Jul 2025 — 7 Areas</w:t>
      </w:r>
    </w:p>
    <w:p>
      <w:pPr>
        <w:pStyle w:val="Heading3"/>
        <w:spacing w:after="80" w:before="160"/>
      </w:pPr>
      <w:r>
        <w:t>Area 1: Programme Development and Delivery (p7-9)</w:t>
      </w:r>
    </w:p>
    <w:p>
      <w:pPr>
        <w:spacing w:after="80"/>
      </w:pPr>
      <w:r>
        <w:rPr>
          <w:b w:val="0"/>
          <w:i w:val="0"/>
          <w:sz w:val="16"/>
        </w:rPr>
        <w:t>Strengths (5): 3-year credit-balanced curriculum; horizontal/vertical integration + SDL/theory/practical/industrial; adequate facilities/ICT/library; student briefing on LOs/assessment; permanent qualified coordinator + &gt;500 hrs clinical.</w:t>
      </w:r>
    </w:p>
    <w:p>
      <w:pPr>
        <w:spacing w:after="80"/>
      </w:pPr>
      <w:r>
        <w:rPr>
          <w:b/>
          <w:i w:val="0"/>
          <w:sz w:val="16"/>
        </w:rPr>
        <w:t>Areas of concern (5):</w:t>
      </w:r>
    </w:p>
    <w:p>
      <w:pPr>
        <w:pStyle w:val="ListBullet"/>
        <w:spacing w:after="40"/>
      </w:pPr>
      <w:r>
        <w:t>1. PEO/PLO incomplete vs MQF LOD — missing numeracy/digital/entrepreneur; alignment PEO-PLO-CLO-assessment inconsistent → OBE cycle weak.</w:t>
      </w:r>
    </w:p>
    <w:p>
      <w:pPr>
        <w:pStyle w:val="ListBullet"/>
        <w:spacing w:after="40"/>
      </w:pPr>
      <w:r>
        <w:t>2. Curriculum review process unclear, insufficient evidence, contradiction in Senate minutes re approval.</w:t>
      </w:r>
    </w:p>
    <w:p>
      <w:pPr>
        <w:pStyle w:val="ListBullet"/>
        <w:spacing w:after="40"/>
      </w:pPr>
      <w:r>
        <w:t>3. Stakeholder involvement very limited — only expired external advisor, no students/alumni/industry/professional body.</w:t>
      </w:r>
    </w:p>
    <w:p>
      <w:pPr>
        <w:pStyle w:val="ListBullet"/>
        <w:spacing w:after="40"/>
      </w:pPr>
      <w:r>
        <w:t>4. CLO mapping errors extensive — wrong MQF Cluster (e.g. PLO10 entrepreneur → C4B), PLO2 uses LOTS not HOTS, affective A1 for PLO10 assignment &amp; A2 for presentation mismatched, psychomotor P2/P3 too low for practical/OSCE (affected: OHC2053, OHC2043, OHC2023, OHC3033, OHC4013, OHCS5053, OHC3043, OHC4033, OHC5033).</w:t>
      </w:r>
    </w:p>
    <w:p>
      <w:pPr>
        <w:pStyle w:val="ListBullet"/>
        <w:spacing w:after="40"/>
      </w:pPr>
      <w:r>
        <w:t>5. Clinical hours sufficient but observation-heavy, insufficient hands-on → psychomotor compromised.</w:t>
      </w:r>
    </w:p>
    <w:p>
      <w:pPr>
        <w:spacing w:after="80"/>
      </w:pPr>
      <w:r>
        <w:rPr>
          <w:b w:val="0"/>
          <w:i/>
          <w:sz w:val="16"/>
        </w:rPr>
        <w:t>OFIs (2): broader stakeholder engagement; strengthen CQI closing-the-loop.</w:t>
      </w:r>
    </w:p>
    <w:p>
      <w:pPr>
        <w:pStyle w:val="Heading3"/>
        <w:spacing w:after="80" w:before="160"/>
      </w:pPr>
      <w:r>
        <w:t>Area 2: Assessment of Student Learning (p10-11)</w:t>
      </w:r>
    </w:p>
    <w:p>
      <w:pPr>
        <w:spacing w:after="80"/>
      </w:pPr>
      <w:r>
        <w:rPr>
          <w:b w:val="0"/>
          <w:i w:val="0"/>
          <w:sz w:val="16"/>
        </w:rPr>
        <w:t>Strengths (4): varied methods (written/practical, continuous, presentation, logbook, LI report) formative+summative; criteria communicated early; paperless/online security; external advisor meetings. Areas of concern (3): (1) constructive alignment weak/not regularly reviewed, (2) validity/reliability inconsistent — only coordinator+1 lecturer in moderation, (3) no clear external examiner appointment for clinical professional exam. OFIs (3): update assessment-change transparency, enhance paperless SOP, strengthen closing-the-loop.</w:t>
      </w:r>
    </w:p>
    <w:p>
      <w:pPr>
        <w:pStyle w:val="Heading3"/>
        <w:spacing w:after="80" w:before="160"/>
      </w:pPr>
      <w:r>
        <w:t>Area 3: Student Selection and Support Services (p12)</w:t>
      </w:r>
    </w:p>
    <w:p>
      <w:pPr>
        <w:spacing w:after="80"/>
      </w:pPr>
      <w:r>
        <w:rPr>
          <w:b w:val="0"/>
          <w:i w:val="0"/>
          <w:sz w:val="16"/>
        </w:rPr>
        <w:t>Strengths (4): clear selection/policy + appeal + capacity-balanced enrolment; adequate support services; complaint/discipline SOP; tracer study + industry linkage. Areas of concern: Tiada (None). OFIs (3): periodic audit of facilities (hostel safety), more community programs, systematic evaluation of support services.</w:t>
      </w:r>
    </w:p>
    <w:p>
      <w:pPr>
        <w:pStyle w:val="Heading3"/>
        <w:spacing w:after="80" w:before="160"/>
      </w:pPr>
      <w:r>
        <w:t>Area 4: Academic and Support Staff (p13-14)</w:t>
      </w:r>
    </w:p>
    <w:p>
      <w:pPr>
        <w:spacing w:after="80"/>
      </w:pPr>
      <w:r>
        <w:rPr>
          <w:b w:val="0"/>
          <w:i w:val="0"/>
          <w:sz w:val="16"/>
        </w:rPr>
        <w:t>Strengths (4): clear recruitment plan; majority suitably qualified + MOC-registered; ratio meets standard; service/CPD/discipline policies. Area of concern (1): No structured development for new lecturers — no orientation/OBE/competency. OFIs (3): monitor CPD, incentivise national/international development, integrate community service into appraisal.</w:t>
      </w:r>
    </w:p>
    <w:p>
      <w:pPr>
        <w:pStyle w:val="Heading3"/>
        <w:spacing w:after="80" w:before="160"/>
      </w:pPr>
      <w:r>
        <w:t>Area 5: Educational Resources (p15)</w:t>
      </w:r>
    </w:p>
    <w:p>
      <w:pPr>
        <w:spacing w:after="80"/>
      </w:pPr>
      <w:r>
        <w:rPr>
          <w:b w:val="0"/>
          <w:i w:val="0"/>
          <w:sz w:val="16"/>
        </w:rPr>
        <w:t>Strengths (4): sufficient lecture/tutorial/lab/computer/hostel/surau; optometry/dispensing labs + in-house training centre; industrial training 2 premises ≥4 wks 1:2; financial stability. Area of concern (1): No planned preventive maintenance (PPM) for focimeter/edger — reactive only. OFI (1): improve lab/clinic satisfaction.</w:t>
      </w:r>
    </w:p>
    <w:p>
      <w:pPr>
        <w:pStyle w:val="Heading3"/>
        <w:spacing w:after="80" w:before="160"/>
      </w:pPr>
      <w:r>
        <w:t>Area 6: Programme Management (p16)</w:t>
      </w:r>
    </w:p>
    <w:p>
      <w:pPr>
        <w:spacing w:after="80"/>
      </w:pPr>
      <w:r>
        <w:rPr>
          <w:b w:val="0"/>
          <w:i w:val="0"/>
          <w:sz w:val="16"/>
        </w:rPr>
        <w:t>Strengths (2): adequate autonomy, full-time MOC-registered qualified coordinator; competent admin + performance review + record security. Area of concern (1): Academic Coordinator not active. OFIs (2): enhance market survey follow-up, broaden communication beyond coordinator-lecturer.</w:t>
      </w:r>
    </w:p>
    <w:p>
      <w:pPr>
        <w:pStyle w:val="Heading3"/>
        <w:spacing w:after="80" w:before="160"/>
      </w:pPr>
      <w:r>
        <w:t>Area 7: Programme Monitoring, Review and CQI (p17)</w:t>
      </w:r>
    </w:p>
    <w:p>
      <w:pPr>
        <w:spacing w:after="80"/>
      </w:pPr>
      <w:r>
        <w:rPr>
          <w:b w:val="0"/>
          <w:i w:val="0"/>
          <w:sz w:val="16"/>
        </w:rPr>
        <w:t>Strengths (3): basic lecturer/student feedback via PRM; student issue channel; performance/attrition monitoring. Areas of concern (3): (1) No specific guideline for major curriculum review including timeframe, (2) No QA internal audit specific to DIO (docs refer to Medical Imaging), (3) No link QA to institutional objectives → CQI incomplete. OFIs (2): involve external stakeholders in review + document use; enhance PRM focus/objectives + present to top management.</w:t>
      </w:r>
    </w:p>
    <w:p>
      <w:pPr>
        <w:pStyle w:val="Heading3"/>
        <w:spacing w:after="80" w:before="160"/>
      </w:pPr>
      <w:r>
        <w:t>Conclusion (p18)</w:t>
      </w:r>
    </w:p>
    <w:p>
      <w:pPr>
        <w:spacing w:after="80"/>
      </w:pPr>
      <w:r>
        <w:rPr>
          <w:b w:val="0"/>
          <w:i w:val="0"/>
          <w:sz w:val="16"/>
        </w:rPr>
        <w:t>Standards fulfilled, Full Accreditation 3 years recommended + 1-year monitoring visit focusing on PEO/PLO/CLO/content/syllabus/constructive alignment/CQI/MQF compliance. Must address areas of concern + consider OFIs. Panel: Dr Noor Halilah Buari (UiTM, Chairman), Pn Farah Wahidah Hashim (Hospital Selayang), Asst Prof Dr Adilah Mohd Ali (UCSI, Tagging).</w:t>
      </w:r>
    </w:p>
    <w:p>
      <w:pPr>
        <w:pStyle w:val="Heading1"/>
        <w:spacing w:after="80" w:before="160"/>
      </w:pPr>
      <w:r>
        <w:t>C. MQA → DIO Action Matrix (Evidence &amp; Provenance)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Area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Exact Panel Issue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Expected Improvement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Evidence Available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Missing/Weak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Risk</w:t>
            </w:r>
          </w:p>
        </w:tc>
        <w:tc>
          <w:tcPr>
            <w:tcW w:type="dxa" w:w="1278"/>
          </w:tcPr>
          <w:p>
            <w:r>
              <w:rPr>
                <w:b/>
                <w:sz w:val="12"/>
              </w:rPr>
              <w:t>Next Step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PEO/PLO incomplete (numeracy/digital/entrepreneur)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Complete per MQF 5 clusters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PAR DIO 2025, MOC V2.1 p46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Revised PEO/PLO doc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Map 5 clusters + 11 MOC competencies; Senate approval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1.2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PEO-PLO-CLO-assessment inconsistent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Consistent alignment chain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CARs + course files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Master alignment matrix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Create PEO→PLO→CLO→assessment matrix; audit every course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1.3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Curriculum review unclear + Senate contradiction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Clear review process + consistent approvals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PRM + Dept meetings + 29072025/25 + 30072025/30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Guideline + reconciled minutes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Issue 4y review SOP; reconcile minutes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1.4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Stakeholder limited (only expired EA)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Systematic students/alumni/industry/prof body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EA-MOM 2 meetings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IAP verification (GIVC)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Schedule stakeholder panel before EA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1.5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CLO-MQF Cluster errors (9 courses)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Correct mapping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CARs flagged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Corrected CLOs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Re-map OHC2053 etc.; re-issue CARs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1.6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PLO2 uses LOTS not HOTS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Use HOTS verbs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CARs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Revised CLOs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Replace with analyse/evaluate/create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1.7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Affective A1/A2 mismatched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Correct affective level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CARs + rubrics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Corrected A-levels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Map A1 Receiving vs A2 Responding per Krathwohl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1.8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Psychomotor P2/P3 too low for OSCE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Higher P-level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CARs + OSCE rubrics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Revised P-levels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Use P4/P5 for practical/OSCE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1.9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Observation-heavy, insufficient hands-on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Increase hands-on exposure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3 LI logbooks + List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Hands-on hours evidence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Audit logbook vs 500 hrs real-patient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2.1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Assessment alignment weak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Comprehensive + periodic review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Course files JSU/rubrics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Matrices + review minutes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Build CLO map per GGP-AoSL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2.2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Moderation only coordinator+1 lecturer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Content expert moderation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Moderation Reports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SOP + expert evidence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Require 2+ incl. content expert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2.3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No external examiner (clinical) evidence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Appoint/document clinical external examiner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Folder 21 (unverified)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Appointment letter + report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Appoint per MOC p49-50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4.1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No structured new-lecturer development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Structured onboarding + OBE module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8 certs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Onboarding pack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Create OBE pack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5.1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No PPM for focimeter/edger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PPM schedule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Inventories + photos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PPM log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Create PPM calendar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6.1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Academic Coordinator not active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Activate role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Appointment letter (02)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TOR + meeting evidence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Define TOR, include in PRM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7.1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No major review guideline/timeframe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Guideline + 4y cycle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13 Dept meetings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Guideline doc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Issue SOP (MOC p61)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7.2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No DIO-specific QA audit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DIO-specific audit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QA minutes (other dept)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DIO QA audit report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High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Request QA Unit audit</w:t>
            </w:r>
          </w:p>
        </w:tc>
      </w:tr>
      <w:tr>
        <w:tc>
          <w:tcPr>
            <w:tcW w:type="dxa" w:w="1278"/>
          </w:tcPr>
          <w:p>
            <w:r>
              <w:rPr>
                <w:sz w:val="11"/>
              </w:rPr>
              <w:t>7.3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No QA → institutional objectives link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Link CQI to goals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PAR + CARs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Linkage doc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278"/>
          </w:tcPr>
          <w:p>
            <w:r>
              <w:rPr>
                <w:sz w:val="11"/>
              </w:rPr>
              <w:t>Map findings to VUC objectives</w:t>
            </w:r>
          </w:p>
        </w:tc>
      </w:tr>
    </w:tbl>
    <w:p>
      <w:pPr>
        <w:spacing w:after="80"/>
      </w:pPr>
      <w:r>
        <w:rPr>
          <w:b w:val="0"/>
          <w:i/>
          <w:sz w:val="14"/>
        </w:rPr>
        <w:t>Overall: 16 areas of concern (required, 1-year) + ~14 OFIs (recommended). Provenance: MQA_REPORT p7-17 + OFFICIAL_MQA (MQF 2024, COPPA, GGP-AoSL, GIVC, MOC V2.1 Jan 2025). Distinguish MQA required vs recommended vs inferred.</w:t>
      </w:r>
    </w:p>
    <w:p>
      <w:pPr>
        <w:pStyle w:val="Heading1"/>
        <w:spacing w:after="80" w:before="160"/>
      </w:pPr>
      <w:r>
        <w:t>D. Evidence Gap Analysis</w:t>
      </w:r>
    </w:p>
    <w:p>
      <w:pPr>
        <w:spacing w:after="80"/>
      </w:pPr>
      <w:r>
        <w:rPr>
          <w:b w:val="0"/>
          <w:i w:val="0"/>
          <w:sz w:val="16"/>
        </w:rPr>
        <w:t>Available &amp; strong: Full course files (19) with moderation/JSU/rubrics; 30+ CAR analyses (09); 3 LI logbooks + 6 placement letters; 8 staff certs + timetables; inventories/photos; QA minutes 20+ files; MOC Code V2.1 DIO Part C.</w:t>
      </w:r>
    </w:p>
    <w:p>
      <w:pPr>
        <w:spacing w:after="80"/>
      </w:pPr>
      <w:r>
        <w:rPr>
          <w:b/>
          <w:i w:val="0"/>
          <w:sz w:val="16"/>
        </w:rPr>
        <w:t>Weak / requires strengthening (matches MQA concerns):</w:t>
      </w:r>
    </w:p>
    <w:p>
      <w:pPr>
        <w:pStyle w:val="ListBullet"/>
        <w:spacing w:after="40"/>
      </w:pPr>
      <w:r>
        <w:t>PLO/PEO + alignment matrices: PAR exists but incomplete — needs revised master matrix (numeracy/digital/entrepreneur).</w:t>
      </w:r>
    </w:p>
    <w:p>
      <w:pPr>
        <w:pStyle w:val="ListBullet"/>
        <w:spacing w:after="40"/>
      </w:pPr>
      <w:r>
        <w:t>Stakeholder evidence: only 2 EA-MOM meetings + expired EA — missing systematic students/alumni/industry/professional body (GIVC IAP).</w:t>
      </w:r>
    </w:p>
    <w:p>
      <w:pPr>
        <w:pStyle w:val="ListBullet"/>
        <w:spacing w:after="40"/>
      </w:pPr>
      <w:r>
        <w:t>CLO mapping: CARs contain flagged errors (9 courses) — need corrected versions.</w:t>
      </w:r>
    </w:p>
    <w:p>
      <w:pPr>
        <w:pStyle w:val="ListBullet"/>
        <w:spacing w:after="40"/>
      </w:pPr>
      <w:r>
        <w:t>Moderation: 2-person only — need content-expert evidence.</w:t>
      </w:r>
    </w:p>
    <w:p>
      <w:pPr>
        <w:pStyle w:val="ListBullet"/>
        <w:spacing w:after="40"/>
      </w:pPr>
      <w:r>
        <w:t>External examiner (clinical): folder 21 exists, content not verified — appointment letter expected.</w:t>
      </w:r>
    </w:p>
    <w:p>
      <w:pPr>
        <w:pStyle w:val="ListBullet"/>
        <w:spacing w:after="40"/>
      </w:pPr>
      <w:r>
        <w:t>Hands-on log: 3 logbooks but observation-heavy — need audit vs 500 hrs real-patient.</w:t>
      </w:r>
    </w:p>
    <w:p>
      <w:pPr>
        <w:pStyle w:val="ListBullet"/>
        <w:spacing w:after="40"/>
      </w:pPr>
      <w:r>
        <w:t>PPM: no log — reactive only.</w:t>
      </w:r>
    </w:p>
    <w:p>
      <w:pPr>
        <w:pStyle w:val="ListBullet"/>
        <w:spacing w:after="40"/>
      </w:pPr>
      <w:r>
        <w:t>New-lecturer onboarding: no pack.</w:t>
      </w:r>
    </w:p>
    <w:p>
      <w:pPr>
        <w:pStyle w:val="ListBullet"/>
        <w:spacing w:after="40"/>
      </w:pPr>
      <w:r>
        <w:t>QA audit: evidence points to Medical Imaging, not DIO.</w:t>
      </w:r>
    </w:p>
    <w:p>
      <w:pPr>
        <w:pStyle w:val="ListBullet"/>
        <w:spacing w:after="40"/>
      </w:pPr>
      <w:r>
        <w:t>Academic Coordinator activity: appointment exists (02) but no meeting evidence.</w:t>
      </w:r>
    </w:p>
    <w:p>
      <w:pPr>
        <w:pStyle w:val="ListBullet"/>
        <w:spacing w:after="40"/>
      </w:pPr>
      <w:r>
        <w:t>Senate minutes contradiction: need reconciliation (30072025/30).</w:t>
      </w:r>
    </w:p>
    <w:p>
      <w:pPr>
        <w:spacing w:after="80"/>
      </w:pPr>
      <w:r>
        <w:rPr>
          <w:b w:val="0"/>
          <w:i/>
          <w:sz w:val="14"/>
        </w:rPr>
        <w:t>Duplicate/superseded: 01/06 vs 01/07 identical bundles — keep one. Empty: 01/15 research — N/A. Not verified: PS:MHS 2025 not on MQA portal; some MOC PDFs scanned.</w:t>
      </w:r>
    </w:p>
    <w:p>
      <w:pPr>
        <w:pStyle w:val="Heading1"/>
        <w:spacing w:after="80" w:before="160"/>
      </w:pPr>
      <w:r>
        <w:t>E. EA Scope Boundary — INFORMATION ONLY / NOT TO BE EXECUTED</w:t>
      </w:r>
    </w:p>
    <w:p>
      <w:pPr>
        <w:spacing w:after="80"/>
      </w:pPr>
      <w:r>
        <w:rPr>
          <w:b w:val="0"/>
          <w:i w:val="0"/>
          <w:sz w:val="16"/>
        </w:rPr>
        <w:t>Source: EA_DOCUMENT EA DIO- Assoc. Prof. Dr. Md Muziman Syah_signed.pdf 3 Oct 2025 (Vision Diagnostic Sdn. Bhd., School of Health Science, DIO). Appointment: Assoc. Prof. Dr. Md Muziman Syah bin Md Mustafa, KAH S IIUM Kuantan, 3 years from 15 Oct 2025.</w:t>
      </w:r>
    </w:p>
    <w:p>
      <w:pPr>
        <w:spacing w:after="80"/>
      </w:pPr>
      <w:r>
        <w:rPr>
          <w:b/>
          <w:i w:val="0"/>
          <w:sz w:val="16"/>
        </w:rPr>
        <w:t>Stated tasks &amp; remuneration (exact):</w:t>
      </w:r>
    </w:p>
    <w:p>
      <w:pPr>
        <w:pStyle w:val="ListBullet"/>
        <w:spacing w:after="40"/>
      </w:pPr>
      <w:r>
        <w:rPr>
          <w:b/>
        </w:rPr>
        <w:t xml:space="preserve">1. </w:t>
      </w:r>
      <w:r>
        <w:t>1. Pre-moderation — Comment on Final Examination Paper (pre and post) — Choose 5 subjects to moderate (10 sets of exam questions and answer schemes, JSU) — Fill up moderation form in details. RM250</w:t>
      </w:r>
    </w:p>
    <w:p>
      <w:pPr>
        <w:pStyle w:val="ListBullet"/>
        <w:spacing w:after="40"/>
      </w:pPr>
      <w:r>
        <w:rPr>
          <w:b/>
        </w:rPr>
        <w:t xml:space="preserve">2. </w:t>
      </w:r>
      <w:r>
        <w:t>2. Post-moderation — EA sends to write post moderation report to comment on lecturer marking according to subject. General comments &amp; make recommendation for improvement of curriculum, facilities &amp; teaching. RM250</w:t>
      </w:r>
    </w:p>
    <w:p>
      <w:pPr>
        <w:pStyle w:val="ListBullet"/>
        <w:spacing w:after="40"/>
      </w:pPr>
      <w:r>
        <w:rPr>
          <w:b/>
        </w:rPr>
        <w:t xml:space="preserve">3. </w:t>
      </w:r>
      <w:r>
        <w:t>3. Perform review of entire programme to make recommendations for improvement. Provision of comments or recommendation in a form of written report. i. Comment on COPPA area 1-9 ii. Review on curriculum committee meeting or stakeholders meeting in Vision University College RM800</w:t>
      </w:r>
    </w:p>
    <w:p>
      <w:pPr>
        <w:spacing w:after="80"/>
      </w:pPr>
      <w:r>
        <w:rPr>
          <w:b w:val="0"/>
          <w:i w:val="0"/>
          <w:sz w:val="16"/>
        </w:rPr>
        <w:t>Deliverables: Moderation forms (pre/post), post-moderation report, written programme review report covering COPPA 1-9 and curriculum/stakeholder meetings. Boundaries: DIO/College prepares exam papers+JSU (5 subjects ×10 sets), answer schemes, marking samples, matrices, minutes, facilities access, timetables, CQI evidence, logbooks — do NOT pre-draft EA judgement. EA independently provides academic judgement on papers, marking, curriculum, facilities, teaching; COPPA 1-9 comments; meeting review. Not in EA task: MQA compliance submission, JTC reporting, APC/MOC registration.</w:t>
      </w:r>
    </w:p>
    <w:p>
      <w:pPr>
        <w:spacing w:after="80"/>
      </w:pPr>
      <w:r>
        <w:rPr>
          <w:b w:val="0"/>
          <w:i/>
          <w:sz w:val="14"/>
        </w:rPr>
        <w:t>Signature: Dato’ Dr. Lee Wee Loong (Director) inviting; EA signed agreement (MOC 0-072/ noted). Strict boundary observed: No EA assessment, forms, judgement, or recommendations generated here.</w:t>
      </w:r>
    </w:p>
    <w:p>
      <w:pPr>
        <w:pStyle w:val="Heading1"/>
        <w:spacing w:after="80" w:before="160"/>
      </w:pPr>
      <w:r>
        <w:t>F. Official-Source Cross-Check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4"/>
              </w:rPr>
              <w:t>MQA Issue</w:t>
            </w:r>
          </w:p>
        </w:tc>
        <w:tc>
          <w:tcPr>
            <w:tcW w:type="dxa" w:w="3408"/>
          </w:tcPr>
          <w:p>
            <w:r>
              <w:rPr>
                <w:b/>
                <w:sz w:val="14"/>
              </w:rPr>
              <w:t>Official Source</w:t>
            </w:r>
          </w:p>
        </w:tc>
        <w:tc>
          <w:tcPr>
            <w:tcW w:type="dxa" w:w="3408"/>
          </w:tcPr>
          <w:p>
            <w:r>
              <w:rPr>
                <w:b/>
                <w:sz w:val="14"/>
              </w:rPr>
              <w:t>Cross-check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Full Accreditation vs Provisional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Programme is Full Accreditation (FA 18549, 3y). COPPA Ed2 7 Areas + MOC V2.1 Part C distinguish Provisional (MQA-01) vs Full (MQA-02) with JTC site visit. Current exercise is Full — use Full standards.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 MQA report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PEO/PLO LOD numeracy/digital/entrepreneur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MQF 2024 5 Clusters includes Functional Work Skills → numeracy/digital; PLO must cover all clusters per COPPA 1.1 + MOC V2.1 p46 11 PLOs.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 panel — gap genuine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CLO taxonomy LOTS/HOTS, A1/A2, P2/P3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GGP-AoSL 2023 + Bloom/Simpson/Krathwohl — LOTS vs HOTS, A1 Receiving vs A2 Responding, P2 Set vs P3 Guided Response insufficient for OSCE requiring P4+.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 panel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Stakeholder + GIVC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GIVC 2024 requires Industry Advisory Panel verification — panel call aligns.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Moderation + external examiner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COPPA 2.3 + MOC V2.1 p49-50 external examiner every final session — 2-person moderation and missing clinical external examiner valid.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500 hrs real-patient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MOC V2.1 p48 500 hrs + PS:MHS 1000 hrs — panel strength &gt;500 hrs but observation vs hands-on valid per GWBL.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PPM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MOC V2.1 p57 PPM for edger/focimeter — supports panel.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4-year review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MOC V2.1 p61 curriculum reviewed every 4 years vs panel “no guideline” — panel correct guideline missing.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Supports</w:t>
            </w:r>
          </w:p>
        </w:tc>
      </w:tr>
    </w:tbl>
    <w:p>
      <w:pPr>
        <w:pStyle w:val="Heading1"/>
        <w:spacing w:after="80" w:before="160"/>
      </w:pPr>
      <w:r>
        <w:t>G. Clarifications Required From You (Decision Gate — STOP before diverging)</w:t>
      </w:r>
    </w:p>
    <w:p>
      <w:pPr>
        <w:pStyle w:val="Heading3"/>
        <w:spacing w:after="80" w:before="160"/>
      </w:pPr>
      <w:r>
        <w:t>1. Senate minutes contradiction (Area 1.2)</w:t>
      </w:r>
    </w:p>
    <w:p>
      <w:pPr>
        <w:spacing w:after="80"/>
      </w:pPr>
      <w:r>
        <w:rPr>
          <w:b w:val="0"/>
          <w:i w:val="0"/>
          <w:sz w:val="14"/>
        </w:rPr>
        <w:t>Evidence: 30072025/30 Senate Meeting vs PRM minutes</w:t>
      </w:r>
    </w:p>
    <w:p>
      <w:pPr>
        <w:spacing w:after="80"/>
      </w:pPr>
      <w:r>
        <w:rPr>
          <w:b w:val="0"/>
          <w:i w:val="0"/>
          <w:sz w:val="14"/>
        </w:rPr>
        <w:t>Impact: Affects 1-year submission timeline</w:t>
      </w:r>
    </w:p>
    <w:p>
      <w:pPr>
        <w:spacing w:after="80"/>
      </w:pPr>
      <w:r>
        <w:rPr>
          <w:b w:val="0"/>
          <w:i w:val="0"/>
          <w:sz w:val="14"/>
        </w:rPr>
        <w:t>Options: Re-table after corrections vs clarify existing approval</w:t>
      </w:r>
    </w:p>
    <w:p>
      <w:pPr>
        <w:spacing w:after="80"/>
      </w:pPr>
      <w:r>
        <w:rPr>
          <w:b w:val="0"/>
          <w:i/>
          <w:sz w:val="14"/>
        </w:rPr>
        <w:t>Recommendation: Confirm whether Senate approval already exists or needs re-tabling</w:t>
      </w:r>
    </w:p>
    <w:p>
      <w:pPr>
        <w:spacing w:after="80"/>
      </w:pPr>
      <w:r>
        <w:rPr>
          <w:b/>
          <w:i w:val="0"/>
          <w:sz w:val="14"/>
        </w:rPr>
        <w:t>Decision Required: Confirm Senate approval status</w:t>
      </w:r>
    </w:p>
    <w:p>
      <w:pPr>
        <w:pStyle w:val="Heading3"/>
        <w:spacing w:after="80" w:before="160"/>
      </w:pPr>
      <w:r>
        <w:t>2. Stakeholder panel composition</w:t>
      </w:r>
    </w:p>
    <w:p>
      <w:pPr>
        <w:spacing w:after="80"/>
      </w:pPr>
      <w:r>
        <w:rPr>
          <w:b w:val="0"/>
          <w:i w:val="0"/>
          <w:sz w:val="14"/>
        </w:rPr>
        <w:t>Evidence: GIVC suggests Industry Advisory Panel</w:t>
      </w:r>
    </w:p>
    <w:p>
      <w:pPr>
        <w:spacing w:after="80"/>
      </w:pPr>
      <w:r>
        <w:rPr>
          <w:b w:val="0"/>
          <w:i w:val="0"/>
          <w:sz w:val="14"/>
        </w:rPr>
        <w:t>Impact: Ensures EA sees systematic engagement</w:t>
      </w:r>
    </w:p>
    <w:p>
      <w:pPr>
        <w:spacing w:after="80"/>
      </w:pPr>
      <w:r>
        <w:rPr>
          <w:b w:val="0"/>
          <w:i w:val="0"/>
          <w:sz w:val="14"/>
        </w:rPr>
        <w:t>Options: Students/alumni/industry/MPA/AMO/employers</w:t>
      </w:r>
    </w:p>
    <w:p>
      <w:pPr>
        <w:spacing w:after="80"/>
      </w:pPr>
      <w:r>
        <w:rPr>
          <w:b w:val="0"/>
          <w:i/>
          <w:sz w:val="14"/>
        </w:rPr>
        <w:t>Recommendation: Approve list before invitations</w:t>
      </w:r>
    </w:p>
    <w:p>
      <w:pPr>
        <w:spacing w:after="80"/>
      </w:pPr>
      <w:r>
        <w:rPr>
          <w:b/>
          <w:i w:val="0"/>
          <w:sz w:val="14"/>
        </w:rPr>
        <w:t>Decision Required: Approve stakeholder list</w:t>
      </w:r>
    </w:p>
    <w:p>
      <w:pPr>
        <w:pStyle w:val="Heading3"/>
        <w:spacing w:after="80" w:before="160"/>
      </w:pPr>
      <w:r>
        <w:t>3. CLO correction scope</w:t>
      </w:r>
    </w:p>
    <w:p>
      <w:pPr>
        <w:spacing w:after="80"/>
      </w:pPr>
      <w:r>
        <w:rPr>
          <w:b w:val="0"/>
          <w:i w:val="0"/>
          <w:sz w:val="14"/>
        </w:rPr>
        <w:t>Evidence: Panel lists 9 courses but says “satu persatu”</w:t>
      </w:r>
    </w:p>
    <w:p>
      <w:pPr>
        <w:spacing w:after="80"/>
      </w:pPr>
      <w:r>
        <w:rPr>
          <w:b w:val="0"/>
          <w:i w:val="0"/>
          <w:sz w:val="14"/>
        </w:rPr>
        <w:t>Impact: Impacts workload and EA moderation (5×10 sets)</w:t>
      </w:r>
    </w:p>
    <w:p>
      <w:pPr>
        <w:spacing w:after="80"/>
      </w:pPr>
      <w:r>
        <w:rPr>
          <w:b w:val="0"/>
          <w:i w:val="0"/>
          <w:sz w:val="14"/>
        </w:rPr>
        <w:t>Options: 9 vs all 30+ courses</w:t>
      </w:r>
    </w:p>
    <w:p>
      <w:pPr>
        <w:spacing w:after="80"/>
      </w:pPr>
      <w:r>
        <w:rPr>
          <w:b w:val="0"/>
          <w:i/>
          <w:sz w:val="14"/>
        </w:rPr>
        <w:t>Recommendation: Decide scope: 9 flagged vs all</w:t>
      </w:r>
    </w:p>
    <w:p>
      <w:pPr>
        <w:spacing w:after="80"/>
      </w:pPr>
      <w:r>
        <w:rPr>
          <w:b/>
          <w:i w:val="0"/>
          <w:sz w:val="14"/>
        </w:rPr>
        <w:t>Decision Required: Confirm CLO audit scope</w:t>
      </w:r>
    </w:p>
    <w:p>
      <w:pPr>
        <w:pStyle w:val="Heading3"/>
        <w:spacing w:after="80" w:before="160"/>
      </w:pPr>
      <w:r>
        <w:t>4. Hands-on target</w:t>
      </w:r>
    </w:p>
    <w:p>
      <w:pPr>
        <w:spacing w:after="80"/>
      </w:pPr>
      <w:r>
        <w:rPr>
          <w:b w:val="0"/>
          <w:i w:val="0"/>
          <w:sz w:val="14"/>
        </w:rPr>
        <w:t>Evidence: Panel observation-heavy</w:t>
      </w:r>
    </w:p>
    <w:p>
      <w:pPr>
        <w:spacing w:after="80"/>
      </w:pPr>
      <w:r>
        <w:rPr>
          <w:b w:val="0"/>
          <w:i w:val="0"/>
          <w:sz w:val="14"/>
        </w:rPr>
        <w:t>Impact: Determines logbook audit criteria</w:t>
      </w:r>
    </w:p>
    <w:p>
      <w:pPr>
        <w:spacing w:after="80"/>
      </w:pPr>
      <w:r>
        <w:rPr>
          <w:b w:val="0"/>
          <w:i w:val="0"/>
          <w:sz w:val="14"/>
        </w:rPr>
        <w:t>Options: MOC 500 hrs vs PS:MHS 1000 hrs</w:t>
      </w:r>
    </w:p>
    <w:p>
      <w:pPr>
        <w:spacing w:after="80"/>
      </w:pPr>
      <w:r>
        <w:rPr>
          <w:b w:val="0"/>
          <w:i/>
          <w:sz w:val="14"/>
        </w:rPr>
        <w:t>Recommendation: Confirm target (500 real-patient)</w:t>
      </w:r>
    </w:p>
    <w:p>
      <w:pPr>
        <w:spacing w:after="80"/>
      </w:pPr>
      <w:r>
        <w:rPr>
          <w:b/>
          <w:i w:val="0"/>
          <w:sz w:val="14"/>
        </w:rPr>
        <w:t>Decision Required: Confirm hands-on target</w:t>
      </w:r>
    </w:p>
    <w:p>
      <w:pPr>
        <w:pStyle w:val="Heading3"/>
        <w:spacing w:after="80" w:before="160"/>
      </w:pPr>
      <w:r>
        <w:t>5. External examiner (clinical)</w:t>
      </w:r>
    </w:p>
    <w:p>
      <w:pPr>
        <w:spacing w:after="80"/>
      </w:pPr>
      <w:r>
        <w:rPr>
          <w:b w:val="0"/>
          <w:i w:val="0"/>
          <w:sz w:val="14"/>
        </w:rPr>
        <w:t>Evidence: MOC p49-50 requires clinical external examiner</w:t>
      </w:r>
    </w:p>
    <w:p>
      <w:pPr>
        <w:spacing w:after="80"/>
      </w:pPr>
      <w:r>
        <w:rPr>
          <w:b w:val="0"/>
          <w:i w:val="0"/>
          <w:sz w:val="14"/>
        </w:rPr>
        <w:t>Impact: Affects appointment + budget</w:t>
      </w:r>
    </w:p>
    <w:p>
      <w:pPr>
        <w:spacing w:after="80"/>
      </w:pPr>
      <w:r>
        <w:rPr>
          <w:b w:val="0"/>
          <w:i w:val="0"/>
          <w:sz w:val="14"/>
        </w:rPr>
        <w:t>Options: New external vs existing advisor double</w:t>
      </w:r>
    </w:p>
    <w:p>
      <w:pPr>
        <w:spacing w:after="80"/>
      </w:pPr>
      <w:r>
        <w:rPr>
          <w:b w:val="0"/>
          <w:i/>
          <w:sz w:val="14"/>
        </w:rPr>
        <w:t>Recommendation: Appoint separate clinical external examiner</w:t>
      </w:r>
    </w:p>
    <w:p>
      <w:pPr>
        <w:spacing w:after="80"/>
      </w:pPr>
      <w:r>
        <w:rPr>
          <w:b/>
          <w:i w:val="0"/>
          <w:sz w:val="14"/>
        </w:rPr>
        <w:t>Decision Required: Confirm appointment</w:t>
      </w:r>
    </w:p>
    <w:p>
      <w:pPr>
        <w:pStyle w:val="Heading3"/>
        <w:spacing w:after="80" w:before="160"/>
      </w:pPr>
      <w:r>
        <w:t>6. PPM implementation</w:t>
      </w:r>
    </w:p>
    <w:p>
      <w:pPr>
        <w:spacing w:after="80"/>
      </w:pPr>
      <w:r>
        <w:rPr>
          <w:b w:val="0"/>
          <w:i w:val="0"/>
          <w:sz w:val="14"/>
        </w:rPr>
        <w:t>Evidence: Equipment proposal file (30072025/32) exists</w:t>
      </w:r>
    </w:p>
    <w:p>
      <w:pPr>
        <w:spacing w:after="80"/>
      </w:pPr>
      <w:r>
        <w:rPr>
          <w:b w:val="0"/>
          <w:i w:val="0"/>
          <w:sz w:val="14"/>
        </w:rPr>
        <w:t>Impact: Determines SOP need</w:t>
      </w:r>
    </w:p>
    <w:p>
      <w:pPr>
        <w:spacing w:after="80"/>
      </w:pPr>
      <w:r>
        <w:rPr>
          <w:b w:val="0"/>
          <w:i w:val="0"/>
          <w:sz w:val="14"/>
        </w:rPr>
        <w:t>Options: Procurement only vs standalone PPM SOP</w:t>
      </w:r>
    </w:p>
    <w:p>
      <w:pPr>
        <w:spacing w:after="80"/>
      </w:pPr>
      <w:r>
        <w:rPr>
          <w:b w:val="0"/>
          <w:i/>
          <w:sz w:val="14"/>
        </w:rPr>
        <w:t>Recommendation: Create PPM SOP + log</w:t>
      </w:r>
    </w:p>
    <w:p>
      <w:pPr>
        <w:spacing w:after="80"/>
      </w:pPr>
      <w:r>
        <w:rPr>
          <w:b/>
          <w:i w:val="0"/>
          <w:sz w:val="14"/>
        </w:rPr>
        <w:t>Decision Required: Confirm PPM SOP</w:t>
      </w:r>
    </w:p>
    <w:p>
      <w:pPr>
        <w:pStyle w:val="Heading3"/>
        <w:spacing w:after="80" w:before="160"/>
      </w:pPr>
      <w:r>
        <w:t>7. PS:MHS 2025</w:t>
      </w:r>
    </w:p>
    <w:p>
      <w:pPr>
        <w:spacing w:after="80"/>
      </w:pPr>
      <w:r>
        <w:rPr>
          <w:b w:val="0"/>
          <w:i w:val="0"/>
          <w:sz w:val="14"/>
        </w:rPr>
        <w:t>Evidence: Not on MQA portal</w:t>
      </w:r>
    </w:p>
    <w:p>
      <w:pPr>
        <w:spacing w:after="80"/>
      </w:pPr>
      <w:r>
        <w:rPr>
          <w:b w:val="0"/>
          <w:i w:val="0"/>
          <w:sz w:val="14"/>
        </w:rPr>
        <w:t>Impact: Impacts citation</w:t>
      </w:r>
    </w:p>
    <w:p>
      <w:pPr>
        <w:spacing w:after="80"/>
      </w:pPr>
      <w:r>
        <w:rPr>
          <w:b w:val="0"/>
          <w:i w:val="0"/>
          <w:sz w:val="14"/>
        </w:rPr>
        <w:t>Options: Cite 2016/2019 vs wait</w:t>
      </w:r>
    </w:p>
    <w:p>
      <w:pPr>
        <w:spacing w:after="80"/>
      </w:pPr>
      <w:r>
        <w:rPr>
          <w:b w:val="0"/>
          <w:i/>
          <w:sz w:val="14"/>
        </w:rPr>
        <w:t>Recommendation: Cite 2016/2019 as official, note 2025 as PROPOSED/UNCERTAIN</w:t>
      </w:r>
    </w:p>
    <w:p>
      <w:pPr>
        <w:spacing w:after="80"/>
      </w:pPr>
      <w:r>
        <w:rPr>
          <w:b/>
          <w:i w:val="0"/>
          <w:sz w:val="14"/>
        </w:rPr>
        <w:t>Decision Required: Confirm citation</w:t>
      </w:r>
    </w:p>
    <w:p>
      <w:pPr>
        <w:pStyle w:val="Heading1"/>
        <w:spacing w:after="80" w:before="160"/>
      </w:pPr>
      <w:r>
        <w:t>H. Recommended Next Phase (Preparation Sequence, Not EA Execution)</w:t>
      </w:r>
    </w:p>
    <w:p>
      <w:pPr>
        <w:spacing w:after="80"/>
      </w:pPr>
      <w:r>
        <w:rPr>
          <w:b w:val="0"/>
          <w:i/>
          <w:sz w:val="16"/>
        </w:rPr>
        <w:t>Working analysis only:</w:t>
      </w:r>
    </w:p>
    <w:p>
      <w:pPr>
        <w:pStyle w:val="ListBullet"/>
        <w:spacing w:after="40"/>
      </w:pPr>
      <w:r>
        <w:t>1. Clarification meeting (you): Resolve G items 1-7.</w:t>
      </w:r>
    </w:p>
    <w:p>
      <w:pPr>
        <w:pStyle w:val="ListBullet"/>
        <w:spacing w:after="40"/>
      </w:pPr>
      <w:r>
        <w:t>2. Evidence triage (1 week): Reconcile Senate minutes; draft major curriculum review SOP (4y); create stakeholder IAP list; pull CLOs for 9 listed courses + affective/psychomotor re-mapping per Bloom taxonomy.</w:t>
      </w:r>
    </w:p>
    <w:p>
      <w:pPr>
        <w:pStyle w:val="ListBullet"/>
        <w:spacing w:after="40"/>
      </w:pPr>
      <w:r>
        <w:t>3. Alignment sprint (2-3 weeks): Produce corrected PEO/PLO (cover numeracy/digital/entrepreneur), master PEO-PLO-CLO-assessment matrix, revised CARs for flagged courses, updated JSUs.</w:t>
      </w:r>
    </w:p>
    <w:p>
      <w:pPr>
        <w:pStyle w:val="ListBullet"/>
        <w:spacing w:after="40"/>
      </w:pPr>
      <w:r>
        <w:t>4. Operational fixes (parallel): Implement PPM log for focimeter/edger; draft new-lecturer onboarding pack + OBE module; activate Academic Coordinator TOR + meeting involvement; schedule systematic stakeholder meeting (invite EA as observer only if EA agrees, otherwise before EA review per EA task ii).</w:t>
      </w:r>
    </w:p>
    <w:p>
      <w:pPr>
        <w:pStyle w:val="ListBullet"/>
        <w:spacing w:after="40"/>
      </w:pPr>
      <w:r>
        <w:t>5. Assessment governance (1 week): Revise moderation SOP to require content expert; appoint clinical external examiner and prepare invitation + report template.</w:t>
      </w:r>
    </w:p>
    <w:p>
      <w:pPr>
        <w:pStyle w:val="ListBullet"/>
        <w:spacing w:after="40"/>
      </w:pPr>
      <w:r>
        <w:t>6. Hands-on audit (1 week): Audit 3 LI logbooks vs 500 hrs real-patient checklist; quantify observation vs hands-on; adjust placement supervision evidence (1:2 ratio, site criteria).</w:t>
      </w:r>
    </w:p>
    <w:p>
      <w:pPr>
        <w:pStyle w:val="ListBullet"/>
        <w:spacing w:after="40"/>
      </w:pPr>
      <w:r>
        <w:t>7. Package for 1-year submission: Compile area-of-concern improvement documents + updated course files (19) + minutes + stakeholder evidence + external examiner appointment + CQI closing-the-loop log; prepare for EA pre-moderation (5 subjects ×10 sets exam papers/JSU) and EA programme review (COPPA 1-9) — provide materials, do not pre-write EA judgement.</w:t>
      </w:r>
    </w:p>
    <w:p>
      <w:pPr>
        <w:pStyle w:val="ListBullet"/>
        <w:spacing w:after="40"/>
      </w:pPr>
      <w:r>
        <w:t>8. Monitoring visit prep: Rehearse presentation focusing on curriculum design PEO/PLO/CLO/content/constructive alignment per panel emphasis.</w:t>
      </w:r>
    </w:p>
    <w:p>
      <w:pPr>
        <w:spacing w:after="80"/>
      </w:pPr>
      <w:r>
        <w:rPr>
          <w:b w:val="0"/>
          <w:i/>
          <w:sz w:val="16"/>
        </w:rPr>
        <w:t>Estimated critical path 4–6 weeks for 1-year compliance; monitoring visit readiness within 12 months of 8 Sep 2025 (by Sep 2026 per JTC condition).</w:t>
      </w:r>
    </w:p>
    <w:p>
      <w:pPr>
        <w:jc w:val="center"/>
      </w:pPr>
      <w:r>
        <w:rPr>
          <w:i/>
          <w:color w:val="888888"/>
          <w:sz w:val="14"/>
        </w:rPr>
        <w:t>— End of Phase 1 Audit — Accuracy note: OCR of MQA report has minor artefacts (e.g. “PL ay” headers, “SIRIM” stamps) but panel findings are verbatim. EA document page 2 signature block partially blurred but appointment scope is verbatim from page 1. All provenance preserved; no EA task executed. —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