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200"/>
      </w:pPr>
      <w:r>
        <w:rPr>
          <w:b w:val="false"/>
          <w:bCs w:val="false"/>
        </w:rPr>
        <w:t xml:space="preserve">IWSO 2027 — Reviewer Guide</w:t>
      </w:r>
    </w:p>
    <w:p>
      <w:pPr>
        <w:spacing w:after="120"/>
      </w:pPr>
      <w:r>
        <w:rPr>
          <w:b w:val="false"/>
          <w:bCs w:val="false"/>
        </w:rPr>
        <w:t xml:space="preserve">This guide covers signing in, finding your assigned submissions, and submitting your review.</w:t>
      </w:r>
    </w:p>
    <w:p>
      <w:pPr>
        <w:pStyle w:val="Heading1"/>
        <w:spacing w:after="150" w:before="300"/>
      </w:pPr>
      <w:r>
        <w:rPr>
          <w:b w:val="false"/>
          <w:bCs w:val="false"/>
        </w:rPr>
        <w:t xml:space="preserve">1. Signing in</w:t>
      </w:r>
    </w:p>
    <w:p>
      <w:pPr>
        <w:spacing w:after="120"/>
      </w:pPr>
      <w:r>
        <w:rPr>
          <w:b w:val="false"/>
          <w:bCs w:val="false"/>
        </w:rPr>
        <w:t xml:space="preserve">IWSO 2027 uses passwordless sign-in — you don't need to register or remember a password.</w:t>
      </w:r>
    </w:p>
    <w:p>
      <w:pPr>
        <w:spacing w:after="80"/>
      </w:pPr>
      <w:r>
        <w:t xml:space="preserve">1. </w:t>
      </w:r>
      <w:r>
        <w:rPr>
          <w:b w:val="false"/>
          <w:bCs w:val="false"/>
        </w:rPr>
        <w:t xml:space="preserve">Go to the sign-in page and enter your email address.</w:t>
      </w:r>
    </w:p>
    <w:p>
      <w:pPr>
        <w:spacing w:after="80"/>
      </w:pPr>
      <w:r>
        <w:t xml:space="preserve">2. </w:t>
      </w:r>
      <w:r>
        <w:rPr>
          <w:b w:val="false"/>
          <w:bCs w:val="false"/>
        </w:rPr>
        <w:t xml:space="preserve">Click </w:t>
      </w:r>
      <w:r>
        <w:rPr>
          <w:b/>
          <w:bCs/>
        </w:rPr>
        <w:t xml:space="preserve">Send sign-in link</w:t>
      </w:r>
      <w:r>
        <w:rPr>
          <w:b w:val="false"/>
          <w:bCs w:val="false"/>
        </w:rPr>
        <w:t xml:space="preserve">.</w:t>
      </w:r>
    </w:p>
    <w:p>
      <w:pPr>
        <w:spacing w:after="80"/>
      </w:pPr>
      <w:r>
        <w:t xml:space="preserve">3. </w:t>
      </w:r>
      <w:r>
        <w:rPr>
          <w:b w:val="false"/>
          <w:bCs w:val="false"/>
        </w:rPr>
        <w:t xml:space="preserve">Open the email from IWSO 2027 and click the link inside it.</w:t>
      </w:r>
    </w:p>
    <w:p>
      <w:pPr>
        <w:spacing w:after="80"/>
      </w:pPr>
      <w:r>
        <w:t xml:space="preserve">4. </w:t>
      </w:r>
      <w:r>
        <w:rPr>
          <w:b w:val="false"/>
          <w:bCs w:val="false"/>
        </w:rPr>
        <w:t xml:space="preserve">You'll be signed in automatically. The link expires after a while and can only be used once — request a new one if it doesn't work.</w:t>
      </w:r>
    </w:p>
    <w:p>
      <w:pPr>
        <w:spacing w:after="120"/>
      </w:pPr>
      <w:r>
        <w:rPr>
          <w:b w:val="false"/>
          <w:bCs w:val="false"/>
        </w:rPr>
        <w:t xml:space="preserve">If you've been assigned as a reviewer, sign in with the same email address the Chair used to add you.</w:t>
      </w:r>
    </w:p>
    <w:p>
      <w:pPr>
        <w:pBdr>
          <w:left w:val="single" w:color="AAAAAA" w:sz="12" w:space="8"/>
        </w:pBdr>
        <w:ind w:left="431"/>
      </w:pPr>
      <w:r>
        <w:rPr>
          <w:i/>
          <w:iCs/>
        </w:rPr>
        <w:t xml:space="preserve">Note: for spam-prevention reasons, you can only request one sign-in email per minute for the same address.</w:t>
      </w:r>
    </w:p>
    <w:p>
      <w:pPr>
        <w:pStyle w:val="Heading1"/>
        <w:spacing w:after="150" w:before="300"/>
      </w:pPr>
      <w:r>
        <w:rPr>
          <w:b w:val="false"/>
          <w:bCs w:val="false"/>
        </w:rPr>
        <w:t xml:space="preserve">2. Finding your assigned submissions</w:t>
      </w:r>
    </w:p>
    <w:p>
      <w:pPr>
        <w:spacing w:after="120"/>
      </w:pPr>
      <w:r>
        <w:rPr>
          <w:b w:val="false"/>
          <w:bCs w:val="false"/>
        </w:rPr>
        <w:t xml:space="preserve">Go to </w:t>
      </w:r>
      <w:r>
        <w:rPr>
          <w:b/>
          <w:bCs/>
        </w:rPr>
        <w:t xml:space="preserve">Review</w:t>
      </w:r>
      <w:r>
        <w:rPr>
          <w:b w:val="false"/>
          <w:bCs w:val="false"/>
        </w:rPr>
        <w:t xml:space="preserve"> in the top menu to see your </w:t>
      </w:r>
      <w:r>
        <w:rPr>
          <w:b/>
          <w:bCs/>
        </w:rPr>
        <w:t xml:space="preserve">Review Queue</w:t>
      </w:r>
      <w:r>
        <w:rPr>
          <w:b w:val="false"/>
          <w:bCs w:val="false"/>
        </w:rPr>
        <w:t xml:space="preserve"> — every submission currently assigned to you, with a badge showing </w:t>
      </w:r>
      <w:r>
        <w:rPr>
          <w:b/>
          <w:bCs/>
        </w:rPr>
        <w:t xml:space="preserve">Pending</w:t>
      </w:r>
      <w:r>
        <w:rPr>
          <w:b w:val="false"/>
          <w:bCs w:val="false"/>
        </w:rPr>
        <w:t xml:space="preserve"> or </w:t>
      </w:r>
      <w:r>
        <w:rPr>
          <w:b/>
          <w:bCs/>
        </w:rPr>
        <w:t xml:space="preserve">Reviewed</w:t>
      </w:r>
      <w:r>
        <w:rPr>
          <w:b w:val="false"/>
          <w:bCs w:val="false"/>
        </w:rPr>
        <w:t xml:space="preserve">.</w:t>
      </w:r>
    </w:p>
    <w:p>
      <w:pPr>
        <w:spacing w:after="120"/>
      </w:pPr>
      <w:r>
        <w:rPr>
          <w:b w:val="false"/>
          <w:bCs w:val="false"/>
        </w:rPr>
        <w:t xml:space="preserve">When you're newly assigned to one or more submissions, you'll get an email listing them. If you're assigned several submissions around the same time, they're grouped into a single email rather than sending one per submission.</w:t>
      </w:r>
    </w:p>
    <w:p>
      <w:pPr>
        <w:pStyle w:val="Heading1"/>
        <w:spacing w:after="150" w:before="300"/>
      </w:pPr>
      <w:r>
        <w:rPr>
          <w:b w:val="false"/>
          <w:bCs w:val="false"/>
        </w:rPr>
        <w:t xml:space="preserve">3. Submitting a review</w:t>
      </w:r>
    </w:p>
    <w:p>
      <w:pPr>
        <w:spacing w:after="80"/>
      </w:pPr>
      <w:r>
        <w:t xml:space="preserve">1. </w:t>
      </w:r>
      <w:r>
        <w:rPr>
          <w:b w:val="false"/>
          <w:bCs w:val="false"/>
        </w:rPr>
        <w:t xml:space="preserve">From the Review Queue, click a submission's title to open it.</w:t>
      </w:r>
    </w:p>
    <w:p>
      <w:pPr>
        <w:spacing w:after="80"/>
      </w:pPr>
      <w:r>
        <w:t xml:space="preserve">2. </w:t>
      </w:r>
      <w:r>
        <w:rPr>
          <w:b w:val="false"/>
          <w:bCs w:val="false"/>
        </w:rPr>
        <w:t xml:space="preserve">Read the abstract (download the PDF from the submission page) along with the title, track, and keywords.</w:t>
      </w:r>
    </w:p>
    <w:p>
      <w:pPr>
        <w:spacing w:after="80"/>
      </w:pPr>
      <w:r>
        <w:t xml:space="preserve">3. </w:t>
      </w:r>
      <w:r>
        <w:rPr>
          <w:b w:val="false"/>
          <w:bCs w:val="false"/>
        </w:rPr>
        <w:t xml:space="preserve">Fill in the review form:</w:t>
      </w:r>
    </w:p>
    <w:p>
      <w:pPr>
        <w:pStyle w:val="ListParagraph"/>
        <w:numPr>
          <w:ilvl w:val="0"/>
          <w:numId w:val="1"/>
        </w:numPr>
        <w:spacing w:after="60"/>
      </w:pPr>
      <w:r>
        <w:rPr>
          <w:b/>
          <w:bCs/>
        </w:rPr>
        <w:t xml:space="preserve">Score (1–5)</w:t>
      </w:r>
    </w:p>
    <w:p>
      <w:pPr>
        <w:pStyle w:val="ListParagraph"/>
        <w:numPr>
          <w:ilvl w:val="0"/>
          <w:numId w:val="1"/>
        </w:numPr>
        <w:spacing w:after="60"/>
      </w:pPr>
      <w:r>
        <w:rPr>
          <w:b/>
          <w:bCs/>
        </w:rPr>
        <w:t xml:space="preserve">Recommendation</w:t>
      </w:r>
      <w:r>
        <w:rPr>
          <w:b w:val="false"/>
          <w:bCs w:val="false"/>
        </w:rPr>
        <w:t xml:space="preserve"> — Accept or Reject</w:t>
      </w:r>
    </w:p>
    <w:p>
      <w:pPr>
        <w:pStyle w:val="ListParagraph"/>
        <w:numPr>
          <w:ilvl w:val="0"/>
          <w:numId w:val="1"/>
        </w:numPr>
        <w:spacing w:after="60"/>
      </w:pPr>
      <w:r>
        <w:rPr>
          <w:b/>
          <w:bCs/>
        </w:rPr>
        <w:t xml:space="preserve">Comments for Author</w:t>
      </w:r>
      <w:r>
        <w:rPr>
          <w:b w:val="false"/>
          <w:bCs w:val="false"/>
        </w:rPr>
        <w:t xml:space="preserve"> — may be shared with the author when a decision is sent, so keep this constructive</w:t>
      </w:r>
    </w:p>
    <w:p>
      <w:pPr>
        <w:pStyle w:val="ListParagraph"/>
        <w:numPr>
          <w:ilvl w:val="0"/>
          <w:numId w:val="1"/>
        </w:numPr>
        <w:spacing w:after="60"/>
      </w:pPr>
      <w:r>
        <w:rPr>
          <w:b/>
          <w:bCs/>
        </w:rPr>
        <w:t xml:space="preserve">Confidential Comments for Chair</w:t>
      </w:r>
      <w:r>
        <w:rPr>
          <w:b w:val="false"/>
          <w:bCs w:val="false"/>
        </w:rPr>
        <w:t xml:space="preserve"> — only visible to the organizing committee, never shared with the author</w:t>
      </w:r>
    </w:p>
    <w:p>
      <w:pPr>
        <w:spacing w:after="80"/>
      </w:pPr>
      <w:r>
        <w:t xml:space="preserve">4. </w:t>
      </w:r>
      <w:r>
        <w:rPr>
          <w:b w:val="false"/>
          <w:bCs w:val="false"/>
        </w:rPr>
        <w:t xml:space="preserve">Click </w:t>
      </w:r>
      <w:r>
        <w:rPr>
          <w:b/>
          <w:bCs/>
        </w:rPr>
        <w:t xml:space="preserve">Submit Review</w:t>
      </w:r>
      <w:r>
        <w:rPr>
          <w:b w:val="false"/>
          <w:bCs w:val="false"/>
        </w:rPr>
        <w:t xml:space="preserve">.</w:t>
      </w:r>
    </w:p>
    <w:p>
      <w:pPr>
        <w:spacing w:after="120"/>
      </w:pPr>
      <w:r>
        <w:rPr>
          <w:b w:val="false"/>
          <w:bCs w:val="false"/>
        </w:rPr>
        <w:t xml:space="preserve">You can come back and revise your review at any time before the Chair finalizes a decision — resubmitting updates your existing review rather than creating a duplicate.</w:t>
      </w:r>
    </w:p>
    <w:p>
      <w:pPr>
        <w:pStyle w:val="Heading1"/>
        <w:spacing w:after="150" w:before="300"/>
      </w:pPr>
      <w:r>
        <w:rPr>
          <w:b w:val="false"/>
          <w:bCs w:val="false"/>
        </w:rPr>
        <w:t xml:space="preserve">4. Conflicts of interest</w:t>
      </w:r>
    </w:p>
    <w:p>
      <w:pPr>
        <w:spacing w:after="120"/>
      </w:pPr>
      <w:r>
        <w:rPr>
          <w:b w:val="false"/>
          <w:bCs w:val="false"/>
        </w:rPr>
        <w:t xml:space="preserve">You will never be assigned to review a submission where you're listed as an author or the submitter — the system prevents this automatically.</w:t>
      </w:r>
    </w:p>
    <w:p>
      <w:pPr>
        <w:pStyle w:val="Heading1"/>
        <w:spacing w:after="150" w:before="300"/>
      </w:pPr>
      <w:r>
        <w:rPr>
          <w:b w:val="false"/>
          <w:bCs w:val="false"/>
        </w:rPr>
        <w:t xml:space="preserve">5. Reminders</w:t>
      </w:r>
    </w:p>
    <w:p>
      <w:pPr>
        <w:spacing w:after="120"/>
      </w:pPr>
      <w:r>
        <w:rPr>
          <w:b w:val="false"/>
          <w:bCs w:val="false"/>
        </w:rPr>
        <w:t xml:space="preserve">If you have a pending review, the Chair may send you a reminder email. This doesn't require any action beyond completing your review when you're able to.</w:t>
      </w:r>
    </w:p>
    <w:p>
      <w:pPr>
        <w:pStyle w:val="Heading1"/>
        <w:spacing w:after="150" w:before="300"/>
      </w:pPr>
      <w:r>
        <w:rPr>
          <w:b w:val="false"/>
          <w:bCs w:val="false"/>
        </w:rPr>
        <w:t xml:space="preserve">6. What you can't see</w:t>
      </w:r>
    </w:p>
    <w:p>
      <w:pPr>
        <w:spacing w:after="120"/>
      </w:pPr>
      <w:r>
        <w:rPr>
          <w:b w:val="false"/>
          <w:bCs w:val="false"/>
        </w:rPr>
        <w:t xml:space="preserve">To keep the process fair, you cannot see other reviewers' scores or comments for the same submission, and the conference program isn't published in this system (it's published separately on the official conference website).</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2026-07-30T02:42:04.684Z</dcterms:created>
  <dcterms:modified xsi:type="dcterms:W3CDTF">2026-07-30T02:42:04.685Z</dcterms:modified>
</cp:coreProperties>
</file>

<file path=docProps/custom.xml><?xml version="1.0" encoding="utf-8"?>
<Properties xmlns="http://schemas.openxmlformats.org/officeDocument/2006/custom-properties" xmlns:vt="http://schemas.openxmlformats.org/officeDocument/2006/docPropsVTypes"/>
</file>