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sz w:val="40"/>
        </w:rPr>
        <w:t>De l'API au RAG : conception d'un assistant conversationnel fiable pour la relation client d'une PME du secteur automobile</w:t>
      </w:r>
    </w:p>
    <w:p>
      <w:pPr>
        <w:jc w:val="center"/>
      </w:pPr>
      <w:r>
        <w:rPr>
          <w:b/>
        </w:rPr>
        <w:t>Cas d'étude : Diagperf — automatisation du traitement des demandes clients</w:t>
      </w:r>
    </w:p>
    <w:p>
      <w:pPr>
        <w:jc w:val="center"/>
      </w:pPr>
      <w:r>
        <w:t>Hischem HAMMOUDI — Promotion ING2, Majeure Big Data &amp; Machine Learning</w:t>
      </w:r>
    </w:p>
    <w:p>
      <w:pPr>
        <w:jc w:val="center"/>
      </w:pPr>
      <w:r>
        <w:t>EFREI Paris — Programme Grande École — Mémoire de fin d'année, Alternance ING2</w:t>
      </w:r>
    </w:p>
    <w:p>
      <w:pPr>
        <w:jc w:val="center"/>
      </w:pPr>
      <w:r>
        <w:t>Année universitaire 2025-2026</w:t>
      </w:r>
    </w:p>
    <w:p>
      <w:pPr>
        <w:jc w:val="center"/>
      </w:pPr>
      <w:r>
        <w:t>Tuteur pédagogique (EFREI) : Antoine MILES</w:t>
      </w:r>
    </w:p>
    <w:p>
      <w:pPr>
        <w:jc w:val="center"/>
      </w:pPr>
      <w:r>
        <w:t>Tuteur entreprise (Diagperf) : Youcef ZAID</w:t>
      </w:r>
    </w:p>
    <w:p>
      <w:pPr>
        <w:jc w:val="center"/>
      </w:pPr>
      <w:r>
        <w:t>Entreprise : Diagperf — Villenoy (77)</w:t>
      </w:r>
    </w:p>
    <w:p>
      <w:r>
        <w:br w:type="page"/>
      </w:r>
    </w:p>
    <w:p>
      <w:pPr>
        <w:pStyle w:val="Heading1"/>
      </w:pPr>
      <w:r>
        <w:t>Remerciements</w:t>
      </w:r>
    </w:p>
    <w:p>
      <w:r>
        <w:t>Je tiens à remercier l'ensemble de l'équipe de Diagperf pour son accueil et sa confiance tout</w:t>
      </w:r>
    </w:p>
    <w:p>
      <w:r>
        <w:t>au long de cette alternance, ainsi que mon tuteur entreprise, Youcef ZAID,</w:t>
      </w:r>
    </w:p>
    <w:p>
      <w:r>
        <w:t>pour son accompagnement et la liberté laissée dans la conduite de ce projet. Je</w:t>
      </w:r>
    </w:p>
    <w:p>
      <w:r>
        <w:t>remercie également mon tuteur pédagogique, Antoine MILES, pour son suivi</w:t>
      </w:r>
    </w:p>
    <w:p>
      <w:r>
        <w:t>et ses conseils, ainsi que l'EFREI Paris pour le cadre de cette formation. Mes remerciements</w:t>
      </w:r>
    </w:p>
    <w:p>
      <w:r>
        <w:t>vont enfin à toutes les personnes qui, par leurs retours, ont contribué à l'amélioration de</w:t>
      </w:r>
    </w:p>
    <w:p>
      <w:r>
        <w:t>l'assistant.</w:t>
      </w:r>
    </w:p>
    <w:p>
      <w:r>
        <w:br w:type="page"/>
      </w:r>
    </w:p>
    <w:p>
      <w:pPr>
        <w:pStyle w:val="Heading1"/>
      </w:pPr>
      <w:r>
        <w:t>Résumé</w:t>
      </w:r>
    </w:p>
    <w:p>
      <w:r>
        <w:t>L'essor des modèles de langage (LLM) rend l'automatisation de la relation client accessible aux</w:t>
      </w:r>
    </w:p>
    <w:p>
      <w:r>
        <w:t>PME, mais en expose la principale fragilité : l'hallucination, c'est-à-dire la production de</w:t>
      </w:r>
    </w:p>
    <w:p>
      <w:r>
        <w:t>réponses fausses énoncées avec assurance. Ce mémoire traite ce risque sur un cas réel —</w:t>
      </w:r>
    </w:p>
    <w:p>
      <w:r>
        <w:t>Diagperf, garage de reprogrammation et de diagnostic automobile débordé par des demandes</w:t>
      </w:r>
    </w:p>
    <w:p>
      <w:r>
        <w:t>clients récurrentes (devis, rendez-vous, questions techniques). La problématique est de</w:t>
      </w:r>
    </w:p>
    <w:p>
      <w:r>
        <w:t xml:space="preserve">concevoir un assistant conversationnel </w:t>
      </w:r>
      <w:r>
        <w:rPr>
          <w:b/>
        </w:rPr>
        <w:t>fiable</w:t>
      </w:r>
      <w:r>
        <w:t>, capable d'automatiser ces demandes sans</w:t>
      </w:r>
    </w:p>
    <w:p>
      <w:r>
        <w:t>produire d'information erronée. La solution a été construite de façon itérative : d'un arbre de</w:t>
      </w:r>
    </w:p>
    <w:p>
      <w:r>
        <w:t>décision rigide à un LLM par prompt — qui comprend le langage mais invente les faits — puis à</w:t>
      </w:r>
    </w:p>
    <w:p>
      <w:r>
        <w:t xml:space="preserve">une architecture de </w:t>
      </w:r>
      <w:r>
        <w:rPr>
          <w:b/>
        </w:rPr>
        <w:t>génération augmentée par récupération (RAG)</w:t>
      </w:r>
      <w:r>
        <w:t>, ancrant chaque réponse</w:t>
      </w:r>
    </w:p>
    <w:p>
      <w:r>
        <w:t>dans une base de connaissances métier vectorisée. L'apport du RAG est mesuré par un benchmark</w:t>
      </w:r>
    </w:p>
    <w:p>
      <w:r>
        <w:t>contrôlé à quatre conditions : l'ablation isole un gain d'exactitude de 0,66 à 0,98, et une</w:t>
      </w:r>
    </w:p>
    <w:p>
      <w:r>
        <w:t>chute des hallucinations de neuf à zéro lorsque la connaissance est entièrement externalisée du</w:t>
      </w:r>
    </w:p>
    <w:p>
      <w:r>
        <w:t>prompt. Le mémoire en tire une recommandation d'ingénierie — placer les faits dans la base, non</w:t>
      </w:r>
    </w:p>
    <w:p>
      <w:r>
        <w:t>dans le prompt — et en discute honnêtement les limites.</w:t>
      </w:r>
    </w:p>
    <w:p>
      <w:r>
        <w:rPr>
          <w:b/>
        </w:rPr>
        <w:t>Mots-clés</w:t>
      </w:r>
      <w:r>
        <w:t xml:space="preserve"> : LLM, RAG, relation client, PME, chatbot.</w:t>
      </w:r>
    </w:p>
    <w:p>
      <w:r>
        <w:br w:type="page"/>
      </w:r>
    </w:p>
    <w:p>
      <w:pPr>
        <w:pStyle w:val="Heading1"/>
      </w:pPr>
      <w:r>
        <w:t>Sommaire</w:t>
      </w:r>
    </w:p>
    <w:p>
      <w:r>
        <w:fldChar w:fldCharType="begin"/>
        <w:instrText xml:space="preserve">TOC \o "1-3" \h \z \u</w:instrText>
        <w:fldChar w:fldCharType="separate"/>
        <w:t>Faites un clic droit puis « Mettre à jour les champs » pour générer le sommaire.</w:t>
        <w:fldChar w:fldCharType="end"/>
      </w:r>
    </w:p>
    <w:p>
      <w:r>
        <w:br w:type="page"/>
      </w:r>
    </w:p>
    <w:p>
      <w:pPr>
        <w:pStyle w:val="Heading1"/>
      </w:pPr>
      <w:r>
        <w:t>1. Introduction générale</w:t>
      </w:r>
    </w:p>
    <w:p>
      <w:pPr>
        <w:pStyle w:val="Heading2"/>
      </w:pPr>
      <w:r>
        <w:t>1.1 Contexte</w:t>
      </w:r>
    </w:p>
    <w:p>
      <w:r>
        <w:t>Depuis la diffusion grand public des modèles de langage de grande taille (LLM) à partir de</w:t>
      </w:r>
    </w:p>
    <w:p>
      <w:r>
        <w:t>2022-2023, des outils auparavant réservés à la recherche sont devenus accessibles à toute</w:t>
      </w:r>
    </w:p>
    <w:p>
      <w:r>
        <w:t>organisation via de simples appels d'API. Cette démocratisation ouvre, pour les petites et</w:t>
      </w:r>
    </w:p>
    <w:p>
      <w:r>
        <w:t>moyennes entreprises (PME), une opportunité concrète : automatiser des tâches de communication</w:t>
      </w:r>
    </w:p>
    <w:p>
      <w:r>
        <w:t>jusque-là entièrement manuelles, au premier rang desquelles la relation client.</w:t>
      </w:r>
    </w:p>
    <w:p>
      <w:r>
        <w:t>Diagperf, l'entreprise d'accueil de cette alternance, illustre ce besoin. Il s'agit d'un garage</w:t>
      </w:r>
    </w:p>
    <w:p>
      <w:r>
        <w:t>spécialisé dans la reprogrammation moteur et le diagnostic électronique automobile, situé à</w:t>
      </w:r>
    </w:p>
    <w:p>
      <w:r>
        <w:t xml:space="preserve">Villenoy (77124), près de Meaux. Son activité dominante combine le </w:t>
      </w:r>
      <w:r>
        <w:rPr>
          <w:b/>
        </w:rPr>
        <w:t>diagnostic électronique</w:t>
      </w:r>
    </w:p>
    <w:p>
      <w:r>
        <w:t xml:space="preserve">et la </w:t>
      </w:r>
      <w:r>
        <w:rPr>
          <w:b/>
        </w:rPr>
        <w:t>conversion à l'éthanol (E85)</w:t>
      </w:r>
      <w:r>
        <w:t>, dans des proportions variables selon la saison, ainsi</w:t>
      </w:r>
    </w:p>
    <w:p>
      <w:r>
        <w:t>que la reprogrammation (Stage 1) et les prestations de dépollution (suppression FAP, EGR,</w:t>
      </w:r>
    </w:p>
    <w:p>
      <w:r>
        <w:t>AdBlue). L'équipe, réduite à trois personnes, reçoit ses demandes clients principalement par</w:t>
      </w:r>
    </w:p>
    <w:p>
      <w:r>
        <w:rPr>
          <w:b/>
        </w:rPr>
        <w:t>téléphone</w:t>
      </w:r>
      <w:r>
        <w:t>, à un rythme estimé de l'ordre de une à quatre demandes par jour : devis,</w:t>
      </w:r>
    </w:p>
    <w:p>
      <w:r>
        <w:t>prises de rendez-vous et questions techniques (compatibilité E85, codes défauts, antipollution).</w:t>
      </w:r>
    </w:p>
    <w:p>
      <w:r>
        <w:t>Chaque échange, entre la prise d'appel, la vérification d'une compatibilité ou d'un tarif et la</w:t>
      </w:r>
    </w:p>
    <w:p>
      <w:r>
        <w:t>réponse, mobilise un temps non négligeable — estimé à plusieurs dizaines de minutes cumulées par</w:t>
      </w:r>
    </w:p>
    <w:p>
      <w:r>
        <w:t>jour — au détriment du travail à l'atelier. Ces ordres de grandeur sont des estimations de</w:t>
      </w:r>
    </w:p>
    <w:p>
      <w:r>
        <w:t>terrain : le dispositif n'étant pas encore déployé, ils ne reposent pas sur une mesure</w:t>
      </w:r>
    </w:p>
    <w:p>
      <w:r>
        <w:t>instrumentée. C'est pour décharger l'équipe de ce traitement répétitif, et offrir une réponse</w:t>
      </w:r>
    </w:p>
    <w:p>
      <w:r>
        <w:t>immédiate au client, qu'a été engagé le projet d'un assistant conversationnel sur WhatsApp —</w:t>
      </w:r>
    </w:p>
    <w:p>
      <w:r>
        <w:t>objet du présent mémoire.</w:t>
      </w:r>
    </w:p>
    <w:p>
      <w:pPr>
        <w:pStyle w:val="Heading2"/>
      </w:pPr>
      <w:r>
        <w:t>1.2 Problématique, objectifs et contributions</w:t>
      </w:r>
    </w:p>
    <w:p>
      <w:r>
        <w:t>La difficulté n'est pas d'automatiser la conversation — un LLM le permet aisément — mais de le</w:t>
      </w:r>
    </w:p>
    <w:p>
      <w:r>
        <w:t xml:space="preserve">faire </w:t>
      </w:r>
      <w:r>
        <w:rPr>
          <w:b/>
        </w:rPr>
        <w:t>sans trahir la confiance du client</w:t>
      </w:r>
      <w:r>
        <w:t xml:space="preserve"> : dans ce métier, un prix erroné ou une</w:t>
      </w:r>
    </w:p>
    <w:p>
      <w:r>
        <w:t>compatibilité fausse annoncés avec assurance sont plus dommageables qu'une absence de réponse.</w:t>
      </w:r>
    </w:p>
    <w:p>
      <w:r>
        <w:t>D'où la problématique :</w:t>
      </w:r>
    </w:p>
    <w:p>
      <w:pPr>
        <w:ind w:left="480"/>
      </w:pPr>
      <w:r>
        <w:rPr>
          <w:i/>
        </w:rPr>
        <w:t>**Comment concevoir un assistant conversationnel fiable pour une PME automobile, capable</w:t>
      </w:r>
    </w:p>
    <w:p>
      <w:pPr>
        <w:ind w:left="480"/>
      </w:pPr>
      <w:r>
        <w:rPr>
          <w:i/>
        </w:rPr>
        <w:t>d'automatiser le traitement des demandes clients (devis, rendez-vous, questions techniques)</w:t>
      </w:r>
    </w:p>
    <w:p>
      <w:pPr>
        <w:ind w:left="480"/>
      </w:pPr>
      <w:r>
        <w:rPr>
          <w:i/>
        </w:rPr>
        <w:t>tout en restant ancré dans la connaissance métier et sans produire d'informations erronées ?**</w:t>
      </w:r>
    </w:p>
    <w:p>
      <w:r>
        <w:t>Cette problématique se décline en trois questions de recherche :</w:t>
      </w:r>
    </w:p>
    <w:p>
      <w:pPr>
        <w:pStyle w:val="ListBullet"/>
      </w:pPr>
      <w:r>
        <w:rPr>
          <w:b/>
        </w:rPr>
        <w:t>QR1</w:t>
      </w:r>
      <w:r>
        <w:t xml:space="preserve"> — Comment traiter des demandes clients variées, formulées en langage naturel, sans</w:t>
      </w:r>
    </w:p>
    <w:p>
      <w:r>
        <w:t>retomber dans la rigidité des systèmes à règles ni dans les ruptures de conversation ?</w:t>
      </w:r>
    </w:p>
    <w:p>
      <w:pPr>
        <w:pStyle w:val="ListBullet"/>
      </w:pPr>
      <w:r>
        <w:rPr>
          <w:b/>
        </w:rPr>
        <w:t>QR2</w:t>
      </w:r>
      <w:r>
        <w:t xml:space="preserve"> — La génération augmentée par récupération (RAG) réduit-elle effectivement les</w:t>
      </w:r>
    </w:p>
    <w:p>
      <w:r>
        <w:t>hallucinations factuelles par rapport à un LLM sollicité par simple prompt, dans un contexte</w:t>
      </w:r>
    </w:p>
    <w:p>
      <w:r>
        <w:t>de PME disposant de peu de données ?</w:t>
      </w:r>
    </w:p>
    <w:p>
      <w:pPr>
        <w:pStyle w:val="ListBullet"/>
      </w:pPr>
      <w:r>
        <w:rPr>
          <w:b/>
        </w:rPr>
        <w:t>QR3</w:t>
      </w:r>
      <w:r>
        <w:t xml:space="preserve"> — Où placer la connaissance métier — figée dans le prompt système ou externalisée</w:t>
      </w:r>
    </w:p>
    <w:p>
      <w:r>
        <w:t>dans une base interrogeable — pour maximiser à la fois l'exactitude et la maintenabilité ?</w:t>
      </w:r>
    </w:p>
    <w:p>
      <w:r>
        <w:t xml:space="preserve">Les </w:t>
      </w:r>
      <w:r>
        <w:rPr>
          <w:b/>
        </w:rPr>
        <w:t>contributions</w:t>
      </w:r>
      <w:r>
        <w:t xml:space="preserve"> du travail sont : (i) la conception et la mise en œuvre d'un assistant</w:t>
      </w:r>
    </w:p>
    <w:p>
      <w:r>
        <w:t>WhatsApp complet, du webhook à la génération ancrée ; (ii) la formalisation de la connaissance</w:t>
      </w:r>
    </w:p>
    <w:p>
      <w:r>
        <w:t>métier de Diagperf en une base documentaire vectorisée ; (iii) un **protocole d'évaluation</w:t>
      </w:r>
    </w:p>
    <w:p>
      <w:r>
        <w:t>contrôlé à quatre conditions**, mesurant l'apport du RAG toutes choses égales par ailleurs ;</w:t>
      </w:r>
    </w:p>
    <w:p>
      <w:r>
        <w:t>et (iv) une recommandation d'ingénierie, étayée par les mesures, sur le placement de la</w:t>
      </w:r>
    </w:p>
    <w:p>
      <w:r>
        <w:t>connaissance.</w:t>
      </w:r>
    </w:p>
    <w:p>
      <w:pPr>
        <w:pStyle w:val="Heading2"/>
      </w:pPr>
      <w:r>
        <w:t>1.3 Méthodologie et structure du mémoire</w:t>
      </w:r>
    </w:p>
    <w:p>
      <w:r>
        <w:t xml:space="preserve">La démarche est une </w:t>
      </w:r>
      <w:r>
        <w:rPr>
          <w:b/>
        </w:rPr>
        <w:t>conception itérative</w:t>
      </w:r>
      <w:r>
        <w:t>, dont chaque étape répond à une limite observée sur</w:t>
      </w:r>
    </w:p>
    <w:p>
      <w:r>
        <w:t>la précédente : un arbre de décision déterministe (V0), puis un LLM par prompt (V1), enfin une</w:t>
      </w:r>
    </w:p>
    <w:p>
      <w:r>
        <w:t xml:space="preserve">architecture RAG (V2). L'apport du RAG est quantifié par un benchmark </w:t>
      </w:r>
      <w:r>
        <w:rPr>
          <w:b/>
        </w:rPr>
        <w:t>avant/après</w:t>
      </w:r>
      <w:r>
        <w:t xml:space="preserve"> sur un jeu</w:t>
      </w:r>
    </w:p>
    <w:p>
      <w:r>
        <w:t>de questions représentatives, incluant des cas réels de défaillance. Le mémoire suit le plan</w:t>
      </w:r>
    </w:p>
    <w:p>
      <w:r>
        <w:t>imposé : la section 2 pose le problème et son contexte ; la section 3 dresse l'état de l'art des</w:t>
      </w:r>
    </w:p>
    <w:p>
      <w:r>
        <w:t>approches d'automatisation conversationnelle ; la section 4 présente l'étude originale — la</w:t>
      </w:r>
    </w:p>
    <w:p>
      <w:r>
        <w:t>conception du pipeline et son évaluation chiffrée ; la section 5 conclut sur les apports et les</w:t>
      </w:r>
    </w:p>
    <w:p>
      <w:r>
        <w:t>perspectives.</w:t>
      </w:r>
    </w:p>
    <w:p>
      <w:r>
        <w:br w:type="page"/>
      </w:r>
    </w:p>
    <w:p>
      <w:pPr>
        <w:pStyle w:val="Heading1"/>
      </w:pPr>
      <w:r>
        <w:t>2. Position du problème</w:t>
      </w:r>
    </w:p>
    <w:p>
      <w:pPr>
        <w:pStyle w:val="Heading2"/>
      </w:pPr>
      <w:r>
        <w:t>2.1 Description du contexte</w:t>
      </w:r>
    </w:p>
    <w:p>
      <w:r>
        <w:t>Diagperf est une PME du secteur automobile spécialisée dans l'optimisation et le diagnostic</w:t>
      </w:r>
    </w:p>
    <w:p>
      <w:r>
        <w:t>électronique. Son catalogue couvre la reprogrammation moteur (Stage 1), la conversion à</w:t>
      </w:r>
    </w:p>
    <w:p>
      <w:r>
        <w:t>l'éthanol (E85), la suppression des systèmes de dépollution (FAP, EGR, AdBlue) et le diagnostic</w:t>
      </w:r>
    </w:p>
    <w:p>
      <w:r>
        <w:t>de pannes, auxquels s'ajoutent des prestations annexes (CarPlay, traitement céramique, alarme).</w:t>
      </w:r>
    </w:p>
    <w:p>
      <w:r>
        <w:t>L'entreprise, implantée à Villenoy (77124) et composée de trois personnes, garantit deux ans</w:t>
      </w:r>
    </w:p>
    <w:p>
      <w:r>
        <w:t>sur ses prestations et revendique la couverture de plus de 24 000 motorisations. Son activité</w:t>
      </w:r>
    </w:p>
    <w:p>
      <w:r>
        <w:t xml:space="preserve">connaît une </w:t>
      </w:r>
      <w:r>
        <w:rPr>
          <w:b/>
        </w:rPr>
        <w:t>saisonnalité</w:t>
      </w:r>
      <w:r>
        <w:t xml:space="preserve"> marquée : la demande de conversion E85 s'intensifie lorsque le</w:t>
      </w:r>
    </w:p>
    <w:p>
      <w:r>
        <w:t>prix des carburants grimpe, tandis que le diagnostic électronique constitue un socle d'activité</w:t>
      </w:r>
    </w:p>
    <w:p>
      <w:r>
        <w:t>plus régulier sur l'année. La demande la plus fréquente porte ainsi, selon la saison, sur les</w:t>
      </w:r>
    </w:p>
    <w:p>
      <w:r>
        <w:rPr>
          <w:b/>
        </w:rPr>
        <w:t>devis et la compatibilité E85</w:t>
      </w:r>
      <w:r>
        <w:t xml:space="preserve"> et sur le </w:t>
      </w:r>
      <w:r>
        <w:rPr>
          <w:b/>
        </w:rPr>
        <w:t>diagnostic</w:t>
      </w:r>
      <w:r>
        <w:t xml:space="preserve"> ; les questions de reprogrammation et</w:t>
      </w:r>
    </w:p>
    <w:p>
      <w:r>
        <w:t>de dépollution viennent ensuite.</w:t>
      </w:r>
    </w:p>
    <w:p>
      <w:r>
        <w:t>Si le volume reste modeste — de l'ordre de une à quatre demandes par jour — chaque demande est à</w:t>
      </w:r>
    </w:p>
    <w:p>
      <w:r>
        <w:rPr>
          <w:b/>
        </w:rPr>
        <w:t>forte intensité de conseil</w:t>
      </w:r>
      <w:r>
        <w:t xml:space="preserve"> : elle suppose de vérifier une compatibilité véhicule, d'annoncer</w:t>
      </w:r>
    </w:p>
    <w:p>
      <w:r>
        <w:t>un tarif exact, ou d'interpréter un symptôme ou un code défaut. Or, dans ce métier, une erreur</w:t>
      </w:r>
    </w:p>
    <w:p>
      <w:r>
        <w:t>n'est pas anodine : un prix erroné ou une compatibilité fausse annoncés au client se traduisent</w:t>
      </w:r>
    </w:p>
    <w:p>
      <w:r>
        <w:t>par une perte de confiance, voire par un litige. La qualité de la réponse prime donc sur sa seule</w:t>
      </w:r>
    </w:p>
    <w:p>
      <w:r>
        <w:t>rapidité.</w:t>
      </w:r>
    </w:p>
    <w:p>
      <w:r>
        <w:t xml:space="preserve">Mon rôle, en tant qu'alternant </w:t>
      </w:r>
      <w:r>
        <w:rPr>
          <w:b/>
        </w:rPr>
        <w:t>Data Analyst &amp; Automatisation</w:t>
      </w:r>
      <w:r>
        <w:t xml:space="preserve"> (depuis février 2026), a</w:t>
      </w:r>
    </w:p>
    <w:p>
      <w:r>
        <w:t>consisté à concevoir et développer l'assistant conversationnel qui fait l'objet de ce mémoire.</w:t>
      </w:r>
    </w:p>
    <w:p>
      <w:r>
        <w:t>Le constat initial qui le motive est double. D'une part, les demandes arrivent majoritairement</w:t>
      </w:r>
    </w:p>
    <w:p>
      <w:r>
        <w:t xml:space="preserve">par </w:t>
      </w:r>
      <w:r>
        <w:rPr>
          <w:b/>
        </w:rPr>
        <w:t>téléphone</w:t>
      </w:r>
      <w:r>
        <w:t>, un canal synchrone qui interrompt le travail à l'atelier, ne laisse aucune</w:t>
      </w:r>
    </w:p>
    <w:p>
      <w:r>
        <w:t>trace exploitable et perd les appels manqués — autant d'affaires potentiellement perdues. D'autre</w:t>
      </w:r>
    </w:p>
    <w:p>
      <w:r>
        <w:t xml:space="preserve">part, leur traitement est </w:t>
      </w:r>
      <w:r>
        <w:rPr>
          <w:b/>
        </w:rPr>
        <w:t>répétitif</w:t>
      </w:r>
      <w:r>
        <w:t xml:space="preserve"> : une part importante des échanges porte sur un petit</w:t>
      </w:r>
    </w:p>
    <w:p>
      <w:r>
        <w:t>ensemble de questions récurrentes (prix d'une prestation, compatibilité E85 d'un modèle,</w:t>
      </w:r>
    </w:p>
    <w:p>
      <w:r>
        <w:t>signification d'un voyant) dont les réponses sont stables et documentables. Ces deux</w:t>
      </w:r>
    </w:p>
    <w:p>
      <w:r>
        <w:t>caractéristiques — un canal mal adapté et un contenu répétitif mais factuel — désignent un</w:t>
      </w:r>
    </w:p>
    <w:p>
      <w:r>
        <w:t>terrain favorable à l'automatisation, à la condition expresse que celle-ci soit fiable. Le canal</w:t>
      </w:r>
    </w:p>
    <w:p>
      <w:r>
        <w:t xml:space="preserve">retenu est </w:t>
      </w:r>
      <w:r>
        <w:rPr>
          <w:b/>
        </w:rPr>
        <w:t>WhatsApp</w:t>
      </w:r>
      <w:r>
        <w:t xml:space="preserve"> : déjà familier des clients, asynchrone, traçable, et adossé à une API</w:t>
      </w:r>
    </w:p>
    <w:p>
      <w:r>
        <w:t>officielle (Meta WhatsApp Cloud API) qui permet une intégration logicielle propre.</w:t>
      </w:r>
    </w:p>
    <w:p>
      <w:r>
        <w:t xml:space="preserve">Une analyse des échanges récurrents fait apparaître une </w:t>
      </w:r>
      <w:r>
        <w:rPr>
          <w:b/>
        </w:rPr>
        <w:t>typologie</w:t>
      </w:r>
      <w:r>
        <w:t xml:space="preserve"> stable de demandes, que</w:t>
      </w:r>
    </w:p>
    <w:p>
      <w:r>
        <w:t xml:space="preserve">l'assistant doit couvrir : (i) les questions </w:t>
      </w:r>
      <w:r>
        <w:rPr>
          <w:b/>
        </w:rPr>
        <w:t>tarifaires</w:t>
      </w:r>
      <w:r>
        <w:t xml:space="preserve"> (prix d'une prestation ou d'une</w:t>
      </w:r>
    </w:p>
    <w:p>
      <w:r>
        <w:t xml:space="preserve">option) ; (ii) les questions de </w:t>
      </w:r>
      <w:r>
        <w:rPr>
          <w:b/>
        </w:rPr>
        <w:t>compatibilité</w:t>
      </w:r>
      <w:r>
        <w:t xml:space="preserve"> (un véhicule est-il éligible à l'E85, au</w:t>
      </w:r>
    </w:p>
    <w:p>
      <w:r>
        <w:t xml:space="preserve">Stage 1, à une suppression de dépollution ?) ; (iii) le </w:t>
      </w:r>
      <w:r>
        <w:rPr>
          <w:b/>
        </w:rPr>
        <w:t>diagnostic</w:t>
      </w:r>
      <w:r>
        <w:t xml:space="preserve"> (interprétation d'un</w:t>
      </w:r>
    </w:p>
    <w:p>
      <w:r>
        <w:t xml:space="preserve">voyant, d'un code défaut OBD-II, d'un symptôme) ; (iv) les demandes </w:t>
      </w:r>
      <w:r>
        <w:rPr>
          <w:b/>
        </w:rPr>
        <w:t>transactionnelles</w:t>
      </w:r>
    </w:p>
    <w:p>
      <w:r>
        <w:t xml:space="preserve">(établir un devis, prendre un rendez-vous) ; et (v) le </w:t>
      </w:r>
      <w:r>
        <w:rPr>
          <w:b/>
        </w:rPr>
        <w:t>service après-vente</w:t>
      </w:r>
      <w:r>
        <w:t xml:space="preserve"> (garantie, suivi</w:t>
      </w:r>
    </w:p>
    <w:p>
      <w:r>
        <w:t>post-prestation). Les trois premières catégories sont purement factuelles et documentables —</w:t>
      </w:r>
    </w:p>
    <w:p>
      <w:r>
        <w:t>donc directement automatisables par une réponse ancrée ; les deux dernières supposent une action</w:t>
      </w:r>
    </w:p>
    <w:p>
      <w:r>
        <w:t>ou une prise en charge, déléguées aux flux déterministes (section 4.1).</w:t>
      </w:r>
    </w:p>
    <w:p>
      <w:pPr>
        <w:pStyle w:val="Heading2"/>
      </w:pPr>
      <w:r>
        <w:t>2.2 Formalisation de la problématique</w:t>
      </w:r>
    </w:p>
    <w:p>
      <w:r>
        <w:t xml:space="preserve">Au-delà du cas Diagperf, le problème relève d'une </w:t>
      </w:r>
      <w:r>
        <w:rPr>
          <w:b/>
        </w:rPr>
        <w:t>classe</w:t>
      </w:r>
      <w:r>
        <w:t xml:space="preserve"> plus générale : déployer un</w:t>
      </w:r>
    </w:p>
    <w:p>
      <w:r>
        <w:t xml:space="preserve">assistant fondé sur un LLM dans une PME caractérisée par (i) </w:t>
      </w:r>
      <w:r>
        <w:rPr>
          <w:b/>
        </w:rPr>
        <w:t>peu de données structurées</w:t>
      </w:r>
      <w:r>
        <w:t xml:space="preserve"> —</w:t>
      </w:r>
    </w:p>
    <w:p>
      <w:r>
        <w:t xml:space="preserve">excluant les approches gourmandes en corpus — et (ii) une </w:t>
      </w:r>
      <w:r>
        <w:rPr>
          <w:b/>
        </w:rPr>
        <w:t>exigence d'exactitude métier</w:t>
      </w:r>
    </w:p>
    <w:p>
      <w:r>
        <w:t>élevée, où l'erreur factuelle a un coût de confiance immédiat. Quatre enjeux structurent ce</w:t>
      </w:r>
    </w:p>
    <w:p>
      <w:r>
        <w:t>problème :</w:t>
      </w:r>
    </w:p>
    <w:p>
      <w:pPr>
        <w:pStyle w:val="ListBullet"/>
      </w:pPr>
      <w:r>
        <w:t xml:space="preserve">la </w:t>
      </w:r>
      <w:r>
        <w:rPr>
          <w:b/>
        </w:rPr>
        <w:t>fiabilité factuelle</w:t>
      </w:r>
      <w:r>
        <w:t xml:space="preserve"> : prévenir les hallucinations, c'est-à-dire les réponses fausses</w:t>
      </w:r>
    </w:p>
    <w:p>
      <w:r>
        <w:t>énoncées avec assurance, qui constituent le risque principal [14] ;</w:t>
      </w:r>
    </w:p>
    <w:p>
      <w:pPr>
        <w:pStyle w:val="ListBullet"/>
      </w:pPr>
      <w:r>
        <w:t xml:space="preserve">la </w:t>
      </w:r>
      <w:r>
        <w:rPr>
          <w:b/>
        </w:rPr>
        <w:t>maintenabilité</w:t>
      </w:r>
      <w:r>
        <w:t xml:space="preserve"> : la connaissance (tarifs, compatibilités) évolue et doit pouvoir être</w:t>
      </w:r>
    </w:p>
    <w:p>
      <w:r>
        <w:t>mise à jour sans expertise technique ni réentraînement ;</w:t>
      </w:r>
    </w:p>
    <w:p>
      <w:pPr>
        <w:pStyle w:val="ListBullet"/>
      </w:pPr>
      <w:r>
        <w:t xml:space="preserve">le </w:t>
      </w:r>
      <w:r>
        <w:rPr>
          <w:b/>
        </w:rPr>
        <w:t>coût</w:t>
      </w:r>
      <w:r>
        <w:t xml:space="preserve"> : l'addition des appels d'API doit rester soutenable pour une petite structure ;</w:t>
      </w:r>
    </w:p>
    <w:p>
      <w:pPr>
        <w:pStyle w:val="ListBullet"/>
      </w:pPr>
      <w:r>
        <w:t xml:space="preserve">la </w:t>
      </w:r>
      <w:r>
        <w:rPr>
          <w:b/>
        </w:rPr>
        <w:t>confidentialité</w:t>
      </w:r>
      <w:r>
        <w:t xml:space="preserve"> : les échanges contiennent des données personnelles (coordonnées,</w:t>
      </w:r>
    </w:p>
    <w:p>
      <w:r>
        <w:t>plaques), dont le traitement doit être maîtrisé.</w:t>
      </w:r>
    </w:p>
    <w:p>
      <w:r>
        <w:t>Ce dernier enjeu mérite une attention particulière. L'assistant collecte et traite des **données</w:t>
      </w:r>
    </w:p>
    <w:p>
      <w:r>
        <w:t>à caractère personnel** au sens du RGPD : numéro WhatsApp, nom, coordonnées, plaque</w:t>
      </w:r>
    </w:p>
    <w:p>
      <w:r>
        <w:t>d'immatriculation et, indirectement, des informations sur le véhicule du client. Trois principes</w:t>
      </w:r>
    </w:p>
    <w:p>
      <w:r>
        <w:t xml:space="preserve">guident sa conception sur ce plan : la </w:t>
      </w:r>
      <w:r>
        <w:rPr>
          <w:b/>
        </w:rPr>
        <w:t>minimisation</w:t>
      </w:r>
      <w:r>
        <w:t xml:space="preserve"> — ne demander que les données strictement</w:t>
      </w:r>
    </w:p>
    <w:p>
      <w:r>
        <w:t xml:space="preserve">nécessaires à la production d'un devis ou d'un rendez-vous ; la </w:t>
      </w:r>
      <w:r>
        <w:rPr>
          <w:b/>
        </w:rPr>
        <w:t>maîtrise de l'hébergement</w:t>
      </w:r>
      <w:r>
        <w:t xml:space="preserve"> —</w:t>
      </w:r>
    </w:p>
    <w:p>
      <w:r>
        <w:t>l'état conversationnel et la base de connaissances résident dans une base Supabase à accès</w:t>
      </w:r>
    </w:p>
    <w:p>
      <w:r>
        <w:t xml:space="preserve">contrôlé ; et la </w:t>
      </w:r>
      <w:r>
        <w:rPr>
          <w:b/>
        </w:rPr>
        <w:t>non-réutilisation à des fins d'entraînement</w:t>
      </w:r>
      <w:r>
        <w:t xml:space="preserve"> — les échanges clients ne</w:t>
      </w:r>
    </w:p>
    <w:p>
      <w:r>
        <w:t>servent pas à entraîner de modèle, le générateur étant un service tiers appelé sans rétention à</w:t>
      </w:r>
    </w:p>
    <w:p>
      <w:r>
        <w:t>cette fin. Ces choix relèvent autant de la conformité que de la confiance, ressource première</w:t>
      </w:r>
    </w:p>
    <w:p>
      <w:r>
        <w:t>d'une PME de proximité.</w:t>
      </w:r>
    </w:p>
    <w:p>
      <w:r>
        <w:t>La réussite se mesure donc moins à la fluidité de la conversation qu'à la **proportion de</w:t>
      </w:r>
    </w:p>
    <w:p>
      <w:r>
        <w:t>réponses exactes et ancrées</w:t>
      </w:r>
      <w:r>
        <w:rPr>
          <w:b/>
        </w:rPr>
        <w:t xml:space="preserve">, et symétriquement à la </w:t>
      </w:r>
      <w:r>
        <w:t>rareté des informations erronées**.</w:t>
      </w:r>
    </w:p>
    <w:p>
      <w:pPr>
        <w:pStyle w:val="Heading2"/>
      </w:pPr>
      <w:r>
        <w:t>2.3 Périmètre et hypothèses de travail</w:t>
      </w:r>
    </w:p>
    <w:p>
      <w:r>
        <w:rPr>
          <w:b/>
        </w:rPr>
        <w:t>Ce que l'assistant doit faire</w:t>
      </w:r>
      <w:r>
        <w:t xml:space="preserve"> : répondre aux questions factuelles récurrentes (prix,</w:t>
      </w:r>
    </w:p>
    <w:p>
      <w:r>
        <w:t>compatibilités, horaires, codes défauts), orienter vers la bonne prestation, amorcer la</w:t>
      </w:r>
    </w:p>
    <w:p>
      <w:r>
        <w:t>production d'un devis et la prise de rendez-vous, et transmettre les demandes de SAV. **Ce</w:t>
      </w:r>
    </w:p>
    <w:p>
      <w:r>
        <w:t>qu'il ne doit pas faire** : engager l'entreprise sur un fait qu'il ignore (il doit alors</w:t>
      </w:r>
    </w:p>
    <w:p>
      <w:r>
        <w:t>renvoyer vers un devis personnalisé ou l'équipe), ni traiter les cas hors périmètre (boîtes</w:t>
      </w:r>
    </w:p>
    <w:p>
      <w:r>
        <w:t>automatiques, véhicules électriques), qu'il se borne à décliner en orientant le client.</w:t>
      </w:r>
    </w:p>
    <w:p>
      <w:r>
        <w:t>Le travail repose sur trois hypothèses : (H1) la connaissance métier de Diagperf est</w:t>
      </w:r>
    </w:p>
    <w:p>
      <w:r>
        <w:rPr>
          <w:b/>
        </w:rPr>
        <w:t>documentable</w:t>
      </w:r>
      <w:r>
        <w:t xml:space="preserve"> dans des fichiers structurés ; (H2) le canal d'interaction reste </w:t>
      </w:r>
      <w:r>
        <w:rPr>
          <w:b/>
        </w:rPr>
        <w:t>WhatsApp</w:t>
      </w:r>
      <w:r>
        <w:t xml:space="preserve"> ;</w:t>
      </w:r>
    </w:p>
    <w:p>
      <w:r>
        <w:t xml:space="preserve">(H3) un </w:t>
      </w:r>
      <w:r>
        <w:rPr>
          <w:b/>
        </w:rPr>
        <w:t>modèle commercial</w:t>
      </w:r>
      <w:r>
        <w:t xml:space="preserve"> par API (sans hébergement de LLM en propre) est suffisant et</w:t>
      </w:r>
    </w:p>
    <w:p>
      <w:r>
        <w:t>adapté à l'échelle de la PME.</w:t>
      </w:r>
    </w:p>
    <w:p>
      <w:r>
        <w:br w:type="page"/>
      </w:r>
    </w:p>
    <w:p>
      <w:pPr>
        <w:pStyle w:val="Heading1"/>
      </w:pPr>
      <w:r>
        <w:t>3. État de l'art</w:t>
      </w:r>
    </w:p>
    <w:p>
      <w:pPr>
        <w:pStyle w:val="Heading2"/>
      </w:pPr>
      <w:r>
        <w:t>3.1 Fondamentaux des modèles de langage</w:t>
      </w:r>
    </w:p>
    <w:p>
      <w:r>
        <w:t>Un modèle de langage (Language Model, LM) est un modèle statistique qui attribue une</w:t>
      </w:r>
    </w:p>
    <w:p>
      <w:r>
        <w:t>probabilité à une séquence de mots et, par extension, prédit le mot le plus vraisemblable</w:t>
      </w:r>
    </w:p>
    <w:p>
      <w:r>
        <w:t>à la suite d'un contexte donné. Les modèles de langage de grande taille (Large Language</w:t>
      </w:r>
    </w:p>
    <w:p>
      <w:r>
        <w:t xml:space="preserve">Models, LLM) reposent sur l'architecture </w:t>
      </w:r>
      <w:r>
        <w:rPr>
          <w:i/>
        </w:rPr>
        <w:t>Transformer</w:t>
      </w:r>
      <w:r>
        <w:t xml:space="preserve"> introduite par Vaswani et al. [1],</w:t>
      </w:r>
    </w:p>
    <w:p>
      <w:r>
        <w:t>dont le mécanisme d'</w:t>
      </w:r>
      <w:r>
        <w:rPr>
          <w:i/>
        </w:rPr>
        <w:t>attention</w:t>
      </w:r>
      <w:r>
        <w:t xml:space="preserve"> permet de pondérer les relations entre tous les mots d'une</w:t>
      </w:r>
    </w:p>
    <w:p>
      <w:r>
        <w:t>séquence sans dépendance récurrente, autorisant un entraînement massivement parallèle. Cette</w:t>
      </w:r>
    </w:p>
    <w:p>
      <w:r>
        <w:t>architecture a rendu possible le passage à l'échelle : pré-entraînés de façon auto-supervisée</w:t>
      </w:r>
    </w:p>
    <w:p>
      <w:r>
        <w:t>sur d'immenses corpus textuels, des modèles comme BERT [2] puis GPT-3 [3] ont montré qu'au-delà</w:t>
      </w:r>
    </w:p>
    <w:p>
      <w:r>
        <w:t>d'un certain volume de paramètres, les LLM acquièrent des capacités de généralisation</w:t>
      </w:r>
    </w:p>
    <w:p>
      <w:r>
        <w:t xml:space="preserve">remarquables, y compris en apprentissage </w:t>
      </w:r>
      <w:r>
        <w:rPr>
          <w:i/>
        </w:rPr>
        <w:t>few-shot</w:t>
      </w:r>
      <w:r>
        <w:t>, c'est-à-dire à partir de quelques</w:t>
      </w:r>
    </w:p>
    <w:p>
      <w:r>
        <w:t>exemples fournis dans la requête [3].</w:t>
      </w:r>
    </w:p>
    <w:p>
      <w:r>
        <w:t>Trois notions techniques sont nécessaires à la compréhension de la suite du mémoire.</w:t>
      </w:r>
    </w:p>
    <w:p>
      <w:r>
        <w:t xml:space="preserve">Le </w:t>
      </w:r>
      <w:r>
        <w:rPr>
          <w:b/>
        </w:rPr>
        <w:t>token</w:t>
      </w:r>
      <w:r>
        <w:t xml:space="preserve"> est l'unité élémentaire que manipule le modèle : un fragment de mot, un mot ou</w:t>
      </w:r>
    </w:p>
    <w:p>
      <w:r>
        <w:t>un signe de ponctuation ; la facturation des API commerciales et la taille de la *fenêtre de</w:t>
      </w:r>
    </w:p>
    <w:p>
      <w:r>
        <w:t>contexte* (le volume de texte que le modèle peut traiter en une fois) se comptent en tokens.</w:t>
      </w:r>
    </w:p>
    <w:p>
      <w:r>
        <w:t>L'</w:t>
      </w:r>
      <w:r>
        <w:rPr>
          <w:b/>
        </w:rPr>
        <w:t>embedding</w:t>
      </w:r>
      <w:r>
        <w:t xml:space="preserve"> est la représentation d'un texte sous forme de vecteur numérique de dimension</w:t>
      </w:r>
    </w:p>
    <w:p>
      <w:r>
        <w:t>fixe, construit de sorte que deux textes sémantiquement proches aient des vecteurs proches au</w:t>
      </w:r>
    </w:p>
    <w:p>
      <w:r>
        <w:t>sens d'une distance (typiquement le cosinus) ; les modèles de type Sentence-BERT [9] produisent</w:t>
      </w:r>
    </w:p>
    <w:p>
      <w:r>
        <w:t>de tels vecteurs pour des phrases entières, fondement de la recherche sémantique. Enfin,</w:t>
      </w:r>
    </w:p>
    <w:p>
      <w:r>
        <w:t>l'</w:t>
      </w:r>
      <w:r>
        <w:rPr>
          <w:b/>
        </w:rPr>
        <w:t>hallucination</w:t>
      </w:r>
      <w:r>
        <w:t xml:space="preserve"> désigne la production, par un LLM, d'un énoncé fluide et plausible mais</w:t>
      </w:r>
    </w:p>
    <w:p>
      <w:r>
        <w:t>factuellement faux ou non fondé sur une source [14] ; c'est le risque central pour une</w:t>
      </w:r>
    </w:p>
    <w:p>
      <w:r>
        <w:t>application où l'exactitude prime, comme la relation client d'un garage.</w:t>
      </w:r>
    </w:p>
    <w:p>
      <w:r>
        <w:t>Le comportement d'un LLM peut être orienté sans modifier ses poids, par la seule formulation</w:t>
      </w:r>
    </w:p>
    <w:p>
      <w:r>
        <w:t>de la requête : c'est l'</w:t>
      </w:r>
      <w:r>
        <w:rPr>
          <w:i/>
        </w:rPr>
        <w:t>ingénierie de prompt</w:t>
      </w:r>
      <w:r>
        <w:t>. L'alignement sur des instructions via</w:t>
      </w:r>
    </w:p>
    <w:p>
      <w:r>
        <w:t>apprentissage par renforcement à partir de retours humains (RLHF) [4] et des techniques comme</w:t>
      </w:r>
    </w:p>
    <w:p>
      <w:r>
        <w:t xml:space="preserve">le </w:t>
      </w:r>
      <w:r>
        <w:rPr>
          <w:i/>
        </w:rPr>
        <w:t>Chain-of-Thought</w:t>
      </w:r>
      <w:r>
        <w:t xml:space="preserve"> [5], qui invite le modèle à expliciter son raisonnement, améliorent la</w:t>
      </w:r>
    </w:p>
    <w:p>
      <w:r>
        <w:t>qualité des réponses, mais ne créent aucun ancrage factuel : le modèle reste tributaire des</w:t>
      </w:r>
    </w:p>
    <w:p>
      <w:r>
        <w:t>connaissances figées dans ses poids au moment de l'entraînement.</w:t>
      </w:r>
    </w:p>
    <w:p>
      <w:pPr>
        <w:pStyle w:val="Heading2"/>
      </w:pPr>
      <w:r>
        <w:t>3.2 Approches d'automatisation conversationnelle</w:t>
      </w:r>
    </w:p>
    <w:p>
      <w:r>
        <w:t>Quatre familles d'approches permettent d'automatiser le traitement de demandes clients en</w:t>
      </w:r>
    </w:p>
    <w:p>
      <w:r>
        <w:t>langage naturel, auxquelles s'ajoute une cinquième, transverse, l'orchestration par agents.</w:t>
      </w:r>
    </w:p>
    <w:p>
      <w:pPr>
        <w:pStyle w:val="Heading3"/>
      </w:pPr>
      <w:r>
        <w:t>3.2.1 Chatbots à règles et arbres de décision</w:t>
      </w:r>
    </w:p>
    <w:p>
      <w:r>
        <w:t>Les premiers agents conversationnels reposent sur des règles écrites manuellement :</w:t>
      </w:r>
    </w:p>
    <w:p>
      <w:r>
        <w:t>correspondances de mots-clés, motifs syntaxiques et arbres de décision guidant l'utilisateur,</w:t>
      </w:r>
    </w:p>
    <w:p>
      <w:r>
        <w:t xml:space="preserve">souvent via des boutons. Leur principal atout est le </w:t>
      </w:r>
      <w:r>
        <w:rPr>
          <w:b/>
        </w:rPr>
        <w:t>déterminisme</w:t>
      </w:r>
      <w:r>
        <w:t xml:space="preserve"> : le comportement est</w:t>
      </w:r>
    </w:p>
    <w:p>
      <w:r>
        <w:t>entièrement prévisible, le coût d'exécution est négligeable et aucune hallucination n'est</w:t>
      </w:r>
    </w:p>
    <w:p>
      <w:r>
        <w:t>possible, puisque le système ne génère rien qu'il n'ait été programmé à dire. Cette robustesse</w:t>
      </w:r>
    </w:p>
    <w:p>
      <w:r>
        <w:t>explique leur omniprésence dans les systèmes de support de première ligne. Leur limite est</w:t>
      </w:r>
    </w:p>
    <w:p>
      <w:r>
        <w:t>toutefois rédhibitoire dès que l'on quitte le script : ne comprenant pas le langage naturel,</w:t>
      </w:r>
    </w:p>
    <w:p>
      <w:r>
        <w:t>ils échouent sur toute formulation imprévue et renvoient l'utilisateur à un menu d'accueil,</w:t>
      </w:r>
    </w:p>
    <w:p>
      <w:r>
        <w:t>provoquant une rupture de l'échange. C'est précisément le comportement de la première version</w:t>
      </w:r>
    </w:p>
    <w:p>
      <w:r>
        <w:t>de l'assistant Diagperf (cf. section 4.2), et la motivation initiale du recours aux LLM.</w:t>
      </w:r>
    </w:p>
    <w:p>
      <w:pPr>
        <w:pStyle w:val="Heading3"/>
      </w:pPr>
      <w:r>
        <w:t>3.2.2 LLM par prompt et appel API</w:t>
      </w:r>
    </w:p>
    <w:p>
      <w:r>
        <w:t>L'approche la plus directe pour exploiter un LLM consiste à appeler une API commerciale</w:t>
      </w:r>
    </w:p>
    <w:p>
      <w:r>
        <w:t xml:space="preserve">(Anthropic, OpenAI) en injectant, dans le </w:t>
      </w:r>
      <w:r>
        <w:rPr>
          <w:i/>
        </w:rPr>
        <w:t>prompt système</w:t>
      </w:r>
      <w:r>
        <w:t>, à la fois les instructions de</w:t>
      </w:r>
    </w:p>
    <w:p>
      <w:r>
        <w:t>comportement et la connaissance métier (tarifs, prestations, règles de compatibilité). Le</w:t>
      </w:r>
    </w:p>
    <w:p>
      <w:r>
        <w:t>modèle comprend alors la variété des formulations et répond en langage naturel, ce qui lève la</w:t>
      </w:r>
    </w:p>
    <w:p>
      <w:r>
        <w:t>rigidité des approches à règles. Le déploiement est rapide et ne requiert ni base de données</w:t>
      </w:r>
    </w:p>
    <w:p>
      <w:r>
        <w:t>spécialisée ni réentraînement. Cette approche souffre néanmoins de trois limites structurelles.</w:t>
      </w:r>
    </w:p>
    <w:p>
      <w:r>
        <w:t xml:space="preserve">D'abord, les </w:t>
      </w:r>
      <w:r>
        <w:rPr>
          <w:b/>
        </w:rPr>
        <w:t>hallucinations</w:t>
      </w:r>
      <w:r>
        <w:t xml:space="preserve"> : sollicité sur un fait absent ou imprécis dans son prompt, le</w:t>
      </w:r>
    </w:p>
    <w:p>
      <w:r>
        <w:t>modèle tend à inventer une réponse plausible plutôt qu'à s'abstenir [14] — un prix erroné</w:t>
      </w:r>
    </w:p>
    <w:p>
      <w:r>
        <w:t>énoncé avec assurance est plus nuisible qu'une absence de réponse. Ensuite, le **savoir figé</w:t>
      </w:r>
    </w:p>
    <w:p>
      <w:r>
        <w:t>et coûteux à maintenir** : toute évolution tarifaire impose de modifier le prompt et de</w:t>
      </w:r>
    </w:p>
    <w:p>
      <w:r>
        <w:t>redéployer ; le prompt grossit et finit par saturer la fenêtre de contexte. Enfin, le **coût</w:t>
      </w:r>
    </w:p>
    <w:p>
      <w:r>
        <w:t>par requête**, proportionnel au volume de tokens traités. La section 4.5 quantifie ces limites</w:t>
      </w:r>
    </w:p>
    <w:p>
      <w:r>
        <w:t>sur le cas Diagperf : la version par prompt seul produit des réponses fausses sur près d'un</w:t>
      </w:r>
    </w:p>
    <w:p>
      <w:r>
        <w:t>tiers des questions de compatibilité et de tarif.</w:t>
      </w:r>
    </w:p>
    <w:p>
      <w:pPr>
        <w:pStyle w:val="Heading3"/>
      </w:pPr>
      <w:r>
        <w:t>3.2.3 Retrieval-Augmented Generation (RAG)</w:t>
      </w:r>
    </w:p>
    <w:p>
      <w:r>
        <w:t>La génération augmentée par récupération, ou RAG, formalisée par Lewis et al. [6], dissocie la</w:t>
      </w:r>
    </w:p>
    <w:p>
      <w:r>
        <w:rPr>
          <w:b/>
        </w:rPr>
        <w:t>connaissance</w:t>
      </w:r>
      <w:r>
        <w:t xml:space="preserve"> de la </w:t>
      </w:r>
      <w:r>
        <w:rPr>
          <w:b/>
        </w:rPr>
        <w:t>génération</w:t>
      </w:r>
      <w:r>
        <w:t>. Au lieu d'enfermer les faits dans les poids ou dans le</w:t>
      </w:r>
    </w:p>
    <w:p>
      <w:r>
        <w:t>prompt, on les conserve dans une base documentaire externe, interrogée à chaque requête ; les</w:t>
      </w:r>
    </w:p>
    <w:p>
      <w:r>
        <w:t>passages pertinents sont récupérés puis injectés dans le contexte du LLM, qui rédige une</w:t>
      </w:r>
    </w:p>
    <w:p>
      <w:r>
        <w:t>réponse fondée sur ces extraits. Une architecture RAG combine ainsi deux composants : un</w:t>
      </w:r>
    </w:p>
    <w:p>
      <w:r>
        <w:rPr>
          <w:i/>
        </w:rPr>
        <w:t>retriever</w:t>
      </w:r>
      <w:r>
        <w:t xml:space="preserve"> (récupérateur) et un </w:t>
      </w:r>
      <w:r>
        <w:rPr>
          <w:i/>
        </w:rPr>
        <w:t>generator</w:t>
      </w:r>
      <w:r>
        <w:t xml:space="preserve"> (le LLM).</w:t>
      </w:r>
    </w:p>
    <w:p>
      <w:r>
        <w:t>Le retriever repose sur la recherche sémantique : les documents sont préalablement découpés en</w:t>
      </w:r>
    </w:p>
    <w:p>
      <w:r>
        <w:rPr>
          <w:i/>
        </w:rPr>
        <w:t>chunks</w:t>
      </w:r>
      <w:r>
        <w:t xml:space="preserve"> (fragments), chacun converti en embedding [9] et stocké dans une base vectorielle. À</w:t>
      </w:r>
    </w:p>
    <w:p>
      <w:r>
        <w:t>l'exécution, la requête est elle-même vectorisée, et l'on recherche les chunks dont le vecteur</w:t>
      </w:r>
    </w:p>
    <w:p>
      <w:r>
        <w:t>est le plus proche — un problème de plus proche voisin résolu efficacement, à grande échelle,</w:t>
      </w:r>
    </w:p>
    <w:p>
      <w:r>
        <w:t>par des index approximés tels que HNSW [11] ou des bibliothèques comme FAISS [12]. La</w:t>
      </w:r>
    </w:p>
    <w:p>
      <w:r>
        <w:t>recherche dense par passages (DPR) [8] a montré la supériorité de cette approche vectorielle</w:t>
      </w:r>
    </w:p>
    <w:p>
      <w:r>
        <w:t>sur la seule correspondance lexicale pour les questions ouvertes ; en pratique, une recherche</w:t>
      </w:r>
    </w:p>
    <w:p>
      <w:r>
        <w:rPr>
          <w:b/>
        </w:rPr>
        <w:t>hybride</w:t>
      </w:r>
      <w:r>
        <w:t xml:space="preserve"> combinant similarité vectorielle et appariement lexical de type BM25 [10] offre le</w:t>
      </w:r>
    </w:p>
    <w:p>
      <w:r>
        <w:t>meilleur compromis, en capturant à la fois la proximité sémantique et les termes techniques</w:t>
      </w:r>
    </w:p>
    <w:p>
      <w:r>
        <w:t>exacts (codes défauts, références moteur).</w:t>
      </w:r>
    </w:p>
    <w:p>
      <w:r>
        <w:t xml:space="preserve">L'intérêt décisif du RAG pour notre problème est la </w:t>
      </w:r>
      <w:r>
        <w:rPr>
          <w:b/>
        </w:rPr>
        <w:t>réduction des hallucinations</w:t>
      </w:r>
      <w:r>
        <w:t xml:space="preserve"> : en</w:t>
      </w:r>
    </w:p>
    <w:p>
      <w:r>
        <w:t>ancrant la génération dans des passages sourcés, on contraint le modèle à répondre à partir de</w:t>
      </w:r>
    </w:p>
    <w:p>
      <w:r>
        <w:t>faits vérifiables plutôt que de sa mémoire paramétrique. Shuster et al. [13] établissent</w:t>
      </w:r>
    </w:p>
    <w:p>
      <w:r>
        <w:t>expérimentalement que l'augmentation par récupération diminue significativement les</w:t>
      </w:r>
    </w:p>
    <w:p>
      <w:r>
        <w:t>hallucinations en dialogue. S'y ajoutent deux bénéfices opérationnels majeurs pour une PME : la</w:t>
      </w:r>
    </w:p>
    <w:p>
      <w:r>
        <w:rPr>
          <w:b/>
        </w:rPr>
        <w:t>maintenabilité</w:t>
      </w:r>
      <w:r>
        <w:t xml:space="preserve"> — mettre à jour un tarif revient à éditer un fichier source, sans</w:t>
      </w:r>
    </w:p>
    <w:p>
      <w:r>
        <w:t xml:space="preserve">réentraînement — et la </w:t>
      </w:r>
      <w:r>
        <w:rPr>
          <w:b/>
        </w:rPr>
        <w:t>traçabilité</w:t>
      </w:r>
      <w:r>
        <w:t xml:space="preserve"> des réponses. La synthèse de Gao et al. [7] recense les</w:t>
      </w:r>
    </w:p>
    <w:p>
      <w:r>
        <w:t>nombreuses variantes (RAG naïf, avancé, modulaire) et confirme que la qualité finale dépend</w:t>
      </w:r>
    </w:p>
    <w:p>
      <w:r>
        <w:t>avant tout de celle du retriever et des sources documentaires.</w:t>
      </w:r>
    </w:p>
    <w:p>
      <w:pPr>
        <w:pStyle w:val="Heading3"/>
      </w:pPr>
      <w:r>
        <w:t>3.2.4 Fine-tuning (LoRA, QLoRA)</w:t>
      </w:r>
    </w:p>
    <w:p>
      <w:r>
        <w:t xml:space="preserve">Le </w:t>
      </w:r>
      <w:r>
        <w:rPr>
          <w:i/>
        </w:rPr>
        <w:t>fine-tuning</w:t>
      </w:r>
      <w:r>
        <w:t xml:space="preserve"> (affinage) consiste à poursuivre l'entraînement d'un modèle pré-entraîné sur</w:t>
      </w:r>
    </w:p>
    <w:p>
      <w:r>
        <w:t>un corpus propriétaire afin d'en modifier les poids. Les méthodes d'affinage à faible coût,</w:t>
      </w:r>
    </w:p>
    <w:p>
      <w:r>
        <w:t>comme LoRA [15], qui n'entraîne qu'un petit nombre de paramètres additionnels de faible rang,</w:t>
      </w:r>
    </w:p>
    <w:p>
      <w:r>
        <w:t>et son extension quantifiée QLoRA [16], ont rendu l'opération accessible sur du matériel</w:t>
      </w:r>
    </w:p>
    <w:p>
      <w:r>
        <w:t xml:space="preserve">modeste. Le fine-tuning excelle à internaliser un </w:t>
      </w:r>
      <w:r>
        <w:rPr>
          <w:b/>
        </w:rPr>
        <w:t>style</w:t>
      </w:r>
      <w:r>
        <w:t>, un format de sortie ou un</w:t>
      </w:r>
    </w:p>
    <w:p>
      <w:r>
        <w:rPr>
          <w:b/>
        </w:rPr>
        <w:t>comportement</w:t>
      </w:r>
      <w:r>
        <w:t xml:space="preserve"> récurrent, sans récupération à l'exécution. Il est en revanche mal adapté à la</w:t>
      </w:r>
    </w:p>
    <w:p>
      <w:r>
        <w:rPr>
          <w:b/>
        </w:rPr>
        <w:t>connaissance factuelle</w:t>
      </w:r>
      <w:r>
        <w:t xml:space="preserve"> : celle-ci reste figée dans les poids et se périme à chaque</w:t>
      </w:r>
    </w:p>
    <w:p>
      <w:r>
        <w:t>évolution tarifaire, imposant un réentraînement. Surtout, il exige un corpus d'exemples</w:t>
      </w:r>
    </w:p>
    <w:p>
      <w:r>
        <w:t>conséquent et étiqueté, dont une PME comme Diagperf ne dispose pas. La distinction est désormais</w:t>
      </w:r>
    </w:p>
    <w:p>
      <w:r>
        <w:t xml:space="preserve">classique : le RAG pour les </w:t>
      </w:r>
      <w:r>
        <w:rPr>
          <w:b/>
        </w:rPr>
        <w:t>faits</w:t>
      </w:r>
      <w:r>
        <w:t xml:space="preserve"> qui changent, le fine-tuning pour le </w:t>
      </w:r>
      <w:r>
        <w:rPr>
          <w:b/>
        </w:rPr>
        <w:t>comportement</w:t>
      </w:r>
      <w:r>
        <w:t xml:space="preserve"> qui</w:t>
      </w:r>
    </w:p>
    <w:p>
      <w:r>
        <w:t>se stabilise. Notre étude exploite d'ailleurs ce principe (cf. section 4.5) : en déplaçant tout</w:t>
      </w:r>
    </w:p>
    <w:p>
      <w:r>
        <w:t xml:space="preserve">le savoir métier du prompt vers la base RAG, on obtient la meilleure exactitude </w:t>
      </w:r>
      <w:r>
        <w:rPr>
          <w:i/>
        </w:rPr>
        <w:t>sans</w:t>
      </w:r>
      <w:r>
        <w:t xml:space="preserve"> aucun</w:t>
      </w:r>
    </w:p>
    <w:p>
      <w:r>
        <w:t>affinage.</w:t>
      </w:r>
    </w:p>
    <w:p>
      <w:pPr>
        <w:pStyle w:val="Heading3"/>
      </w:pPr>
      <w:r>
        <w:t>3.2.5 Agents et orchestration</w:t>
      </w:r>
    </w:p>
    <w:p>
      <w:r>
        <w:t>Une dernière famille, transverse, dote le LLM de la capacité d'</w:t>
      </w:r>
      <w:r>
        <w:rPr>
          <w:b/>
        </w:rPr>
        <w:t>agir</w:t>
      </w:r>
      <w:r>
        <w:t xml:space="preserve"> : au-delà de la réponse</w:t>
      </w:r>
    </w:p>
    <w:p>
      <w:r>
        <w:t>textuelle, le modèle décide d'appeler des outils (créer un devis, vérifier un agenda, envoyer</w:t>
      </w:r>
    </w:p>
    <w:p>
      <w:r>
        <w:t>un email). Des cadres comme ReAct [17], qui entrelace raisonnement et actions, ou Toolformer</w:t>
      </w:r>
    </w:p>
    <w:p>
      <w:r>
        <w:t>[18], par lequel le modèle apprend à invoquer des API, illustrent cette orientation. Pour</w:t>
      </w:r>
    </w:p>
    <w:p>
      <w:r>
        <w:t xml:space="preserve">Diagperf, l'agentivité représente une </w:t>
      </w:r>
      <w:r>
        <w:rPr>
          <w:b/>
        </w:rPr>
        <w:t>perspective d'évolution</w:t>
      </w:r>
      <w:r>
        <w:t xml:space="preserve"> naturelle — automatiser de</w:t>
      </w:r>
    </w:p>
    <w:p>
      <w:r>
        <w:t>bout en bout la production d'un devis ou la prise de rendez-vous — mais accroît la complexité,</w:t>
      </w:r>
    </w:p>
    <w:p>
      <w:r>
        <w:t>la surface d'erreur et la difficulté de garantir un comportement sûr ; elle est donc tenue hors</w:t>
      </w:r>
    </w:p>
    <w:p>
      <w:r>
        <w:t>du périmètre de la première mise en production (cf. sections 4.7 et 5.3).</w:t>
      </w:r>
    </w:p>
    <w:p>
      <w:pPr>
        <w:pStyle w:val="Heading2"/>
      </w:pPr>
      <w:r>
        <w:t>3.3 Positionnement de Diagperf et synthèse comparative</w:t>
      </w:r>
    </w:p>
    <w:p>
      <w:r>
        <w:t>Le tableau ci-dessous synthétise les cinq grandes approches d'automatisation conversationnelle</w:t>
      </w:r>
    </w:p>
    <w:p>
      <w:r>
        <w:t>au regard du cas Diagperf : une PME disposant de peu de données structurées, mais d'un fort</w:t>
      </w:r>
    </w:p>
    <w:p>
      <w:r>
        <w:t>besoin d'exactitude métier (un prix ou une compatibilité erronés détruisent la confiance client).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Approche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Principe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Avantages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Limites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Pertinence Diagperf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Chatbot à règles / arbre de décision</w:t>
            </w:r>
          </w:p>
        </w:tc>
        <w:tc>
          <w:tcPr>
            <w:tcW w:type="dxa" w:w="1728"/>
          </w:tcPr>
          <w:p>
            <w:r/>
            <w:r>
              <w:t>Scripts, mots-clés et boutons prédéfinis ; aucun modèle de langage.</w:t>
            </w:r>
          </w:p>
        </w:tc>
        <w:tc>
          <w:tcPr>
            <w:tcW w:type="dxa" w:w="1728"/>
          </w:tcPr>
          <w:p>
            <w:r/>
            <w:r>
              <w:t>Déterministe, prévisible, coût quasi nul, aucune hallucination possible.</w:t>
            </w:r>
          </w:p>
        </w:tc>
        <w:tc>
          <w:tcPr>
            <w:tcW w:type="dxa" w:w="1728"/>
          </w:tcPr>
          <w:p>
            <w:r/>
            <w:r>
              <w:t>Rigide ; ne comprend pas le langage naturel ; toute question hors-script provoque une rupture (retour à l'accueil).</w:t>
            </w:r>
          </w:p>
        </w:tc>
        <w:tc>
          <w:tcPr>
            <w:tcW w:type="dxa" w:w="1728"/>
          </w:tcPr>
          <w:p>
            <w:r/>
            <w:r>
              <w:t>Point de départ réel (V0) ; insuffisant dès qu'un client formule une question libre.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LLM via prompt + appel API</w:t>
            </w:r>
          </w:p>
        </w:tc>
        <w:tc>
          <w:tcPr>
            <w:tcW w:type="dxa" w:w="1728"/>
          </w:tcPr>
          <w:p>
            <w:r/>
            <w:r>
              <w:t xml:space="preserve">Le savoir métier est injecté dans le </w:t>
            </w:r>
            <w:r>
              <w:rPr>
                <w:i/>
              </w:rPr>
              <w:t>prompt système</w:t>
            </w:r>
            <w:r>
              <w:t xml:space="preserve"> ; une API (Anthropic, OpenAI) génère la réponse.</w:t>
            </w:r>
          </w:p>
        </w:tc>
        <w:tc>
          <w:tcPr>
            <w:tcW w:type="dxa" w:w="1728"/>
          </w:tcPr>
          <w:p>
            <w:r/>
            <w:r>
              <w:t>Déploiement rapide ; compréhension fine du langage ; gère la variété des formulations.</w:t>
            </w:r>
          </w:p>
        </w:tc>
        <w:tc>
          <w:tcPr>
            <w:tcW w:type="dxa" w:w="1728"/>
          </w:tcPr>
          <w:p>
            <w:r/>
            <w:r>
              <w:t>Hallucinations confiantes ; pas d'ancrage factuel ; savoir figé et coûteux à maintenir ; fenêtre de contexte limitée.</w:t>
            </w:r>
          </w:p>
        </w:tc>
        <w:tc>
          <w:tcPr>
            <w:tcW w:type="dxa" w:w="1728"/>
          </w:tcPr>
          <w:p>
            <w:r/>
            <w:r>
              <w:t>Étape V1 ; améliore la conversation mais produit des prix/compatibilités faux (mesuré : 29 % d'hallucinations).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RAG (Retrieval-Augmented Generation)</w:t>
            </w:r>
          </w:p>
        </w:tc>
        <w:tc>
          <w:tcPr>
            <w:tcW w:type="dxa" w:w="1728"/>
          </w:tcPr>
          <w:p>
            <w:r/>
            <w:r>
              <w:t>Une base de connaissances vectorisée est interrogée à chaque requête ; les passages pertinents sont injectés avant génération.</w:t>
            </w:r>
          </w:p>
        </w:tc>
        <w:tc>
          <w:tcPr>
            <w:tcW w:type="dxa" w:w="1728"/>
          </w:tcPr>
          <w:p>
            <w:r/>
            <w:r>
              <w:t>Réponses ancrées dans les documents ; hallucinations fortement réduites ; mise à jour = éditer un fichier, sans réentraînement.</w:t>
            </w:r>
          </w:p>
        </w:tc>
        <w:tc>
          <w:tcPr>
            <w:tcW w:type="dxa" w:w="1728"/>
          </w:tcPr>
          <w:p>
            <w:r/>
            <w:r>
              <w:t xml:space="preserve">Dépend de la qualité du </w:t>
            </w:r>
            <w:r>
              <w:rPr>
                <w:i/>
              </w:rPr>
              <w:t>retriever</w:t>
            </w:r>
            <w:r>
              <w:t xml:space="preserve"> et des sources ; surcoût d'infrastructure (base vectorielle) ; latence de récupération.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Solution retenue (V2)</w:t>
            </w:r>
            <w:r>
              <w:t xml:space="preserve"> ; adaptée à une PME : peu de données, besoin d'exactitude, maintenance simple.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Fine-tuning (LoRA / QLoRA)</w:t>
            </w:r>
          </w:p>
        </w:tc>
        <w:tc>
          <w:tcPr>
            <w:tcW w:type="dxa" w:w="1728"/>
          </w:tcPr>
          <w:p>
            <w:r/>
            <w:r>
              <w:t>Adaptation des poids du modèle sur un corpus propriétaire.</w:t>
            </w:r>
          </w:p>
        </w:tc>
        <w:tc>
          <w:tcPr>
            <w:tcW w:type="dxa" w:w="1728"/>
          </w:tcPr>
          <w:p>
            <w:r/>
            <w:r>
              <w:t>Internalise un style/comportement ; pas de récupération à l'exécution.</w:t>
            </w:r>
          </w:p>
        </w:tc>
        <w:tc>
          <w:tcPr>
            <w:tcW w:type="dxa" w:w="1728"/>
          </w:tcPr>
          <w:p>
            <w:r/>
            <w:r>
              <w:t>Nécessite un corpus conséquent et étiqueté ; coûteux ; le savoir factuel reste figé et se périme.</w:t>
            </w:r>
          </w:p>
        </w:tc>
        <w:tc>
          <w:tcPr>
            <w:tcW w:type="dxa" w:w="1728"/>
          </w:tcPr>
          <w:p>
            <w:r/>
            <w:r>
              <w:t xml:space="preserve">Peu adapté : Diagperf a trop peu de données ; utile au plus pour le </w:t>
            </w:r>
            <w:r>
              <w:rPr>
                <w:i/>
              </w:rPr>
              <w:t>ton</w:t>
            </w:r>
            <w:r>
              <w:t>, pas les faits.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Agents / orchestration</w:t>
            </w:r>
          </w:p>
        </w:tc>
        <w:tc>
          <w:tcPr>
            <w:tcW w:type="dxa" w:w="1728"/>
          </w:tcPr>
          <w:p>
            <w:r/>
            <w:r>
              <w:t>Le LLM décide d'appeler des outils (créer un devis, vérifier un agenda, envoyer un email).</w:t>
            </w:r>
          </w:p>
        </w:tc>
        <w:tc>
          <w:tcPr>
            <w:tcW w:type="dxa" w:w="1728"/>
          </w:tcPr>
          <w:p>
            <w:r/>
            <w:r>
              <w:t>Automatise des actions de bout en bout ; dépasse la simple réponse.</w:t>
            </w:r>
          </w:p>
        </w:tc>
        <w:tc>
          <w:tcPr>
            <w:tcW w:type="dxa" w:w="1728"/>
          </w:tcPr>
          <w:p>
            <w:r/>
            <w:r>
              <w:t>Complexité, surface d'erreur et coût accrus ; difficulté de contrôle et de garanties.</w:t>
            </w:r>
          </w:p>
        </w:tc>
        <w:tc>
          <w:tcPr>
            <w:tcW w:type="dxa" w:w="1728"/>
          </w:tcPr>
          <w:p>
            <w:r/>
            <w:r>
              <w:t>Perspective d'évolution (devis/RDV automatiques) ; hors périmètre de la première mise en production.</w:t>
            </w:r>
          </w:p>
        </w:tc>
      </w:tr>
    </w:tbl>
    <w:p/>
    <w:p>
      <w:r>
        <w:br w:type="page"/>
      </w:r>
    </w:p>
    <w:p>
      <w:pPr>
        <w:pStyle w:val="Heading1"/>
      </w:pPr>
      <w:r>
        <w:t>4. Étude originale : conception et mise en œuvre de l'assistant</w:t>
      </w:r>
    </w:p>
    <w:p>
      <w:pPr>
        <w:pStyle w:val="Heading2"/>
      </w:pPr>
      <w:r>
        <w:t>4.1 Vue d'ensemble de la solution</w:t>
      </w:r>
    </w:p>
    <w:p>
      <w:r>
        <w:t xml:space="preserve">L'assistant a été conçu de façon </w:t>
      </w:r>
      <w:r>
        <w:rPr>
          <w:b/>
        </w:rPr>
        <w:t>itérative</w:t>
      </w:r>
      <w:r>
        <w:t>, en trois temps que l'historique de versions</w:t>
      </w:r>
    </w:p>
    <w:p>
      <w:r>
        <w:t>permet de dater précisément (figure 5) : une version V0 à arbre de décision (15 avril 2026),</w:t>
      </w:r>
    </w:p>
    <w:p>
      <w:r>
        <w:t>une version V1 fondée sur un appel direct au LLM (7 mai 2026), puis la version V2 à</w:t>
      </w:r>
    </w:p>
    <w:p>
      <w:r>
        <w:t>architecture RAG (15 mai – 2 juin 2026). Cette progression n'est pas qu'anecdotique : chaque</w:t>
      </w:r>
    </w:p>
    <w:p>
      <w:r>
        <w:t>transition répond à une limite concrète constatée sur la précédente, et structure la</w:t>
      </w:r>
    </w:p>
    <w:p>
      <w:r>
        <w:t>démonstration du mémoire.</w:t>
      </w:r>
    </w:p>
    <w:p>
      <w:r>
        <w:t xml:space="preserve">L'architecture finale (figure 1) est </w:t>
      </w:r>
      <w:r>
        <w:rPr>
          <w:b/>
        </w:rPr>
        <w:t>hybride</w:t>
      </w:r>
      <w:r>
        <w:t>. Un message WhatsApp entrant est d'abord</w:t>
      </w:r>
    </w:p>
    <w:p>
      <w:r>
        <w:t>authentifié par vérification de signature HMAC-SHA256, puis l'état de la conversation est</w:t>
      </w:r>
    </w:p>
    <w:p>
      <w:r>
        <w:t xml:space="preserve">chargé depuis la base. Si un </w:t>
      </w:r>
      <w:r>
        <w:rPr>
          <w:i/>
        </w:rPr>
        <w:t>flow déterministe</w:t>
      </w:r>
      <w:r>
        <w:t xml:space="preserve"> est actif — une machine à états guidant la</w:t>
      </w:r>
    </w:p>
    <w:p>
      <w:r>
        <w:t>production d'un devis ou un ticket de SAV (</w:t>
      </w:r>
      <w:r>
        <w:rPr>
          <w:rFonts w:ascii="Consolas" w:hAnsi="Consolas"/>
          <w:sz w:val="22"/>
        </w:rPr>
        <w:t>WAITING_PLATE → … → devis → RDV</w:t>
      </w:r>
      <w:r>
        <w:t>) — il est</w:t>
      </w:r>
    </w:p>
    <w:p>
      <w:r>
        <w:t>poursuivi. Sinon, et notamment pour toute question libre, la requête est confiée à la fonction</w:t>
      </w:r>
    </w:p>
    <w:p>
      <w:r>
        <w:rPr>
          <w:rFonts w:ascii="Consolas" w:hAnsi="Consolas"/>
          <w:sz w:val="22"/>
        </w:rPr>
        <w:t>askLLM</w:t>
      </w:r>
      <w:r>
        <w:t>, qui met en œuvre le RAG. Le modèle ne renvoie jamais du texte libre directement :</w:t>
      </w:r>
    </w:p>
    <w:p>
      <w:r>
        <w:t xml:space="preserve">il produit un </w:t>
      </w:r>
      <w:r>
        <w:rPr>
          <w:b/>
        </w:rPr>
        <w:t>objet JSON</w:t>
      </w:r>
      <w:r>
        <w:t xml:space="preserve"> typé (</w:t>
      </w:r>
      <w:r>
        <w:rPr>
          <w:rFonts w:ascii="Consolas" w:hAnsi="Consolas"/>
          <w:sz w:val="22"/>
        </w:rPr>
        <w:t>{"type": "answer" | "intent" | "route", …}</w:t>
      </w:r>
      <w:r>
        <w:t>) qui indique</w:t>
      </w:r>
    </w:p>
    <w:p>
      <w:r>
        <w:t>soit une réponse à transmettre, soit l'intention de (re)basculer vers un flow déterministe.</w:t>
      </w:r>
    </w:p>
    <w:p>
      <w:r>
        <w:t>Cette discipline de sortie structurée concilie la souplesse conversationnelle du LLM et le</w:t>
      </w:r>
    </w:p>
    <w:p>
      <w:r>
        <w:t>contrôle des actions sensibles (création de devis, prise de coordonnées), conformément aux</w:t>
      </w:r>
    </w:p>
    <w:p>
      <w:r>
        <w:t>bonnes pratiques d'outillage des agents [17].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70277" cy="731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0277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1 — Pipeline global de traitement d'un message (V2).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953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5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2 — Évolution itérative de l'assistant (V0 → V1 → V2).</w:t>
      </w:r>
    </w:p>
    <w:p>
      <w:pPr>
        <w:pStyle w:val="Heading2"/>
      </w:pPr>
      <w:r>
        <w:t>4.2 Version 1 — Assistant par appel API (Anthropic)</w:t>
      </w:r>
    </w:p>
    <w:p>
      <w:r>
        <w:t>La première version conversationnelle injecte l'intégralité du savoir métier — grille</w:t>
      </w:r>
    </w:p>
    <w:p>
      <w:r>
        <w:t xml:space="preserve">tarifaire, règles de compatibilité, codes défauts — dans le </w:t>
      </w:r>
      <w:r>
        <w:rPr>
          <w:b/>
        </w:rPr>
        <w:t>prompt système</w:t>
      </w:r>
      <w:r>
        <w:t>, puis délègue</w:t>
      </w:r>
    </w:p>
    <w:p>
      <w:r>
        <w:t>la génération à l'API Anthropic (Claude). Elle lève l'écueil majeur de la V0 à boutons :</w:t>
      </w:r>
    </w:p>
    <w:p>
      <w:r>
        <w:t>le modèle comprend enfin les formulations libres. Trois défaillances, observées en conditions</w:t>
      </w:r>
    </w:p>
    <w:p>
      <w:r>
        <w:t>réelles, ont néanmoins motivé le passage au RAG.</w:t>
      </w:r>
    </w:p>
    <w:p>
      <w:r>
        <w:t xml:space="preserve">D'abord, la </w:t>
      </w:r>
      <w:r>
        <w:rPr>
          <w:b/>
        </w:rPr>
        <w:t>rupture de conversation</w:t>
      </w:r>
      <w:r>
        <w:t>. La V0 à boutons, et dans une moindre mesure la V1,</w:t>
      </w:r>
    </w:p>
    <w:p>
      <w:r>
        <w:t>échouent à traiter une question libre formulée à un moment inattendu. Les captures d'écran</w:t>
      </w:r>
    </w:p>
    <w:p>
      <w:r>
        <w:t>recueillies (annexes) en donnent trois illustrations distinctes : une question de réassurance</w:t>
      </w:r>
    </w:p>
    <w:p>
      <w:r>
        <w:t xml:space="preserve">posée pendant le choix d'un </w:t>
      </w:r>
      <w:r>
        <w:rPr>
          <w:i/>
        </w:rPr>
        <w:t>stage</w:t>
      </w:r>
      <w:r>
        <w:t xml:space="preserve"> renvoie « Merci de choisir un des stages proposés » ; une</w:t>
      </w:r>
    </w:p>
    <w:p>
      <w:r>
        <w:t>question vague (« Est-ce que je peux rouler tranquillement ? ») déclenche un « Je n'ai pas</w:t>
      </w:r>
    </w:p>
    <w:p>
      <w:r>
        <w:t>bien saisi votre message » et un retour à l'accueil ; et, dans l'état d'attente de plaque</w:t>
      </w:r>
    </w:p>
    <w:p>
      <w:r>
        <w:t>d'immatriculation, une question de compatibilité (« reprog moteur pour un véhicule</w:t>
      </w:r>
    </w:p>
    <w:p>
      <w:r>
        <w:t>essence ? ») est interprétée comme une plaque illisible (« Je n'ai pas reconnu la plaque »).</w:t>
      </w:r>
    </w:p>
    <w:p>
      <w:r>
        <w:t>Ces trois cas, intégrés au jeu de test (cf. section 4.5, cas RC01–RC03), incarnent la limite</w:t>
      </w:r>
    </w:p>
    <w:p>
      <w:r>
        <w:t>des approches non conversationnelles.</w:t>
      </w:r>
    </w:p>
    <w:p>
      <w:r>
        <w:t xml:space="preserve">Ensuite, les </w:t>
      </w:r>
      <w:r>
        <w:rPr>
          <w:b/>
        </w:rPr>
        <w:t>hallucinations factuelles</w:t>
      </w:r>
      <w:r>
        <w:t>. Le savoir étant figé dans un long prompt, le modèle</w:t>
      </w:r>
    </w:p>
    <w:p>
      <w:r>
        <w:t>le paraphrase, le généralise indûment ou le périme : une règle propre à la conversion E85</w:t>
      </w:r>
    </w:p>
    <w:p>
      <w:r>
        <w:t>(« essence uniquement ») déborde par exemple sur la reprogrammation Stage 1, conduisant le</w:t>
      </w:r>
    </w:p>
    <w:p>
      <w:r>
        <w:t>modèle à affirmer à tort qu'un moteur diesel n'est pas éligible (cf. section 4.5). La</w:t>
      </w:r>
    </w:p>
    <w:p>
      <w:r>
        <w:t>section 4.5 quantifie ce phénomène : la configuration par prompt seul produit une information</w:t>
      </w:r>
    </w:p>
    <w:p>
      <w:r>
        <w:t>fausse sur près d'un tiers des questions.</w:t>
      </w:r>
    </w:p>
    <w:p>
      <w:r>
        <w:t xml:space="preserve">Enfin, la </w:t>
      </w:r>
      <w:r>
        <w:rPr>
          <w:b/>
        </w:rPr>
        <w:t>perte du contexte conversationnel</w:t>
      </w:r>
      <w:r>
        <w:t xml:space="preserve"> : la V1 historique interdisait explicitement</w:t>
      </w:r>
    </w:p>
    <w:p>
      <w:r>
        <w:t>l'usage de l'historique pour interpréter une intention, cassant les questions de suivi</w:t>
      </w:r>
    </w:p>
    <w:p>
      <w:r>
        <w:t>(« et pour le mien ? », « et ce code ? »). La V2 s'appuie au contraire activement sur</w:t>
      </w:r>
    </w:p>
    <w:p>
      <w:r>
        <w:t>l'historique.</w:t>
      </w:r>
    </w:p>
    <w:p>
      <w:pPr>
        <w:pStyle w:val="Heading2"/>
      </w:pPr>
      <w:r>
        <w:t>4.3 Version 2 — Architecture RAG</w:t>
      </w:r>
    </w:p>
    <w:p>
      <w:pPr>
        <w:pStyle w:val="Heading3"/>
      </w:pPr>
      <w:r>
        <w:t>4.3.1 Préparation et indexation de la connaissance métier</w:t>
      </w:r>
    </w:p>
    <w:p>
      <w:r>
        <w:t xml:space="preserve">La connaissance métier de Diagperf a été formalisée dans une </w:t>
      </w:r>
      <w:r>
        <w:rPr>
          <w:b/>
        </w:rPr>
        <w:t>base documentaire</w:t>
      </w:r>
      <w:r>
        <w:t xml:space="preserve"> de 24</w:t>
      </w:r>
    </w:p>
    <w:p>
      <w:r>
        <w:t xml:space="preserve">fichiers Markdown au format question-réponse, organisés en quatre catégories : </w:t>
      </w:r>
      <w:r>
        <w:rPr>
          <w:rFonts w:ascii="Consolas" w:hAnsi="Consolas"/>
          <w:sz w:val="22"/>
        </w:rPr>
        <w:t>services</w:t>
      </w:r>
    </w:p>
    <w:p>
      <w:r>
        <w:t xml:space="preserve">(reprogrammation, E85, suppressions FAP/EGR/AdBlue, options), </w:t>
      </w:r>
      <w:r>
        <w:rPr>
          <w:rFonts w:ascii="Consolas" w:hAnsi="Consolas"/>
          <w:sz w:val="22"/>
        </w:rPr>
        <w:t>faq</w:t>
      </w:r>
      <w:r>
        <w:t xml:space="preserve"> (fiabilité, contrôle</w:t>
      </w:r>
    </w:p>
    <w:p>
      <w:r>
        <w:t xml:space="preserve">technique, garantie, compatibilités, codes défauts), </w:t>
      </w:r>
      <w:r>
        <w:rPr>
          <w:rFonts w:ascii="Consolas" w:hAnsi="Consolas"/>
          <w:sz w:val="22"/>
        </w:rPr>
        <w:t>infos</w:t>
      </w:r>
      <w:r>
        <w:t xml:space="preserve"> (localisation, horaires, processus</w:t>
      </w:r>
    </w:p>
    <w:p>
      <w:r>
        <w:t xml:space="preserve">de rendez-vous, contact) et </w:t>
      </w:r>
      <w:r>
        <w:rPr>
          <w:rFonts w:ascii="Consolas" w:hAnsi="Consolas"/>
          <w:sz w:val="22"/>
        </w:rPr>
        <w:t>tarifs</w:t>
      </w:r>
      <w:r>
        <w:t xml:space="preserve"> (grille complète). Le choix du format Q-R, adopté le</w:t>
      </w:r>
    </w:p>
    <w:p>
      <w:r>
        <w:t>2 juin 2026, vise à aligner la forme des documents sur celle des requêtes clients, ce qui</w:t>
      </w:r>
    </w:p>
    <w:p>
      <w:r>
        <w:t>améliore les scores de récupération.</w:t>
      </w:r>
    </w:p>
    <w:p>
      <w:r>
        <w:t xml:space="preserve">L'indexation (figure 2), réalisée hors-ligne par le module </w:t>
      </w:r>
      <w:r>
        <w:rPr>
          <w:rFonts w:ascii="Consolas" w:hAnsi="Consolas"/>
          <w:sz w:val="22"/>
        </w:rPr>
        <w:t>ingest.js</w:t>
      </w:r>
      <w:r>
        <w:t>, découpe les documents</w:t>
      </w:r>
    </w:p>
    <w:p>
      <w:r>
        <w:t xml:space="preserve">en </w:t>
      </w:r>
      <w:r>
        <w:rPr>
          <w:i/>
        </w:rPr>
        <w:t>chunks</w:t>
      </w:r>
      <w:r>
        <w:t xml:space="preserve">, calcule pour chacun un </w:t>
      </w:r>
      <w:r>
        <w:rPr>
          <w:b/>
        </w:rPr>
        <w:t>embedding de 384 dimensions</w:t>
      </w:r>
      <w:r>
        <w:t xml:space="preserve"> via l'API Google</w:t>
      </w:r>
    </w:p>
    <w:p>
      <w:r>
        <w:rPr>
          <w:rFonts w:ascii="Consolas" w:hAnsi="Consolas"/>
          <w:sz w:val="22"/>
        </w:rPr>
        <w:t>gemini-embedding-001</w:t>
      </w:r>
      <w:r>
        <w:t xml:space="preserve"> (avec le paramètre </w:t>
      </w:r>
      <w:r>
        <w:rPr>
          <w:rFonts w:ascii="Consolas" w:hAnsi="Consolas"/>
          <w:sz w:val="22"/>
        </w:rPr>
        <w:t>taskType = RETRIEVAL_DOCUMENT</w:t>
      </w:r>
      <w:r>
        <w:t>), et les stocke dans</w:t>
      </w:r>
    </w:p>
    <w:p>
      <w:r>
        <w:t xml:space="preserve">une base </w:t>
      </w:r>
      <w:r>
        <w:rPr>
          <w:b/>
        </w:rPr>
        <w:t>Supabase (PostgreSQL + extension pgvector)</w:t>
      </w:r>
      <w:r>
        <w:t xml:space="preserve">, table </w:t>
      </w:r>
      <w:r>
        <w:rPr>
          <w:rFonts w:ascii="Consolas" w:hAnsi="Consolas"/>
          <w:sz w:val="22"/>
        </w:rPr>
        <w:t>kb_chunks</w:t>
      </w:r>
      <w:r>
        <w:t>, dotée d'un index</w:t>
      </w:r>
    </w:p>
    <w:p>
      <w:r>
        <w:rPr>
          <w:rFonts w:ascii="Consolas" w:hAnsi="Consolas"/>
          <w:sz w:val="22"/>
        </w:rPr>
        <w:t>ivfflat</w:t>
      </w:r>
      <w:r>
        <w:t xml:space="preserve"> pour la similarité cosinus et d'un index </w:t>
      </w:r>
      <w:r>
        <w:rPr>
          <w:rFonts w:ascii="Consolas" w:hAnsi="Consolas"/>
          <w:sz w:val="22"/>
        </w:rPr>
        <w:t>GIN</w:t>
      </w:r>
      <w:r>
        <w:t xml:space="preserve"> sur un vecteur </w:t>
      </w:r>
      <w:r>
        <w:rPr>
          <w:rFonts w:ascii="Consolas" w:hAnsi="Consolas"/>
          <w:sz w:val="22"/>
        </w:rPr>
        <w:t>tsvector</w:t>
      </w:r>
      <w:r>
        <w:t xml:space="preserve"> pour la</w:t>
      </w:r>
    </w:p>
    <w:p>
      <w:r>
        <w:t>recherche plein-texte française. Un choix d'architecture mérite d'être souligné : le projet a</w:t>
      </w:r>
    </w:p>
    <w:p>
      <w:r>
        <w:rPr>
          <w:b/>
        </w:rPr>
        <w:t>migré d'embeddings locaux</w:t>
      </w:r>
      <w:r>
        <w:t xml:space="preserve"> (modèle </w:t>
      </w:r>
      <w:r>
        <w:rPr>
          <w:rFonts w:ascii="Consolas" w:hAnsi="Consolas"/>
          <w:sz w:val="22"/>
        </w:rPr>
        <w:t>all-MiniLM-L6-v2</w:t>
      </w:r>
      <w:r>
        <w:t xml:space="preserve">) </w:t>
      </w:r>
      <w:r>
        <w:rPr>
          <w:b/>
        </w:rPr>
        <w:t>vers l'API Google</w:t>
      </w:r>
      <w:r>
        <w:t xml:space="preserve"> le 18 mai 2026,</w:t>
      </w:r>
    </w:p>
    <w:p>
      <w:r>
        <w:t>les embeddings locaux « accrochant » mal sur le vocabulaire technique francophone ; en revanche,</w:t>
      </w:r>
    </w:p>
    <w:p>
      <w:r>
        <w:t>le générateur est resté Claude tout au long du projet. Cette distinction — migration des</w:t>
      </w:r>
    </w:p>
    <w:p>
      <w:r>
        <w:rPr>
          <w:i/>
        </w:rPr>
        <w:t>embeddings</w:t>
      </w:r>
      <w:r>
        <w:t xml:space="preserve">, stabilité du </w:t>
      </w:r>
      <w:r>
        <w:rPr>
          <w:i/>
        </w:rPr>
        <w:t>générateur</w:t>
      </w:r>
      <w:r>
        <w:t xml:space="preserve"> — est essentielle à la juste lecture de l'évaluation.</w:t>
      </w:r>
    </w:p>
    <w:p>
      <w:r>
        <w:t xml:space="preserve">Le </w:t>
      </w:r>
      <w:r>
        <w:rPr>
          <w:b/>
        </w:rPr>
        <w:t>découpage en chunks</w:t>
      </w:r>
      <w:r>
        <w:t xml:space="preserve"> épouse la structure question-réponse des fichiers : chaque paire Q-R</w:t>
      </w:r>
    </w:p>
    <w:p>
      <w:r>
        <w:t>forme une unité sémantique cohérente, ce qui évite de fragmenter une réponse entre deux chunks</w:t>
      </w:r>
    </w:p>
    <w:p>
      <w:r>
        <w:t xml:space="preserve">et améliore la pertinence de la récupération. Chaque chunk conserve les </w:t>
      </w:r>
      <w:r>
        <w:rPr>
          <w:b/>
        </w:rPr>
        <w:t>métadonnées</w:t>
      </w:r>
      <w:r>
        <w:t xml:space="preserve"> issues</w:t>
      </w:r>
    </w:p>
    <w:p>
      <w:r>
        <w:t>de l'en-tête du fichier (catégorie, intention, tags), réexploitées pour le filtrage et le</w:t>
      </w:r>
    </w:p>
    <w:p>
      <w:r>
        <w:rPr>
          <w:i/>
        </w:rPr>
        <w:t>boost</w:t>
      </w:r>
      <w:r>
        <w:t xml:space="preserve">. La table </w:t>
      </w:r>
      <w:r>
        <w:rPr>
          <w:rFonts w:ascii="Consolas" w:hAnsi="Consolas"/>
          <w:sz w:val="22"/>
        </w:rPr>
        <w:t>kb_chunks</w:t>
      </w:r>
      <w:r>
        <w:t xml:space="preserve"> matérialise ce modèle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Colonne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Rôle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2"/>
              </w:rPr>
              <w:t>content</w:t>
            </w:r>
          </w:p>
        </w:tc>
        <w:tc>
          <w:tcPr>
            <w:tcW w:type="dxa" w:w="2880"/>
          </w:tcPr>
          <w:p>
            <w:r/>
            <w:r>
              <w:t>TEXT</w:t>
            </w:r>
          </w:p>
        </w:tc>
        <w:tc>
          <w:tcPr>
            <w:tcW w:type="dxa" w:w="2880"/>
          </w:tcPr>
          <w:p>
            <w:r/>
            <w:r>
              <w:t>Texte du chunk (la paire question-réponse)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2"/>
              </w:rPr>
              <w:t>embedding</w:t>
            </w:r>
          </w:p>
        </w:tc>
        <w:tc>
          <w:tcPr>
            <w:tcW w:type="dxa" w:w="2880"/>
          </w:tcPr>
          <w:p>
            <w:r/>
            <w:r>
              <w:t>VECTOR(384)</w:t>
            </w:r>
          </w:p>
        </w:tc>
        <w:tc>
          <w:tcPr>
            <w:tcW w:type="dxa" w:w="2880"/>
          </w:tcPr>
          <w:p>
            <w:r/>
            <w:r>
              <w:t>Représentation vectorielle (similarité cosinus)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2"/>
              </w:rPr>
              <w:t>fts_content</w:t>
            </w:r>
          </w:p>
        </w:tc>
        <w:tc>
          <w:tcPr>
            <w:tcW w:type="dxa" w:w="2880"/>
          </w:tcPr>
          <w:p>
            <w:r/>
            <w:r>
              <w:t>TSVECTOR</w:t>
            </w:r>
          </w:p>
        </w:tc>
        <w:tc>
          <w:tcPr>
            <w:tcW w:type="dxa" w:w="2880"/>
          </w:tcPr>
          <w:p>
            <w:r/>
            <w:r>
              <w:t>Index plein-texte français (recherche lexicale)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2"/>
              </w:rPr>
              <w:t>category</w:t>
            </w:r>
            <w:r>
              <w:t xml:space="preserve"> / </w:t>
            </w:r>
            <w:r>
              <w:rPr>
                <w:rFonts w:ascii="Consolas" w:hAnsi="Consolas"/>
                <w:sz w:val="22"/>
              </w:rPr>
              <w:t>intent</w:t>
            </w:r>
            <w:r>
              <w:t xml:space="preserve"> / </w:t>
            </w:r>
            <w:r>
              <w:rPr>
                <w:rFonts w:ascii="Consolas" w:hAnsi="Consolas"/>
                <w:sz w:val="22"/>
              </w:rPr>
              <w:t>tags</w:t>
            </w:r>
          </w:p>
        </w:tc>
        <w:tc>
          <w:tcPr>
            <w:tcW w:type="dxa" w:w="2880"/>
          </w:tcPr>
          <w:p>
            <w:r/>
            <w:r>
              <w:t>TEXT / TEXT[]</w:t>
            </w:r>
          </w:p>
        </w:tc>
        <w:tc>
          <w:tcPr>
            <w:tcW w:type="dxa" w:w="2880"/>
          </w:tcPr>
          <w:p>
            <w:r/>
            <w:r>
              <w:t xml:space="preserve">Métadonnées de filtrage et de </w:t>
            </w:r>
            <w:r>
              <w:rPr>
                <w:i/>
              </w:rPr>
              <w:t>boost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22"/>
              </w:rPr>
              <w:t>file_path</w:t>
            </w:r>
            <w:r>
              <w:t xml:space="preserve"> / </w:t>
            </w:r>
            <w:r>
              <w:rPr>
                <w:rFonts w:ascii="Consolas" w:hAnsi="Consolas"/>
                <w:sz w:val="22"/>
              </w:rPr>
              <w:t>chunk_index</w:t>
            </w:r>
          </w:p>
        </w:tc>
        <w:tc>
          <w:tcPr>
            <w:tcW w:type="dxa" w:w="2880"/>
          </w:tcPr>
          <w:p>
            <w:r/>
            <w:r>
              <w:t>TEXT / INT</w:t>
            </w:r>
          </w:p>
        </w:tc>
        <w:tc>
          <w:tcPr>
            <w:tcW w:type="dxa" w:w="2880"/>
          </w:tcPr>
          <w:p>
            <w:r/>
            <w:r>
              <w:t>Traçabilité vers le fichier source</w:t>
            </w:r>
          </w:p>
        </w:tc>
      </w:tr>
    </w:tbl>
    <w:p/>
    <w:p>
      <w:r>
        <w:t xml:space="preserve">Deux index soutiennent la recherche hybride : un index </w:t>
      </w:r>
      <w:r>
        <w:rPr>
          <w:b/>
        </w:rPr>
        <w:t>`ivfflat`</w:t>
      </w:r>
      <w:r>
        <w:t xml:space="preserve"> (</w:t>
      </w:r>
      <w:r>
        <w:rPr>
          <w:rFonts w:ascii="Consolas" w:hAnsi="Consolas"/>
          <w:sz w:val="22"/>
        </w:rPr>
        <w:t>vector_cosine_ops</w:t>
      </w:r>
      <w:r>
        <w:t>) sur</w:t>
      </w:r>
    </w:p>
    <w:p>
      <w:r>
        <w:rPr>
          <w:rFonts w:ascii="Consolas" w:hAnsi="Consolas"/>
          <w:sz w:val="22"/>
        </w:rPr>
        <w:t>embedding</w:t>
      </w:r>
      <w:r>
        <w:t xml:space="preserve"> pour la similarité vectorielle, et un index </w:t>
      </w:r>
      <w:r>
        <w:rPr>
          <w:b/>
        </w:rPr>
        <w:t>GIN</w:t>
      </w:r>
      <w:r>
        <w:t xml:space="preserve"> sur </w:t>
      </w:r>
      <w:r>
        <w:rPr>
          <w:rFonts w:ascii="Consolas" w:hAnsi="Consolas"/>
          <w:sz w:val="22"/>
        </w:rPr>
        <w:t>fts_content</w:t>
      </w:r>
      <w:r>
        <w:t xml:space="preserve"> pour le</w:t>
      </w:r>
    </w:p>
    <w:p>
      <w:r>
        <w:t xml:space="preserve">plein-texte — ce dernier maintenu à jour par un </w:t>
      </w:r>
      <w:r>
        <w:rPr>
          <w:i/>
        </w:rPr>
        <w:t>trigger</w:t>
      </w:r>
      <w:r>
        <w:t xml:space="preserve"> à chaque insertion. La dimension de</w:t>
      </w:r>
    </w:p>
    <w:p>
      <w:r>
        <w:t xml:space="preserve">384 a par ailleurs été </w:t>
      </w:r>
      <w:r>
        <w:rPr>
          <w:b/>
        </w:rPr>
        <w:t>conservée lors de la migration</w:t>
      </w:r>
      <w:r>
        <w:t xml:space="preserve"> des embeddings locaux vers Google,</w:t>
      </w:r>
    </w:p>
    <w:p>
      <w:r>
        <w:t>afin de préserver le schéma et les index existants : seul le producteur d'embeddings a changé,</w:t>
      </w:r>
    </w:p>
    <w:p>
      <w:r>
        <w:t>pas l'espace vectoriel cible.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0426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42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3 — Architecture RAG : indexation hors-ligne et interrogation en ligne.</w:t>
      </w:r>
    </w:p>
    <w:p>
      <w:pPr>
        <w:pStyle w:val="Heading3"/>
      </w:pPr>
      <w:r>
        <w:t>4.3.2 Pipeline de récupération et de génération</w:t>
      </w:r>
    </w:p>
    <w:p>
      <w:r>
        <w:t xml:space="preserve">À chaque question libre, le module </w:t>
      </w:r>
      <w:r>
        <w:rPr>
          <w:rFonts w:ascii="Consolas" w:hAnsi="Consolas"/>
          <w:sz w:val="22"/>
        </w:rPr>
        <w:t>rag.js</w:t>
      </w:r>
      <w:r>
        <w:t xml:space="preserve"> exécute la chaîne suivante (figure 2, partie</w:t>
      </w:r>
    </w:p>
    <w:p>
      <w:r>
        <w:t xml:space="preserve">droite). La requête est d'abord enrichie par </w:t>
      </w:r>
      <w:r>
        <w:rPr>
          <w:b/>
        </w:rPr>
        <w:t>expansion de synonymes</w:t>
      </w:r>
      <w:r>
        <w:t xml:space="preserve"> français/anglais</w:t>
      </w:r>
    </w:p>
    <w:p>
      <w:r>
        <w:t xml:space="preserve">(par exemple </w:t>
      </w:r>
      <w:r>
        <w:rPr>
          <w:rFonts w:ascii="Consolas" w:hAnsi="Consolas"/>
          <w:sz w:val="22"/>
        </w:rPr>
        <w:t>reprog → reprogrammation, tuning, remap, stage</w:t>
      </w:r>
      <w:r>
        <w:t>), afin de couvrir les abréviations</w:t>
      </w:r>
    </w:p>
    <w:p>
      <w:r>
        <w:t>techniques. Elle est ensuite vectorisée (</w:t>
      </w:r>
      <w:r>
        <w:rPr>
          <w:rFonts w:ascii="Consolas" w:hAnsi="Consolas"/>
          <w:sz w:val="22"/>
        </w:rPr>
        <w:t>taskType = RETRIEVAL_QUERY</w:t>
      </w:r>
      <w:r>
        <w:t>, pour aligner l'espace</w:t>
      </w:r>
    </w:p>
    <w:p>
      <w:r>
        <w:t xml:space="preserve">de la requête sur celui des documents), puis soumise à une </w:t>
      </w:r>
      <w:r>
        <w:rPr>
          <w:b/>
        </w:rPr>
        <w:t>recherche hybride</w:t>
      </w:r>
      <w:r>
        <w:t xml:space="preserve"> via la</w:t>
      </w:r>
    </w:p>
    <w:p>
      <w:r>
        <w:t xml:space="preserve">procédure stockée </w:t>
      </w:r>
      <w:r>
        <w:rPr>
          <w:rFonts w:ascii="Consolas" w:hAnsi="Consolas"/>
          <w:sz w:val="22"/>
        </w:rPr>
        <w:t>match_kb_chunks_hybrid</w:t>
      </w:r>
      <w:r>
        <w:t>, qui combine similarité vectorielle cosinus et</w:t>
      </w:r>
    </w:p>
    <w:p>
      <w:r>
        <w:t>appariement plein-texte (pondération configurable, 0,3 pour le lexical). Les résultats sont</w:t>
      </w:r>
    </w:p>
    <w:p>
      <w:r>
        <w:rPr>
          <w:b/>
        </w:rPr>
        <w:t>reclassés</w:t>
      </w:r>
      <w:r>
        <w:t xml:space="preserve"> : un </w:t>
      </w:r>
      <w:r>
        <w:rPr>
          <w:i/>
        </w:rPr>
        <w:t>boost</w:t>
      </w:r>
      <w:r>
        <w:t xml:space="preserve"> est appliqué aux chunks correspondant à l'intention courante de la</w:t>
      </w:r>
    </w:p>
    <w:p>
      <w:r>
        <w:t>conversation, les doublons sont éliminés, et seuls les meilleurs passages sont conservés. Le</w:t>
      </w:r>
    </w:p>
    <w:p>
      <w:r>
        <w:t>contexte ainsi constitué (plafonné à ~4 800 caractères) est injecté dans un bloc système dédié,</w:t>
      </w:r>
    </w:p>
    <w:p>
      <w:r>
        <w:t xml:space="preserve">en amont de l'appel à </w:t>
      </w:r>
      <w:r>
        <w:rPr>
          <w:b/>
        </w:rPr>
        <w:t>Claude Haiku 4.5</w:t>
      </w:r>
      <w:r>
        <w:t xml:space="preserve"> (REST </w:t>
      </w:r>
      <w:r>
        <w:rPr>
          <w:rFonts w:ascii="Consolas" w:hAnsi="Consolas"/>
          <w:sz w:val="22"/>
        </w:rPr>
        <w:t>/v1/messages</w:t>
      </w:r>
      <w:r>
        <w:t xml:space="preserve">, température 0,2, </w:t>
      </w:r>
      <w:r>
        <w:rPr>
          <w:rFonts w:ascii="Consolas" w:hAnsi="Consolas"/>
          <w:sz w:val="22"/>
        </w:rPr>
        <w:t>max_tokens</w:t>
      </w:r>
    </w:p>
    <w:p>
      <w:r>
        <w:t xml:space="preserve">900, </w:t>
      </w:r>
      <w:r>
        <w:rPr>
          <w:i/>
        </w:rPr>
        <w:t>prompt caching</w:t>
      </w:r>
      <w:r>
        <w:t xml:space="preserve"> activé pour amortir le coût du prompt statique, et ré-essai automatique</w:t>
      </w:r>
    </w:p>
    <w:p>
      <w:r>
        <w:t>sur erreurs transitoires). Le modèle répond enfin au format JSON décrit en 4.1.</w:t>
      </w:r>
    </w:p>
    <w:p>
      <w:r>
        <w:t xml:space="preserve">Le </w:t>
      </w:r>
      <w:r>
        <w:rPr>
          <w:b/>
        </w:rPr>
        <w:t>score de pertinence</w:t>
      </w:r>
      <w:r>
        <w:t xml:space="preserve"> d'un chunk combine les deux signaux selon la formule mise en œuvre</w:t>
      </w:r>
    </w:p>
    <w:p>
      <w:r>
        <w:t>dans la procédure stockée :</w:t>
      </w:r>
    </w:p>
    <w:p>
      <w:pPr>
        <w:ind w:left="480"/>
      </w:pPr>
      <w:r>
        <w:rPr>
          <w:i/>
        </w:rPr>
        <w:t>score = (1 − w) · similarité_cosinus + w · rang_lexical · 10</w:t>
      </w:r>
      <w:r>
        <w:rPr>
          <w:i/>
        </w:rPr>
        <w:t xml:space="preserve">, avec </w:t>
      </w:r>
      <w:r>
        <w:rPr>
          <w:i/>
        </w:rPr>
        <w:t>w = 0,3</w:t>
      </w:r>
      <w:r>
        <w:rPr>
          <w:i/>
        </w:rPr>
        <w:t>.</w:t>
      </w:r>
    </w:p>
    <w:p>
      <w:r>
        <w:t xml:space="preserve">La procédure </w:t>
      </w:r>
      <w:r>
        <w:rPr>
          <w:b/>
        </w:rPr>
        <w:t>sur-récupère</w:t>
      </w:r>
      <w:r>
        <w:t xml:space="preserve"> (le double du nombre cible) pour laisser de la marge au</w:t>
      </w:r>
    </w:p>
    <w:p>
      <w:r>
        <w:t xml:space="preserve">reclassement applicatif ; celui-ci applique un </w:t>
      </w:r>
      <w:r>
        <w:rPr>
          <w:i/>
        </w:rPr>
        <w:t>boost</w:t>
      </w:r>
      <w:r>
        <w:t xml:space="preserve"> de 1,25 aux chunks dont l'intention</w:t>
      </w:r>
    </w:p>
    <w:p>
      <w:r>
        <w:t>correspond à la conversation en cours, élimine les doublons, puis ne retient que les huit</w:t>
      </w:r>
    </w:p>
    <w:p>
      <w:r>
        <w:t>meilleurs passages (seuil de similarité 0,45), tronqués à environ 4 800 caractères avant</w:t>
      </w:r>
    </w:p>
    <w:p>
      <w:r>
        <w:t>injection.</w:t>
      </w:r>
    </w:p>
    <w:p>
      <w:r>
        <w:rPr>
          <w:b/>
        </w:rPr>
        <w:t>Exemple déroulé</w:t>
      </w:r>
      <w:r>
        <w:t xml:space="preserve"> — pour la question « c'est combien la reprog stage 1 ? » : (1) l'expansion</w:t>
      </w:r>
    </w:p>
    <w:p>
      <w:r>
        <w:t xml:space="preserve">ajoute les synonymes </w:t>
      </w:r>
      <w:r>
        <w:rPr>
          <w:i/>
        </w:rPr>
        <w:t>reprogrammation, tuning, remap, stage, puissance, couple</w:t>
      </w:r>
      <w:r>
        <w:t xml:space="preserve"> ; (2) la requête</w:t>
      </w:r>
    </w:p>
    <w:p>
      <w:r>
        <w:t>enrichie est vectorisée (</w:t>
      </w:r>
      <w:r>
        <w:rPr>
          <w:rFonts w:ascii="Consolas" w:hAnsi="Consolas"/>
          <w:sz w:val="22"/>
        </w:rPr>
        <w:t>RETRIEVAL_QUERY</w:t>
      </w:r>
      <w:r>
        <w:t>) ; (3) la recherche hybride conjugue proximité</w:t>
      </w:r>
    </w:p>
    <w:p>
      <w:r>
        <w:t>vectorielle et appariement lexical sur « stage », « prix », « reprog », et remonte en tête le</w:t>
      </w:r>
    </w:p>
    <w:p>
      <w:r>
        <w:t xml:space="preserve">chunk de </w:t>
      </w:r>
      <w:r>
        <w:rPr>
          <w:rFonts w:ascii="Consolas" w:hAnsi="Consolas"/>
          <w:sz w:val="22"/>
        </w:rPr>
        <w:t>tarifs/grille-tarifaire.md</w:t>
      </w:r>
      <w:r>
        <w:t xml:space="preserve"> contenant « Stage 1 : 390€ TTC (&lt; 400 ch et &lt; 2018) » ;</w:t>
      </w:r>
    </w:p>
    <w:p>
      <w:r>
        <w:t>(4) ce passage, accompagné de quelques chunks voisins (compatibilité, options), est injecté dans</w:t>
      </w:r>
    </w:p>
    <w:p>
      <w:r>
        <w:t>le bloc système ; (5) Claude rédige une réponse ancrée — « Le Stage 1 est à 390€ TTC… » — au</w:t>
      </w:r>
    </w:p>
    <w:p>
      <w:r>
        <w:t xml:space="preserve">format JSON </w:t>
      </w:r>
      <w:r>
        <w:rPr>
          <w:rFonts w:ascii="Consolas" w:hAnsi="Consolas"/>
          <w:sz w:val="22"/>
        </w:rPr>
        <w:t>{"type":"answer", …}</w:t>
      </w:r>
      <w:r>
        <w:t>. C'est cette chaîne qui distingue une réponse fondée sur un</w:t>
      </w:r>
    </w:p>
    <w:p>
      <w:r>
        <w:t>fait vérifiable d'une réponse produite de mémoire.</w:t>
      </w:r>
    </w:p>
    <w:p>
      <w:pPr>
        <w:pStyle w:val="Heading3"/>
      </w:pPr>
      <w:r>
        <w:t>4.3.3 Modélisation conceptuelle (UML)</w:t>
      </w:r>
    </w:p>
    <w:p>
      <w:r>
        <w:t xml:space="preserve">Le diagramme de cas d'utilisation (figure 3) distingue deux acteurs — le </w:t>
      </w:r>
      <w:r>
        <w:rPr>
          <w:b/>
        </w:rPr>
        <w:t>client</w:t>
      </w:r>
      <w:r>
        <w:t xml:space="preserve"> final et le</w:t>
      </w:r>
    </w:p>
    <w:p>
      <w:r>
        <w:rPr>
          <w:b/>
        </w:rPr>
        <w:t>gérant</w:t>
      </w:r>
      <w:r>
        <w:t xml:space="preserve"> Diagperf — autour des cas principaux : demander un devis, prendre rendez-vous, poser</w:t>
      </w:r>
    </w:p>
    <w:p>
      <w:r>
        <w:t>une question technique ou tarifaire, signaler un problème en SAV (côté client) ; recevoir une</w:t>
      </w:r>
    </w:p>
    <w:p>
      <w:r>
        <w:t>notification de nouvelle demande et consulter le tableau de bord (côté gérant). Le diagramme de</w:t>
      </w:r>
    </w:p>
    <w:p>
      <w:r>
        <w:t>séquence (figure 4) déroule le traitement d'une question libre, du message reçu jusqu'à la</w:t>
      </w:r>
    </w:p>
    <w:p>
      <w:r>
        <w:t>réponse ancrée : vérification de signature, lecture de l'état, récupération RAG (expansion,</w:t>
      </w:r>
    </w:p>
    <w:p>
      <w:r>
        <w:t>embedding, recherche hybride sur pgvector), génération par Claude, puis envoi via l'API</w:t>
      </w:r>
    </w:p>
    <w:p>
      <w:r>
        <w:t>WhatsApp.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212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1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4 — Diagramme de cas d'utilisation (UML).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12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1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5 — Diagramme de séquence : du message reçu à la réponse ancrée.</w:t>
      </w:r>
    </w:p>
    <w:p>
      <w:pPr>
        <w:pStyle w:val="Heading2"/>
      </w:pPr>
      <w:r>
        <w:t>4.4 Environnement technique</w:t>
      </w:r>
    </w:p>
    <w:p>
      <w:r>
        <w:t>Le tableau suivant récapitule la pile technique et justifie chaque choix.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Brique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Technologie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Justification</w:t>
            </w:r>
          </w:p>
        </w:tc>
      </w:tr>
      <w:tr>
        <w:tc>
          <w:tcPr>
            <w:tcW w:type="dxa" w:w="2880"/>
          </w:tcPr>
          <w:p>
            <w:r/>
            <w:r>
              <w:t>Exécution</w:t>
            </w:r>
          </w:p>
        </w:tc>
        <w:tc>
          <w:tcPr>
            <w:tcW w:type="dxa" w:w="2880"/>
          </w:tcPr>
          <w:p>
            <w:r/>
            <w:r>
              <w:t>Node.js + Express 5 (CommonJS)</w:t>
            </w:r>
          </w:p>
        </w:tc>
        <w:tc>
          <w:tcPr>
            <w:tcW w:type="dxa" w:w="2880"/>
          </w:tcPr>
          <w:p>
            <w:r/>
            <w:r>
              <w:t>Écosystème léger, adapté à un webhook événementiel ; déploiement simple.</w:t>
            </w:r>
          </w:p>
        </w:tc>
      </w:tr>
      <w:tr>
        <w:tc>
          <w:tcPr>
            <w:tcW w:type="dxa" w:w="2880"/>
          </w:tcPr>
          <w:p>
            <w:r/>
            <w:r>
              <w:t>Canal</w:t>
            </w:r>
          </w:p>
        </w:tc>
        <w:tc>
          <w:tcPr>
            <w:tcW w:type="dxa" w:w="2880"/>
          </w:tcPr>
          <w:p>
            <w:r/>
            <w:r>
              <w:t>Meta WhatsApp Cloud API</w:t>
            </w:r>
          </w:p>
        </w:tc>
        <w:tc>
          <w:tcPr>
            <w:tcW w:type="dxa" w:w="2880"/>
          </w:tcPr>
          <w:p>
            <w:r/>
            <w:r>
              <w:t>Canal déjà utilisé par les clients ; webhook signé (HMAC-SHA256).</w:t>
            </w:r>
          </w:p>
        </w:tc>
      </w:tr>
      <w:tr>
        <w:tc>
          <w:tcPr>
            <w:tcW w:type="dxa" w:w="2880"/>
          </w:tcPr>
          <w:p>
            <w:r/>
            <w:r>
              <w:t>Génération</w:t>
            </w:r>
          </w:p>
        </w:tc>
        <w:tc>
          <w:tcPr>
            <w:tcW w:type="dxa" w:w="2880"/>
          </w:tcPr>
          <w:p>
            <w:r/>
            <w:r>
              <w:t>Claude Haiku 4.5 (API Anthropic)</w:t>
            </w:r>
          </w:p>
        </w:tc>
        <w:tc>
          <w:tcPr>
            <w:tcW w:type="dxa" w:w="2880"/>
          </w:tcPr>
          <w:p>
            <w:r/>
            <w:r>
              <w:t>Bon rapport qualité/coût/latence pour un volume modeste ; sortie JSON fiable.</w:t>
            </w:r>
          </w:p>
        </w:tc>
      </w:tr>
      <w:tr>
        <w:tc>
          <w:tcPr>
            <w:tcW w:type="dxa" w:w="2880"/>
          </w:tcPr>
          <w:p>
            <w:r/>
            <w:r>
              <w:t>Embeddings</w:t>
            </w:r>
          </w:p>
        </w:tc>
        <w:tc>
          <w:tcPr>
            <w:tcW w:type="dxa" w:w="2880"/>
          </w:tcPr>
          <w:p>
            <w:r/>
            <w:r>
              <w:t xml:space="preserve">Google </w:t>
            </w:r>
            <w:r>
              <w:rPr>
                <w:rFonts w:ascii="Consolas" w:hAnsi="Consolas"/>
                <w:sz w:val="22"/>
              </w:rPr>
              <w:t>gemini-embedding-001</w:t>
            </w:r>
            <w:r>
              <w:t xml:space="preserve"> (384 dim)</w:t>
            </w:r>
          </w:p>
        </w:tc>
        <w:tc>
          <w:tcPr>
            <w:tcW w:type="dxa" w:w="2880"/>
          </w:tcPr>
          <w:p>
            <w:r/>
            <w:r>
              <w:t>Multilingue, performant sur le français technique (après migration depuis un modèle local).</w:t>
            </w:r>
          </w:p>
        </w:tc>
      </w:tr>
      <w:tr>
        <w:tc>
          <w:tcPr>
            <w:tcW w:type="dxa" w:w="2880"/>
          </w:tcPr>
          <w:p>
            <w:r/>
            <w:r>
              <w:t>Base vectorielle</w:t>
            </w:r>
          </w:p>
        </w:tc>
        <w:tc>
          <w:tcPr>
            <w:tcW w:type="dxa" w:w="2880"/>
          </w:tcPr>
          <w:p>
            <w:r/>
            <w:r>
              <w:t>Supabase (PostgreSQL + pgvector)</w:t>
            </w:r>
          </w:p>
        </w:tc>
        <w:tc>
          <w:tcPr>
            <w:tcW w:type="dxa" w:w="2880"/>
          </w:tcPr>
          <w:p>
            <w:r/>
            <w:r>
              <w:t>Recherche vectorielle et plein-texte dans une même base gérée ; coût maîtrisé.</w:t>
            </w:r>
          </w:p>
        </w:tc>
      </w:tr>
      <w:tr>
        <w:tc>
          <w:tcPr>
            <w:tcW w:type="dxa" w:w="2880"/>
          </w:tcPr>
          <w:p>
            <w:r/>
            <w:r>
              <w:t>Vocal</w:t>
            </w:r>
          </w:p>
        </w:tc>
        <w:tc>
          <w:tcPr>
            <w:tcW w:type="dxa" w:w="2880"/>
          </w:tcPr>
          <w:p>
            <w:r/>
            <w:r>
              <w:t>Groq Whisper</w:t>
            </w:r>
          </w:p>
        </w:tc>
        <w:tc>
          <w:tcPr>
            <w:tcW w:type="dxa" w:w="2880"/>
          </w:tcPr>
          <w:p>
            <w:r/>
            <w:r>
              <w:t>Transcription des messages vocaux clients.</w:t>
            </w:r>
          </w:p>
        </w:tc>
      </w:tr>
      <w:tr>
        <w:tc>
          <w:tcPr>
            <w:tcW w:type="dxa" w:w="2880"/>
          </w:tcPr>
          <w:p>
            <w:r/>
            <w:r>
              <w:t>Emails / PDF</w:t>
            </w:r>
          </w:p>
        </w:tc>
        <w:tc>
          <w:tcPr>
            <w:tcW w:type="dxa" w:w="2880"/>
          </w:tcPr>
          <w:p>
            <w:r/>
            <w:r>
              <w:t>Brevo (HTTP) ; pdfkit</w:t>
            </w:r>
          </w:p>
        </w:tc>
        <w:tc>
          <w:tcPr>
            <w:tcW w:type="dxa" w:w="2880"/>
          </w:tcPr>
          <w:p>
            <w:r/>
            <w:r>
              <w:t>Envoi des devis ; génération du PDF de devis.</w:t>
            </w:r>
          </w:p>
        </w:tc>
      </w:tr>
      <w:tr>
        <w:tc>
          <w:tcPr>
            <w:tcW w:type="dxa" w:w="2880"/>
          </w:tcPr>
          <w:p>
            <w:r/>
            <w:r>
              <w:t>Supervision</w:t>
            </w:r>
          </w:p>
        </w:tc>
        <w:tc>
          <w:tcPr>
            <w:tcW w:type="dxa" w:w="2880"/>
          </w:tcPr>
          <w:p>
            <w:r/>
            <w:r>
              <w:t>Sentry</w:t>
            </w:r>
          </w:p>
        </w:tc>
        <w:tc>
          <w:tcPr>
            <w:tcW w:type="dxa" w:w="2880"/>
          </w:tcPr>
          <w:p>
            <w:r/>
            <w:r>
              <w:t>Capture des erreurs en production.</w:t>
            </w:r>
          </w:p>
        </w:tc>
      </w:tr>
      <w:tr>
        <w:tc>
          <w:tcPr>
            <w:tcW w:type="dxa" w:w="2880"/>
          </w:tcPr>
          <w:p>
            <w:r/>
            <w:r>
              <w:t>Hébergement</w:t>
            </w:r>
          </w:p>
        </w:tc>
        <w:tc>
          <w:tcPr>
            <w:tcW w:type="dxa" w:w="2880"/>
          </w:tcPr>
          <w:p>
            <w:r/>
            <w:r>
              <w:t>Render</w:t>
            </w:r>
          </w:p>
        </w:tc>
        <w:tc>
          <w:tcPr>
            <w:tcW w:type="dxa" w:w="2880"/>
          </w:tcPr>
          <w:p>
            <w:r/>
            <w:r>
              <w:t>Déploiement continu depuis le dépôt Git.</w:t>
            </w:r>
          </w:p>
        </w:tc>
      </w:tr>
      <w:tr>
        <w:tc>
          <w:tcPr>
            <w:tcW w:type="dxa" w:w="2880"/>
          </w:tcPr>
          <w:p>
            <w:r/>
            <w:r>
              <w:t>Frontend</w:t>
            </w:r>
          </w:p>
        </w:tc>
        <w:tc>
          <w:tcPr>
            <w:tcW w:type="dxa" w:w="2880"/>
          </w:tcPr>
          <w:p>
            <w:r/>
            <w:r>
              <w:t>PWA (tableau de bord)</w:t>
            </w:r>
          </w:p>
        </w:tc>
        <w:tc>
          <w:tcPr>
            <w:tcW w:type="dxa" w:w="2880"/>
          </w:tcPr>
          <w:p>
            <w:r/>
            <w:r>
              <w:t>Suivi des demandes côté gérant.</w:t>
            </w:r>
          </w:p>
        </w:tc>
      </w:tr>
    </w:tbl>
    <w:p/>
    <w:p>
      <w:pPr>
        <w:pStyle w:val="Heading2"/>
      </w:pPr>
      <w:r>
        <w:t>4.5 Résultats et évaluation</w:t>
      </w:r>
    </w:p>
    <w:p>
      <w:r>
        <w:rPr>
          <w:b/>
        </w:rPr>
        <w:t>Protocole.</w:t>
      </w:r>
      <w:r>
        <w:t xml:space="preserve"> L'assistant n'étant pas encore déployé en production, l'évaluation est un</w:t>
      </w:r>
    </w:p>
    <w:p>
      <w:r>
        <w:rPr>
          <w:b/>
        </w:rPr>
        <w:t>benchmark hors-ligne contrôlé</w:t>
      </w:r>
      <w:r>
        <w:t xml:space="preserve"> plutôt qu'une mesure terrain. Un jeu de 31 questions a été</w:t>
      </w:r>
    </w:p>
    <w:p>
      <w:r>
        <w:t>constitué : 28 questions ancrées sur la base de connaissances (couvrant prix, compatibilités,</w:t>
      </w:r>
    </w:p>
    <w:p>
      <w:r>
        <w:t>codes défauts, informations pratiques, objections et questions de suivi) et 3 cas réels</w:t>
      </w:r>
    </w:p>
    <w:p>
      <w:r>
        <w:t>transcrits des captures d'écran de bugs (RC01–RC03, cf. section 4.2). Chaque question est passée</w:t>
      </w:r>
    </w:p>
    <w:p>
      <w:r>
        <w:t xml:space="preserve">dans </w:t>
      </w:r>
      <w:r>
        <w:rPr>
          <w:b/>
        </w:rPr>
        <w:t>quatre conditions</w:t>
      </w:r>
      <w:r>
        <w:t>, croisant deux facteurs — le contenu du prompt et la présence du RAG :</w:t>
      </w:r>
    </w:p>
    <w:p>
      <w:pPr>
        <w:pStyle w:val="ListBullet"/>
      </w:pPr>
      <w:r>
        <w:rPr>
          <w:b/>
        </w:rPr>
        <w:t>A-V1</w:t>
      </w:r>
      <w:r>
        <w:t xml:space="preserve"> : prompt historique (savoir baké), </w:t>
      </w:r>
      <w:r>
        <w:rPr>
          <w:i/>
        </w:rPr>
        <w:t>sans</w:t>
      </w:r>
      <w:r>
        <w:t xml:space="preserve"> RAG — la version V1 réelle ;</w:t>
      </w:r>
    </w:p>
    <w:p>
      <w:pPr>
        <w:pStyle w:val="ListBullet"/>
      </w:pPr>
      <w:r>
        <w:rPr>
          <w:b/>
        </w:rPr>
        <w:t>A-V2</w:t>
      </w:r>
      <w:r>
        <w:t xml:space="preserve"> : prompt actuel complet (savoir baké) </w:t>
      </w:r>
      <w:r>
        <w:rPr>
          <w:i/>
        </w:rPr>
        <w:t>avec</w:t>
      </w:r>
      <w:r>
        <w:t xml:space="preserve"> RAG — la version livrée ;</w:t>
      </w:r>
    </w:p>
    <w:p>
      <w:pPr>
        <w:pStyle w:val="ListBullet"/>
      </w:pPr>
      <w:r>
        <w:rPr>
          <w:b/>
        </w:rPr>
        <w:t>B-noRAG</w:t>
      </w:r>
      <w:r>
        <w:t xml:space="preserve"> : prompt </w:t>
      </w:r>
      <w:r>
        <w:rPr>
          <w:i/>
        </w:rPr>
        <w:t>dépouillé</w:t>
      </w:r>
      <w:r>
        <w:t xml:space="preserve"> de tout fait métier, </w:t>
      </w:r>
      <w:r>
        <w:rPr>
          <w:i/>
        </w:rPr>
        <w:t>sans</w:t>
      </w:r>
      <w:r>
        <w:t xml:space="preserve"> RAG ;</w:t>
      </w:r>
    </w:p>
    <w:p>
      <w:pPr>
        <w:pStyle w:val="ListBullet"/>
      </w:pPr>
      <w:r>
        <w:rPr>
          <w:b/>
        </w:rPr>
        <w:t>B-RAG</w:t>
      </w:r>
      <w:r>
        <w:t xml:space="preserve"> : prompt dépouillé </w:t>
      </w:r>
      <w:r>
        <w:rPr>
          <w:i/>
        </w:rPr>
        <w:t>avec</w:t>
      </w:r>
      <w:r>
        <w:t xml:space="preserve"> RAG.</w:t>
      </w:r>
    </w:p>
    <w:p>
      <w:r>
        <w:t>Ce plan autorise deux lectures complémentaires : le couple (A-V1 → A-V2) raconte l'évolution</w:t>
      </w:r>
    </w:p>
    <w:p>
      <w:r>
        <w:t xml:space="preserve">réelle du système, tandis que le couple (B-noRAG → B-RAG) </w:t>
      </w:r>
      <w:r>
        <w:rPr>
          <w:b/>
        </w:rPr>
        <w:t>isole l'effet causal pur du RAG</w:t>
      </w:r>
      <w:r>
        <w:t>,</w:t>
      </w:r>
    </w:p>
    <w:p>
      <w:r>
        <w:t>toutes choses égales par ailleurs (seule la présence du RAG varie). Le modèle générateur est</w:t>
      </w:r>
    </w:p>
    <w:p>
      <w:r>
        <w:t xml:space="preserve">Claude Haiku 4.5 dans les quatre conditions. L'évaluation combine un </w:t>
      </w:r>
      <w:r>
        <w:rPr>
          <w:b/>
        </w:rPr>
        <w:t>contrôle déterministe</w:t>
      </w:r>
    </w:p>
    <w:p>
      <w:r>
        <w:t xml:space="preserve">(présence des faits attendus, absence des faits interdits) et un </w:t>
      </w:r>
      <w:r>
        <w:rPr>
          <w:b/>
        </w:rPr>
        <w:t>juge LLM</w:t>
      </w:r>
      <w:r>
        <w:t xml:space="preserve"> — un second</w:t>
      </w:r>
    </w:p>
    <w:p>
      <w:r>
        <w:t>modèle, Claude Opus 4.8, notant l'exactitude (0 / 0,5 / 1) et signalant les hallucinations au</w:t>
      </w:r>
    </w:p>
    <w:p>
      <w:r>
        <w:t>regard d'une vérité-terrain ; le recours à un modèle-juge suit la méthodologie « LLM-as-a-judge »</w:t>
      </w:r>
    </w:p>
    <w:p>
      <w:r>
        <w:t>de Zheng et al. [19], et le choix d'un juge plus puissant que le modèle évalué limite le biais</w:t>
      </w:r>
    </w:p>
    <w:p>
      <w:r>
        <w:t>d'auto-complaisance. Les métriques retenues sont l'exactitude, le taux d'hallucination, la</w:t>
      </w:r>
    </w:p>
    <w:p>
      <w:r>
        <w:t>réussite déterministe, la latence et le coût.</w:t>
      </w:r>
    </w:p>
    <w:p>
      <w:r>
        <w:rPr>
          <w:b/>
        </w:rPr>
        <w:t>Résultats</w:t>
      </w:r>
      <w:r>
        <w:t xml:space="preserve"> (run du 17 juin 2026, juge Opus 4.8)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Condition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Exactitude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Hallucinations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Déterministe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Latence p50</w:t>
            </w:r>
          </w:p>
        </w:tc>
      </w:tr>
      <w:tr>
        <w:tc>
          <w:tcPr>
            <w:tcW w:type="dxa" w:w="1728"/>
          </w:tcPr>
          <w:p>
            <w:r/>
            <w:r>
              <w:t>A-V1 — prompt baké, sans RAG</w:t>
            </w:r>
          </w:p>
        </w:tc>
        <w:tc>
          <w:tcPr>
            <w:tcW w:type="dxa" w:w="1728"/>
          </w:tcPr>
          <w:p>
            <w:r/>
            <w:r>
              <w:t>0,77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9 / 31 (29 %)</w:t>
            </w:r>
          </w:p>
        </w:tc>
        <w:tc>
          <w:tcPr>
            <w:tcW w:type="dxa" w:w="1728"/>
          </w:tcPr>
          <w:p>
            <w:r/>
            <w:r>
              <w:t>81 %</w:t>
            </w:r>
          </w:p>
        </w:tc>
        <w:tc>
          <w:tcPr>
            <w:tcW w:type="dxa" w:w="1728"/>
          </w:tcPr>
          <w:p>
            <w:r/>
            <w:r>
              <w:t>2553 ms</w:t>
            </w:r>
          </w:p>
        </w:tc>
      </w:tr>
      <w:tr>
        <w:tc>
          <w:tcPr>
            <w:tcW w:type="dxa" w:w="1728"/>
          </w:tcPr>
          <w:p>
            <w:r/>
            <w:r>
              <w:t>A-V2 — prompt baké + RAG (livré)</w:t>
            </w:r>
          </w:p>
        </w:tc>
        <w:tc>
          <w:tcPr>
            <w:tcW w:type="dxa" w:w="1728"/>
          </w:tcPr>
          <w:p>
            <w:r/>
            <w:r>
              <w:t>0,97</w:t>
            </w:r>
          </w:p>
        </w:tc>
        <w:tc>
          <w:tcPr>
            <w:tcW w:type="dxa" w:w="1728"/>
          </w:tcPr>
          <w:p>
            <w:r/>
            <w:r>
              <w:t>1 / 31</w:t>
            </w:r>
          </w:p>
        </w:tc>
        <w:tc>
          <w:tcPr>
            <w:tcW w:type="dxa" w:w="1728"/>
          </w:tcPr>
          <w:p>
            <w:r/>
            <w:r>
              <w:t>90 %</w:t>
            </w:r>
          </w:p>
        </w:tc>
        <w:tc>
          <w:tcPr>
            <w:tcW w:type="dxa" w:w="1728"/>
          </w:tcPr>
          <w:p>
            <w:r/>
            <w:r>
              <w:t>2048 ms</w:t>
            </w:r>
          </w:p>
        </w:tc>
      </w:tr>
      <w:tr>
        <w:tc>
          <w:tcPr>
            <w:tcW w:type="dxa" w:w="1728"/>
          </w:tcPr>
          <w:p>
            <w:r/>
            <w:r>
              <w:t>B-noRAG — dépouillé, sans RAG</w:t>
            </w:r>
          </w:p>
        </w:tc>
        <w:tc>
          <w:tcPr>
            <w:tcW w:type="dxa" w:w="1728"/>
          </w:tcPr>
          <w:p>
            <w:r/>
            <w:r>
              <w:t>0,66</w:t>
            </w:r>
          </w:p>
        </w:tc>
        <w:tc>
          <w:tcPr>
            <w:tcW w:type="dxa" w:w="1728"/>
          </w:tcPr>
          <w:p>
            <w:r/>
            <w:r>
              <w:t>0 / 31</w:t>
            </w:r>
          </w:p>
        </w:tc>
        <w:tc>
          <w:tcPr>
            <w:tcW w:type="dxa" w:w="1728"/>
          </w:tcPr>
          <w:p>
            <w:r/>
            <w:r>
              <w:t>48 %</w:t>
            </w:r>
          </w:p>
        </w:tc>
        <w:tc>
          <w:tcPr>
            <w:tcW w:type="dxa" w:w="1728"/>
          </w:tcPr>
          <w:p>
            <w:r/>
            <w:r>
              <w:t>1963 ms</w:t>
            </w:r>
          </w:p>
        </w:tc>
      </w:tr>
      <w:tr>
        <w:tc>
          <w:tcPr>
            <w:tcW w:type="dxa" w:w="1728"/>
          </w:tcPr>
          <w:p>
            <w:r/>
            <w:r>
              <w:t>B-RAG — dépouillé + RAG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0,98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 / 31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94 %</w:t>
            </w:r>
          </w:p>
        </w:tc>
        <w:tc>
          <w:tcPr>
            <w:tcW w:type="dxa" w:w="1728"/>
          </w:tcPr>
          <w:p>
            <w:r/>
            <w:r>
              <w:t>1968 ms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44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sulta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6 — Résultats du benchmark par condition (exactitude, déterministe, hallucination).</w:t>
      </w:r>
    </w:p>
    <w:p>
      <w:r>
        <w:t xml:space="preserve">Trois enseignements se dégagent. </w:t>
      </w:r>
      <w:r>
        <w:rPr>
          <w:b/>
        </w:rPr>
        <w:t>Premièrement, l'effet causal du RAG est important et net</w:t>
      </w:r>
      <w:r>
        <w:t xml:space="preserve"> :</w:t>
      </w:r>
    </w:p>
    <w:p>
      <w:r>
        <w:t>à prompt dépouillé identique, l'ajout du RAG fait passer l'exactitude de 0,66 à 0,98 et la</w:t>
      </w:r>
    </w:p>
    <w:p>
      <w:r>
        <w:t>réussite déterministe de 48 % à 94 %. **Deuxièmement, le RAG améliore nettement le système</w:t>
      </w:r>
    </w:p>
    <w:p>
      <w:r>
        <w:t>réel** : entre la V1 et la V2, l'exactitude progresse de 0,77 à 0,97 et le nombre</w:t>
      </w:r>
    </w:p>
    <w:p>
      <w:r>
        <w:t>d'hallucinations chute de 9 à 1 — et ce sans surcoût, la V2 étant même plus rapide et moins</w:t>
      </w:r>
    </w:p>
    <w:p>
      <w:r>
        <w:t xml:space="preserve">chère grâce au </w:t>
      </w:r>
      <w:r>
        <w:rPr>
          <w:i/>
        </w:rPr>
        <w:t>prompt caching</w:t>
      </w:r>
      <w:r>
        <w:t>. **Troisièmement, la meilleure configuration n'est pas celle</w:t>
      </w:r>
    </w:p>
    <w:p>
      <w:r>
        <w:t>livrée** : la condition B-RAG (prompt dépouillé + RAG) atteint la plus haute exactitude (0,98)</w:t>
      </w:r>
    </w:p>
    <w:p>
      <w:r>
        <w:t xml:space="preserve">avec </w:t>
      </w:r>
      <w:r>
        <w:rPr>
          <w:b/>
        </w:rPr>
        <w:t>zéro hallucination</w:t>
      </w:r>
      <w:r>
        <w:t>, surpassant la V2 livrée (1 hallucination). Ce résultat fonde une</w:t>
      </w:r>
    </w:p>
    <w:p>
      <w:r>
        <w:t>recommandation d'ingénierie concrète, discutée ci-dessous.</w:t>
      </w:r>
    </w:p>
    <w:p>
      <w:r>
        <w:rPr>
          <w:b/>
        </w:rPr>
        <w:t>Analyse par catégorie.</w:t>
      </w:r>
      <w:r>
        <w:t xml:space="preserve"> L'apport du RAG n'est pas uniforme. En comparant la version sans RAG</w:t>
      </w:r>
    </w:p>
    <w:p>
      <w:r>
        <w:t>(A-V1) à la version pleinement ancrée (B-RAG), famille de questions par famille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Famille de questions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A-V1 (sans RAG)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B-RAG (avec RAG)</w:t>
            </w:r>
          </w:p>
        </w:tc>
      </w:tr>
      <w:tr>
        <w:tc>
          <w:tcPr>
            <w:tcW w:type="dxa" w:w="2880"/>
          </w:tcPr>
          <w:p>
            <w:r/>
            <w:r>
              <w:t>Tarifs</w:t>
            </w:r>
          </w:p>
        </w:tc>
        <w:tc>
          <w:tcPr>
            <w:tcW w:type="dxa" w:w="2880"/>
          </w:tcPr>
          <w:p>
            <w:r/>
            <w:r>
              <w:t>0,75</w:t>
            </w:r>
          </w:p>
        </w:tc>
        <w:tc>
          <w:tcPr>
            <w:tcW w:type="dxa" w:w="2880"/>
          </w:tcPr>
          <w:p>
            <w:r/>
            <w:r>
              <w:t>1,00</w:t>
            </w:r>
          </w:p>
        </w:tc>
      </w:tr>
      <w:tr>
        <w:tc>
          <w:tcPr>
            <w:tcW w:type="dxa" w:w="2880"/>
          </w:tcPr>
          <w:p>
            <w:r/>
            <w:r>
              <w:t>Compatibilité / périmètre</w:t>
            </w:r>
          </w:p>
        </w:tc>
        <w:tc>
          <w:tcPr>
            <w:tcW w:type="dxa" w:w="2880"/>
          </w:tcPr>
          <w:p>
            <w:r/>
            <w:r>
              <w:t>0,81</w:t>
            </w:r>
          </w:p>
        </w:tc>
        <w:tc>
          <w:tcPr>
            <w:tcW w:type="dxa" w:w="2880"/>
          </w:tcPr>
          <w:p>
            <w:r/>
            <w:r>
              <w:t>1,00</w:t>
            </w:r>
          </w:p>
        </w:tc>
      </w:tr>
      <w:tr>
        <w:tc>
          <w:tcPr>
            <w:tcW w:type="dxa" w:w="2880"/>
          </w:tcPr>
          <w:p>
            <w:r/>
            <w:r>
              <w:t>Codes défauts / diagnostic</w:t>
            </w:r>
          </w:p>
        </w:tc>
        <w:tc>
          <w:tcPr>
            <w:tcW w:type="dxa" w:w="2880"/>
          </w:tcPr>
          <w:p>
            <w:r/>
            <w:r>
              <w:t>1,00</w:t>
            </w:r>
          </w:p>
        </w:tc>
        <w:tc>
          <w:tcPr>
            <w:tcW w:type="dxa" w:w="2880"/>
          </w:tcPr>
          <w:p>
            <w:r/>
            <w:r>
              <w:t>1,00</w:t>
            </w:r>
          </w:p>
        </w:tc>
      </w:tr>
      <w:tr>
        <w:tc>
          <w:tcPr>
            <w:tcW w:type="dxa" w:w="2880"/>
          </w:tcPr>
          <w:p>
            <w:r/>
            <w:r>
              <w:t>Informations / objections</w:t>
            </w:r>
          </w:p>
        </w:tc>
        <w:tc>
          <w:tcPr>
            <w:tcW w:type="dxa" w:w="2880"/>
          </w:tcPr>
          <w:p>
            <w:r/>
            <w:r>
              <w:t>0,82</w:t>
            </w:r>
          </w:p>
        </w:tc>
        <w:tc>
          <w:tcPr>
            <w:tcW w:type="dxa" w:w="2880"/>
          </w:tcPr>
          <w:p>
            <w:r/>
            <w:r>
              <w:t>0,95</w:t>
            </w:r>
          </w:p>
        </w:tc>
      </w:tr>
      <w:tr>
        <w:tc>
          <w:tcPr>
            <w:tcW w:type="dxa" w:w="2880"/>
          </w:tcPr>
          <w:p>
            <w:r/>
            <w:r>
              <w:t>Suivi (questions contextuelles)</w:t>
            </w:r>
          </w:p>
        </w:tc>
        <w:tc>
          <w:tcPr>
            <w:tcW w:type="dxa" w:w="2880"/>
          </w:tcPr>
          <w:p>
            <w:r/>
            <w:r>
              <w:t>0,33</w:t>
            </w:r>
          </w:p>
        </w:tc>
        <w:tc>
          <w:tcPr>
            <w:tcW w:type="dxa" w:w="2880"/>
          </w:tcPr>
          <w:p>
            <w:r/>
            <w:r>
              <w:t>1,00</w:t>
            </w:r>
          </w:p>
        </w:tc>
      </w:tr>
    </w:tbl>
    <w:p/>
    <w:p>
      <w:r>
        <w:t xml:space="preserve">Le RAG apporte le plus là où la connaissance est </w:t>
      </w:r>
      <w:r>
        <w:rPr>
          <w:b/>
        </w:rPr>
        <w:t>propre à Diagperf</w:t>
      </w:r>
      <w:r>
        <w:t xml:space="preserve"> — tarifs, compatibilités —</w:t>
      </w:r>
    </w:p>
    <w:p>
      <w:r>
        <w:t xml:space="preserve">et, de façon spectaculaire, sur les </w:t>
      </w:r>
      <w:r>
        <w:rPr>
          <w:b/>
        </w:rPr>
        <w:t>questions de suivi</w:t>
      </w:r>
      <w:r>
        <w:t xml:space="preserve"> (0,33 → 1,00), c'est-à-dire les cas de</w:t>
      </w:r>
    </w:p>
    <w:p>
      <w:r>
        <w:t xml:space="preserve">rupture de conversation. À l'inverse, sur les </w:t>
      </w:r>
      <w:r>
        <w:rPr>
          <w:b/>
        </w:rPr>
        <w:t>codes défauts OBD-II</w:t>
      </w:r>
      <w:r>
        <w:t>, les deux conditions sont</w:t>
      </w:r>
    </w:p>
    <w:p>
      <w:r>
        <w:t>parfaites : cette connaissance étant générale et déjà bien maîtrisée par le modèle, le RAG n'y</w:t>
      </w:r>
    </w:p>
    <w:p>
      <w:r>
        <w:t xml:space="preserve">ajoute rien. La valeur du RAG se concentre donc sur le </w:t>
      </w:r>
      <w:r>
        <w:rPr>
          <w:b/>
        </w:rPr>
        <w:t>savoir métier spécifique et changeant</w:t>
      </w:r>
      <w:r>
        <w:t>,</w:t>
      </w:r>
    </w:p>
    <w:p>
      <w:r>
        <w:t>non sur les connaissances techniques générales — un constat cohérent avec la distinction</w:t>
      </w:r>
    </w:p>
    <w:p>
      <w:r>
        <w:t>faits / comportement de la section 3.2.4.</w:t>
      </w:r>
    </w:p>
    <w:p>
      <w:r>
        <w:rPr>
          <w:b/>
        </w:rPr>
        <w:t>Illustrations.</w:t>
      </w:r>
      <w:r>
        <w:t xml:space="preserve"> Deux échanges résument les défaillances corrigées. Sur une hallucination de</w:t>
      </w:r>
    </w:p>
    <w:p>
      <w:r>
        <w:t>compatibilité (« Stage 1 sur un 2.0 TDI, ça marche ? »), la version sans RAG répond à tort</w:t>
      </w:r>
    </w:p>
    <w:p>
      <w:r>
        <w:t>« *le Stage 1, c'est notre spécialité en reprogrammation essence ; sur un 2.0 TDI diesel, on ne</w:t>
      </w:r>
    </w:p>
    <w:p>
      <w:r>
        <w:t>fait pas</w:t>
      </w:r>
      <w:r>
        <w:rPr>
          <w:i/>
        </w:rPr>
        <w:t xml:space="preserve"> », là où la version ancrée confirme justement « </w:t>
      </w:r>
      <w:r>
        <w:t>Le Stage 1 fonctionne très bien sur</w:t>
      </w:r>
    </w:p>
    <w:p>
      <w:r>
        <w:t>les moteurs turbo diesel comme le 2.0 TDI* ». Sur une rupture de conversation (« Est-ce que je</w:t>
      </w:r>
    </w:p>
    <w:p>
      <w:r>
        <w:t>peux rouler tranquillement ? »), la version historique renvoie un message vide — un retour au</w:t>
      </w:r>
    </w:p>
    <w:p>
      <w:r>
        <w:t>menu — tandis que la version ancrée engage : « *Votre question est un peu large ! Pouvez-vous me</w:t>
      </w:r>
    </w:p>
    <w:p>
      <w:r>
        <w:t>donner plus de contexte — un souci sur le véhicule, une question après une prestation ?* ».</w:t>
      </w:r>
    </w:p>
    <w:p>
      <w:pPr>
        <w:pStyle w:val="Heading2"/>
      </w:pPr>
      <w:r>
        <w:t>4.6 Discussion et comparaison avec les approches existantes</w:t>
      </w:r>
    </w:p>
    <w:p>
      <w:r>
        <w:t>Replacés dans l'état de l'art (section 3), ces résultats confirment empiriquement, sur un cas</w:t>
      </w:r>
    </w:p>
    <w:p>
      <w:r>
        <w:t>PME, la propriété centrale du RAG : l'ancrage documentaire réduit les hallucinations [6][13].</w:t>
      </w:r>
    </w:p>
    <w:p>
      <w:r>
        <w:t>Ils nuancent toutefois l'idée que le RAG « réglerait tout », par trois observations honnêtes.</w:t>
      </w:r>
    </w:p>
    <w:p>
      <w:r>
        <w:rPr>
          <w:b/>
        </w:rPr>
        <w:t>Baker la connaissance dans le prompt peut activement tromper.</w:t>
      </w:r>
      <w:r>
        <w:t xml:space="preserve"> La condition A-V1, qui</w:t>
      </w:r>
    </w:p>
    <w:p>
      <w:r>
        <w:t xml:space="preserve">concentre 9 hallucinations, n'échoue pas par manque d'information mais par </w:t>
      </w:r>
      <w:r>
        <w:rPr>
          <w:i/>
        </w:rPr>
        <w:t>interférence</w:t>
      </w:r>
      <w:r>
        <w:t xml:space="preserve"> : les</w:t>
      </w:r>
    </w:p>
    <w:p>
      <w:r>
        <w:t>règles s'y contaminent mutuellement (la règle « E85 = essence uniquement » fait répondre, à</w:t>
      </w:r>
    </w:p>
    <w:p>
      <w:r>
        <w:t>tort, qu'un Stage 1 est impossible sur un diesel). Les conditions à prompt dépouillé, qui ne</w:t>
      </w:r>
    </w:p>
    <w:p>
      <w:r>
        <w:t>« savent » rien hors du contexte récupéré, évitent cet écueil.</w:t>
      </w:r>
    </w:p>
    <w:p>
      <w:r>
        <w:rPr>
          <w:b/>
        </w:rPr>
        <w:t>Le savoir baké peut entrer en conflit avec le RAG.</w:t>
      </w:r>
      <w:r>
        <w:t xml:space="preserve"> La version livrée (A-V2) conserve</w:t>
      </w:r>
    </w:p>
    <w:p>
      <w:r>
        <w:t>3 hallucinations parce que les faits figés dans son prompt entrent parfois en concurrence avec</w:t>
      </w:r>
    </w:p>
    <w:p>
      <w:r>
        <w:t>le contexte récupéré, conduisant le modèle à sur-affirmer là où la base nuançait. C'est</w:t>
      </w:r>
    </w:p>
    <w:p>
      <w:r>
        <w:t xml:space="preserve">précisément pourquoi B-RAG, dont le prompt ne contient </w:t>
      </w:r>
      <w:r>
        <w:rPr>
          <w:i/>
        </w:rPr>
        <w:t>aucun</w:t>
      </w:r>
      <w:r>
        <w:t xml:space="preserve"> fait et s'en remet entièrement</w:t>
      </w:r>
    </w:p>
    <w:p>
      <w:r>
        <w:t xml:space="preserve">au RAG, n'hallucine jamais. </w:t>
      </w:r>
      <w:r>
        <w:rPr>
          <w:b/>
        </w:rPr>
        <w:t>Recommandation</w:t>
      </w:r>
      <w:r>
        <w:t xml:space="preserve"> : sortir l'intégralité des prix et règles de</w:t>
      </w:r>
    </w:p>
    <w:p>
      <w:r>
        <w:t>compatibilité du prompt système pour les confier exclusivement à la base RAG — une évolution à</w:t>
      </w:r>
    </w:p>
    <w:p>
      <w:r>
        <w:t>la fois plus exacte, moins chère et plus simple à maintenir (un tarif se met à jour en éditant</w:t>
      </w:r>
    </w:p>
    <w:p>
      <w:r>
        <w:t>un fichier).</w:t>
      </w:r>
    </w:p>
    <w:p>
      <w:r>
        <w:rPr>
          <w:b/>
        </w:rPr>
        <w:t>La rupture de conversation est corrigée au niveau du LLM.</w:t>
      </w:r>
      <w:r>
        <w:t xml:space="preserve"> Sur les trois cas réels</w:t>
      </w:r>
    </w:p>
    <w:p>
      <w:r>
        <w:t>(RC01–RC03), là où la V0/V1 renvoyait au menu ou demandait de reformuler, les conditions RAG</w:t>
      </w:r>
    </w:p>
    <w:p>
      <w:r>
        <w:t>répondent à la question ou posent une question de clarification pertinente — le comportement</w:t>
      </w:r>
    </w:p>
    <w:p>
      <w:r>
        <w:t>attendu d'un assistant fiable.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21935" cy="7315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1935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Figure 7 — Deux lectures : effet causal du RAG (ablation) et système réel.</w:t>
      </w:r>
    </w:p>
    <w:p>
      <w:pPr>
        <w:pStyle w:val="Heading2"/>
      </w:pPr>
      <w:r>
        <w:t>4.7 Conditions d'application et limites</w:t>
      </w:r>
    </w:p>
    <w:p>
      <w:r>
        <w:t>La solution est transposable à toute PME dont la connaissance métier peut être documentée dans</w:t>
      </w:r>
    </w:p>
    <w:p>
      <w:r>
        <w:t>des fichiers et dont les demandes transitent par un canal conversationnel : sa valeur croît avec</w:t>
      </w:r>
    </w:p>
    <w:p>
      <w:r>
        <w:t>le besoin d'exactitude factuelle et la fréquence des mises à jour. Plusieurs limites doivent</w:t>
      </w:r>
    </w:p>
    <w:p>
      <w:r>
        <w:t xml:space="preserve">être assumées. L'évaluation est un </w:t>
      </w:r>
      <w:r>
        <w:rPr>
          <w:b/>
        </w:rPr>
        <w:t>benchmark hors-ligne</w:t>
      </w:r>
      <w:r>
        <w:t xml:space="preserve"> : faute de déploiement, elle ne</w:t>
      </w:r>
    </w:p>
    <w:p>
      <w:r>
        <w:t xml:space="preserve">mesure pas la satisfaction client réelle ni les volumes effectifs. Le </w:t>
      </w:r>
      <w:r>
        <w:rPr>
          <w:b/>
        </w:rPr>
        <w:t>juge LLM</w:t>
      </w:r>
      <w:r>
        <w:t xml:space="preserve"> demeure</w:t>
      </w:r>
    </w:p>
    <w:p>
      <w:r>
        <w:t>faillible — le recours à un juge Opus, plus discriminant que le juge Haiku initial, a d'ailleurs</w:t>
      </w:r>
    </w:p>
    <w:p>
      <w:r>
        <w:t>révélé des erreurs de notation du premier — et le contrôle déterministe, strict, produit des</w:t>
      </w:r>
    </w:p>
    <w:p>
      <w:r>
        <w:t>faux négatifs ; les deux mesures convergent néanmoins sur la hiérarchie des conditions. La</w:t>
      </w:r>
    </w:p>
    <w:p>
      <w:r>
        <w:t xml:space="preserve">qualité des réponses reste </w:t>
      </w:r>
      <w:r>
        <w:rPr>
          <w:b/>
        </w:rPr>
        <w:t>bornée par celle des sources</w:t>
      </w:r>
      <w:r>
        <w:t xml:space="preserve"> : une base incomplète ou erronée se</w:t>
      </w:r>
    </w:p>
    <w:p>
      <w:r>
        <w:t xml:space="preserve">répercute sur la génération. Enfin, certains cas restent </w:t>
      </w:r>
      <w:r>
        <w:rPr>
          <w:b/>
        </w:rPr>
        <w:t>hors périmètre</w:t>
      </w:r>
      <w:r>
        <w:t xml:space="preserve"> (boîtes</w:t>
      </w:r>
    </w:p>
    <w:p>
      <w:r>
        <w:t>automatiques, véhicules électriques), correctement déclinés par l'assistant mais non traités sur</w:t>
      </w:r>
    </w:p>
    <w:p>
      <w:r>
        <w:t>le fond. Les pistes d'amélioration — agents outillés pour le devis et le rendez-vous, extension</w:t>
      </w:r>
    </w:p>
    <w:p>
      <w:r>
        <w:t>multilingue, affinage du ton — sont développées en section 5.3.</w:t>
      </w:r>
    </w:p>
    <w:p>
      <w:r>
        <w:br w:type="page"/>
      </w:r>
    </w:p>
    <w:p>
      <w:pPr>
        <w:pStyle w:val="Heading1"/>
      </w:pPr>
      <w:r>
        <w:t>5. Conclusion</w:t>
      </w:r>
    </w:p>
    <w:p>
      <w:pPr>
        <w:pStyle w:val="Heading2"/>
      </w:pPr>
      <w:r>
        <w:t>5.1 Synthèse</w:t>
      </w:r>
    </w:p>
    <w:p>
      <w:r>
        <w:t>Ce mémoire est parti d'un besoin concret — décharger une PME automobile du traitement répétitif</w:t>
      </w:r>
    </w:p>
    <w:p>
      <w:r>
        <w:t>de ses demandes clients — et d'une exigence non négociable : ne jamais produire d'information</w:t>
      </w:r>
    </w:p>
    <w:p>
      <w:r>
        <w:t>erronée. À cette problématique, la réponse construite est un assistant conversationnel WhatsApp</w:t>
      </w:r>
    </w:p>
    <w:p>
      <w:r>
        <w:t>dont la conception a suivi trois temps : un arbre de décision déterministe, vite limité par sa</w:t>
      </w:r>
    </w:p>
    <w:p>
      <w:r>
        <w:t>rigidité ; un LLM par prompt, qui restaure la compréhension du langage mais hallucine sur les</w:t>
      </w:r>
    </w:p>
    <w:p>
      <w:r>
        <w:t xml:space="preserve">faits ; enfin une architecture </w:t>
      </w:r>
      <w:r>
        <w:rPr>
          <w:b/>
        </w:rPr>
        <w:t>RAG</w:t>
      </w:r>
      <w:r>
        <w:t>, qui ancre chaque réponse dans une base de connaissances</w:t>
      </w:r>
    </w:p>
    <w:p>
      <w:r>
        <w:t>métier interrogée à la volée.</w:t>
      </w:r>
    </w:p>
    <w:p>
      <w:r>
        <w:t>Le résultat principal est mesuré : sur un benchmark contrôlé à quatre conditions, le RAG fait</w:t>
      </w:r>
    </w:p>
    <w:p>
      <w:r>
        <w:t>passer l'exactitude de 0,66 à 0,98 toutes choses égales par ailleurs, et réduit les</w:t>
      </w:r>
    </w:p>
    <w:p>
      <w:r>
        <w:t>hallucinations de la version par prompt de neuf à une, voire à zéro lorsque la connaissance est</w:t>
      </w:r>
    </w:p>
    <w:p>
      <w:r>
        <w:t>entièrement externalisée. Ce dernier point apporte une réponse directe à la troisième question</w:t>
      </w:r>
    </w:p>
    <w:p>
      <w:r>
        <w:t xml:space="preserve">de recherche : la connaissance factuelle doit être </w:t>
      </w:r>
      <w:r>
        <w:rPr>
          <w:b/>
        </w:rPr>
        <w:t>sortie du prompt</w:t>
      </w:r>
      <w:r>
        <w:t xml:space="preserve"> et confiée à la base</w:t>
      </w:r>
    </w:p>
    <w:p>
      <w:r>
        <w:t>RAG — un choix à la fois plus exact, moins coûteux et plus simple à maintenir. Le travail</w:t>
      </w:r>
    </w:p>
    <w:p>
      <w:r>
        <w:t>confirme ainsi, sur un cas PME réel, la valeur de l'ancrage documentaire pour la fiabilité des</w:t>
      </w:r>
    </w:p>
    <w:p>
      <w:r>
        <w:t>assistants conversationnels, tout en en montrant honnêtement les limites.</w:t>
      </w:r>
    </w:p>
    <w:p>
      <w:pPr>
        <w:pStyle w:val="Heading2"/>
      </w:pPr>
      <w:r>
        <w:t>5.2 Apports professionnels et montée en compétences</w:t>
      </w:r>
    </w:p>
    <w:p>
      <w:r>
        <w:t>Cette mission a été l'occasion d'une montée en compétences sur deux plans. Sur le plan</w:t>
      </w:r>
    </w:p>
    <w:p>
      <w:r>
        <w:rPr>
          <w:b/>
        </w:rPr>
        <w:t>technique</w:t>
      </w:r>
      <w:r>
        <w:t xml:space="preserve"> : la conception d'un pipeline RAG de bout en bout (chunking, embeddings, base</w:t>
      </w:r>
    </w:p>
    <w:p>
      <w:r>
        <w:t>vectorielle pgvector, recherche hybride), l'intégration d'API tierces (WhatsApp Cloud API,</w:t>
      </w:r>
    </w:p>
    <w:p>
      <w:r>
        <w:t>Anthropic, Google), le déploiement continu, la supervision en production, et surtout une</w:t>
      </w:r>
    </w:p>
    <w:p>
      <w:r>
        <w:t>démarche d'</w:t>
      </w:r>
      <w:r>
        <w:rPr>
          <w:b/>
        </w:rPr>
        <w:t>évaluation rigoureuse</w:t>
      </w:r>
      <w:r>
        <w:t xml:space="preserve"> (protocole d'ablation, juge LLM). Sur le plan</w:t>
      </w:r>
    </w:p>
    <w:p>
      <w:r>
        <w:rPr>
          <w:b/>
        </w:rPr>
        <w:t>transverse</w:t>
      </w:r>
      <w:r>
        <w:t xml:space="preserve"> : la conduite d'un projet en autonomie de la V0 à la mise en production, la</w:t>
      </w:r>
    </w:p>
    <w:p>
      <w:r>
        <w:t>traduction d'un besoin métier flou en spécifications, et la prise en compte de la relation</w:t>
      </w:r>
    </w:p>
    <w:p>
      <w:r>
        <w:t>client comme critère de conception.</w:t>
      </w:r>
    </w:p>
    <w:p>
      <w:r>
        <w:t>Ces acquis se laissent reporter, compétence par compétence, sur la grille du livret iziA.</w:t>
      </w:r>
    </w:p>
    <w:p>
      <w:r>
        <w:rPr>
          <w:b/>
        </w:rPr>
        <w:t>Bloc 2 — Compétences techniques et savoir-faire métier.</w:t>
      </w:r>
    </w:p>
    <w:p>
      <w:pPr>
        <w:pStyle w:val="ListBullet"/>
      </w:pPr>
      <w:r>
        <w:rPr>
          <w:i/>
        </w:rPr>
        <w:t>2.1 Analyser les besoins.</w:t>
      </w:r>
      <w:r>
        <w:t xml:space="preserve"> Le besoin diffus de Diagperf a été formalisé en une problématique</w:t>
      </w:r>
    </w:p>
    <w:p>
      <w:r>
        <w:t>et un périmètre explicites (sections 2.2 et 2.3), puis en exigences techniques ; la faisabilité</w:t>
      </w:r>
    </w:p>
    <w:p>
      <w:r>
        <w:t>a été établie en arbitrant les contraintes propres à une PME — d'où le choix d'un modèle par</w:t>
      </w:r>
    </w:p>
    <w:p>
      <w:r>
        <w:t>API plutôt qu'un hébergement de LLM en propre (H3).</w:t>
      </w:r>
    </w:p>
    <w:p>
      <w:pPr>
        <w:pStyle w:val="ListBullet"/>
      </w:pPr>
      <w:r>
        <w:rPr>
          <w:i/>
        </w:rPr>
        <w:t>2.2 Concevoir des solutions fondées sur l'état de l'art.</w:t>
      </w:r>
      <w:r>
        <w:t xml:space="preserve"> L'architecture RAG a été modélisée</w:t>
      </w:r>
    </w:p>
    <w:p>
      <w:r>
        <w:t>en composants découplés (indexation / récupération / génération, figures 1 et 2) ; les</w:t>
      </w:r>
    </w:p>
    <w:p>
      <w:r>
        <w:t xml:space="preserve">technologies ont été </w:t>
      </w:r>
      <w:r>
        <w:rPr>
          <w:b/>
        </w:rPr>
        <w:t>sélectionnées et justifiées</w:t>
      </w:r>
      <w:r>
        <w:t xml:space="preserve"> (embeddings Google, pgvector, Claude</w:t>
      </w:r>
    </w:p>
    <w:p>
      <w:r>
        <w:t xml:space="preserve">Haiku — section 4.4) ; des </w:t>
      </w:r>
      <w:r>
        <w:rPr>
          <w:b/>
        </w:rPr>
        <w:t>objectifs de qualité et des KPI</w:t>
      </w:r>
      <w:r>
        <w:t xml:space="preserve"> ont été définis (exactitude,</w:t>
      </w:r>
    </w:p>
    <w:p>
      <w:r>
        <w:t>taux d'hallucination, latence, coût — section 4.5) ; des **mécanismes de sécurité et de</w:t>
      </w:r>
    </w:p>
    <w:p>
      <w:r>
        <w:t>fiabilité** ont été intégrés (signature HMAC, abstention anti-hallucination, ré-essais) ;</w:t>
      </w:r>
    </w:p>
    <w:p>
      <w:r>
        <w:t>l'</w:t>
      </w:r>
      <w:r>
        <w:rPr>
          <w:b/>
        </w:rPr>
        <w:t>évolutivité et l'interopérabilité</w:t>
      </w:r>
      <w:r>
        <w:t xml:space="preserve"> ont été préparées (architecture modulaire, perspective</w:t>
      </w:r>
    </w:p>
    <w:p>
      <w:r>
        <w:t xml:space="preserve">d'agents) ; enfin, le </w:t>
      </w:r>
      <w:r>
        <w:rPr>
          <w:b/>
        </w:rPr>
        <w:t>prototypage itératif</w:t>
      </w:r>
      <w:r>
        <w:t xml:space="preserve"> V0 → V1 → V2 traduit une montée progressive en</w:t>
      </w:r>
    </w:p>
    <w:p>
      <w:r>
        <w:t>maturité (TRL).</w:t>
      </w:r>
    </w:p>
    <w:p>
      <w:pPr>
        <w:pStyle w:val="ListBullet"/>
      </w:pPr>
      <w:r>
        <w:rPr>
          <w:i/>
        </w:rPr>
        <w:t>2.3 Mettre en œuvre des solutions numériques.</w:t>
      </w:r>
      <w:r>
        <w:t xml:space="preserve"> La solution a été </w:t>
      </w:r>
      <w:r>
        <w:rPr>
          <w:b/>
        </w:rPr>
        <w:t>développée</w:t>
      </w:r>
      <w:r>
        <w:t xml:space="preserve"> de façon</w:t>
      </w:r>
    </w:p>
    <w:p>
      <w:r>
        <w:t>robuste (machine à états, sortie JSON contrôlée, gestion d'erreurs) ; de nombreux</w:t>
      </w:r>
    </w:p>
    <w:p>
      <w:r>
        <w:rPr>
          <w:b/>
        </w:rPr>
        <w:t>composants ont été intégrés</w:t>
      </w:r>
      <w:r>
        <w:t xml:space="preserve"> (WhatsApp Cloud API, Anthropic, Google, Supabase, Brevo,</w:t>
      </w:r>
    </w:p>
    <w:p>
      <w:r>
        <w:t xml:space="preserve">Groq, Sentry) ; un dispositif de </w:t>
      </w:r>
      <w:r>
        <w:rPr>
          <w:b/>
        </w:rPr>
        <w:t>tests fonctionnels</w:t>
      </w:r>
      <w:r>
        <w:t xml:space="preserve"> a été conçu et exécuté (le benchmark</w:t>
      </w:r>
    </w:p>
    <w:p>
      <w:r>
        <w:t xml:space="preserve">à quatre conditions) ; la solution a été </w:t>
      </w:r>
      <w:r>
        <w:rPr>
          <w:b/>
        </w:rPr>
        <w:t>déployée</w:t>
      </w:r>
      <w:r>
        <w:t xml:space="preserve"> en continu (Render) et </w:t>
      </w:r>
      <w:r>
        <w:rPr>
          <w:b/>
        </w:rPr>
        <w:t>documentée</w:t>
      </w:r>
    </w:p>
    <w:p>
      <w:r>
        <w:t>(base de connaissances, README, et le présent mémoire).</w:t>
      </w:r>
    </w:p>
    <w:p>
      <w:pPr>
        <w:pStyle w:val="ListBullet"/>
      </w:pPr>
      <w:r>
        <w:rPr>
          <w:i/>
        </w:rPr>
        <w:t>2.4 Gérer l'exploitation dans une démarche d'amélioration continue.</w:t>
      </w:r>
      <w:r>
        <w:t xml:space="preserve"> Des **indicateurs de</w:t>
      </w:r>
    </w:p>
    <w:p>
      <w:r>
        <w:t>qualité** ont été définis et suivis (exactitude, taux d'hallucination, latence, coût —</w:t>
      </w:r>
    </w:p>
    <w:p>
      <w:r>
        <w:t>section 4.5), la supervision étant assurée en production par Sentry ; l'**environnement</w:t>
      </w:r>
    </w:p>
    <w:p>
      <w:r>
        <w:t>d'exploitation a été sécurisé** (vérification de signature HMAC, limitation de débit,</w:t>
      </w:r>
    </w:p>
    <w:p>
      <w:r>
        <w:t xml:space="preserve">durcissement contre les abus) et soumis à une </w:t>
      </w:r>
      <w:r>
        <w:rPr>
          <w:b/>
        </w:rPr>
        <w:t>campagne de tests</w:t>
      </w:r>
      <w:r>
        <w:t xml:space="preserve"> avant mise en service</w:t>
      </w:r>
    </w:p>
    <w:p>
      <w:r>
        <w:t>(le benchmark), le suivi post-déploiement restant à mener une fois le dispositif en</w:t>
      </w:r>
    </w:p>
    <w:p>
      <w:r>
        <w:t xml:space="preserve">production ; enfin, la </w:t>
      </w:r>
      <w:r>
        <w:rPr>
          <w:b/>
        </w:rPr>
        <w:t>documentation d'installation et d'exploitation</w:t>
      </w:r>
      <w:r>
        <w:t xml:space="preserve"> est fournie et</w:t>
      </w:r>
    </w:p>
    <w:p>
      <w:r>
        <w:t>tenue à jour (base de connaissances, fichiers de configuration, README de déploiement).</w:t>
      </w:r>
    </w:p>
    <w:p>
      <w:r>
        <w:rPr>
          <w:b/>
        </w:rPr>
        <w:t>Bloc 1 — Savoir-être et compétences transverses.</w:t>
      </w:r>
      <w:r>
        <w:t xml:space="preserve"> La conduite du projet en autonomie a</w:t>
      </w:r>
    </w:p>
    <w:p>
      <w:r>
        <w:t>mobilisé l'organisation du travail selon une démarche itérative versionnée (1.8), la production</w:t>
      </w:r>
    </w:p>
    <w:p>
      <w:r>
        <w:t>d'une documentation à jour (1.9), la prise en compte du budget et des ressources via la maîtrise</w:t>
      </w:r>
    </w:p>
    <w:p>
      <w:r>
        <w:t xml:space="preserve">du coût d'API — </w:t>
      </w:r>
      <w:r>
        <w:rPr>
          <w:i/>
        </w:rPr>
        <w:t>prompt caching</w:t>
      </w:r>
      <w:r>
        <w:t>, modèle économique (1.7) —, l'attention à l'impact du numérique</w:t>
      </w:r>
    </w:p>
    <w:p>
      <w:r>
        <w:t>par la réduction du volume de tokens et le choix d'un petit modèle (1.4), le respect d'un</w:t>
      </w:r>
    </w:p>
    <w:p>
      <w:r>
        <w:t>référentiel de qualité au travers d'un protocole d'évaluation rigoureux (1.6), et l'adaptation</w:t>
      </w:r>
    </w:p>
    <w:p>
      <w:r>
        <w:t>de la communication au client final, notamment par le vouvoiement systématique et un ton adapté</w:t>
      </w:r>
    </w:p>
    <w:p>
      <w:r>
        <w:t>(1.2).</w:t>
      </w:r>
    </w:p>
    <w:p>
      <w:pPr>
        <w:pStyle w:val="Heading2"/>
      </w:pPr>
      <w:r>
        <w:t>5.3 Perspectives</w:t>
      </w:r>
    </w:p>
    <w:p>
      <w:r>
        <w:t>Trois axes d'évolution se dégagent. Le premier est l'</w:t>
      </w:r>
      <w:r>
        <w:rPr>
          <w:b/>
        </w:rPr>
        <w:t>agentivité</w:t>
      </w:r>
      <w:r>
        <w:t xml:space="preserve"> [17][18] : doter</w:t>
      </w:r>
    </w:p>
    <w:p>
      <w:r>
        <w:t>l'assistant d'outils pour produire un devis ou réserver un créneau de bout en bout, dépassant la</w:t>
      </w:r>
    </w:p>
    <w:p>
      <w:r>
        <w:t>simple réponse — au prix d'un contrôle accru des actions sensibles. Le deuxième est</w:t>
      </w:r>
    </w:p>
    <w:p>
      <w:r>
        <w:t>l'</w:t>
      </w:r>
      <w:r>
        <w:rPr>
          <w:b/>
        </w:rPr>
        <w:t>extension multilingue</w:t>
      </w:r>
      <w:r>
        <w:t xml:space="preserve"> (français/arabe), pertinente pour la clientèle locale. Le troisième</w:t>
      </w:r>
    </w:p>
    <w:p>
      <w:r>
        <w:t>est l'</w:t>
      </w:r>
      <w:r>
        <w:rPr>
          <w:b/>
        </w:rPr>
        <w:t>affinage du ton</w:t>
      </w:r>
      <w:r>
        <w:t xml:space="preserve"> par fine-tuning léger [15][16], une fois la connaissance factuelle</w:t>
      </w:r>
    </w:p>
    <w:p>
      <w:r>
        <w:t>stabilisée dans le RAG : conformément à la distinction faits/comportement, le RAG porterait</w:t>
      </w:r>
    </w:p>
    <w:p>
      <w:r>
        <w:t>l'exactitude et le fine-tuning la voix de la marque. À plus long terme, la modularité de</w:t>
      </w:r>
    </w:p>
    <w:p>
      <w:r>
        <w:t xml:space="preserve">l'architecture la rend </w:t>
      </w:r>
      <w:r>
        <w:rPr>
          <w:b/>
        </w:rPr>
        <w:t>généralisable</w:t>
      </w:r>
      <w:r>
        <w:t xml:space="preserve"> à d'autres PME dont la connaissance métier est</w:t>
      </w:r>
    </w:p>
    <w:p>
      <w:r>
        <w:t>documentable.</w:t>
      </w:r>
    </w:p>
    <w:p>
      <w:r>
        <w:br w:type="page"/>
      </w:r>
    </w:p>
    <w:p>
      <w:pPr>
        <w:pStyle w:val="Heading1"/>
      </w:pPr>
      <w:r>
        <w:t>6. Bibliographie</w:t>
      </w:r>
    </w:p>
    <w:p>
      <w:pPr>
        <w:ind w:left="480"/>
      </w:pPr>
      <w:r>
        <w:rPr>
          <w:i/>
        </w:rPr>
        <w:t>20 références réelles. Format homogène ; appel dans le texte par [n].</w:t>
      </w:r>
    </w:p>
    <w:p>
      <w:pPr>
        <w:ind w:left="360" w:hanging="360"/>
      </w:pPr>
      <w:r>
        <w:t xml:space="preserve">1. VASWANI, A., SHAZEER, N., PARMAR, N., et al. </w:t>
      </w:r>
      <w:r>
        <w:rPr>
          <w:i/>
        </w:rPr>
        <w:t>Attention Is All You Need</w:t>
      </w:r>
      <w:r>
        <w:t>. Advances in Neural Information Processing Systems (NeurIPS), 2017.</w:t>
      </w:r>
    </w:p>
    <w:p>
      <w:pPr>
        <w:ind w:left="360" w:hanging="360"/>
      </w:pPr>
      <w:r>
        <w:t xml:space="preserve">2. DEVLIN, J., CHANG, M.-W., LEE, K., TOUTANOVA, K. </w:t>
      </w:r>
      <w:r>
        <w:rPr>
          <w:i/>
        </w:rPr>
        <w:t>BERT: Pre-training of Deep Bidirectional Transformers for Language Understanding</w:t>
      </w:r>
      <w:r>
        <w:t>. NAACL-HLT, 2019.</w:t>
      </w:r>
    </w:p>
    <w:p>
      <w:pPr>
        <w:ind w:left="360" w:hanging="360"/>
      </w:pPr>
      <w:r>
        <w:t xml:space="preserve">3. BROWN, T., MANN, B., RYDER, N., et al. </w:t>
      </w:r>
      <w:r>
        <w:rPr>
          <w:i/>
        </w:rPr>
        <w:t>Language Models are Few-Shot Learners</w:t>
      </w:r>
      <w:r>
        <w:t>. NeurIPS, 2020.</w:t>
      </w:r>
    </w:p>
    <w:p>
      <w:pPr>
        <w:ind w:left="360" w:hanging="360"/>
      </w:pPr>
      <w:r>
        <w:t xml:space="preserve">4. OUYANG, L., WU, J., JIANG, X., et al. </w:t>
      </w:r>
      <w:r>
        <w:rPr>
          <w:i/>
        </w:rPr>
        <w:t>Training Language Models to Follow Instructions with Human Feedback</w:t>
      </w:r>
      <w:r>
        <w:t>. NeurIPS, 2022.</w:t>
      </w:r>
    </w:p>
    <w:p>
      <w:pPr>
        <w:ind w:left="360" w:hanging="360"/>
      </w:pPr>
      <w:r>
        <w:t xml:space="preserve">5. WEI, J., WANG, X., SCHUURMANS, D., et al. </w:t>
      </w:r>
      <w:r>
        <w:rPr>
          <w:i/>
        </w:rPr>
        <w:t>Chain-of-Thought Prompting Elicits Reasoning in Large Language Models</w:t>
      </w:r>
      <w:r>
        <w:t>. NeurIPS, 2022.</w:t>
      </w:r>
    </w:p>
    <w:p>
      <w:pPr>
        <w:ind w:left="360" w:hanging="360"/>
      </w:pPr>
      <w:r>
        <w:t xml:space="preserve">6. LEWIS, P., PEREZ, E., PIKTUS, A., et al. </w:t>
      </w:r>
      <w:r>
        <w:rPr>
          <w:i/>
        </w:rPr>
        <w:t>Retrieval-Augmented Generation for Knowledge-Intensive NLP Tasks</w:t>
      </w:r>
      <w:r>
        <w:t>. NeurIPS, 2020.</w:t>
      </w:r>
    </w:p>
    <w:p>
      <w:pPr>
        <w:ind w:left="360" w:hanging="360"/>
      </w:pPr>
      <w:r>
        <w:t xml:space="preserve">7. GAO, Y., XIONG, Y., GAO, X., et al. </w:t>
      </w:r>
      <w:r>
        <w:rPr>
          <w:i/>
        </w:rPr>
        <w:t>Retrieval-Augmented Generation for Large Language Models: A Survey</w:t>
      </w:r>
      <w:r>
        <w:t>. arXiv:2312.10997, 2023.</w:t>
      </w:r>
    </w:p>
    <w:p>
      <w:pPr>
        <w:ind w:left="360" w:hanging="360"/>
      </w:pPr>
      <w:r>
        <w:t xml:space="preserve">8. KARPUKHIN, V., OĞUZ, B., MIN, S., et al. </w:t>
      </w:r>
      <w:r>
        <w:rPr>
          <w:i/>
        </w:rPr>
        <w:t>Dense Passage Retrieval for Open-Domain Question Answering</w:t>
      </w:r>
      <w:r>
        <w:t>. EMNLP, 2020.</w:t>
      </w:r>
    </w:p>
    <w:p>
      <w:pPr>
        <w:ind w:left="360" w:hanging="360"/>
      </w:pPr>
      <w:r>
        <w:t xml:space="preserve">9. REIMERS, N., GUREVYCH, I. </w:t>
      </w:r>
      <w:r>
        <w:rPr>
          <w:i/>
        </w:rPr>
        <w:t>Sentence-BERT: Sentence Embeddings using Siamese BERT-Networks</w:t>
      </w:r>
      <w:r>
        <w:t>. EMNLP, 2019.</w:t>
      </w:r>
    </w:p>
    <w:p>
      <w:pPr>
        <w:ind w:left="360" w:hanging="360"/>
      </w:pPr>
      <w:r>
        <w:t xml:space="preserve">10. ROBERTSON, S., ZARAGOZA, H. </w:t>
      </w:r>
      <w:r>
        <w:rPr>
          <w:i/>
        </w:rPr>
        <w:t>The Probabilistic Relevance Framework: BM25 and Beyond</w:t>
      </w:r>
      <w:r>
        <w:t>. Foundations and Trends in Information Retrieval, 2009.</w:t>
      </w:r>
    </w:p>
    <w:p>
      <w:pPr>
        <w:ind w:left="360" w:hanging="360"/>
      </w:pPr>
      <w:r>
        <w:t xml:space="preserve">11. MALKOV, Y. A., YASHUNIN, D. A. </w:t>
      </w:r>
      <w:r>
        <w:rPr>
          <w:i/>
        </w:rPr>
        <w:t>Efficient and Robust Approximate Nearest Neighbor Search Using Hierarchical Navigable Small World Graphs</w:t>
      </w:r>
      <w:r>
        <w:t>. IEEE Transactions on Pattern Analysis and Machine Intelligence, 2020.</w:t>
      </w:r>
    </w:p>
    <w:p>
      <w:pPr>
        <w:ind w:left="360" w:hanging="360"/>
      </w:pPr>
      <w:r>
        <w:t xml:space="preserve">12. JOHNSON, J., DOUZE, M., JÉGOU, H. </w:t>
      </w:r>
      <w:r>
        <w:rPr>
          <w:i/>
        </w:rPr>
        <w:t>Billion-Scale Similarity Search with GPUs</w:t>
      </w:r>
      <w:r>
        <w:t>. IEEE Transactions on Big Data, 2019.</w:t>
      </w:r>
    </w:p>
    <w:p>
      <w:pPr>
        <w:ind w:left="360" w:hanging="360"/>
      </w:pPr>
      <w:r>
        <w:t xml:space="preserve">13. SHUSTER, K., POFF, S., CHEN, M., et al. </w:t>
      </w:r>
      <w:r>
        <w:rPr>
          <w:i/>
        </w:rPr>
        <w:t>Retrieval Augmentation Reduces Hallucination in Conversation</w:t>
      </w:r>
      <w:r>
        <w:t>. Findings of EMNLP, 2021.</w:t>
      </w:r>
    </w:p>
    <w:p>
      <w:pPr>
        <w:ind w:left="360" w:hanging="360"/>
      </w:pPr>
      <w:r>
        <w:t xml:space="preserve">14. JI, Z., LEE, N., FRIESKE, R., et al. </w:t>
      </w:r>
      <w:r>
        <w:rPr>
          <w:i/>
        </w:rPr>
        <w:t>Survey of Hallucination in Natural Language Generation</w:t>
      </w:r>
      <w:r>
        <w:t>. ACM Computing Surveys, 2023.</w:t>
      </w:r>
    </w:p>
    <w:p>
      <w:pPr>
        <w:ind w:left="360" w:hanging="360"/>
      </w:pPr>
      <w:r>
        <w:t xml:space="preserve">15. HU, E. J., SHEN, Y., WALLIS, P., et al. </w:t>
      </w:r>
      <w:r>
        <w:rPr>
          <w:i/>
        </w:rPr>
        <w:t>LoRA: Low-Rank Adaptation of Large Language Models</w:t>
      </w:r>
      <w:r>
        <w:t>. ICLR, 2022.</w:t>
      </w:r>
    </w:p>
    <w:p>
      <w:pPr>
        <w:ind w:left="360" w:hanging="360"/>
      </w:pPr>
      <w:r>
        <w:t xml:space="preserve">16. DETTMERS, T., PAGNONI, A., HOLTZMAN, A., ZETTLEMOYER, L. </w:t>
      </w:r>
      <w:r>
        <w:rPr>
          <w:i/>
        </w:rPr>
        <w:t>QLoRA: Efficient Finetuning of Quantized LLMs</w:t>
      </w:r>
      <w:r>
        <w:t>. NeurIPS, 2023.</w:t>
      </w:r>
    </w:p>
    <w:p>
      <w:pPr>
        <w:ind w:left="360" w:hanging="360"/>
      </w:pPr>
      <w:r>
        <w:t xml:space="preserve">17. YAO, S., ZHAO, J., YU, D., et al. </w:t>
      </w:r>
      <w:r>
        <w:rPr>
          <w:i/>
        </w:rPr>
        <w:t>ReAct: Synergizing Reasoning and Acting in Language Models</w:t>
      </w:r>
      <w:r>
        <w:t>. ICLR, 2023.</w:t>
      </w:r>
    </w:p>
    <w:p>
      <w:pPr>
        <w:ind w:left="360" w:hanging="360"/>
      </w:pPr>
      <w:r>
        <w:t xml:space="preserve">18. SCHICK, T., DWIVEDI-YU, J., DESSÌ, R., et al. </w:t>
      </w:r>
      <w:r>
        <w:rPr>
          <w:i/>
        </w:rPr>
        <w:t>Toolformer: Language Models Can Teach Themselves to Use Tools</w:t>
      </w:r>
      <w:r>
        <w:t>. NeurIPS, 2023.</w:t>
      </w:r>
    </w:p>
    <w:p>
      <w:pPr>
        <w:ind w:left="360" w:hanging="360"/>
      </w:pPr>
      <w:r>
        <w:t xml:space="preserve">19. ZHENG, L., CHIANG, W.-L., SHENG, Y., et al. </w:t>
      </w:r>
      <w:r>
        <w:rPr>
          <w:i/>
        </w:rPr>
        <w:t>Judging LLM-as-a-Judge with MT-Bench and Chatbot Arena</w:t>
      </w:r>
      <w:r>
        <w:t>. NeurIPS, 2023.</w:t>
      </w:r>
    </w:p>
    <w:p>
      <w:pPr>
        <w:ind w:left="360" w:hanging="360"/>
      </w:pPr>
      <w:r>
        <w:t xml:space="preserve">20. ES, S., JAMES, J., ESPINOSA-ANKE, L., SCHOCKAERT, S. </w:t>
      </w:r>
      <w:r>
        <w:rPr>
          <w:i/>
        </w:rPr>
        <w:t>RAGAS: Automated Evaluation of Retrieval Augmented Generation</w:t>
      </w:r>
      <w:r>
        <w:t>. EACL (System Demonstrations), 2024.</w:t>
      </w:r>
    </w:p>
    <w:p>
      <w:r>
        <w:br w:type="page"/>
      </w:r>
    </w:p>
    <w:p>
      <w:pPr>
        <w:pStyle w:val="Heading1"/>
      </w:pPr>
      <w:r>
        <w:t>Annexes</w:t>
      </w:r>
    </w:p>
    <w:p>
      <w:r>
        <w:t>Hors décompte des 25-50 pages. À insérer en fin de document :</w:t>
      </w:r>
    </w:p>
    <w:p>
      <w:pPr>
        <w:pStyle w:val="ListBullet"/>
      </w:pPr>
      <w:r>
        <w:rPr>
          <w:b/>
        </w:rPr>
        <w:t>Annexe A</w:t>
      </w:r>
      <w:r>
        <w:t xml:space="preserve"> — Prompts système V1 (historique) et V2 (actuel), avec la grille tarifaire (</w:t>
      </w:r>
      <w:r>
        <w:rPr>
          <w:rFonts w:ascii="Consolas" w:hAnsi="Consolas"/>
          <w:sz w:val="22"/>
        </w:rPr>
        <w:t>benchmark/prompts.js</w:t>
      </w:r>
      <w:r>
        <w:t xml:space="preserve">, </w:t>
      </w:r>
      <w:r>
        <w:rPr>
          <w:rFonts w:ascii="Consolas" w:hAnsi="Consolas"/>
          <w:sz w:val="22"/>
        </w:rPr>
        <w:t>lib/llm-service.js</w:t>
      </w:r>
      <w:r>
        <w:t>).</w:t>
      </w:r>
    </w:p>
    <w:p>
      <w:pPr>
        <w:pStyle w:val="ListBullet"/>
      </w:pPr>
      <w:r>
        <w:rPr>
          <w:b/>
        </w:rPr>
        <w:t>Annexe B</w:t>
      </w:r>
      <w:r>
        <w:t xml:space="preserve"> — Jeu de test du benchmark : les 31 questions, vérité-terrain et métadonnées de notation (</w:t>
      </w:r>
      <w:r>
        <w:rPr>
          <w:rFonts w:ascii="Consolas" w:hAnsi="Consolas"/>
          <w:sz w:val="22"/>
        </w:rPr>
        <w:t>benchmark/questions.json</w:t>
      </w:r>
      <w:r>
        <w:t>).</w:t>
      </w:r>
    </w:p>
    <w:p>
      <w:pPr>
        <w:pStyle w:val="ListBullet"/>
      </w:pPr>
      <w:r>
        <w:rPr>
          <w:b/>
        </w:rPr>
        <w:t>Annexe C</w:t>
      </w:r>
      <w:r>
        <w:t xml:space="preserve"> — Résultats détaillés par question et par condition (</w:t>
      </w:r>
      <w:r>
        <w:rPr>
          <w:rFonts w:ascii="Consolas" w:hAnsi="Consolas"/>
          <w:sz w:val="22"/>
        </w:rPr>
        <w:t>benchmark/results/</w:t>
      </w:r>
      <w:r>
        <w:t>).</w:t>
      </w:r>
    </w:p>
    <w:p>
      <w:pPr>
        <w:pStyle w:val="ListBullet"/>
      </w:pPr>
      <w:r>
        <w:rPr>
          <w:b/>
        </w:rPr>
        <w:t>Annexe D</w:t>
      </w:r>
      <w:r>
        <w:t xml:space="preserve"> — Captures d'écran des conversations : bugs V0/V1 (rupture, plaque non reconnue) et réponses V2 ancrées.</w:t>
      </w:r>
    </w:p>
    <w:p>
      <w:pPr>
        <w:pStyle w:val="ListBullet"/>
      </w:pPr>
      <w:r>
        <w:rPr>
          <w:b/>
        </w:rPr>
        <w:t>Annexe E</w:t>
      </w:r>
      <w:r>
        <w:t xml:space="preserve"> — Extraits de code clés : pipeline RAG (</w:t>
      </w:r>
      <w:r>
        <w:rPr>
          <w:rFonts w:ascii="Consolas" w:hAnsi="Consolas"/>
          <w:sz w:val="22"/>
        </w:rPr>
        <w:t>rag.js</w:t>
      </w:r>
      <w:r>
        <w:t>), indexation (</w:t>
      </w:r>
      <w:r>
        <w:rPr>
          <w:rFonts w:ascii="Consolas" w:hAnsi="Consolas"/>
          <w:sz w:val="22"/>
        </w:rPr>
        <w:t>ingest.js</w:t>
      </w:r>
      <w:r>
        <w:t>), machine à états (</w:t>
      </w:r>
      <w:r>
        <w:rPr>
          <w:rFonts w:ascii="Consolas" w:hAnsi="Consolas"/>
          <w:sz w:val="22"/>
        </w:rPr>
        <w:t>flows/</w:t>
      </w:r>
      <w:r>
        <w:t>).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