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bookmarkStart w:id="14" w:name="lloyds-runbook-lloyd-s-quick-steps"/>
    <w:p>
      <w:pPr>
        <w:pStyle w:val="Heading1"/>
      </w:pPr>
      <w:r>
        <w:t xml:space="preserve">Lloyd’s — quick steps</w:t>
      </w:r>
    </w:p>
    <w:p>
      <w:pPr>
        <w:pStyle w:val="FirstParagraph"/>
      </w:pPr>
      <w:r>
        <w:t xml:space="preserve">Use working copies from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; match the filename endings below.</w:t>
      </w:r>
      <w:r>
        <w:t xml:space="preserve"> </w:t>
      </w:r>
      <w:r>
        <w:t xml:space="preserve">Clear old input rows first, paste</w:t>
      </w:r>
      <w:r>
        <w:t xml:space="preserve"> </w:t>
      </w:r>
      <w:r>
        <w:rPr>
          <w:b/>
          <w:bCs/>
        </w:rPr>
        <w:t xml:space="preserve">without headers from row 2</w:t>
      </w:r>
      <w:r>
        <w:t xml:space="preserve">, and keep formulas and scale factors intact.</w:t>
      </w:r>
    </w:p>
    <w:bookmarkStart w:id="9" w:name="lloyds-runbook-south-africa"/>
    <w:p>
      <w:pPr>
        <w:pStyle w:val="Heading2"/>
      </w:pPr>
      <w:r>
        <w:t xml:space="preserve">South Africa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and export the results.</w:t>
      </w:r>
    </w:p>
    <w:p>
      <w:pPr>
        <w:pStyle w:val="Compact"/>
        <w:numPr>
          <w:ilvl w:val="0"/>
          <w:numId w:val="1001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South Africa EQ - Jan 2026.xlsx</w:t>
      </w:r>
      <w:r>
        <w:t xml:space="preserve">, paste into</w:t>
      </w:r>
      <w:r>
        <w:t xml:space="preserve"> </w:t>
      </w:r>
      <w:r>
        <w:rPr>
          <w:rStyle w:val="VerbatimChar"/>
        </w:rPr>
        <w:t xml:space="preserve">Core data!A2</w:t>
      </w:r>
      <w:r>
        <w:t xml:space="preserve"> </w:t>
      </w:r>
      <w:r>
        <w:t xml:space="preserve">(A:R), preserve S and fill the correct T:U formulas down.</w:t>
      </w:r>
    </w:p>
    <w:p>
      <w:pPr>
        <w:pStyle w:val="Compact"/>
        <w:numPr>
          <w:ilvl w:val="0"/>
          <w:numId w:val="1001"/>
        </w:numPr>
      </w:pPr>
      <w:r>
        <w:t xml:space="preserve">Refresh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 </w:t>
      </w:r>
      <w:r>
        <w:t xml:space="preserve">and check its totals against the export.</w:t>
      </w:r>
    </w:p>
    <w:bookmarkEnd w:id="9"/>
    <w:bookmarkStart w:id="10" w:name="lloyds-runbook-california"/>
    <w:p>
      <w:pPr>
        <w:pStyle w:val="Heading2"/>
      </w:pPr>
      <w:r>
        <w:t xml:space="preserve">California</w:t>
      </w:r>
    </w:p>
    <w:p>
      <w:pPr>
        <w:pStyle w:val="Compact"/>
        <w:numPr>
          <w:ilvl w:val="0"/>
          <w:numId w:val="1002"/>
        </w:numPr>
      </w:pPr>
      <w:r>
        <w:t xml:space="preserve">Confirm the wildfire proxy/PML, then run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 </w:t>
      </w:r>
      <w:r>
        <w:t xml:space="preserve">and export the results.</w:t>
      </w:r>
    </w:p>
    <w:p>
      <w:pPr>
        <w:pStyle w:val="Compact"/>
        <w:numPr>
          <w:ilvl w:val="0"/>
          <w:numId w:val="1002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California WF.xlsx</w:t>
      </w:r>
      <w:r>
        <w:t xml:space="preserve">, paste into</w:t>
      </w:r>
      <w:r>
        <w:t xml:space="preserve"> </w:t>
      </w:r>
      <w:r>
        <w:rPr>
          <w:rStyle w:val="VerbatimChar"/>
        </w:rPr>
        <w:t xml:space="preserve">Core data!A2</w:t>
      </w:r>
      <w:r>
        <w:t xml:space="preserve"> </w:t>
      </w:r>
      <w:r>
        <w:t xml:space="preserve">(A:M), preserving N.</w:t>
      </w:r>
    </w:p>
    <w:p>
      <w:pPr>
        <w:pStyle w:val="Compact"/>
        <w:numPr>
          <w:ilvl w:val="0"/>
          <w:numId w:val="1002"/>
        </w:numPr>
      </w:pPr>
      <w:r>
        <w:t xml:space="preserve">Check the report date and totals on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bookmarkEnd w:id="10"/>
    <w:bookmarkStart w:id="11" w:name="lloyds-runbook-rest-of-world"/>
    <w:p>
      <w:pPr>
        <w:pStyle w:val="Heading2"/>
      </w:pPr>
      <w:r>
        <w:t xml:space="preserve">Rest of World</w:t>
      </w:r>
    </w:p>
    <w:p>
      <w:pPr>
        <w:pStyle w:val="Compact"/>
        <w:numPr>
          <w:ilvl w:val="0"/>
          <w:numId w:val="1003"/>
        </w:numPr>
      </w:pPr>
      <w:r>
        <w:t xml:space="preserve">Obtain separate EQ, FR, FL and WS extracts; the existing ROW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, not all four perils.</w:t>
      </w:r>
    </w:p>
    <w:p>
      <w:pPr>
        <w:pStyle w:val="Compact"/>
        <w:numPr>
          <w:ilvl w:val="0"/>
          <w:numId w:val="1003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ROW.xlsx</w:t>
      </w:r>
      <w:r>
        <w:t xml:space="preserve">, paste A:K into the matching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FL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 </w:t>
      </w:r>
      <w:r>
        <w:t xml:space="preserve">sheets from A2, preserve L and fill the correct M formulas down.</w:t>
      </w:r>
    </w:p>
    <w:p>
      <w:pPr>
        <w:pStyle w:val="Compact"/>
        <w:numPr>
          <w:ilvl w:val="0"/>
          <w:numId w:val="1003"/>
        </w:numPr>
      </w:pPr>
      <w:r>
        <w:t xml:space="preserve">Update the pivot ranges, refresh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 </w:t>
      </w:r>
      <w:r>
        <w:t xml:space="preserve">and check totals.</w:t>
      </w:r>
    </w:p>
    <w:bookmarkEnd w:id="11"/>
    <w:bookmarkStart w:id="12" w:name="lloyds-runbook-europe"/>
    <w:p>
      <w:pPr>
        <w:pStyle w:val="Heading2"/>
      </w:pPr>
      <w:r>
        <w:t xml:space="preserve">Europe</w:t>
      </w:r>
    </w:p>
    <w:p>
      <w:pPr>
        <w:pStyle w:val="Compact"/>
        <w:numPr>
          <w:ilvl w:val="0"/>
          <w:numId w:val="1004"/>
        </w:numPr>
      </w:pPr>
      <w:r>
        <w:t xml:space="preserve">Obtain separate earthquake and flood extracts; no matching producer is supplied yet.</w:t>
      </w:r>
    </w:p>
    <w:p>
      <w:pPr>
        <w:pStyle w:val="Compact"/>
        <w:numPr>
          <w:ilvl w:val="0"/>
          <w:numId w:val="1004"/>
        </w:numPr>
      </w:pPr>
      <w:r>
        <w:t xml:space="preserve">In the workbook ending</w:t>
      </w:r>
      <w:r>
        <w:t xml:space="preserve"> </w:t>
      </w:r>
      <w:r>
        <w:rPr>
          <w:rStyle w:val="VerbatimChar"/>
        </w:rPr>
        <w:t xml:space="preserve">EU Cresta.xlsx</w:t>
      </w:r>
      <w:r>
        <w:t xml:space="preserve">, paste A:R into</w:t>
      </w:r>
      <w:r>
        <w:t xml:space="preserve"> </w:t>
      </w:r>
      <w:r>
        <w:rPr>
          <w:rStyle w:val="VerbatimChar"/>
        </w:rPr>
        <w:t xml:space="preserve">Core data EQ!A2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FL!A2</w:t>
      </w:r>
      <w:r>
        <w:t xml:space="preserve">, preserving S:U.</w:t>
      </w:r>
    </w:p>
    <w:p>
      <w:pPr>
        <w:pStyle w:val="Compact"/>
        <w:numPr>
          <w:ilvl w:val="0"/>
          <w:numId w:val="1004"/>
        </w:numPr>
      </w:pPr>
      <w:r>
        <w:t xml:space="preserve">Correct the mixed source/USD flood formulas before filling down or refreshing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bookmarkEnd w:id="12"/>
    <w:bookmarkStart w:id="13" w:name="lloyds-runbook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05"/>
        </w:numPr>
      </w:pPr>
      <w:r>
        <w:t xml:space="preserve">Check currency, units, scales, dates, missing geography and formula errors; do not blindly refresh external links.</w:t>
      </w:r>
    </w:p>
    <w:p>
      <w:pPr>
        <w:pStyle w:val="Compact"/>
        <w:numPr>
          <w:ilvl w:val="0"/>
          <w:numId w:val="1005"/>
        </w:numPr>
      </w:pPr>
      <w:r>
        <w:t xml:space="preserve">Reconcile each report and agreed exclusions to its extract, then save the workbook and CSV together.</w:t>
      </w:r>
    </w:p>
    <w:p>
      <w:pPr>
        <w:pStyle w:val="FirstParagraph"/>
      </w:pPr>
      <w:r>
        <w:rPr>
          <w:b/>
          <w:bCs/>
        </w:rPr>
        <w:t xml:space="preserve">Still needed:</w:t>
      </w:r>
      <w:r>
        <w:t xml:space="preserve"> </w:t>
      </w:r>
      <w:r>
        <w:t xml:space="preserve">the final Lloyd’s submission template and destination cells.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2026-09-14T22:57:49Z</dcterms:created>
  <dcterms:modified xsi:type="dcterms:W3CDTF">2026-09-14T22:57:49Z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