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1D04F" w14:textId="77777777" w:rsidR="00633FD2" w:rsidRPr="009168AA" w:rsidRDefault="007571C5" w:rsidP="00633FD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9168AA">
        <w:rPr>
          <w:rFonts w:ascii="Times New Roman" w:eastAsia="Times New Roman" w:hAnsi="Times New Roman" w:cs="Times New Roman"/>
          <w:sz w:val="36"/>
          <w:szCs w:val="36"/>
        </w:rPr>
        <w:t>HIS</w:t>
      </w:r>
      <w:r w:rsidR="00633FD2" w:rsidRPr="009168AA">
        <w:rPr>
          <w:rFonts w:ascii="Times New Roman" w:eastAsia="Times New Roman" w:hAnsi="Times New Roman" w:cs="Times New Roman"/>
          <w:sz w:val="36"/>
          <w:szCs w:val="36"/>
        </w:rPr>
        <w:t xml:space="preserve">2015: 4th International Conference on Health Information Science </w:t>
      </w:r>
    </w:p>
    <w:tbl>
      <w:tblPr>
        <w:tblStyle w:val="TableGrid"/>
        <w:tblpPr w:leftFromText="180" w:rightFromText="180" w:vertAnchor="text" w:horzAnchor="page" w:tblpX="3418" w:tblpY="431"/>
        <w:tblW w:w="0" w:type="auto"/>
        <w:tblLook w:val="04A0" w:firstRow="1" w:lastRow="0" w:firstColumn="1" w:lastColumn="0" w:noHBand="0" w:noVBand="1"/>
      </w:tblPr>
      <w:tblGrid>
        <w:gridCol w:w="2235"/>
        <w:gridCol w:w="3577"/>
      </w:tblGrid>
      <w:tr w:rsidR="009168AA" w:rsidRPr="009168AA" w14:paraId="1C8B7FB3" w14:textId="77777777" w:rsidTr="00633FD2">
        <w:tc>
          <w:tcPr>
            <w:tcW w:w="2235" w:type="dxa"/>
            <w:shd w:val="clear" w:color="auto" w:fill="EAF1DD" w:themeFill="accent3" w:themeFillTint="33"/>
          </w:tcPr>
          <w:p w14:paraId="67415092" w14:textId="77777777" w:rsidR="00633FD2" w:rsidRPr="009168AA" w:rsidRDefault="00633FD2" w:rsidP="00633FD2">
            <w:pPr>
              <w:rPr>
                <w:rFonts w:ascii="Times New Roman" w:hAnsi="Times New Roman" w:cs="Times New Roman"/>
              </w:rPr>
            </w:pPr>
            <w:r w:rsidRPr="009168AA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3577" w:type="dxa"/>
            <w:shd w:val="clear" w:color="auto" w:fill="EAF1DD" w:themeFill="accent3" w:themeFillTint="33"/>
          </w:tcPr>
          <w:p w14:paraId="4FBCE434" w14:textId="330504C6" w:rsidR="00633FD2" w:rsidRPr="009168AA" w:rsidRDefault="00633FD2" w:rsidP="00330C3D">
            <w:pPr>
              <w:rPr>
                <w:rFonts w:ascii="Times New Roman" w:hAnsi="Times New Roman" w:cs="Times New Roman"/>
              </w:rPr>
            </w:pPr>
            <w:r w:rsidRPr="009168AA">
              <w:rPr>
                <w:rFonts w:ascii="Times New Roman" w:hAnsi="Times New Roman" w:cs="Times New Roman"/>
              </w:rPr>
              <w:t>May 2</w:t>
            </w:r>
            <w:r w:rsidR="00F81D7A" w:rsidRPr="009168AA">
              <w:rPr>
                <w:rFonts w:ascii="Times New Roman" w:hAnsi="Times New Roman" w:cs="Times New Roman"/>
              </w:rPr>
              <w:t>8, 2015 – May 30</w:t>
            </w:r>
            <w:r w:rsidRPr="009168AA">
              <w:rPr>
                <w:rFonts w:ascii="Times New Roman" w:hAnsi="Times New Roman" w:cs="Times New Roman"/>
              </w:rPr>
              <w:t>, 2015</w:t>
            </w:r>
          </w:p>
        </w:tc>
      </w:tr>
      <w:tr w:rsidR="009168AA" w:rsidRPr="009168AA" w14:paraId="5412D21C" w14:textId="77777777" w:rsidTr="00633FD2">
        <w:tc>
          <w:tcPr>
            <w:tcW w:w="2235" w:type="dxa"/>
            <w:shd w:val="clear" w:color="auto" w:fill="DAEEF3" w:themeFill="accent5" w:themeFillTint="33"/>
          </w:tcPr>
          <w:p w14:paraId="2EAEC394" w14:textId="77777777" w:rsidR="00633FD2" w:rsidRPr="009168AA" w:rsidRDefault="00633FD2" w:rsidP="00633FD2">
            <w:pPr>
              <w:rPr>
                <w:rFonts w:ascii="Times New Roman" w:hAnsi="Times New Roman" w:cs="Times New Roman"/>
              </w:rPr>
            </w:pPr>
            <w:r w:rsidRPr="009168AA">
              <w:rPr>
                <w:rFonts w:ascii="Times New Roman" w:hAnsi="Times New Roman" w:cs="Times New Roman"/>
              </w:rPr>
              <w:t>Where</w:t>
            </w:r>
          </w:p>
        </w:tc>
        <w:tc>
          <w:tcPr>
            <w:tcW w:w="3577" w:type="dxa"/>
            <w:shd w:val="clear" w:color="auto" w:fill="DAEEF3" w:themeFill="accent5" w:themeFillTint="33"/>
          </w:tcPr>
          <w:p w14:paraId="0191DE89" w14:textId="77777777" w:rsidR="00633FD2" w:rsidRPr="009168AA" w:rsidRDefault="00633FD2" w:rsidP="00633FD2">
            <w:pPr>
              <w:rPr>
                <w:rFonts w:ascii="Times New Roman" w:hAnsi="Times New Roman" w:cs="Times New Roman"/>
              </w:rPr>
            </w:pPr>
            <w:r w:rsidRPr="009168AA">
              <w:rPr>
                <w:rFonts w:ascii="Times New Roman" w:hAnsi="Times New Roman" w:cs="Times New Roman"/>
              </w:rPr>
              <w:t>Melbourne,  Australia</w:t>
            </w:r>
          </w:p>
        </w:tc>
      </w:tr>
      <w:tr w:rsidR="009168AA" w:rsidRPr="009168AA" w14:paraId="3CF25D16" w14:textId="77777777" w:rsidTr="00633FD2">
        <w:tc>
          <w:tcPr>
            <w:tcW w:w="2235" w:type="dxa"/>
            <w:shd w:val="clear" w:color="auto" w:fill="EAF1DD" w:themeFill="accent3" w:themeFillTint="33"/>
          </w:tcPr>
          <w:p w14:paraId="711359AE" w14:textId="77777777" w:rsidR="00633FD2" w:rsidRPr="009168AA" w:rsidRDefault="00633FD2" w:rsidP="00633FD2">
            <w:pPr>
              <w:rPr>
                <w:rFonts w:ascii="Times New Roman" w:hAnsi="Times New Roman" w:cs="Times New Roman"/>
              </w:rPr>
            </w:pPr>
            <w:r w:rsidRPr="009168AA">
              <w:rPr>
                <w:rFonts w:ascii="Times New Roman" w:hAnsi="Times New Roman" w:cs="Times New Roman"/>
              </w:rPr>
              <w:t>Submission Deadline</w:t>
            </w:r>
          </w:p>
        </w:tc>
        <w:tc>
          <w:tcPr>
            <w:tcW w:w="3577" w:type="dxa"/>
            <w:shd w:val="clear" w:color="auto" w:fill="EAF1DD" w:themeFill="accent3" w:themeFillTint="33"/>
          </w:tcPr>
          <w:p w14:paraId="0E6467E4" w14:textId="02C6FE77" w:rsidR="00633FD2" w:rsidRPr="009168AA" w:rsidRDefault="00CE662A" w:rsidP="00724EB4">
            <w:pPr>
              <w:rPr>
                <w:rFonts w:ascii="Times New Roman" w:hAnsi="Times New Roman" w:cs="Times New Roman"/>
              </w:rPr>
            </w:pPr>
            <w:r w:rsidRPr="009168AA">
              <w:rPr>
                <w:rFonts w:ascii="Times New Roman" w:hAnsi="Times New Roman" w:cs="Times New Roman"/>
              </w:rPr>
              <w:t>November 15, 2014</w:t>
            </w:r>
          </w:p>
        </w:tc>
      </w:tr>
    </w:tbl>
    <w:p w14:paraId="38E9E4DE" w14:textId="77777777" w:rsidR="00A5414F" w:rsidRPr="009168AA" w:rsidRDefault="00A5414F">
      <w:pPr>
        <w:rPr>
          <w:rFonts w:ascii="Times New Roman" w:hAnsi="Times New Roman" w:cs="Times New Roman"/>
        </w:rPr>
      </w:pPr>
    </w:p>
    <w:p w14:paraId="7FFDE43F" w14:textId="77777777" w:rsidR="00633FD2" w:rsidRPr="009168AA" w:rsidRDefault="00633FD2">
      <w:pPr>
        <w:rPr>
          <w:rFonts w:ascii="Times New Roman" w:hAnsi="Times New Roman" w:cs="Times New Roman"/>
        </w:rPr>
      </w:pPr>
    </w:p>
    <w:p w14:paraId="4A2A4FA7" w14:textId="77777777" w:rsidR="00633FD2" w:rsidRPr="009168AA" w:rsidRDefault="00633FD2">
      <w:pPr>
        <w:rPr>
          <w:rFonts w:ascii="Times New Roman" w:hAnsi="Times New Roman" w:cs="Times New Roman"/>
        </w:rPr>
      </w:pPr>
    </w:p>
    <w:p w14:paraId="543EA2CB" w14:textId="77777777" w:rsidR="00633FD2" w:rsidRPr="009168AA" w:rsidRDefault="00633FD2" w:rsidP="00633FD2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168AA">
        <w:rPr>
          <w:rFonts w:ascii="Times New Roman" w:hAnsi="Times New Roman" w:cs="Times New Roman"/>
          <w:sz w:val="32"/>
          <w:szCs w:val="32"/>
          <w:u w:val="single"/>
        </w:rPr>
        <w:t xml:space="preserve">Call </w:t>
      </w:r>
      <w:proofErr w:type="gramStart"/>
      <w:r w:rsidRPr="009168AA">
        <w:rPr>
          <w:rFonts w:ascii="Times New Roman" w:hAnsi="Times New Roman" w:cs="Times New Roman"/>
          <w:sz w:val="32"/>
          <w:szCs w:val="32"/>
          <w:u w:val="single"/>
        </w:rPr>
        <w:t>For</w:t>
      </w:r>
      <w:proofErr w:type="gramEnd"/>
      <w:r w:rsidRPr="009168AA">
        <w:rPr>
          <w:rFonts w:ascii="Times New Roman" w:hAnsi="Times New Roman" w:cs="Times New Roman"/>
          <w:sz w:val="32"/>
          <w:szCs w:val="32"/>
          <w:u w:val="single"/>
        </w:rPr>
        <w:t xml:space="preserve"> Papers</w:t>
      </w:r>
    </w:p>
    <w:p w14:paraId="01F81985" w14:textId="6A016EE2" w:rsidR="00633FD2" w:rsidRPr="009168AA" w:rsidRDefault="0042120D" w:rsidP="0042120D">
      <w:pPr>
        <w:jc w:val="both"/>
        <w:rPr>
          <w:rFonts w:ascii="Times New Roman" w:hAnsi="Times New Roman" w:cs="Times New Roman"/>
          <w:sz w:val="24"/>
          <w:szCs w:val="24"/>
        </w:rPr>
      </w:pPr>
      <w:r w:rsidRPr="009168AA">
        <w:rPr>
          <w:rFonts w:ascii="Times New Roman" w:hAnsi="Times New Roman" w:cs="Times New Roman"/>
          <w:sz w:val="24"/>
          <w:szCs w:val="24"/>
        </w:rPr>
        <w:t xml:space="preserve">The 4th International Conference on </w:t>
      </w:r>
      <w:r w:rsidR="007571C5" w:rsidRPr="009168AA">
        <w:rPr>
          <w:rFonts w:ascii="Times New Roman" w:hAnsi="Times New Roman" w:cs="Times New Roman"/>
          <w:sz w:val="24"/>
          <w:szCs w:val="24"/>
        </w:rPr>
        <w:t>Health Information Science (HIS</w:t>
      </w:r>
      <w:r w:rsidR="004B3D38" w:rsidRPr="009168AA">
        <w:rPr>
          <w:rFonts w:ascii="Times New Roman" w:hAnsi="Times New Roman" w:cs="Times New Roman"/>
          <w:sz w:val="24"/>
          <w:szCs w:val="24"/>
        </w:rPr>
        <w:t xml:space="preserve"> </w:t>
      </w:r>
      <w:r w:rsidRPr="009168AA">
        <w:rPr>
          <w:rFonts w:ascii="Times New Roman" w:hAnsi="Times New Roman" w:cs="Times New Roman"/>
          <w:sz w:val="24"/>
          <w:szCs w:val="24"/>
        </w:rPr>
        <w:t>2015</w:t>
      </w:r>
      <w:r w:rsidR="00105DEC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105DEC" w:rsidRPr="00641A72">
          <w:rPr>
            <w:rStyle w:val="Hyperlink"/>
            <w:rFonts w:ascii="Times New Roman" w:hAnsi="Times New Roman" w:cs="Times New Roman"/>
            <w:sz w:val="24"/>
            <w:szCs w:val="24"/>
          </w:rPr>
          <w:t>http://www.his-conferences.org/2015/</w:t>
        </w:r>
      </w:hyperlink>
      <w:r w:rsidRPr="009168AA">
        <w:rPr>
          <w:rFonts w:ascii="Times New Roman" w:hAnsi="Times New Roman" w:cs="Times New Roman"/>
          <w:sz w:val="24"/>
          <w:szCs w:val="24"/>
        </w:rPr>
        <w:t>) provides a forum for disseminating and exchanging multidisciplinary research results in computer science/information technology and health science &amp; services.</w:t>
      </w:r>
      <w:r w:rsidRPr="009168AA">
        <w:rPr>
          <w:rFonts w:ascii="Times New Roman" w:hAnsi="Times New Roman" w:cs="Times New Roman"/>
          <w:sz w:val="20"/>
          <w:szCs w:val="20"/>
        </w:rPr>
        <w:t xml:space="preserve"> </w:t>
      </w:r>
      <w:r w:rsidR="007571C5" w:rsidRPr="009168A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HIS</w:t>
      </w:r>
      <w:r w:rsidR="004B3D38" w:rsidRPr="009168A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9168AA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2015 </w:t>
      </w:r>
      <w:r w:rsidRPr="009168AA">
        <w:rPr>
          <w:rFonts w:ascii="Times New Roman" w:hAnsi="Times New Roman" w:cs="Times New Roman"/>
          <w:sz w:val="24"/>
          <w:szCs w:val="24"/>
        </w:rPr>
        <w:t xml:space="preserve">aims to integrate computer science/information technology with health sciences &amp; services, embracing information science research coupled with topics related to the modelling, design, development, integration, and management of health information systems and health services. </w:t>
      </w:r>
      <w:r w:rsidR="000E2502" w:rsidRPr="009168AA">
        <w:rPr>
          <w:rFonts w:ascii="Times New Roman" w:hAnsi="Times New Roman" w:cs="Times New Roman"/>
          <w:sz w:val="24"/>
          <w:szCs w:val="24"/>
        </w:rPr>
        <w:t xml:space="preserve">It covers all aspects of the health information sciences and the systems that support this health information management and health service delivery. </w:t>
      </w:r>
    </w:p>
    <w:p w14:paraId="25F7B9A4" w14:textId="77777777" w:rsidR="00CF3DE4" w:rsidRPr="009168AA" w:rsidRDefault="00CF3DE4" w:rsidP="00CF3DE4">
      <w:pPr>
        <w:spacing w:after="0" w:line="240" w:lineRule="atLeast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9168AA">
        <w:rPr>
          <w:rFonts w:ascii="Times New Roman" w:hAnsi="Times New Roman" w:cs="Times New Roman"/>
          <w:b/>
          <w:bCs/>
          <w:sz w:val="24"/>
          <w:szCs w:val="24"/>
        </w:rPr>
        <w:t xml:space="preserve">The scope includes: </w:t>
      </w:r>
    </w:p>
    <w:p w14:paraId="2B999682" w14:textId="77777777" w:rsidR="00CF3DE4" w:rsidRPr="009168AA" w:rsidRDefault="00CF3DE4" w:rsidP="00CF3DE4">
      <w:pPr>
        <w:spacing w:after="0" w:line="240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168AA">
        <w:rPr>
          <w:rFonts w:ascii="Times New Roman" w:hAnsi="Times New Roman" w:cs="Times New Roman"/>
          <w:sz w:val="24"/>
          <w:szCs w:val="24"/>
        </w:rPr>
        <w:br/>
        <w:t xml:space="preserve">1. Medical/health/biomedicine information resources, such as patient medical records, devices and equipment, software and tools to capture, store, retrieve, process, analyse, optimize the use of information in the health domain; </w:t>
      </w:r>
    </w:p>
    <w:p w14:paraId="3E2FC01C" w14:textId="77777777" w:rsidR="00CF3DE4" w:rsidRPr="009168AA" w:rsidRDefault="00CF3DE4" w:rsidP="00CF3DE4">
      <w:pPr>
        <w:spacing w:after="0" w:line="240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168AA">
        <w:rPr>
          <w:rFonts w:ascii="Times New Roman" w:hAnsi="Times New Roman" w:cs="Times New Roman"/>
          <w:sz w:val="24"/>
          <w:szCs w:val="24"/>
        </w:rPr>
        <w:t xml:space="preserve">2. Data management, data mining, and knowledge discovery (in health domain), all of which play a key role in decision making, management of public health, examination of standards, privacy and security issues; </w:t>
      </w:r>
    </w:p>
    <w:p w14:paraId="48E9C591" w14:textId="77777777" w:rsidR="00CF3DE4" w:rsidRPr="009168AA" w:rsidRDefault="00CF3DE4" w:rsidP="00CF3DE4">
      <w:pPr>
        <w:spacing w:after="0" w:line="240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168AA">
        <w:rPr>
          <w:rFonts w:ascii="Times New Roman" w:hAnsi="Times New Roman" w:cs="Times New Roman"/>
          <w:sz w:val="24"/>
          <w:szCs w:val="24"/>
        </w:rPr>
        <w:t>3. Development of new architectures and applications for health information systems.</w:t>
      </w:r>
    </w:p>
    <w:p w14:paraId="4B4D2BE2" w14:textId="77777777" w:rsidR="005A79C2" w:rsidRPr="009168AA" w:rsidRDefault="005A79C2" w:rsidP="00CF3DE4">
      <w:pPr>
        <w:spacing w:after="0" w:line="240" w:lineRule="atLeast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A995FA1" w14:textId="77777777" w:rsidR="005A79C2" w:rsidRPr="009168AA" w:rsidRDefault="005A79C2" w:rsidP="005A79C2">
      <w:pPr>
        <w:pStyle w:val="NormalWeb"/>
        <w:jc w:val="both"/>
      </w:pPr>
      <w:r w:rsidRPr="009168AA">
        <w:rPr>
          <w:b/>
          <w:bCs/>
        </w:rPr>
        <w:t>Topics include, but not limited to:</w:t>
      </w:r>
      <w:r w:rsidRPr="009168AA">
        <w:t xml:space="preserve"> </w:t>
      </w:r>
    </w:p>
    <w:p w14:paraId="18F69E39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Information systems including electronic health records, hospital information systems, data exchange and integration</w:t>
      </w:r>
    </w:p>
    <w:p w14:paraId="4820B86A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 xml:space="preserve">Health service delivery, workflow </w:t>
      </w:r>
    </w:p>
    <w:p w14:paraId="2A4F8DD4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Data mining, knowledge discovery, decision making support</w:t>
      </w:r>
    </w:p>
    <w:p w14:paraId="4900D741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 xml:space="preserve">System interoperability, ontology and standardization </w:t>
      </w:r>
    </w:p>
    <w:p w14:paraId="404EBF44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Bioinformatics</w:t>
      </w:r>
    </w:p>
    <w:p w14:paraId="280C67B3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Biomedical informatics, Brain informatics, Imaging informatics</w:t>
      </w:r>
    </w:p>
    <w:p w14:paraId="7EF30940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Telemedicine, Health data management</w:t>
      </w:r>
    </w:p>
    <w:p w14:paraId="4CB6EA8A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Health database and information-system integration</w:t>
      </w:r>
    </w:p>
    <w:p w14:paraId="20508794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Health information extraction, Health information services</w:t>
      </w:r>
    </w:p>
    <w:p w14:paraId="4C6DEB44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 xml:space="preserve">Health information-system </w:t>
      </w:r>
      <w:proofErr w:type="spellStart"/>
      <w:r w:rsidRPr="009168AA">
        <w:t>modeling</w:t>
      </w:r>
      <w:proofErr w:type="spellEnd"/>
      <w:r w:rsidRPr="009168AA">
        <w:t>, design, and development</w:t>
      </w:r>
    </w:p>
    <w:p w14:paraId="2FE779E1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Health information visualization</w:t>
      </w:r>
    </w:p>
    <w:p w14:paraId="5E3B6EF9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Support tools and languages for health information-system development</w:t>
      </w:r>
    </w:p>
    <w:p w14:paraId="291D362D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Information system interface</w:t>
      </w:r>
    </w:p>
    <w:p w14:paraId="60B42F84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Data integration, Data processing</w:t>
      </w:r>
    </w:p>
    <w:p w14:paraId="7B8FCC9E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Data federation, sharing, and mining</w:t>
      </w:r>
    </w:p>
    <w:p w14:paraId="56A9B84B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E-health care delivery</w:t>
      </w:r>
    </w:p>
    <w:p w14:paraId="480FE87E" w14:textId="51A95EBB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lastRenderedPageBreak/>
        <w:t>Distributed computing, Pervasive computing</w:t>
      </w:r>
      <w:r w:rsidR="009168AA" w:rsidRPr="009168AA">
        <w:t xml:space="preserve"> in content of e-health</w:t>
      </w:r>
    </w:p>
    <w:p w14:paraId="2556FC0C" w14:textId="69A41D26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Information storage and retrieval</w:t>
      </w:r>
      <w:r w:rsidR="009168AA" w:rsidRPr="009168AA">
        <w:t xml:space="preserve"> in e-health</w:t>
      </w:r>
    </w:p>
    <w:p w14:paraId="15101CC6" w14:textId="1D562A7A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Innovative applications</w:t>
      </w:r>
      <w:r w:rsidR="009168AA" w:rsidRPr="009168AA">
        <w:t xml:space="preserve"> in e-health</w:t>
      </w:r>
    </w:p>
    <w:p w14:paraId="262C8530" w14:textId="77777777" w:rsidR="005A79C2" w:rsidRPr="009168AA" w:rsidRDefault="005A79C2" w:rsidP="005A79C2">
      <w:pPr>
        <w:pStyle w:val="NormalWeb"/>
        <w:numPr>
          <w:ilvl w:val="0"/>
          <w:numId w:val="1"/>
        </w:numPr>
      </w:pPr>
      <w:r w:rsidRPr="009168AA">
        <w:t>Integration of heterogeneous information sources</w:t>
      </w:r>
    </w:p>
    <w:p w14:paraId="14FE5131" w14:textId="0CB523C3" w:rsidR="00D17AA2" w:rsidRPr="009168AA" w:rsidRDefault="00D17AA2" w:rsidP="00D17AA2">
      <w:pPr>
        <w:pStyle w:val="NormalWeb"/>
        <w:numPr>
          <w:ilvl w:val="0"/>
          <w:numId w:val="1"/>
        </w:numPr>
      </w:pPr>
      <w:r w:rsidRPr="009168AA">
        <w:t>Agent systems</w:t>
      </w:r>
      <w:r w:rsidR="009168AA" w:rsidRPr="009168AA">
        <w:t xml:space="preserve"> with e-health</w:t>
      </w:r>
    </w:p>
    <w:p w14:paraId="7B7D749A" w14:textId="77777777" w:rsidR="008A5EA5" w:rsidRPr="009168AA" w:rsidRDefault="00CF3DE4" w:rsidP="00CF3D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8AA">
        <w:rPr>
          <w:rFonts w:ascii="Times New Roman" w:hAnsi="Times New Roman" w:cs="Times New Roman"/>
          <w:sz w:val="24"/>
          <w:szCs w:val="24"/>
        </w:rPr>
        <w:t>We solicit your submissions in English for unpublished research papers on any aspect of the health information sciences and systems</w:t>
      </w:r>
      <w:r w:rsidR="00F24417" w:rsidRPr="009168AA">
        <w:rPr>
          <w:rFonts w:ascii="Times New Roman" w:hAnsi="Times New Roman" w:cs="Times New Roman"/>
          <w:sz w:val="24"/>
          <w:szCs w:val="24"/>
        </w:rPr>
        <w:t>.</w:t>
      </w:r>
    </w:p>
    <w:p w14:paraId="16EF33CE" w14:textId="77777777" w:rsidR="008A5EA5" w:rsidRPr="009168AA" w:rsidRDefault="008A5EA5" w:rsidP="00CF3D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3F486" w14:textId="65E44524" w:rsidR="008A5EA5" w:rsidRPr="009168AA" w:rsidRDefault="008A5EA5" w:rsidP="008A5EA5">
      <w:pPr>
        <w:spacing w:after="0" w:line="240" w:lineRule="atLeast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9168AA">
        <w:rPr>
          <w:rFonts w:ascii="Times New Roman" w:hAnsi="Times New Roman" w:cs="Times New Roman"/>
          <w:b/>
          <w:bCs/>
          <w:sz w:val="24"/>
          <w:szCs w:val="24"/>
        </w:rPr>
        <w:t xml:space="preserve">Submission Dates: </w:t>
      </w:r>
    </w:p>
    <w:p w14:paraId="2044DDA6" w14:textId="2E5B5EA2" w:rsidR="008A5EA5" w:rsidRPr="009168AA" w:rsidRDefault="008A5EA5" w:rsidP="008A5EA5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sz w:val="24"/>
          <w:szCs w:val="24"/>
        </w:rPr>
        <w:br/>
      </w:r>
      <w:r w:rsidR="00F81D7A"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>November 15</w:t>
      </w:r>
      <w:r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F81D7A"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>2014</w:t>
      </w:r>
      <w:r w:rsidR="006768C2"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1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1D7A" w:rsidRPr="009168AA">
        <w:rPr>
          <w:rFonts w:ascii="Times New Roman" w:eastAsia="Times New Roman" w:hAnsi="Times New Roman" w:cs="Times New Roman"/>
          <w:sz w:val="24"/>
          <w:szCs w:val="24"/>
        </w:rPr>
        <w:t>Submission of research papers, industry papers and demo proposals</w:t>
      </w:r>
      <w:r w:rsidRPr="009168AA">
        <w:rPr>
          <w:rFonts w:ascii="Times New Roman" w:eastAsia="Times New Roman" w:hAnsi="Times New Roman" w:cs="Times New Roman"/>
          <w:sz w:val="24"/>
          <w:szCs w:val="24"/>
        </w:rPr>
        <w:br/>
      </w:r>
      <w:r w:rsidR="00F81D7A"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>January 15</w:t>
      </w:r>
      <w:r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="006768C2"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>2015:</w:t>
      </w:r>
      <w:r w:rsidRPr="009168AA">
        <w:rPr>
          <w:rFonts w:ascii="Times New Roman" w:eastAsia="Times New Roman" w:hAnsi="Times New Roman" w:cs="Times New Roman"/>
          <w:sz w:val="24"/>
          <w:szCs w:val="24"/>
        </w:rPr>
        <w:t xml:space="preserve"> Notification</w:t>
      </w:r>
      <w:r w:rsidRPr="009168AA">
        <w:rPr>
          <w:rFonts w:ascii="Times New Roman" w:eastAsia="Times New Roman" w:hAnsi="Times New Roman" w:cs="Times New Roman"/>
          <w:sz w:val="24"/>
          <w:szCs w:val="24"/>
        </w:rPr>
        <w:br/>
      </w:r>
      <w:r w:rsidR="00F81D7A"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>February 15</w:t>
      </w:r>
      <w:r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>, 2015</w:t>
      </w:r>
      <w:r w:rsidRPr="009168AA">
        <w:rPr>
          <w:rFonts w:ascii="Times New Roman" w:eastAsia="Times New Roman" w:hAnsi="Times New Roman" w:cs="Times New Roman"/>
          <w:sz w:val="24"/>
          <w:szCs w:val="24"/>
        </w:rPr>
        <w:t>: Camera-ready due</w:t>
      </w:r>
      <w:r w:rsidRPr="009168A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F7E8EC" w14:textId="77777777" w:rsidR="006768C2" w:rsidRPr="009168AA" w:rsidRDefault="006768C2" w:rsidP="00724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AF6161" w14:textId="6B0E19BD" w:rsidR="00724EB4" w:rsidRPr="009168AA" w:rsidRDefault="00724EB4" w:rsidP="00724E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>May</w:t>
      </w:r>
      <w:r w:rsidR="00F81D7A"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28-30</w:t>
      </w:r>
      <w:r w:rsidR="00D17AA2"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>, 2015</w:t>
      </w:r>
      <w:r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>                     Conference</w:t>
      </w:r>
    </w:p>
    <w:p w14:paraId="6C379031" w14:textId="77777777" w:rsidR="00724EB4" w:rsidRPr="009168AA" w:rsidRDefault="00724EB4" w:rsidP="005A79C2">
      <w:pPr>
        <w:spacing w:after="0" w:line="240" w:lineRule="atLeast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38C5B" w14:textId="77777777" w:rsidR="003E22C4" w:rsidRPr="009168AA" w:rsidRDefault="003E22C4" w:rsidP="003E22C4">
      <w:pPr>
        <w:spacing w:after="0" w:line="240" w:lineRule="auto"/>
        <w:ind w:left="-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>What to submit</w:t>
      </w:r>
    </w:p>
    <w:p w14:paraId="5F4C4FE8" w14:textId="77777777" w:rsidR="003E22C4" w:rsidRPr="009168AA" w:rsidRDefault="003E22C4" w:rsidP="003E22C4">
      <w:pPr>
        <w:spacing w:after="0" w:line="240" w:lineRule="auto"/>
        <w:ind w:left="-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A250C0" w14:textId="48B7336A" w:rsidR="003E22C4" w:rsidRPr="009168AA" w:rsidRDefault="009168AA" w:rsidP="003E22C4">
      <w:pPr>
        <w:spacing w:after="0" w:line="240" w:lineRule="atLeast"/>
        <w:ind w:left="-5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4"/>
          <w:szCs w:val="24"/>
        </w:rPr>
        <w:t xml:space="preserve">The HIS2015 Proceedings will be published by Springer.  </w:t>
      </w:r>
      <w:bookmarkEnd w:id="0"/>
      <w:bookmarkEnd w:id="1"/>
      <w:r w:rsidR="003E22C4" w:rsidRPr="009168AA">
        <w:rPr>
          <w:rFonts w:ascii="Times New Roman" w:hAnsi="Times New Roman" w:cs="Times New Roman"/>
          <w:sz w:val="24"/>
          <w:szCs w:val="24"/>
        </w:rPr>
        <w:t>Papers should be submitted in LNCS (</w:t>
      </w:r>
      <w:hyperlink r:id="rId7" w:history="1">
        <w:r w:rsidR="003E22C4" w:rsidRPr="009168A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Lecture Notes in Computer Science</w:t>
        </w:r>
      </w:hyperlink>
      <w:r w:rsidR="003E22C4" w:rsidRPr="009168AA">
        <w:rPr>
          <w:rFonts w:ascii="Times New Roman" w:hAnsi="Times New Roman" w:cs="Times New Roman"/>
          <w:sz w:val="24"/>
          <w:szCs w:val="24"/>
        </w:rPr>
        <w:t xml:space="preserve">) format (style files are available at </w:t>
      </w:r>
      <w:hyperlink r:id="rId8" w:history="1">
        <w:r w:rsidR="003E22C4" w:rsidRPr="009168A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LNCS Authors Instructions</w:t>
        </w:r>
      </w:hyperlink>
      <w:r w:rsidR="003E22C4" w:rsidRPr="009168AA">
        <w:rPr>
          <w:rFonts w:ascii="Times New Roman" w:hAnsi="Times New Roman" w:cs="Times New Roman"/>
          <w:sz w:val="24"/>
          <w:szCs w:val="24"/>
        </w:rPr>
        <w:t>) as PDF files, and may not exceed 12 pages for regular paper, industry papers up to 6 pages</w:t>
      </w:r>
      <w:r w:rsidR="00BD2E4C" w:rsidRPr="009168AA">
        <w:rPr>
          <w:rFonts w:ascii="Times New Roman" w:hAnsi="Times New Roman" w:cs="Times New Roman"/>
          <w:sz w:val="24"/>
          <w:szCs w:val="24"/>
        </w:rPr>
        <w:t>.</w:t>
      </w:r>
    </w:p>
    <w:p w14:paraId="27008495" w14:textId="77777777" w:rsidR="003E22C4" w:rsidRPr="009168AA" w:rsidRDefault="003E22C4" w:rsidP="003E22C4">
      <w:pPr>
        <w:spacing w:after="0" w:line="240" w:lineRule="auto"/>
        <w:ind w:left="-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EB0FC2" w14:textId="77777777" w:rsidR="003E22C4" w:rsidRPr="009168AA" w:rsidRDefault="003E22C4" w:rsidP="003E22C4">
      <w:pPr>
        <w:spacing w:after="0" w:line="240" w:lineRule="auto"/>
        <w:ind w:left="-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>How to submit</w:t>
      </w:r>
    </w:p>
    <w:p w14:paraId="29C87832" w14:textId="77777777" w:rsidR="003E22C4" w:rsidRPr="009168AA" w:rsidRDefault="003E22C4" w:rsidP="003E22C4">
      <w:pPr>
        <w:spacing w:after="0" w:line="240" w:lineRule="auto"/>
        <w:ind w:left="-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B7CD2A" w14:textId="418BFC60" w:rsidR="006768C2" w:rsidRPr="009168AA" w:rsidRDefault="003E22C4" w:rsidP="00BD2E4C">
      <w:pPr>
        <w:pStyle w:val="ListParagraph"/>
        <w:spacing w:after="0" w:line="240" w:lineRule="auto"/>
        <w:ind w:left="-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sz w:val="24"/>
          <w:szCs w:val="24"/>
        </w:rPr>
        <w:t>HIS 201</w:t>
      </w:r>
      <w:r w:rsidR="00BD2E4C" w:rsidRPr="009168A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168AA">
        <w:rPr>
          <w:rFonts w:ascii="Times New Roman" w:eastAsia="Times New Roman" w:hAnsi="Times New Roman" w:cs="Times New Roman"/>
          <w:sz w:val="24"/>
          <w:szCs w:val="24"/>
        </w:rPr>
        <w:t xml:space="preserve"> is using the </w:t>
      </w:r>
      <w:proofErr w:type="spellStart"/>
      <w:r w:rsidRPr="009168AA">
        <w:rPr>
          <w:rFonts w:ascii="Times New Roman" w:hAnsi="Times New Roman" w:cs="Times New Roman"/>
          <w:sz w:val="24"/>
          <w:szCs w:val="24"/>
        </w:rPr>
        <w:t>EasyChair</w:t>
      </w:r>
      <w:proofErr w:type="spellEnd"/>
      <w:r w:rsidRPr="009168AA">
        <w:rPr>
          <w:rFonts w:ascii="Times New Roman" w:hAnsi="Times New Roman" w:cs="Times New Roman"/>
          <w:sz w:val="24"/>
          <w:szCs w:val="24"/>
        </w:rPr>
        <w:t xml:space="preserve"> conference management system. </w:t>
      </w:r>
      <w:r w:rsidR="008B4597" w:rsidRPr="009168AA">
        <w:rPr>
          <w:rFonts w:ascii="Times New Roman" w:hAnsi="Times New Roman" w:cs="Times New Roman"/>
          <w:sz w:val="24"/>
          <w:szCs w:val="24"/>
        </w:rPr>
        <w:t xml:space="preserve">The submission website is at: </w:t>
      </w:r>
      <w:hyperlink r:id="rId9" w:history="1">
        <w:r w:rsidR="00BD2E4C" w:rsidRPr="009168A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https://www.easychair.org/conferences/?conf=his201</w:t>
        </w:r>
        <w:r w:rsidR="00BD2E4C" w:rsidRPr="009168A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5</w:t>
        </w:r>
      </w:hyperlink>
      <w:r w:rsidR="008B4597" w:rsidRPr="009168AA">
        <w:rPr>
          <w:rFonts w:ascii="Times New Roman" w:hAnsi="Times New Roman" w:cs="Times New Roman"/>
          <w:sz w:val="24"/>
          <w:szCs w:val="24"/>
        </w:rPr>
        <w:t>. Please submit your research papers</w:t>
      </w:r>
      <w:r w:rsidR="00BD2E4C" w:rsidRPr="009168AA">
        <w:rPr>
          <w:rFonts w:ascii="Times New Roman" w:hAnsi="Times New Roman" w:cs="Times New Roman"/>
          <w:sz w:val="24"/>
          <w:szCs w:val="24"/>
        </w:rPr>
        <w:t xml:space="preserve"> </w:t>
      </w:r>
      <w:r w:rsidRPr="009168AA">
        <w:rPr>
          <w:rFonts w:ascii="Times New Roman" w:eastAsia="Times New Roman" w:hAnsi="Times New Roman" w:cs="Times New Roman"/>
          <w:sz w:val="24"/>
          <w:szCs w:val="24"/>
        </w:rPr>
        <w:t>and follow the instructions on the web page. The</w:t>
      </w:r>
      <w:r w:rsidR="00BD2E4C" w:rsidRPr="009168AA">
        <w:rPr>
          <w:rFonts w:ascii="Times New Roman" w:eastAsia="Times New Roman" w:hAnsi="Times New Roman" w:cs="Times New Roman"/>
          <w:sz w:val="24"/>
          <w:szCs w:val="24"/>
        </w:rPr>
        <w:t xml:space="preserve"> submission deadline </w:t>
      </w:r>
      <w:r w:rsidRPr="009168AA">
        <w:rPr>
          <w:rFonts w:ascii="Times New Roman" w:eastAsia="Times New Roman" w:hAnsi="Times New Roman" w:cs="Times New Roman"/>
          <w:sz w:val="24"/>
          <w:szCs w:val="24"/>
        </w:rPr>
        <w:t>is</w:t>
      </w:r>
      <w:r w:rsidR="00FC6D53">
        <w:rPr>
          <w:rFonts w:ascii="Times New Roman" w:eastAsia="Times New Roman" w:hAnsi="Times New Roman" w:cs="Times New Roman"/>
          <w:sz w:val="24"/>
          <w:szCs w:val="24"/>
        </w:rPr>
        <w:t xml:space="preserve"> November 15</w:t>
      </w:r>
      <w:r w:rsidR="00BD2E4C" w:rsidRPr="009168AA">
        <w:rPr>
          <w:rFonts w:ascii="Times New Roman" w:eastAsia="Times New Roman" w:hAnsi="Times New Roman" w:cs="Times New Roman"/>
          <w:sz w:val="24"/>
          <w:szCs w:val="24"/>
        </w:rPr>
        <w:t>, 2014. </w:t>
      </w:r>
    </w:p>
    <w:p w14:paraId="3BF878C0" w14:textId="77777777" w:rsidR="00F81D7A" w:rsidRPr="009168AA" w:rsidRDefault="00F81D7A" w:rsidP="00BD2E4C">
      <w:pPr>
        <w:pStyle w:val="ListParagraph"/>
        <w:spacing w:after="0" w:line="240" w:lineRule="auto"/>
        <w:ind w:left="-5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DD6A48" w14:textId="77777777" w:rsidR="00F81D7A" w:rsidRPr="009168AA" w:rsidRDefault="00F81D7A" w:rsidP="00F81D7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Special issues </w:t>
      </w:r>
    </w:p>
    <w:p w14:paraId="0B9784EE" w14:textId="3ABAA4C0" w:rsidR="00F81D7A" w:rsidRPr="009168AA" w:rsidRDefault="00F81D7A" w:rsidP="00F81D7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Selected papers from the conference will be invited to submit extended versions to journals: </w:t>
      </w:r>
      <w:hyperlink r:id="rId10" w:history="1">
        <w:r w:rsidRPr="009168AA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</w:rPr>
          <w:t>Health Information Science and Systems</w:t>
        </w:r>
      </w:hyperlink>
      <w:r w:rsidRPr="009168A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hyperlink r:id="rId11" w:history="1">
        <w:r w:rsidRPr="009168AA">
          <w:rPr>
            <w:rStyle w:val="Hyperlink"/>
            <w:rFonts w:ascii="Times New Roman" w:eastAsia="Times New Roman" w:hAnsi="Times New Roman" w:cs="Times New Roman"/>
            <w:bCs/>
            <w:color w:val="auto"/>
            <w:sz w:val="24"/>
            <w:szCs w:val="24"/>
          </w:rPr>
          <w:t>Transactions on Scalable Information Systems</w:t>
        </w:r>
      </w:hyperlink>
    </w:p>
    <w:p w14:paraId="2A2436B8" w14:textId="73B79EB9" w:rsidR="003C644A" w:rsidRPr="009168AA" w:rsidRDefault="003C644A" w:rsidP="00BD2E4C">
      <w:pPr>
        <w:pStyle w:val="ListParagraph"/>
        <w:spacing w:after="0" w:line="240" w:lineRule="auto"/>
        <w:ind w:left="-5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68AA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91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9168A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World Wide Web</w:t>
        </w:r>
      </w:hyperlink>
    </w:p>
    <w:p w14:paraId="4846842C" w14:textId="4A540C42" w:rsidR="008A5EA5" w:rsidRPr="009168AA" w:rsidRDefault="00BD2E4C" w:rsidP="00BD2E4C">
      <w:pPr>
        <w:pStyle w:val="ListParagraph"/>
        <w:spacing w:after="0" w:line="240" w:lineRule="auto"/>
        <w:ind w:left="-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54496380" w14:textId="77777777" w:rsidR="006768C2" w:rsidRPr="009168AA" w:rsidRDefault="006768C2" w:rsidP="006768C2">
      <w:pPr>
        <w:spacing w:after="0" w:line="240" w:lineRule="auto"/>
        <w:ind w:left="-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Duplicate submissions and novelty requirements </w:t>
      </w:r>
    </w:p>
    <w:p w14:paraId="1E7B0556" w14:textId="77777777" w:rsidR="006768C2" w:rsidRPr="009168AA" w:rsidRDefault="006768C2" w:rsidP="006768C2">
      <w:pPr>
        <w:spacing w:after="0" w:line="240" w:lineRule="auto"/>
        <w:ind w:left="-5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8873EE" w14:textId="77777777" w:rsidR="008A5EA5" w:rsidRPr="009168AA" w:rsidRDefault="008A5EA5" w:rsidP="006768C2">
      <w:pPr>
        <w:spacing w:after="0" w:line="24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  <w:r w:rsidRPr="009168AA">
        <w:rPr>
          <w:rFonts w:ascii="Times New Roman" w:hAnsi="Times New Roman" w:cs="Times New Roman"/>
          <w:sz w:val="24"/>
          <w:szCs w:val="24"/>
        </w:rPr>
        <w:t xml:space="preserve">A research paper submitted to </w:t>
      </w:r>
      <w:r w:rsidR="006768C2" w:rsidRPr="009168AA">
        <w:rPr>
          <w:rFonts w:ascii="Times New Roman" w:hAnsi="Times New Roman" w:cs="Times New Roman"/>
          <w:sz w:val="24"/>
          <w:szCs w:val="24"/>
        </w:rPr>
        <w:t>HIS</w:t>
      </w:r>
      <w:r w:rsidR="004B3D38" w:rsidRPr="009168AA">
        <w:rPr>
          <w:rFonts w:ascii="Times New Roman" w:hAnsi="Times New Roman" w:cs="Times New Roman"/>
          <w:sz w:val="24"/>
          <w:szCs w:val="24"/>
        </w:rPr>
        <w:t xml:space="preserve"> </w:t>
      </w:r>
      <w:r w:rsidR="007571C5" w:rsidRPr="009168AA">
        <w:rPr>
          <w:rFonts w:ascii="Times New Roman" w:hAnsi="Times New Roman" w:cs="Times New Roman"/>
          <w:sz w:val="24"/>
          <w:szCs w:val="24"/>
        </w:rPr>
        <w:t>20</w:t>
      </w:r>
      <w:r w:rsidR="006768C2" w:rsidRPr="009168AA">
        <w:rPr>
          <w:rFonts w:ascii="Times New Roman" w:hAnsi="Times New Roman" w:cs="Times New Roman"/>
          <w:sz w:val="24"/>
          <w:szCs w:val="24"/>
        </w:rPr>
        <w:t>15</w:t>
      </w:r>
      <w:r w:rsidRPr="009168AA">
        <w:rPr>
          <w:rFonts w:ascii="Times New Roman" w:hAnsi="Times New Roman" w:cs="Times New Roman"/>
          <w:sz w:val="24"/>
          <w:szCs w:val="24"/>
        </w:rPr>
        <w:t xml:space="preserve"> cannot be under review for any other publishing forum or presentation </w:t>
      </w:r>
      <w:r w:rsidR="006768C2" w:rsidRPr="009168AA">
        <w:rPr>
          <w:rFonts w:ascii="Times New Roman" w:hAnsi="Times New Roman" w:cs="Times New Roman"/>
          <w:sz w:val="24"/>
          <w:szCs w:val="24"/>
        </w:rPr>
        <w:t>venue;</w:t>
      </w:r>
      <w:r w:rsidRPr="009168AA">
        <w:rPr>
          <w:rFonts w:ascii="Times New Roman" w:hAnsi="Times New Roman" w:cs="Times New Roman"/>
          <w:sz w:val="24"/>
          <w:szCs w:val="24"/>
        </w:rPr>
        <w:t xml:space="preserve"> including conferences, workshops, and journals, during the time it is being considered for </w:t>
      </w:r>
      <w:r w:rsidR="006768C2" w:rsidRPr="009168AA">
        <w:rPr>
          <w:rFonts w:ascii="Times New Roman" w:hAnsi="Times New Roman" w:cs="Times New Roman"/>
          <w:sz w:val="24"/>
          <w:szCs w:val="24"/>
        </w:rPr>
        <w:t>HIS</w:t>
      </w:r>
      <w:r w:rsidR="004B3D38" w:rsidRPr="009168AA">
        <w:rPr>
          <w:rFonts w:ascii="Times New Roman" w:hAnsi="Times New Roman" w:cs="Times New Roman"/>
          <w:sz w:val="24"/>
          <w:szCs w:val="24"/>
        </w:rPr>
        <w:t xml:space="preserve"> 20</w:t>
      </w:r>
      <w:r w:rsidR="006768C2" w:rsidRPr="009168AA">
        <w:rPr>
          <w:rFonts w:ascii="Times New Roman" w:hAnsi="Times New Roman" w:cs="Times New Roman"/>
          <w:sz w:val="24"/>
          <w:szCs w:val="24"/>
        </w:rPr>
        <w:t>15 conference</w:t>
      </w:r>
      <w:r w:rsidRPr="009168AA">
        <w:rPr>
          <w:rFonts w:ascii="Times New Roman" w:hAnsi="Times New Roman" w:cs="Times New Roman"/>
          <w:sz w:val="24"/>
          <w:szCs w:val="24"/>
        </w:rPr>
        <w:t xml:space="preserve">. Furthermore, after you submit a research paper to </w:t>
      </w:r>
      <w:r w:rsidR="006768C2" w:rsidRPr="009168AA">
        <w:rPr>
          <w:rFonts w:ascii="Times New Roman" w:hAnsi="Times New Roman" w:cs="Times New Roman"/>
          <w:sz w:val="24"/>
          <w:szCs w:val="24"/>
        </w:rPr>
        <w:t>HIS</w:t>
      </w:r>
      <w:r w:rsidR="004B3D38" w:rsidRPr="009168AA">
        <w:rPr>
          <w:rFonts w:ascii="Times New Roman" w:hAnsi="Times New Roman" w:cs="Times New Roman"/>
          <w:sz w:val="24"/>
          <w:szCs w:val="24"/>
        </w:rPr>
        <w:t xml:space="preserve"> 20</w:t>
      </w:r>
      <w:r w:rsidR="006768C2" w:rsidRPr="009168AA">
        <w:rPr>
          <w:rFonts w:ascii="Times New Roman" w:hAnsi="Times New Roman" w:cs="Times New Roman"/>
          <w:sz w:val="24"/>
          <w:szCs w:val="24"/>
        </w:rPr>
        <w:t>15</w:t>
      </w:r>
      <w:r w:rsidRPr="009168AA">
        <w:rPr>
          <w:rFonts w:ascii="Times New Roman" w:hAnsi="Times New Roman" w:cs="Times New Roman"/>
          <w:sz w:val="24"/>
          <w:szCs w:val="24"/>
        </w:rPr>
        <w:t xml:space="preserve">, you must await the response from </w:t>
      </w:r>
      <w:r w:rsidR="006768C2" w:rsidRPr="009168AA">
        <w:rPr>
          <w:rFonts w:ascii="Times New Roman" w:hAnsi="Times New Roman" w:cs="Times New Roman"/>
          <w:sz w:val="24"/>
          <w:szCs w:val="24"/>
        </w:rPr>
        <w:t>HIS</w:t>
      </w:r>
      <w:r w:rsidR="004B3D38" w:rsidRPr="009168AA">
        <w:rPr>
          <w:rFonts w:ascii="Times New Roman" w:hAnsi="Times New Roman" w:cs="Times New Roman"/>
          <w:sz w:val="24"/>
          <w:szCs w:val="24"/>
        </w:rPr>
        <w:t xml:space="preserve"> 20</w:t>
      </w:r>
      <w:r w:rsidR="006768C2" w:rsidRPr="009168AA">
        <w:rPr>
          <w:rFonts w:ascii="Times New Roman" w:hAnsi="Times New Roman" w:cs="Times New Roman"/>
          <w:sz w:val="24"/>
          <w:szCs w:val="24"/>
        </w:rPr>
        <w:t xml:space="preserve">15 </w:t>
      </w:r>
      <w:r w:rsidRPr="009168AA">
        <w:rPr>
          <w:rFonts w:ascii="Times New Roman" w:hAnsi="Times New Roman" w:cs="Times New Roman"/>
          <w:sz w:val="24"/>
          <w:szCs w:val="24"/>
        </w:rPr>
        <w:t xml:space="preserve">and only resubmit elsewhere if your paper is rejected--or withdrawn at your request--from </w:t>
      </w:r>
      <w:r w:rsidR="006768C2" w:rsidRPr="009168AA">
        <w:rPr>
          <w:rFonts w:ascii="Times New Roman" w:hAnsi="Times New Roman" w:cs="Times New Roman"/>
          <w:sz w:val="24"/>
          <w:szCs w:val="24"/>
        </w:rPr>
        <w:t>HIS</w:t>
      </w:r>
      <w:r w:rsidR="004B3D38" w:rsidRPr="009168AA">
        <w:rPr>
          <w:rFonts w:ascii="Times New Roman" w:hAnsi="Times New Roman" w:cs="Times New Roman"/>
          <w:sz w:val="24"/>
          <w:szCs w:val="24"/>
        </w:rPr>
        <w:t xml:space="preserve"> 20</w:t>
      </w:r>
      <w:r w:rsidR="00F24417" w:rsidRPr="009168AA">
        <w:rPr>
          <w:rFonts w:ascii="Times New Roman" w:hAnsi="Times New Roman" w:cs="Times New Roman"/>
          <w:sz w:val="24"/>
          <w:szCs w:val="24"/>
        </w:rPr>
        <w:t>15</w:t>
      </w:r>
      <w:r w:rsidRPr="009168AA">
        <w:rPr>
          <w:rFonts w:ascii="Times New Roman" w:hAnsi="Times New Roman" w:cs="Times New Roman"/>
          <w:sz w:val="24"/>
          <w:szCs w:val="24"/>
        </w:rPr>
        <w:t>. This restriction applies to identical papers as well as to papers with a substantial overlap in scientific content and results.</w:t>
      </w:r>
    </w:p>
    <w:p w14:paraId="05B1CFC3" w14:textId="77777777" w:rsidR="003C644A" w:rsidRPr="009168AA" w:rsidRDefault="003C644A" w:rsidP="000F36DE">
      <w:pPr>
        <w:pStyle w:val="NormalWeb"/>
        <w:jc w:val="both"/>
        <w:rPr>
          <w:b/>
        </w:rPr>
      </w:pPr>
    </w:p>
    <w:p w14:paraId="7A89F9C8" w14:textId="77777777" w:rsidR="003C644A" w:rsidRPr="009168AA" w:rsidRDefault="003C644A" w:rsidP="000F36DE">
      <w:pPr>
        <w:pStyle w:val="NormalWeb"/>
        <w:jc w:val="both"/>
        <w:rPr>
          <w:b/>
        </w:rPr>
      </w:pPr>
    </w:p>
    <w:p w14:paraId="169E4099" w14:textId="77777777" w:rsidR="00FB0819" w:rsidRPr="009168AA" w:rsidRDefault="00FB0819" w:rsidP="000F36DE">
      <w:pPr>
        <w:pStyle w:val="NormalWeb"/>
        <w:jc w:val="both"/>
        <w:rPr>
          <w:b/>
        </w:rPr>
      </w:pPr>
      <w:r w:rsidRPr="009168AA">
        <w:rPr>
          <w:b/>
        </w:rPr>
        <w:t xml:space="preserve">Reviewing process </w:t>
      </w:r>
    </w:p>
    <w:p w14:paraId="0B48044E" w14:textId="1F9A8375" w:rsidR="003E22C4" w:rsidRPr="009168AA" w:rsidRDefault="00FB0819" w:rsidP="000A6190">
      <w:pPr>
        <w:pStyle w:val="NormalWeb"/>
        <w:jc w:val="both"/>
      </w:pPr>
      <w:r w:rsidRPr="009168AA">
        <w:t>Every research paper submitted to HI</w:t>
      </w:r>
      <w:r w:rsidR="007571C5" w:rsidRPr="009168AA">
        <w:t>S</w:t>
      </w:r>
      <w:r w:rsidR="00803B6D" w:rsidRPr="009168AA">
        <w:t xml:space="preserve"> </w:t>
      </w:r>
      <w:r w:rsidRPr="009168AA">
        <w:t>2015 will undergo a pe</w:t>
      </w:r>
      <w:r w:rsidR="001C7178" w:rsidRPr="009168AA">
        <w:t>e</w:t>
      </w:r>
      <w:r w:rsidRPr="009168AA">
        <w:t>r reviewing pro</w:t>
      </w:r>
      <w:r w:rsidR="000A6190" w:rsidRPr="009168AA">
        <w:t>cess. A</w:t>
      </w:r>
      <w:r w:rsidRPr="009168AA">
        <w:t>ll accepted papers will be incorporated into the conference program</w:t>
      </w:r>
      <w:r w:rsidR="004C41D1" w:rsidRPr="009168AA">
        <w:t xml:space="preserve"> and included in the conference proceedi</w:t>
      </w:r>
      <w:r w:rsidR="003C644A" w:rsidRPr="009168AA">
        <w:t>ngs published by Springer LNCS.</w:t>
      </w:r>
    </w:p>
    <w:p w14:paraId="64D9D9C2" w14:textId="77777777" w:rsidR="003E22C4" w:rsidRPr="009168AA" w:rsidRDefault="003E22C4" w:rsidP="003E22C4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</w:p>
    <w:p w14:paraId="1483D4E0" w14:textId="77777777" w:rsidR="008A5EA5" w:rsidRPr="009168AA" w:rsidRDefault="008648A2" w:rsidP="003E22C4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b/>
          <w:sz w:val="24"/>
          <w:szCs w:val="24"/>
        </w:rPr>
        <w:t>Organising C</w:t>
      </w:r>
      <w:r w:rsidR="004341E4" w:rsidRPr="009168AA">
        <w:rPr>
          <w:rFonts w:ascii="Times New Roman" w:eastAsia="Times New Roman" w:hAnsi="Times New Roman" w:cs="Times New Roman"/>
          <w:b/>
          <w:sz w:val="24"/>
          <w:szCs w:val="24"/>
        </w:rPr>
        <w:t>ommittee</w:t>
      </w:r>
    </w:p>
    <w:p w14:paraId="208A5059" w14:textId="77777777" w:rsidR="004341E4" w:rsidRPr="009168AA" w:rsidRDefault="004341E4" w:rsidP="003E22C4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</w:p>
    <w:p w14:paraId="753917EF" w14:textId="77777777" w:rsidR="004341E4" w:rsidRPr="009168AA" w:rsidRDefault="004341E4" w:rsidP="003E22C4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b/>
          <w:sz w:val="24"/>
          <w:szCs w:val="24"/>
        </w:rPr>
        <w:t>General Co-Chairs</w:t>
      </w:r>
      <w:r w:rsidRPr="009168A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484C36" w14:textId="77777777" w:rsidR="008648A2" w:rsidRPr="009168AA" w:rsidRDefault="004341E4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68AA">
        <w:rPr>
          <w:rFonts w:ascii="Times New Roman" w:eastAsia="Times New Roman" w:hAnsi="Times New Roman" w:cs="Times New Roman"/>
          <w:sz w:val="24"/>
          <w:szCs w:val="24"/>
        </w:rPr>
        <w:t>Yanchun</w:t>
      </w:r>
      <w:proofErr w:type="spellEnd"/>
      <w:r w:rsidRPr="009168AA">
        <w:rPr>
          <w:rFonts w:ascii="Times New Roman" w:eastAsia="Times New Roman" w:hAnsi="Times New Roman" w:cs="Times New Roman"/>
          <w:sz w:val="24"/>
          <w:szCs w:val="24"/>
        </w:rPr>
        <w:t xml:space="preserve"> Zhang, Victoria University</w:t>
      </w:r>
      <w:r w:rsidR="008648A2" w:rsidRPr="0091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A07F71" w14:textId="77777777" w:rsidR="008648A2" w:rsidRPr="009168AA" w:rsidRDefault="008648A2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sz w:val="24"/>
          <w:szCs w:val="24"/>
        </w:rPr>
        <w:t>Michael Blumenstein, Griffith University, Australia</w:t>
      </w:r>
    </w:p>
    <w:p w14:paraId="1F460B5D" w14:textId="77777777" w:rsidR="008648A2" w:rsidRPr="009168AA" w:rsidRDefault="008648A2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</w:p>
    <w:p w14:paraId="6183D0F7" w14:textId="77777777" w:rsidR="004341E4" w:rsidRPr="009168AA" w:rsidRDefault="004341E4" w:rsidP="003E22C4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b/>
          <w:sz w:val="24"/>
          <w:szCs w:val="24"/>
        </w:rPr>
        <w:t>PC Co-Chairs:</w:t>
      </w:r>
    </w:p>
    <w:p w14:paraId="78B3F6D0" w14:textId="77777777" w:rsidR="004341E4" w:rsidRPr="009168AA" w:rsidRDefault="004341E4" w:rsidP="004341E4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sz w:val="24"/>
          <w:szCs w:val="24"/>
        </w:rPr>
        <w:t>Xiaoxia Yin, Victoria University</w:t>
      </w:r>
      <w:r w:rsidR="008648A2" w:rsidRPr="009168AA">
        <w:rPr>
          <w:rFonts w:ascii="Times New Roman" w:eastAsia="Times New Roman" w:hAnsi="Times New Roman" w:cs="Times New Roman"/>
          <w:sz w:val="24"/>
          <w:szCs w:val="24"/>
        </w:rPr>
        <w:t>, Australia</w:t>
      </w:r>
    </w:p>
    <w:p w14:paraId="2B108BCA" w14:textId="0E872E18" w:rsidR="008648A2" w:rsidRPr="009168AA" w:rsidRDefault="00497E5A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sz w:val="24"/>
          <w:szCs w:val="24"/>
        </w:rPr>
        <w:t>Kendall</w:t>
      </w:r>
      <w:r w:rsidR="008648A2" w:rsidRPr="009168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48A2" w:rsidRPr="009168AA">
        <w:rPr>
          <w:rFonts w:ascii="Times New Roman" w:eastAsia="Times New Roman" w:hAnsi="Times New Roman" w:cs="Times New Roman"/>
          <w:sz w:val="24"/>
          <w:szCs w:val="24"/>
        </w:rPr>
        <w:t>Ho</w:t>
      </w:r>
      <w:proofErr w:type="spellEnd"/>
      <w:proofErr w:type="gramStart"/>
      <w:r w:rsidR="008648A2" w:rsidRPr="009168AA">
        <w:rPr>
          <w:rFonts w:ascii="Times New Roman" w:eastAsia="Times New Roman" w:hAnsi="Times New Roman" w:cs="Times New Roman"/>
          <w:sz w:val="24"/>
          <w:szCs w:val="24"/>
        </w:rPr>
        <w:t>,  The</w:t>
      </w:r>
      <w:proofErr w:type="gramEnd"/>
      <w:r w:rsidR="008648A2" w:rsidRPr="009168AA">
        <w:rPr>
          <w:rFonts w:ascii="Times New Roman" w:eastAsia="Times New Roman" w:hAnsi="Times New Roman" w:cs="Times New Roman"/>
          <w:sz w:val="24"/>
          <w:szCs w:val="24"/>
        </w:rPr>
        <w:t xml:space="preserve"> University of British Columbia , Canada</w:t>
      </w:r>
    </w:p>
    <w:p w14:paraId="6147468D" w14:textId="411216B0" w:rsidR="00132841" w:rsidRPr="009168AA" w:rsidRDefault="00132841" w:rsidP="00132841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sz w:val="24"/>
          <w:szCs w:val="24"/>
        </w:rPr>
        <w:t>Daniel Zeng</w:t>
      </w:r>
      <w:r w:rsidR="00497E5A" w:rsidRPr="009168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68AA">
        <w:rPr>
          <w:rFonts w:ascii="Times New Roman" w:eastAsia="Times New Roman" w:hAnsi="Times New Roman" w:cs="Times New Roman"/>
          <w:sz w:val="24"/>
          <w:szCs w:val="24"/>
        </w:rPr>
        <w:t>University of Arizona and Chinese Academy of Sciences</w:t>
      </w:r>
    </w:p>
    <w:p w14:paraId="6B05BC86" w14:textId="6F22D690" w:rsidR="00497E5A" w:rsidRPr="009168AA" w:rsidRDefault="00132841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sz w:val="24"/>
          <w:szCs w:val="24"/>
        </w:rPr>
        <w:t xml:space="preserve">Uwe </w:t>
      </w:r>
      <w:proofErr w:type="spellStart"/>
      <w:r w:rsidRPr="009168AA">
        <w:rPr>
          <w:rFonts w:ascii="Times New Roman" w:eastAsia="Times New Roman" w:hAnsi="Times New Roman" w:cs="Times New Roman"/>
          <w:sz w:val="24"/>
          <w:szCs w:val="24"/>
        </w:rPr>
        <w:t>Aichelin</w:t>
      </w:r>
      <w:proofErr w:type="spellEnd"/>
      <w:r w:rsidRPr="009168AA">
        <w:rPr>
          <w:rFonts w:ascii="Times New Roman" w:eastAsia="Times New Roman" w:hAnsi="Times New Roman" w:cs="Times New Roman"/>
          <w:sz w:val="24"/>
          <w:szCs w:val="24"/>
        </w:rPr>
        <w:t xml:space="preserve">, University of </w:t>
      </w:r>
      <w:proofErr w:type="spellStart"/>
      <w:r w:rsidRPr="009168AA">
        <w:rPr>
          <w:rFonts w:ascii="Times New Roman" w:eastAsia="Times New Roman" w:hAnsi="Times New Roman" w:cs="Times New Roman"/>
          <w:sz w:val="24"/>
          <w:szCs w:val="24"/>
        </w:rPr>
        <w:t>Notingham</w:t>
      </w:r>
      <w:proofErr w:type="spellEnd"/>
      <w:r w:rsidRPr="009168AA">
        <w:rPr>
          <w:rFonts w:ascii="Times New Roman" w:eastAsia="Times New Roman" w:hAnsi="Times New Roman" w:cs="Times New Roman"/>
          <w:sz w:val="24"/>
          <w:szCs w:val="24"/>
        </w:rPr>
        <w:t>, UK</w:t>
      </w:r>
    </w:p>
    <w:p w14:paraId="268E482D" w14:textId="77777777" w:rsidR="00132841" w:rsidRPr="009168AA" w:rsidRDefault="00132841" w:rsidP="008648A2">
      <w:pPr>
        <w:pStyle w:val="ListParagraph"/>
        <w:spacing w:after="0" w:line="240" w:lineRule="auto"/>
        <w:ind w:left="-57"/>
        <w:rPr>
          <w:rFonts w:ascii="Times New Roman" w:hAnsi="Times New Roman" w:cs="Times New Roman"/>
          <w:sz w:val="24"/>
          <w:szCs w:val="24"/>
          <w:lang w:val="en-US"/>
        </w:rPr>
      </w:pPr>
    </w:p>
    <w:p w14:paraId="7DA4AFB8" w14:textId="4FD020AB" w:rsidR="00497E5A" w:rsidRPr="009168AA" w:rsidRDefault="00497E5A" w:rsidP="00497E5A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b/>
          <w:sz w:val="24"/>
          <w:szCs w:val="24"/>
        </w:rPr>
        <w:t xml:space="preserve">Industry Program </w:t>
      </w:r>
      <w:r w:rsidR="003C644A" w:rsidRPr="009168AA">
        <w:rPr>
          <w:rFonts w:ascii="Times New Roman" w:eastAsia="Times New Roman" w:hAnsi="Times New Roman" w:cs="Times New Roman"/>
          <w:b/>
          <w:sz w:val="24"/>
          <w:szCs w:val="24"/>
        </w:rPr>
        <w:t>Co-</w:t>
      </w:r>
      <w:r w:rsidRPr="009168AA">
        <w:rPr>
          <w:rFonts w:ascii="Times New Roman" w:eastAsia="Times New Roman" w:hAnsi="Times New Roman" w:cs="Times New Roman"/>
          <w:b/>
          <w:sz w:val="24"/>
          <w:szCs w:val="24"/>
        </w:rPr>
        <w:t>Chair</w:t>
      </w:r>
      <w:r w:rsidR="003C644A" w:rsidRPr="009168AA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F81D7A" w:rsidRPr="009168A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E822486" w14:textId="2077DFAF" w:rsidR="003C644A" w:rsidRPr="009168AA" w:rsidRDefault="003C644A" w:rsidP="00497E5A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sz w:val="24"/>
          <w:szCs w:val="24"/>
        </w:rPr>
        <w:t>Jeffrey Soar, University of Southern Queensland, Australia</w:t>
      </w:r>
    </w:p>
    <w:p w14:paraId="34CF9289" w14:textId="4752D746" w:rsidR="008648A2" w:rsidRPr="009168AA" w:rsidRDefault="008648A2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sz w:val="24"/>
          <w:szCs w:val="24"/>
        </w:rPr>
        <w:t>Lei Li</w:t>
      </w:r>
      <w:r w:rsidR="00CD58D0" w:rsidRPr="009168AA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9168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68AA">
        <w:rPr>
          <w:rFonts w:ascii="Times New Roman" w:eastAsia="Times New Roman" w:hAnsi="Times New Roman" w:cs="Times New Roman"/>
          <w:sz w:val="24"/>
          <w:szCs w:val="24"/>
        </w:rPr>
        <w:t>Fudan</w:t>
      </w:r>
      <w:proofErr w:type="spellEnd"/>
      <w:r w:rsidRPr="009168AA">
        <w:rPr>
          <w:rFonts w:ascii="Times New Roman" w:eastAsia="Times New Roman" w:hAnsi="Times New Roman" w:cs="Times New Roman"/>
          <w:sz w:val="24"/>
          <w:szCs w:val="24"/>
        </w:rPr>
        <w:t xml:space="preserve"> University, China</w:t>
      </w:r>
    </w:p>
    <w:p w14:paraId="1A35568E" w14:textId="77777777" w:rsidR="008648A2" w:rsidRPr="009168AA" w:rsidRDefault="008648A2" w:rsidP="000A6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629F2" w14:textId="74591F0F" w:rsidR="00497E5A" w:rsidRPr="009168AA" w:rsidRDefault="00497E5A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b/>
          <w:sz w:val="24"/>
          <w:szCs w:val="24"/>
        </w:rPr>
        <w:t>Conference Organisation Chair</w:t>
      </w:r>
      <w:r w:rsidR="00F81D7A" w:rsidRPr="009168A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BB3E561" w14:textId="23600E45" w:rsidR="00497E5A" w:rsidRDefault="00497E5A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sz w:val="24"/>
          <w:szCs w:val="24"/>
        </w:rPr>
        <w:t>Hua Wang, Victoria University, Australia</w:t>
      </w:r>
    </w:p>
    <w:p w14:paraId="79598D8C" w14:textId="77777777" w:rsidR="00105DEC" w:rsidRDefault="00105DEC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</w:p>
    <w:p w14:paraId="7B983B07" w14:textId="7649B557" w:rsidR="00105DEC" w:rsidRPr="00105DEC" w:rsidRDefault="00105DEC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OLE_LINK3"/>
      <w:bookmarkStart w:id="3" w:name="OLE_LINK4"/>
      <w:r w:rsidRPr="00105DEC">
        <w:rPr>
          <w:rFonts w:ascii="Times New Roman" w:eastAsia="Times New Roman" w:hAnsi="Times New Roman" w:cs="Times New Roman"/>
          <w:b/>
          <w:sz w:val="24"/>
          <w:szCs w:val="24"/>
        </w:rPr>
        <w:t>Publicity Chair</w:t>
      </w:r>
      <w:bookmarkEnd w:id="2"/>
      <w:bookmarkEnd w:id="3"/>
      <w:r w:rsidRPr="00105DE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A1D6F76" w14:textId="79982FB7" w:rsidR="00105DEC" w:rsidRDefault="0058585E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  <w:bookmarkStart w:id="4" w:name="OLE_LINK5"/>
      <w:bookmarkStart w:id="5" w:name="OLE_LINK6"/>
      <w:bookmarkStart w:id="6" w:name="OLE_LINK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Xiaohui</w:t>
      </w:r>
      <w:proofErr w:type="spellEnd"/>
      <w:r w:rsidR="00105DEC">
        <w:rPr>
          <w:rFonts w:ascii="Times New Roman" w:eastAsia="Times New Roman" w:hAnsi="Times New Roman" w:cs="Times New Roman"/>
          <w:sz w:val="24"/>
          <w:szCs w:val="24"/>
        </w:rPr>
        <w:t xml:space="preserve"> Tao</w:t>
      </w:r>
      <w:bookmarkEnd w:id="4"/>
      <w:bookmarkEnd w:id="5"/>
      <w:bookmarkEnd w:id="6"/>
      <w:r w:rsidR="00105D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7" w:name="OLE_LINK7"/>
      <w:bookmarkStart w:id="8" w:name="OLE_LINK8"/>
      <w:r w:rsidR="00105DEC" w:rsidRPr="009168AA">
        <w:rPr>
          <w:rFonts w:ascii="Times New Roman" w:eastAsia="Times New Roman" w:hAnsi="Times New Roman" w:cs="Times New Roman"/>
          <w:sz w:val="24"/>
          <w:szCs w:val="24"/>
        </w:rPr>
        <w:t>University of Southern Queensland, Australia</w:t>
      </w:r>
      <w:bookmarkEnd w:id="7"/>
      <w:bookmarkEnd w:id="8"/>
    </w:p>
    <w:p w14:paraId="7177C38A" w14:textId="77777777" w:rsidR="00105DEC" w:rsidRDefault="00105DEC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</w:p>
    <w:p w14:paraId="1A95777A" w14:textId="10F235A1" w:rsidR="00105DEC" w:rsidRDefault="00105DEC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OLE_LINK12"/>
      <w:bookmarkStart w:id="10" w:name="OLE_LINK13"/>
      <w:r w:rsidRPr="00105DEC">
        <w:rPr>
          <w:rFonts w:ascii="Times New Roman" w:eastAsia="Times New Roman" w:hAnsi="Times New Roman" w:cs="Times New Roman"/>
          <w:b/>
          <w:sz w:val="24"/>
          <w:szCs w:val="24"/>
        </w:rPr>
        <w:t>Publication Chair</w:t>
      </w:r>
      <w:bookmarkEnd w:id="9"/>
      <w:bookmarkEnd w:id="10"/>
      <w:r w:rsidRPr="00105DE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bookmarkStart w:id="11" w:name="_GoBack"/>
      <w:bookmarkEnd w:id="11"/>
    </w:p>
    <w:p w14:paraId="370010C5" w14:textId="78581EE9" w:rsidR="00105DEC" w:rsidRPr="00105DEC" w:rsidRDefault="00105DEC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  <w:bookmarkStart w:id="12" w:name="OLE_LINK10"/>
      <w:bookmarkStart w:id="13" w:name="OLE_LINK11"/>
      <w:bookmarkStart w:id="14" w:name="OLE_LINK14"/>
      <w:r w:rsidRPr="00105DEC">
        <w:rPr>
          <w:rFonts w:ascii="Times New Roman" w:eastAsia="Times New Roman" w:hAnsi="Times New Roman" w:cs="Times New Roman"/>
          <w:sz w:val="24"/>
          <w:szCs w:val="24"/>
        </w:rPr>
        <w:t>Rui Zhou</w:t>
      </w:r>
      <w:bookmarkEnd w:id="12"/>
      <w:bookmarkEnd w:id="13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15" w:name="OLE_LINK15"/>
      <w:bookmarkStart w:id="16" w:name="OLE_LINK16"/>
      <w:r w:rsidRPr="009168AA">
        <w:rPr>
          <w:rFonts w:ascii="Times New Roman" w:eastAsia="Times New Roman" w:hAnsi="Times New Roman" w:cs="Times New Roman"/>
          <w:sz w:val="24"/>
          <w:szCs w:val="24"/>
        </w:rPr>
        <w:t>Victoria University, Australia</w:t>
      </w:r>
      <w:bookmarkEnd w:id="15"/>
      <w:bookmarkEnd w:id="16"/>
    </w:p>
    <w:p w14:paraId="3B73B58C" w14:textId="77777777" w:rsidR="00132841" w:rsidRPr="009168AA" w:rsidRDefault="00132841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</w:p>
    <w:p w14:paraId="75431430" w14:textId="3DC759E9" w:rsidR="000A6190" w:rsidRPr="009168AA" w:rsidRDefault="000A6190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b/>
          <w:sz w:val="24"/>
          <w:szCs w:val="24"/>
        </w:rPr>
        <w:t>Financial Chair:</w:t>
      </w:r>
    </w:p>
    <w:p w14:paraId="6A0F671D" w14:textId="38BD8F5F" w:rsidR="000A6190" w:rsidRPr="009168AA" w:rsidRDefault="00F81D7A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sz w:val="24"/>
          <w:szCs w:val="24"/>
        </w:rPr>
        <w:t>Irena Dzuteska, Victoria University, Australia</w:t>
      </w:r>
    </w:p>
    <w:p w14:paraId="6BF3A278" w14:textId="77777777" w:rsidR="000A6190" w:rsidRPr="009168AA" w:rsidRDefault="000A6190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</w:p>
    <w:p w14:paraId="63167BAE" w14:textId="1A097C10" w:rsidR="00F81D7A" w:rsidRPr="009168AA" w:rsidRDefault="00F81D7A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b/>
          <w:sz w:val="24"/>
          <w:szCs w:val="24"/>
        </w:rPr>
        <w:t>Webmaster:</w:t>
      </w:r>
    </w:p>
    <w:p w14:paraId="45A0B4AF" w14:textId="46A5298A" w:rsidR="00A37483" w:rsidRPr="009168AA" w:rsidRDefault="00A37483" w:rsidP="008648A2">
      <w:pPr>
        <w:pStyle w:val="ListParagraph"/>
        <w:spacing w:after="0" w:line="240" w:lineRule="auto"/>
        <w:ind w:left="-57"/>
        <w:rPr>
          <w:rFonts w:ascii="Times New Roman" w:eastAsia="Times New Roman" w:hAnsi="Times New Roman" w:cs="Times New Roman"/>
          <w:sz w:val="24"/>
          <w:szCs w:val="24"/>
        </w:rPr>
      </w:pPr>
      <w:r w:rsidRPr="009168AA">
        <w:rPr>
          <w:rFonts w:ascii="Times New Roman" w:eastAsia="Times New Roman" w:hAnsi="Times New Roman" w:cs="Times New Roman"/>
          <w:sz w:val="24"/>
          <w:szCs w:val="24"/>
        </w:rPr>
        <w:t>Zhangwei Jiang, Victoria University</w:t>
      </w:r>
      <w:r w:rsidR="00F81D7A" w:rsidRPr="009168AA">
        <w:rPr>
          <w:rFonts w:ascii="Times New Roman" w:eastAsia="Times New Roman" w:hAnsi="Times New Roman" w:cs="Times New Roman"/>
          <w:sz w:val="24"/>
          <w:szCs w:val="24"/>
        </w:rPr>
        <w:t>, Australia</w:t>
      </w:r>
    </w:p>
    <w:p w14:paraId="2451FB15" w14:textId="77777777" w:rsidR="004341E4" w:rsidRPr="009168AA" w:rsidRDefault="004341E4" w:rsidP="008648A2">
      <w:pPr>
        <w:ind w:firstLine="720"/>
        <w:rPr>
          <w:rFonts w:ascii="Times New Roman" w:hAnsi="Times New Roman" w:cs="Times New Roman"/>
        </w:rPr>
      </w:pPr>
    </w:p>
    <w:sectPr w:rsidR="004341E4" w:rsidRPr="0091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560EE"/>
    <w:multiLevelType w:val="multilevel"/>
    <w:tmpl w:val="B07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06576"/>
    <w:multiLevelType w:val="multilevel"/>
    <w:tmpl w:val="348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595"/>
    <w:rsid w:val="000A6190"/>
    <w:rsid w:val="000E2502"/>
    <w:rsid w:val="000F36DE"/>
    <w:rsid w:val="00105DEC"/>
    <w:rsid w:val="00132841"/>
    <w:rsid w:val="00150725"/>
    <w:rsid w:val="001B3406"/>
    <w:rsid w:val="001C7178"/>
    <w:rsid w:val="00212EF3"/>
    <w:rsid w:val="00300871"/>
    <w:rsid w:val="00330C3D"/>
    <w:rsid w:val="003B1D85"/>
    <w:rsid w:val="003C644A"/>
    <w:rsid w:val="003E22C4"/>
    <w:rsid w:val="004003B5"/>
    <w:rsid w:val="0042120D"/>
    <w:rsid w:val="004341E4"/>
    <w:rsid w:val="00497E5A"/>
    <w:rsid w:val="004B3D38"/>
    <w:rsid w:val="004C41D1"/>
    <w:rsid w:val="0058585E"/>
    <w:rsid w:val="005A79C2"/>
    <w:rsid w:val="00633FD2"/>
    <w:rsid w:val="006768C2"/>
    <w:rsid w:val="00724EB4"/>
    <w:rsid w:val="007571C5"/>
    <w:rsid w:val="00803B6D"/>
    <w:rsid w:val="008648A2"/>
    <w:rsid w:val="008A5EA5"/>
    <w:rsid w:val="008B4597"/>
    <w:rsid w:val="009168AA"/>
    <w:rsid w:val="009732AE"/>
    <w:rsid w:val="009E120A"/>
    <w:rsid w:val="00A37483"/>
    <w:rsid w:val="00A5414F"/>
    <w:rsid w:val="00A63F8E"/>
    <w:rsid w:val="00BD2E4C"/>
    <w:rsid w:val="00CD58D0"/>
    <w:rsid w:val="00CE662A"/>
    <w:rsid w:val="00CF3DE4"/>
    <w:rsid w:val="00D17AA2"/>
    <w:rsid w:val="00DF3595"/>
    <w:rsid w:val="00F24417"/>
    <w:rsid w:val="00F81D7A"/>
    <w:rsid w:val="00FB0819"/>
    <w:rsid w:val="00FC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086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33FD2"/>
    <w:pPr>
      <w:spacing w:after="0" w:line="240" w:lineRule="auto"/>
      <w:outlineLvl w:val="1"/>
    </w:pPr>
    <w:rPr>
      <w:rFonts w:ascii="Times New Roman" w:eastAsia="Times New Roman" w:hAnsi="Times New Roman" w:cs="Times New Roman"/>
      <w:color w:val="966C5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E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FD2"/>
    <w:rPr>
      <w:rFonts w:ascii="Times New Roman" w:eastAsia="Times New Roman" w:hAnsi="Times New Roman" w:cs="Times New Roman"/>
      <w:color w:val="966C52"/>
      <w:sz w:val="36"/>
      <w:szCs w:val="36"/>
    </w:rPr>
  </w:style>
  <w:style w:type="table" w:styleId="TableGrid">
    <w:name w:val="Table Grid"/>
    <w:basedOn w:val="TableNormal"/>
    <w:uiPriority w:val="59"/>
    <w:rsid w:val="0063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7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2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2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4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5E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A5EA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C6D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33FD2"/>
    <w:pPr>
      <w:spacing w:after="0" w:line="240" w:lineRule="auto"/>
      <w:outlineLvl w:val="1"/>
    </w:pPr>
    <w:rPr>
      <w:rFonts w:ascii="Times New Roman" w:eastAsia="Times New Roman" w:hAnsi="Times New Roman" w:cs="Times New Roman"/>
      <w:color w:val="966C5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E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FD2"/>
    <w:rPr>
      <w:rFonts w:ascii="Times New Roman" w:eastAsia="Times New Roman" w:hAnsi="Times New Roman" w:cs="Times New Roman"/>
      <w:color w:val="966C52"/>
      <w:sz w:val="36"/>
      <w:szCs w:val="36"/>
    </w:rPr>
  </w:style>
  <w:style w:type="table" w:styleId="TableGrid">
    <w:name w:val="Table Grid"/>
    <w:basedOn w:val="TableNormal"/>
    <w:uiPriority w:val="59"/>
    <w:rsid w:val="0063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A7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22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E2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4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5E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A5EA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C6D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pringer.com/lncs" TargetMode="External"/><Relationship Id="rId12" Type="http://schemas.openxmlformats.org/officeDocument/2006/relationships/hyperlink" Target="http://www.springer.com/computer/database+management+%26+information+retrieval/journal/112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s-conferences.org/2015/" TargetMode="External"/><Relationship Id="rId11" Type="http://schemas.openxmlformats.org/officeDocument/2006/relationships/hyperlink" Target="http://icst.org/scalable-information-syste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hissjourna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asychair.org/conferences/?conf=his20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University</dc:creator>
  <cp:lastModifiedBy>Victoria University</cp:lastModifiedBy>
  <cp:revision>8</cp:revision>
  <dcterms:created xsi:type="dcterms:W3CDTF">2014-08-01T03:38:00Z</dcterms:created>
  <dcterms:modified xsi:type="dcterms:W3CDTF">2014-08-07T07:34:00Z</dcterms:modified>
</cp:coreProperties>
</file>