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AC2" w:rsidRDefault="00FF6AC2" w:rsidP="00EC2236">
      <w:pPr>
        <w:pStyle w:val="papertitle"/>
      </w:pPr>
      <w:bookmarkStart w:id="0" w:name="_GoBack"/>
      <w:bookmarkEnd w:id="0"/>
      <w:r>
        <w:t>Prognostic Reporting of p53 Expression by Image Analysis in Glioblastoma Patients: Detection and Classification</w:t>
      </w:r>
    </w:p>
    <w:p w:rsidR="00EC2236" w:rsidRDefault="001C0F99" w:rsidP="00EC2236">
      <w:pPr>
        <w:pStyle w:val="author"/>
      </w:pPr>
      <w:r>
        <w:rPr>
          <w:vertAlign w:val="superscript"/>
        </w:rPr>
        <w:t>1</w:t>
      </w:r>
      <w:r w:rsidR="00EC2236">
        <w:t xml:space="preserve">Mohammad F. Ahmad </w:t>
      </w:r>
      <w:proofErr w:type="spellStart"/>
      <w:r w:rsidR="00EC2236">
        <w:t>Fauzi</w:t>
      </w:r>
      <w:proofErr w:type="spellEnd"/>
      <w:r w:rsidR="00EC2236">
        <w:t xml:space="preserve">, </w:t>
      </w:r>
      <w:r>
        <w:rPr>
          <w:vertAlign w:val="superscript"/>
        </w:rPr>
        <w:t>2</w:t>
      </w:r>
      <w:r w:rsidR="00EC2236">
        <w:t xml:space="preserve">Hamza N. </w:t>
      </w:r>
      <w:proofErr w:type="spellStart"/>
      <w:r w:rsidR="00EC2236">
        <w:t>Gokozan</w:t>
      </w:r>
      <w:proofErr w:type="spellEnd"/>
      <w:r w:rsidR="00EC2236">
        <w:t xml:space="preserve">, </w:t>
      </w:r>
      <w:r>
        <w:rPr>
          <w:vertAlign w:val="superscript"/>
        </w:rPr>
        <w:t>2</w:t>
      </w:r>
      <w:r w:rsidR="00EC2236" w:rsidRPr="00EC2236">
        <w:rPr>
          <w:vertAlign w:val="superscript"/>
        </w:rPr>
        <w:t>,</w:t>
      </w:r>
      <w:r>
        <w:rPr>
          <w:vertAlign w:val="superscript"/>
        </w:rPr>
        <w:t>3</w:t>
      </w:r>
      <w:r w:rsidR="00EC2236">
        <w:t xml:space="preserve">Christopher R. Pierson, </w:t>
      </w:r>
      <w:r>
        <w:rPr>
          <w:vertAlign w:val="superscript"/>
        </w:rPr>
        <w:t>2</w:t>
      </w:r>
      <w:r w:rsidR="00EC2236">
        <w:t xml:space="preserve">Jose J. Otero, </w:t>
      </w:r>
      <w:r>
        <w:rPr>
          <w:vertAlign w:val="superscript"/>
        </w:rPr>
        <w:t>4</w:t>
      </w:r>
      <w:r w:rsidR="00EC2236">
        <w:t xml:space="preserve">Metin N. </w:t>
      </w:r>
      <w:proofErr w:type="spellStart"/>
      <w:r w:rsidR="00EC2236">
        <w:t>Gurcan</w:t>
      </w:r>
      <w:proofErr w:type="spellEnd"/>
    </w:p>
    <w:p w:rsidR="00EC2236" w:rsidRDefault="001C0F99" w:rsidP="00EC2236">
      <w:pPr>
        <w:pStyle w:val="address"/>
      </w:pPr>
      <w:r>
        <w:rPr>
          <w:vertAlign w:val="superscript"/>
        </w:rPr>
        <w:t>1</w:t>
      </w:r>
      <w:r w:rsidR="00EC2236">
        <w:t xml:space="preserve">Faculty of Engineering, Multimedia University, </w:t>
      </w:r>
      <w:proofErr w:type="spellStart"/>
      <w:r w:rsidR="00EC2236">
        <w:t>Cyberjaya</w:t>
      </w:r>
      <w:proofErr w:type="spellEnd"/>
      <w:r w:rsidR="00EC2236">
        <w:t>, Selangor, Malaysia</w:t>
      </w:r>
    </w:p>
    <w:p w:rsidR="00EC2236" w:rsidRPr="00EC2236" w:rsidRDefault="00EC2236" w:rsidP="00EC2236">
      <w:pPr>
        <w:pStyle w:val="address"/>
        <w:rPr>
          <w:rStyle w:val="e-mail"/>
        </w:rPr>
      </w:pPr>
      <w:r w:rsidRPr="00EC2236">
        <w:rPr>
          <w:rStyle w:val="e-mail"/>
        </w:rPr>
        <w:t>faizal1@mmu.edu.my</w:t>
      </w:r>
    </w:p>
    <w:p w:rsidR="00EC2236" w:rsidRDefault="001C0F99" w:rsidP="00EC2236">
      <w:pPr>
        <w:pStyle w:val="address"/>
      </w:pPr>
      <w:r>
        <w:rPr>
          <w:vertAlign w:val="superscript"/>
        </w:rPr>
        <w:t>2</w:t>
      </w:r>
      <w:r w:rsidR="00EC2236">
        <w:t xml:space="preserve">Department of Pathology, </w:t>
      </w:r>
      <w:proofErr w:type="gramStart"/>
      <w:r w:rsidR="00EC2236">
        <w:t>The</w:t>
      </w:r>
      <w:proofErr w:type="gramEnd"/>
      <w:r w:rsidR="00EC2236">
        <w:t xml:space="preserve"> Ohio State University, Columbus, Ohio, USA</w:t>
      </w:r>
    </w:p>
    <w:p w:rsidR="00EC2236" w:rsidRPr="00EC2236" w:rsidRDefault="00EC2236" w:rsidP="00EC2236">
      <w:pPr>
        <w:pStyle w:val="address"/>
        <w:rPr>
          <w:rStyle w:val="e-mail"/>
        </w:rPr>
      </w:pPr>
      <w:r w:rsidRPr="00EC2236">
        <w:rPr>
          <w:rStyle w:val="e-mail"/>
        </w:rPr>
        <w:t>{Hamza.Gokozan,</w:t>
      </w:r>
      <w:r w:rsidR="001C0F99">
        <w:rPr>
          <w:rStyle w:val="e-mail"/>
        </w:rPr>
        <w:t>Jose.O</w:t>
      </w:r>
      <w:r w:rsidRPr="00EC2236">
        <w:rPr>
          <w:rStyle w:val="e-mail"/>
        </w:rPr>
        <w:t>tero}@osumc.edu</w:t>
      </w:r>
    </w:p>
    <w:p w:rsidR="001C0F99" w:rsidRDefault="001C0F99" w:rsidP="00EC2236">
      <w:pPr>
        <w:pStyle w:val="address"/>
      </w:pPr>
      <w:r>
        <w:rPr>
          <w:vertAlign w:val="superscript"/>
        </w:rPr>
        <w:t>3</w:t>
      </w:r>
      <w:r w:rsidR="00EC2236">
        <w:t xml:space="preserve">Nationwide Children’s Hospital Department of Pathology and Laboratory Medicine, </w:t>
      </w:r>
    </w:p>
    <w:p w:rsidR="00EC2236" w:rsidRDefault="00EC2236" w:rsidP="00EC2236">
      <w:pPr>
        <w:pStyle w:val="address"/>
      </w:pPr>
      <w:r>
        <w:t>Columbus, Ohio, USA</w:t>
      </w:r>
    </w:p>
    <w:p w:rsidR="00EC2236" w:rsidRPr="00EC2236" w:rsidRDefault="00EC2236" w:rsidP="00EC2236">
      <w:pPr>
        <w:pStyle w:val="address"/>
        <w:rPr>
          <w:rStyle w:val="e-mail"/>
        </w:rPr>
      </w:pPr>
      <w:r w:rsidRPr="00EC2236">
        <w:rPr>
          <w:rStyle w:val="e-mail"/>
        </w:rPr>
        <w:t>Christopher.Pierson@nationwidechildrens.org</w:t>
      </w:r>
    </w:p>
    <w:p w:rsidR="00EC2236" w:rsidRDefault="001C0F99" w:rsidP="00EC2236">
      <w:pPr>
        <w:pStyle w:val="address"/>
      </w:pPr>
      <w:r>
        <w:rPr>
          <w:vertAlign w:val="superscript"/>
        </w:rPr>
        <w:t>4</w:t>
      </w:r>
      <w:r w:rsidR="00EC2236">
        <w:t xml:space="preserve">Department of Biomedical Informatics, </w:t>
      </w:r>
      <w:proofErr w:type="gramStart"/>
      <w:r w:rsidR="00EC2236">
        <w:t>The</w:t>
      </w:r>
      <w:proofErr w:type="gramEnd"/>
      <w:r w:rsidR="00EC2236">
        <w:t xml:space="preserve"> Ohio State University, Columbus, Ohio, USA</w:t>
      </w:r>
    </w:p>
    <w:p w:rsidR="00EC2236" w:rsidRPr="00EC2236" w:rsidRDefault="00EC2236" w:rsidP="00EC2236">
      <w:pPr>
        <w:pStyle w:val="address"/>
        <w:rPr>
          <w:rStyle w:val="e-mail"/>
        </w:rPr>
      </w:pPr>
      <w:r w:rsidRPr="00EC2236">
        <w:rPr>
          <w:rStyle w:val="e-mail"/>
        </w:rPr>
        <w:t>Metin.Gurcan@osumc.edu</w:t>
      </w:r>
    </w:p>
    <w:p w:rsidR="00EC2236" w:rsidRDefault="00EC2236" w:rsidP="00EC2236">
      <w:pPr>
        <w:pStyle w:val="abstract"/>
        <w:ind w:firstLine="0"/>
      </w:pPr>
      <w:r w:rsidRPr="00EC2236">
        <w:rPr>
          <w:b/>
        </w:rPr>
        <w:t>Abstract.</w:t>
      </w:r>
      <w:r>
        <w:t xml:space="preserve"> </w:t>
      </w:r>
      <w:r w:rsidRPr="00EC2236">
        <w:t xml:space="preserve">In this paper, we present a computer aided diagnosis system focusing on one important diagnostic </w:t>
      </w:r>
      <w:proofErr w:type="spellStart"/>
      <w:r w:rsidRPr="00EC2236">
        <w:t>branchpoint</w:t>
      </w:r>
      <w:proofErr w:type="spellEnd"/>
      <w:r w:rsidRPr="00EC2236">
        <w:t xml:space="preserve"> in clinical decision-making: prognostic reporting of p53 expression in glioblastoma patients. Studies in other tumor paradigms have shown that the staining intensity correlates with TP53 mutation status, and that gliomas show inter-</w:t>
      </w:r>
      <w:proofErr w:type="spellStart"/>
      <w:r w:rsidRPr="00EC2236">
        <w:t>tumoral</w:t>
      </w:r>
      <w:proofErr w:type="spellEnd"/>
      <w:r w:rsidRPr="00EC2236">
        <w:t xml:space="preserve"> heterogeneity in p53 mutation st</w:t>
      </w:r>
      <w:r w:rsidRPr="00EC2236">
        <w:t>a</w:t>
      </w:r>
      <w:r w:rsidRPr="00EC2236">
        <w:t>tus. Increasing diagnostic accuracy by computer-aided image analysis alg</w:t>
      </w:r>
      <w:r w:rsidRPr="00EC2236">
        <w:t>o</w:t>
      </w:r>
      <w:r w:rsidRPr="00EC2236">
        <w:t>rithms would deliver an objective assessment of such prognostic biomarkers. We proposed a method for the detection and classification of positive and neg</w:t>
      </w:r>
      <w:r w:rsidRPr="00EC2236">
        <w:t>a</w:t>
      </w:r>
      <w:r w:rsidRPr="00EC2236">
        <w:t xml:space="preserve">tive cells in digitized p53-stained images by means of a novel adaptive </w:t>
      </w:r>
      <w:proofErr w:type="spellStart"/>
      <w:r w:rsidRPr="00EC2236">
        <w:t>thres</w:t>
      </w:r>
      <w:r w:rsidRPr="00EC2236">
        <w:t>h</w:t>
      </w:r>
      <w:r w:rsidRPr="00EC2236">
        <w:t>olding</w:t>
      </w:r>
      <w:proofErr w:type="spellEnd"/>
      <w:r w:rsidRPr="00EC2236">
        <w:t xml:space="preserve"> for the detection, and two-step rule based on weighted color and intens</w:t>
      </w:r>
      <w:r w:rsidRPr="00EC2236">
        <w:t>i</w:t>
      </w:r>
      <w:r w:rsidRPr="00EC2236">
        <w:t xml:space="preserve">ty for the classification. The proposed </w:t>
      </w:r>
      <w:proofErr w:type="spellStart"/>
      <w:r w:rsidRPr="00EC2236">
        <w:t>thresholding</w:t>
      </w:r>
      <w:proofErr w:type="spellEnd"/>
      <w:r w:rsidRPr="00EC2236">
        <w:t xml:space="preserve"> technique is able to correc</w:t>
      </w:r>
      <w:r w:rsidRPr="00EC2236">
        <w:t>t</w:t>
      </w:r>
      <w:r w:rsidRPr="00EC2236">
        <w:t>ly locate both positive and negative cells by effectively addressing the closely connected cells problem, and records a promising 85% average precision and 88% average recall rate. On the other hand, the proposed two-step rule achieves 81% classification accuracy, which is comparable with neuropathologists’ markings.</w:t>
      </w:r>
    </w:p>
    <w:p w:rsidR="009A2A14" w:rsidRDefault="009A2A14" w:rsidP="009A2A14">
      <w:pPr>
        <w:pStyle w:val="keywords"/>
      </w:pPr>
      <w:r w:rsidRPr="009A2A14">
        <w:rPr>
          <w:b/>
        </w:rPr>
        <w:t>Keywords:</w:t>
      </w:r>
      <w:r>
        <w:t xml:space="preserve"> </w:t>
      </w:r>
      <w:r w:rsidRPr="009A2A14">
        <w:t>Cell detection, cell classification, digital pathology, p53 analysis</w:t>
      </w:r>
    </w:p>
    <w:p w:rsidR="009A2A14" w:rsidRDefault="009A2A14" w:rsidP="009A2A14">
      <w:pPr>
        <w:pStyle w:val="heading1"/>
      </w:pPr>
      <w:r>
        <w:t>Introduction</w:t>
      </w:r>
    </w:p>
    <w:p w:rsidR="009A2A14" w:rsidRDefault="009A2A14" w:rsidP="009A2A14">
      <w:pPr>
        <w:pStyle w:val="p1a"/>
      </w:pPr>
      <w:r>
        <w:t>In neurosurgery, if a decision is made to biopsy or excise an intracranial mass, the surgeon will often opt to submit a specimen to pathology for intraoperative consult</w:t>
      </w:r>
      <w:r>
        <w:t>a</w:t>
      </w:r>
      <w:r>
        <w:t xml:space="preserve">tion where a </w:t>
      </w:r>
      <w:proofErr w:type="spellStart"/>
      <w:r>
        <w:t>cytologic</w:t>
      </w:r>
      <w:proofErr w:type="spellEnd"/>
      <w:r>
        <w:t xml:space="preserve"> prep (smear) and/or frozen section is performed.  Additional tissue is then submitted for formalin fixation and paraffin embedding (FFPE) where </w:t>
      </w:r>
      <w:r>
        <w:lastRenderedPageBreak/>
        <w:t xml:space="preserve">pathologists report the tumor type, WHO grade, and additional prognostic markers such as Ki67 labeling index and p53 expression status. </w:t>
      </w:r>
    </w:p>
    <w:p w:rsidR="009A2A14" w:rsidRDefault="009A2A14" w:rsidP="009A2A14">
      <w:r>
        <w:t>Tumor protein p53 in humans is encoded by the TP53 gene. The p53 protein is crucial in multicellular organisms, where it regulates the cell cycle and functions as a tumor suppressor, preventing cancer. Studies in other tumor paradigms have shown that the staining intensity correlates with TP53 mutation status [1]. Furthermore, gl</w:t>
      </w:r>
      <w:r>
        <w:t>i</w:t>
      </w:r>
      <w:r>
        <w:t>omas show inter-</w:t>
      </w:r>
      <w:proofErr w:type="spellStart"/>
      <w:r>
        <w:t>tumoral</w:t>
      </w:r>
      <w:proofErr w:type="spellEnd"/>
      <w:r>
        <w:t xml:space="preserve"> heterogeneity in TP53 mutation status [2]. </w:t>
      </w:r>
    </w:p>
    <w:p w:rsidR="009A2A14" w:rsidRDefault="009A2A14" w:rsidP="009A2A14">
      <w:r>
        <w:t>Reporting p53 expression as a proxy for TP53 mutation status is highly subjective. Therefore, our goal is to develop image analysis algorithms to accurately and obje</w:t>
      </w:r>
      <w:r>
        <w:t>c</w:t>
      </w:r>
      <w:r>
        <w:t xml:space="preserve">tively quantify </w:t>
      </w:r>
      <w:proofErr w:type="spellStart"/>
      <w:r>
        <w:t>immunohistochemical</w:t>
      </w:r>
      <w:proofErr w:type="spellEnd"/>
      <w:r>
        <w:t xml:space="preserve"> p53, hence improving diagnostic reporting as well as clinical decision-making. These algorithms will aid and supplement patholo</w:t>
      </w:r>
      <w:r>
        <w:t>g</w:t>
      </w:r>
      <w:r>
        <w:t xml:space="preserve">ical interpretation.  </w:t>
      </w:r>
    </w:p>
    <w:p w:rsidR="009A2A14" w:rsidRDefault="009A2A14" w:rsidP="009A2A14">
      <w:r>
        <w:t xml:space="preserve">In this paper, we report the results of our preliminary work in classifying positively and negatively-stained cells in p53 </w:t>
      </w:r>
      <w:proofErr w:type="spellStart"/>
      <w:r>
        <w:t>immunohistochemical</w:t>
      </w:r>
      <w:proofErr w:type="spellEnd"/>
      <w:r>
        <w:t xml:space="preserve"> staining. Histopathological analysis of tissues has been gaining a lot of interest and is being applied to many di</w:t>
      </w:r>
      <w:r>
        <w:t>f</w:t>
      </w:r>
      <w:r>
        <w:t>ferent diseases such as follicular lymphoma</w:t>
      </w:r>
      <w:r w:rsidR="005A5ECF">
        <w:t xml:space="preserve"> [3-11], </w:t>
      </w:r>
      <w:proofErr w:type="spellStart"/>
      <w:r w:rsidR="005A5ECF">
        <w:t>neuroblastoma</w:t>
      </w:r>
      <w:proofErr w:type="spellEnd"/>
      <w:r w:rsidR="005A5ECF">
        <w:t xml:space="preserve"> [11-18</w:t>
      </w:r>
      <w:r>
        <w:t>]</w:t>
      </w:r>
      <w:r w:rsidR="005A5ECF">
        <w:t xml:space="preserve"> and gli</w:t>
      </w:r>
      <w:r w:rsidR="005A5ECF">
        <w:t>o</w:t>
      </w:r>
      <w:r w:rsidR="005A5ECF">
        <w:t>blastoma [19]</w:t>
      </w:r>
      <w:r>
        <w:t>. Nevertheless, to the best of our knowledge, there has been no previous work in analyzing negative and positive staining intensities for reporting p53 expre</w:t>
      </w:r>
      <w:r>
        <w:t>s</w:t>
      </w:r>
      <w:r>
        <w:t>sion.</w:t>
      </w:r>
    </w:p>
    <w:p w:rsidR="009A2A14" w:rsidRDefault="009A2A14" w:rsidP="00FF6AC2">
      <w:r>
        <w:t>The paper is organized as follows. Section 2 describes the methodology of the work where the ground truth generation and the proposed cell detection and classif</w:t>
      </w:r>
      <w:r>
        <w:t>i</w:t>
      </w:r>
      <w:r>
        <w:t>cation processes are described. Section 3 discusses experimental evaluations of the proposed system against the ground truth. Finally conclusion and future works are discussed in Section 4.</w:t>
      </w:r>
    </w:p>
    <w:p w:rsidR="009A2A14" w:rsidRDefault="009A2A14" w:rsidP="009A2A14">
      <w:pPr>
        <w:pStyle w:val="heading1"/>
      </w:pPr>
      <w:r>
        <w:t>Methodology</w:t>
      </w:r>
    </w:p>
    <w:p w:rsidR="009A2A14" w:rsidRDefault="009A2A14" w:rsidP="00FF6AC2">
      <w:pPr>
        <w:ind w:firstLine="0"/>
      </w:pPr>
      <w:r>
        <w:t xml:space="preserve">For the analysis of p53 </w:t>
      </w:r>
      <w:proofErr w:type="spellStart"/>
      <w:r>
        <w:t>immunohistochemical</w:t>
      </w:r>
      <w:proofErr w:type="spellEnd"/>
      <w:r>
        <w:t xml:space="preserve"> staining, slides were scanned at 40x magnification using a high-resolution whole slide scanner </w:t>
      </w:r>
      <w:proofErr w:type="spellStart"/>
      <w:r>
        <w:t>Aperio</w:t>
      </w:r>
      <w:proofErr w:type="spellEnd"/>
      <w:r>
        <w:t xml:space="preserve"> (Vista, CA) </w:t>
      </w:r>
      <w:proofErr w:type="spellStart"/>
      <w:r>
        <w:t>ScanScope</w:t>
      </w:r>
      <w:r w:rsidRPr="00965156">
        <w:rPr>
          <w:vertAlign w:val="superscript"/>
        </w:rPr>
        <w:t>TM</w:t>
      </w:r>
      <w:proofErr w:type="spellEnd"/>
      <w:r>
        <w:t xml:space="preserve"> at the resolution of 0.23 micrometer/pixel. The digitized slides were then transferred to a server where </w:t>
      </w:r>
      <w:proofErr w:type="gramStart"/>
      <w:r>
        <w:t>a web</w:t>
      </w:r>
      <w:proofErr w:type="gramEnd"/>
      <w:r>
        <w:t>-based software is in place for the pathologists to independently mark the cells to determine the ground truth.</w:t>
      </w:r>
    </w:p>
    <w:p w:rsidR="009A2A14" w:rsidRDefault="009A2A14" w:rsidP="009A2A14">
      <w:r>
        <w:t xml:space="preserve">Retrospective cases were evaluated from the Pathology Tissue Archives of The Ohio State </w:t>
      </w:r>
      <w:proofErr w:type="spellStart"/>
      <w:r>
        <w:t>Unviersity</w:t>
      </w:r>
      <w:proofErr w:type="spellEnd"/>
      <w:r>
        <w:t xml:space="preserve"> </w:t>
      </w:r>
      <w:proofErr w:type="spellStart"/>
      <w:r>
        <w:t>Wexner</w:t>
      </w:r>
      <w:proofErr w:type="spellEnd"/>
      <w:r>
        <w:t xml:space="preserve"> Medical Center using an IRB approved protocol. Se</w:t>
      </w:r>
      <w:r>
        <w:t>v</w:t>
      </w:r>
      <w:r>
        <w:t xml:space="preserve">eral cases of high grade glioma were procured. Inclusion criteria included the need for an unequivocal diagnosis and grade (confirmed by the neuropathologist) that had undergone p53 immunohistochemistry.  </w:t>
      </w:r>
    </w:p>
    <w:p w:rsidR="009A2A14" w:rsidRDefault="009A2A14" w:rsidP="009A2A14">
      <w:pPr>
        <w:pStyle w:val="heading2"/>
      </w:pPr>
      <w:r>
        <w:t>Ground Truth Generation</w:t>
      </w:r>
    </w:p>
    <w:p w:rsidR="009A2A14" w:rsidRDefault="009A2A14" w:rsidP="00FF6AC2">
      <w:pPr>
        <w:ind w:firstLine="0"/>
      </w:pPr>
      <w:r>
        <w:t xml:space="preserve">To determine the ground truth for p53 staining, two board-certified neuropathologists and one pathology research fellow reviewed several scanned/digitized slides </w:t>
      </w:r>
      <w:proofErr w:type="spellStart"/>
      <w:r>
        <w:t>i</w:t>
      </w:r>
      <w:r>
        <w:t>m</w:t>
      </w:r>
      <w:r>
        <w:t>munostained</w:t>
      </w:r>
      <w:proofErr w:type="spellEnd"/>
      <w:r>
        <w:t xml:space="preserve"> with p53. First, to determine inter-observer variability, the three pathologists scored separately the status of each cell in a high-power field (HPF) --at </w:t>
      </w:r>
      <w:r>
        <w:lastRenderedPageBreak/>
        <w:t>40x magnification-- as “negative stain,” “weak intensity,” “moderate intensity,” or “strong intensity.” Then, using a similar grading scheme, one of the pathologists pr</w:t>
      </w:r>
      <w:r>
        <w:t>o</w:t>
      </w:r>
      <w:r>
        <w:t>ceeded to mark another five HPFs from five different cases. In this preliminary work, the objective is to classify the positively and negatively-stained cells, hence the “weak intensity”, “moderate intensity” and “strong intensity” marked cells are grouped t</w:t>
      </w:r>
      <w:r>
        <w:t>o</w:t>
      </w:r>
      <w:r>
        <w:t>gether as positively-stained cells.</w:t>
      </w:r>
    </w:p>
    <w:p w:rsidR="005B2F2D" w:rsidRDefault="005B2F2D" w:rsidP="00FF6AC2">
      <w:pPr>
        <w:ind w:firstLine="0"/>
      </w:pPr>
    </w:p>
    <w:p w:rsidR="005B2F2D" w:rsidRPr="00D30191" w:rsidRDefault="005B2F2D" w:rsidP="005B2F2D">
      <w:pPr>
        <w:jc w:val="center"/>
      </w:pPr>
      <w:r>
        <w:object w:dxaOrig="4844" w:dyaOrig="8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314.95pt" o:ole="">
            <v:imagedata r:id="rId9" o:title=""/>
          </v:shape>
          <o:OLEObject Type="Embed" ProgID="Visio.Drawing.11" ShapeID="_x0000_i1025" DrawAspect="Content" ObjectID="_1486279620" r:id="rId10"/>
        </w:object>
      </w:r>
    </w:p>
    <w:p w:rsidR="005B2F2D" w:rsidRDefault="005B2F2D" w:rsidP="005B2F2D">
      <w:pPr>
        <w:pStyle w:val="figurecaption"/>
      </w:pPr>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sidR="000F0905">
        <w:rPr>
          <w:b/>
          <w:noProof/>
        </w:rPr>
        <w:t>1</w:t>
      </w:r>
      <w:r>
        <w:rPr>
          <w:b/>
        </w:rPr>
        <w:fldChar w:fldCharType="end"/>
      </w:r>
      <w:r>
        <w:rPr>
          <w:b/>
        </w:rPr>
        <w:t>.</w:t>
      </w:r>
      <w:r>
        <w:t xml:space="preserve"> </w:t>
      </w:r>
      <w:r w:rsidRPr="005B2F2D">
        <w:t>Cells</w:t>
      </w:r>
      <w:r>
        <w:t xml:space="preserve"> detection process</w:t>
      </w:r>
    </w:p>
    <w:p w:rsidR="009A2A14" w:rsidRDefault="009A2A14" w:rsidP="009A2A14">
      <w:pPr>
        <w:pStyle w:val="heading2"/>
      </w:pPr>
      <w:r>
        <w:t>Cells Detection</w:t>
      </w:r>
    </w:p>
    <w:p w:rsidR="005B2F2D" w:rsidRDefault="00876429" w:rsidP="00FF6AC2">
      <w:pPr>
        <w:ind w:firstLine="0"/>
      </w:pPr>
      <w:r>
        <w:t>Fig.</w:t>
      </w:r>
      <w:r w:rsidR="009A2A14">
        <w:t xml:space="preserve"> 1 shows the flowchart of the proposed cell detection process. Given a digitized p53 stained image, we first convert the image into gray scale by only considering the luminance channel. Otsu </w:t>
      </w:r>
      <w:proofErr w:type="spellStart"/>
      <w:r w:rsidR="009A2A14">
        <w:t>thresholding</w:t>
      </w:r>
      <w:proofErr w:type="spellEnd"/>
      <w:r w:rsidR="009A2A14">
        <w:t xml:space="preserve"> is then applied to convert the luminance image into binary, separating the cells (blobs) from the background. The binary image is then cleaned by filtering very small and isolated blobs (blobs smaller than a certain minimum threshold, </w:t>
      </w:r>
      <w:proofErr w:type="spellStart"/>
      <w:r w:rsidR="009A2A14">
        <w:t>minarea</w:t>
      </w:r>
      <w:proofErr w:type="spellEnd"/>
      <w:r w:rsidR="009A2A14">
        <w:t xml:space="preserve">). While Otsu </w:t>
      </w:r>
      <w:proofErr w:type="spellStart"/>
      <w:r w:rsidR="009A2A14">
        <w:t>thresholding</w:t>
      </w:r>
      <w:proofErr w:type="spellEnd"/>
      <w:r w:rsidR="009A2A14">
        <w:t xml:space="preserve"> is a very simple and straigh</w:t>
      </w:r>
      <w:r w:rsidR="009A2A14">
        <w:t>t</w:t>
      </w:r>
      <w:r w:rsidR="009A2A14">
        <w:t xml:space="preserve">forward technique in detecting dark objects from a light background, due to the lack </w:t>
      </w:r>
      <w:r w:rsidR="009A2A14">
        <w:lastRenderedPageBreak/>
        <w:t>of spatial information, it is prone to grouping closely connected cells together as a single cell, which will affect the cell counting process significantly.</w:t>
      </w:r>
    </w:p>
    <w:p w:rsidR="009A2A14" w:rsidRDefault="009A2A14" w:rsidP="009A2A14">
      <w:r>
        <w:t xml:space="preserve">To address this, we propose a novel adaptive </w:t>
      </w:r>
      <w:proofErr w:type="spellStart"/>
      <w:r>
        <w:t>thresholding</w:t>
      </w:r>
      <w:proofErr w:type="spellEnd"/>
      <w:r>
        <w:t xml:space="preserve"> scheme for any detected blobs with total area greater than a particular maximum threshold </w:t>
      </w:r>
      <w:proofErr w:type="spellStart"/>
      <w:r>
        <w:t>maxarea</w:t>
      </w:r>
      <w:proofErr w:type="spellEnd"/>
      <w:r>
        <w:t>. The ada</w:t>
      </w:r>
      <w:r>
        <w:t>p</w:t>
      </w:r>
      <w:r>
        <w:t xml:space="preserve">tive </w:t>
      </w:r>
      <w:proofErr w:type="spellStart"/>
      <w:r>
        <w:t>thresholding</w:t>
      </w:r>
      <w:proofErr w:type="spellEnd"/>
      <w:r>
        <w:t xml:space="preserve"> checks if a large detected blob consists of multiple cells by searc</w:t>
      </w:r>
      <w:r>
        <w:t>h</w:t>
      </w:r>
      <w:r>
        <w:t xml:space="preserve">ing for potential valley within the blob, and proceeds to segment the blobs further if they do. For a 40x magnification image used in our experiment, a suitable </w:t>
      </w:r>
      <w:proofErr w:type="spellStart"/>
      <w:r>
        <w:t>minarea</w:t>
      </w:r>
      <w:proofErr w:type="spellEnd"/>
      <w:r>
        <w:t xml:space="preserve"> and </w:t>
      </w:r>
      <w:proofErr w:type="spellStart"/>
      <w:r>
        <w:t>maxarea</w:t>
      </w:r>
      <w:proofErr w:type="spellEnd"/>
      <w:r>
        <w:t xml:space="preserve"> threshold was found to be 300 and 1000 pixels (~70 and 230 µm2), r</w:t>
      </w:r>
      <w:r>
        <w:t>e</w:t>
      </w:r>
      <w:r>
        <w:t>spectively.</w:t>
      </w:r>
    </w:p>
    <w:p w:rsidR="005B2F2D" w:rsidRDefault="005B2F2D" w:rsidP="009A2A14"/>
    <w:p w:rsidR="005B2F2D" w:rsidRDefault="005B2F2D" w:rsidP="005B2F2D">
      <w:pPr>
        <w:jc w:val="center"/>
      </w:pPr>
      <w:r>
        <w:object w:dxaOrig="5296" w:dyaOrig="8134">
          <v:shape id="_x0000_i1026" type="#_x0000_t75" style="width:204.05pt;height:313.6pt" o:ole="">
            <v:imagedata r:id="rId11" o:title=""/>
          </v:shape>
          <o:OLEObject Type="Embed" ProgID="Visio.Drawing.11" ShapeID="_x0000_i1026" DrawAspect="Content" ObjectID="_1486279621" r:id="rId12"/>
        </w:object>
      </w:r>
      <w:r w:rsidRPr="00C92413">
        <w:t xml:space="preserve"> </w:t>
      </w:r>
    </w:p>
    <w:p w:rsidR="005B2F2D" w:rsidRPr="00C92413" w:rsidRDefault="005B2F2D" w:rsidP="005B2F2D">
      <w:pPr>
        <w:pStyle w:val="figurecaption"/>
      </w:pPr>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sidR="000F0905">
        <w:rPr>
          <w:b/>
          <w:noProof/>
        </w:rPr>
        <w:t>2</w:t>
      </w:r>
      <w:r>
        <w:rPr>
          <w:b/>
        </w:rPr>
        <w:fldChar w:fldCharType="end"/>
      </w:r>
      <w:r>
        <w:rPr>
          <w:b/>
        </w:rPr>
        <w:t>.</w:t>
      </w:r>
      <w:r>
        <w:t xml:space="preserve"> </w:t>
      </w:r>
      <w:r w:rsidRPr="005B2F2D">
        <w:t>Positive-negative</w:t>
      </w:r>
      <w:r>
        <w:t xml:space="preserve"> cells classification process</w:t>
      </w:r>
    </w:p>
    <w:p w:rsidR="009A2A14" w:rsidRDefault="009A2A14" w:rsidP="009A2A14">
      <w:pPr>
        <w:pStyle w:val="heading2"/>
      </w:pPr>
      <w:r>
        <w:t>Cells Classification</w:t>
      </w:r>
    </w:p>
    <w:p w:rsidR="009A2A14" w:rsidRDefault="00876429" w:rsidP="00FF6AC2">
      <w:pPr>
        <w:ind w:firstLine="0"/>
      </w:pPr>
      <w:r>
        <w:t>Fig.</w:t>
      </w:r>
      <w:r w:rsidR="009A2A14">
        <w:t xml:space="preserve"> 2 shows the flowchart of the proposed positive-negative cell classification pr</w:t>
      </w:r>
      <w:r w:rsidR="009A2A14">
        <w:t>o</w:t>
      </w:r>
      <w:r w:rsidR="009A2A14">
        <w:t>cess. The classification of the cells into positive or negative will be based on the i</w:t>
      </w:r>
      <w:r w:rsidR="009A2A14">
        <w:t>n</w:t>
      </w:r>
      <w:r w:rsidR="009A2A14">
        <w:t xml:space="preserve">tensity and color of the </w:t>
      </w:r>
      <w:proofErr w:type="gramStart"/>
      <w:r w:rsidR="009A2A14">
        <w:t>cells,</w:t>
      </w:r>
      <w:proofErr w:type="gramEnd"/>
      <w:r w:rsidR="009A2A14">
        <w:t xml:space="preserve"> hence the image is first converted into HSV (Hue-Saturation-Value) color model. For each of the detected cells found in the previous </w:t>
      </w:r>
      <w:r w:rsidR="009A2A14">
        <w:lastRenderedPageBreak/>
        <w:t xml:space="preserve">section, their centroid is determined and 32x32 pixel blocks are extracted around each centroid. The weighted Hue and Value are calculated for each block and these values are used for classifying the cells. The weights used are inversely proportional to the pixels’ distance to the centroid, with those closer to the center of the block receiving higher weight, and those further from the center receiving less weight. </w:t>
      </w:r>
    </w:p>
    <w:p w:rsidR="009A2A14" w:rsidRDefault="009A2A14" w:rsidP="009A2A14">
      <w:r>
        <w:t xml:space="preserve">Negative p53-stained cells tend to be blue (higher Hue) and less intense (higher Value), while positive p53-stained cells tend to be brown (lower Hue) with varying intensities. Based on these properties, we propose a two-step classification rule: </w:t>
      </w:r>
    </w:p>
    <w:p w:rsidR="009A2A14" w:rsidRDefault="009A2A14" w:rsidP="009A2A14">
      <w:pPr>
        <w:pStyle w:val="numitem"/>
      </w:pPr>
      <w:r>
        <w:t>If the weighted Value (</w:t>
      </w:r>
      <w:proofErr w:type="spellStart"/>
      <w:proofErr w:type="gramStart"/>
      <w:r>
        <w:t>wV</w:t>
      </w:r>
      <w:proofErr w:type="spellEnd"/>
      <w:proofErr w:type="gramEnd"/>
      <w:r>
        <w:t>) for a block is less than a particular threshold (darker), the block will be classified as containing positive cell, regardless of its weighted Hue (</w:t>
      </w:r>
      <w:proofErr w:type="spellStart"/>
      <w:r>
        <w:t>wH</w:t>
      </w:r>
      <w:proofErr w:type="spellEnd"/>
      <w:r>
        <w:t xml:space="preserve">). </w:t>
      </w:r>
    </w:p>
    <w:p w:rsidR="009A2A14" w:rsidRDefault="009A2A14" w:rsidP="009A2A14">
      <w:pPr>
        <w:pStyle w:val="numitem"/>
      </w:pPr>
      <w:r>
        <w:t xml:space="preserve">Otherwise, the classification depends on weighted </w:t>
      </w:r>
      <w:proofErr w:type="gramStart"/>
      <w:r>
        <w:t>Hue,</w:t>
      </w:r>
      <w:proofErr w:type="gramEnd"/>
      <w:r>
        <w:t xml:space="preserve"> with </w:t>
      </w:r>
      <w:proofErr w:type="spellStart"/>
      <w:r>
        <w:t>wH</w:t>
      </w:r>
      <w:proofErr w:type="spellEnd"/>
      <w:r>
        <w:t xml:space="preserve"> less than a parti</w:t>
      </w:r>
      <w:r>
        <w:t>c</w:t>
      </w:r>
      <w:r>
        <w:t xml:space="preserve">ular threshold means the block contains positive cells, and </w:t>
      </w:r>
      <w:proofErr w:type="spellStart"/>
      <w:r>
        <w:t>wH</w:t>
      </w:r>
      <w:proofErr w:type="spellEnd"/>
      <w:r>
        <w:t xml:space="preserve"> more than the threshold means it contains negative cells. </w:t>
      </w:r>
    </w:p>
    <w:p w:rsidR="009A2A14" w:rsidRDefault="009A2A14" w:rsidP="009A2A14">
      <w:pPr>
        <w:ind w:firstLine="0"/>
      </w:pPr>
      <w:r>
        <w:t xml:space="preserve">From experiment, suitable threshold value for both </w:t>
      </w:r>
      <w:proofErr w:type="spellStart"/>
      <w:proofErr w:type="gramStart"/>
      <w:r>
        <w:t>wH</w:t>
      </w:r>
      <w:proofErr w:type="spellEnd"/>
      <w:proofErr w:type="gramEnd"/>
      <w:r>
        <w:t xml:space="preserve"> and </w:t>
      </w:r>
      <w:proofErr w:type="spellStart"/>
      <w:r>
        <w:t>wV</w:t>
      </w:r>
      <w:proofErr w:type="spellEnd"/>
      <w:r>
        <w:t xml:space="preserve"> is found to be 70.</w:t>
      </w:r>
    </w:p>
    <w:p w:rsidR="009A2A14" w:rsidRDefault="009A2A14" w:rsidP="009A2A14">
      <w:pPr>
        <w:pStyle w:val="heading1"/>
      </w:pPr>
      <w:r>
        <w:t>Experimental Results</w:t>
      </w:r>
    </w:p>
    <w:p w:rsidR="009A2A14" w:rsidRDefault="009A2A14" w:rsidP="009A2A14">
      <w:pPr>
        <w:pStyle w:val="BodyTextIndent3"/>
        <w:ind w:firstLine="0"/>
      </w:pPr>
      <w:r>
        <w:t>We first analyze the inter-observer variability during ground truth generation before discussing the performance of the proposed cell detection and classification methods against the ground truths.</w:t>
      </w:r>
    </w:p>
    <w:p w:rsidR="009A2A14" w:rsidRDefault="009A2A14" w:rsidP="009A2A14">
      <w:pPr>
        <w:pStyle w:val="heading2"/>
      </w:pPr>
      <w:r>
        <w:t>Inter-Observer Variability</w:t>
      </w:r>
    </w:p>
    <w:p w:rsidR="009A2A14" w:rsidRDefault="009A2A14" w:rsidP="009A2A14">
      <w:pPr>
        <w:pStyle w:val="BodyTextIndent3"/>
        <w:ind w:firstLine="0"/>
      </w:pPr>
      <w:r>
        <w:t xml:space="preserve">Table </w:t>
      </w:r>
      <w:r w:rsidR="004712BB">
        <w:t>1</w:t>
      </w:r>
      <w:r>
        <w:t xml:space="preserve"> shows the summary of cell marking between the three pathologists. Overall the three pathologists are all able to detect more than 1000 cells within the image, although the classification into positive and negative cells differs quite significantly. Table </w:t>
      </w:r>
      <w:r w:rsidR="004712BB">
        <w:t>2</w:t>
      </w:r>
      <w:r>
        <w:t xml:space="preserve"> further examines the pathologist agreement by looking at their classification of each cell. Each column gives the number of cells where the pathologists are in agreement with each other. For example, in the first row, pathologists A and B gave the same classification for 966 cells (207 for positive cells, and 759 for negative cells), which is equivalent to 83.8% of the 1153 total cell marked. From the table, we can see that the agreements between any two pathologists are between 78.8% and 83.8%, which drops to 70.6% when all three pathologists are considered. This shows that even expert pathologists differs quite significantly in classifying positive and negative cells in digitized p53-stained images.          </w:t>
      </w:r>
    </w:p>
    <w:p w:rsidR="005B2F2D" w:rsidRDefault="005B2F2D" w:rsidP="005B2F2D">
      <w:pPr>
        <w:pStyle w:val="tablecaption"/>
      </w:pPr>
      <w:r>
        <w:rPr>
          <w:b/>
        </w:rPr>
        <w:t xml:space="preserve">Table </w:t>
      </w:r>
      <w:r>
        <w:rPr>
          <w:b/>
        </w:rPr>
        <w:fldChar w:fldCharType="begin"/>
      </w:r>
      <w:r>
        <w:rPr>
          <w:b/>
        </w:rPr>
        <w:instrText xml:space="preserve"> SEQ "Table" \* MERGEFORMAT </w:instrText>
      </w:r>
      <w:r>
        <w:rPr>
          <w:b/>
        </w:rPr>
        <w:fldChar w:fldCharType="separate"/>
      </w:r>
      <w:r w:rsidR="000F0905">
        <w:rPr>
          <w:b/>
          <w:noProof/>
        </w:rPr>
        <w:t>1</w:t>
      </w:r>
      <w:r>
        <w:rPr>
          <w:b/>
        </w:rPr>
        <w:fldChar w:fldCharType="end"/>
      </w:r>
      <w:r>
        <w:rPr>
          <w:b/>
        </w:rPr>
        <w:t>.</w:t>
      </w:r>
      <w:r>
        <w:t xml:space="preserve"> Positive and Negative Cell Counts by Different Pathologists</w:t>
      </w:r>
    </w:p>
    <w:tbl>
      <w:tblPr>
        <w:tblW w:w="0" w:type="auto"/>
        <w:jc w:val="center"/>
        <w:tblBorders>
          <w:top w:val="single" w:sz="8" w:space="0" w:color="4F81BD"/>
          <w:bottom w:val="single" w:sz="8" w:space="0" w:color="4F81BD"/>
        </w:tblBorders>
        <w:tblLook w:val="00A0" w:firstRow="1" w:lastRow="0" w:firstColumn="1" w:lastColumn="0" w:noHBand="0" w:noVBand="0"/>
      </w:tblPr>
      <w:tblGrid>
        <w:gridCol w:w="1368"/>
        <w:gridCol w:w="1173"/>
        <w:gridCol w:w="1271"/>
        <w:gridCol w:w="1271"/>
      </w:tblGrid>
      <w:tr w:rsidR="005B2F2D" w:rsidTr="00BE3449">
        <w:trPr>
          <w:jc w:val="center"/>
        </w:trPr>
        <w:tc>
          <w:tcPr>
            <w:tcW w:w="1368" w:type="dxa"/>
            <w:tcBorders>
              <w:top w:val="single" w:sz="8" w:space="0" w:color="4F81BD"/>
              <w:left w:val="nil"/>
              <w:bottom w:val="single" w:sz="8" w:space="0" w:color="4F81BD"/>
              <w:right w:val="nil"/>
            </w:tcBorders>
          </w:tcPr>
          <w:p w:rsidR="005B2F2D" w:rsidRPr="00B179BC" w:rsidRDefault="005B2F2D" w:rsidP="00BE3449">
            <w:pPr>
              <w:pStyle w:val="BodyTextIndent3"/>
              <w:ind w:firstLine="0"/>
              <w:rPr>
                <w:b/>
                <w:bCs/>
                <w:color w:val="365F91"/>
              </w:rPr>
            </w:pPr>
          </w:p>
        </w:tc>
        <w:tc>
          <w:tcPr>
            <w:tcW w:w="1173" w:type="dxa"/>
            <w:tcBorders>
              <w:top w:val="single" w:sz="8" w:space="0" w:color="4F81BD"/>
              <w:left w:val="nil"/>
              <w:bottom w:val="single" w:sz="8" w:space="0" w:color="4F81BD"/>
              <w:right w:val="nil"/>
            </w:tcBorders>
          </w:tcPr>
          <w:p w:rsidR="005B2F2D" w:rsidRPr="00B179BC" w:rsidRDefault="005B2F2D" w:rsidP="00BE3449">
            <w:pPr>
              <w:pStyle w:val="BodyTextIndent3"/>
              <w:ind w:firstLine="0"/>
              <w:jc w:val="right"/>
              <w:rPr>
                <w:b/>
                <w:bCs/>
                <w:color w:val="365F91"/>
              </w:rPr>
            </w:pPr>
            <w:r w:rsidRPr="00B179BC">
              <w:rPr>
                <w:b/>
                <w:bCs/>
                <w:color w:val="365F91"/>
              </w:rPr>
              <w:t>Positive</w:t>
            </w:r>
          </w:p>
        </w:tc>
        <w:tc>
          <w:tcPr>
            <w:tcW w:w="1271" w:type="dxa"/>
            <w:tcBorders>
              <w:top w:val="single" w:sz="8" w:space="0" w:color="4F81BD"/>
              <w:left w:val="nil"/>
              <w:bottom w:val="single" w:sz="8" w:space="0" w:color="4F81BD"/>
              <w:right w:val="nil"/>
            </w:tcBorders>
          </w:tcPr>
          <w:p w:rsidR="005B2F2D" w:rsidRPr="00B179BC" w:rsidRDefault="005B2F2D" w:rsidP="00BE3449">
            <w:pPr>
              <w:pStyle w:val="BodyTextIndent3"/>
              <w:ind w:firstLine="0"/>
              <w:jc w:val="right"/>
              <w:rPr>
                <w:b/>
                <w:bCs/>
                <w:color w:val="365F91"/>
              </w:rPr>
            </w:pPr>
            <w:r w:rsidRPr="00B179BC">
              <w:rPr>
                <w:b/>
                <w:bCs/>
                <w:color w:val="365F91"/>
              </w:rPr>
              <w:t>Negative</w:t>
            </w:r>
          </w:p>
        </w:tc>
        <w:tc>
          <w:tcPr>
            <w:tcW w:w="1271" w:type="dxa"/>
            <w:tcBorders>
              <w:top w:val="single" w:sz="8" w:space="0" w:color="4F81BD"/>
              <w:left w:val="nil"/>
              <w:bottom w:val="single" w:sz="8" w:space="0" w:color="4F81BD"/>
              <w:right w:val="nil"/>
            </w:tcBorders>
          </w:tcPr>
          <w:p w:rsidR="005B2F2D" w:rsidRPr="00B179BC" w:rsidRDefault="005B2F2D" w:rsidP="00BE3449">
            <w:pPr>
              <w:pStyle w:val="BodyTextIndent3"/>
              <w:ind w:firstLine="0"/>
              <w:jc w:val="right"/>
              <w:rPr>
                <w:b/>
                <w:bCs/>
                <w:color w:val="365F91"/>
              </w:rPr>
            </w:pPr>
            <w:r w:rsidRPr="00B179BC">
              <w:rPr>
                <w:b/>
                <w:bCs/>
                <w:color w:val="365F91"/>
              </w:rPr>
              <w:t>Total</w:t>
            </w:r>
          </w:p>
        </w:tc>
      </w:tr>
      <w:tr w:rsidR="005B2F2D" w:rsidTr="00BE3449">
        <w:trPr>
          <w:jc w:val="center"/>
        </w:trPr>
        <w:tc>
          <w:tcPr>
            <w:tcW w:w="1368" w:type="dxa"/>
            <w:tcBorders>
              <w:left w:val="nil"/>
              <w:right w:val="nil"/>
            </w:tcBorders>
            <w:shd w:val="clear" w:color="auto" w:fill="D3DFEE"/>
          </w:tcPr>
          <w:p w:rsidR="005B2F2D" w:rsidRPr="00B179BC" w:rsidRDefault="005B2F2D" w:rsidP="00BE3449">
            <w:pPr>
              <w:pStyle w:val="BodyTextIndent3"/>
              <w:ind w:firstLine="0"/>
              <w:rPr>
                <w:b/>
                <w:bCs/>
                <w:color w:val="365F91"/>
              </w:rPr>
            </w:pPr>
            <w:r w:rsidRPr="00B179BC">
              <w:rPr>
                <w:b/>
                <w:bCs/>
                <w:color w:val="365F91"/>
              </w:rPr>
              <w:t>Pathologist A</w:t>
            </w:r>
          </w:p>
        </w:tc>
        <w:tc>
          <w:tcPr>
            <w:tcW w:w="1173" w:type="dxa"/>
            <w:tcBorders>
              <w:left w:val="nil"/>
              <w:right w:val="nil"/>
            </w:tcBorders>
            <w:shd w:val="clear" w:color="auto" w:fill="D3DFEE"/>
          </w:tcPr>
          <w:p w:rsidR="005B2F2D" w:rsidRPr="00B179BC" w:rsidRDefault="005B2F2D" w:rsidP="00BE3449">
            <w:pPr>
              <w:pStyle w:val="BodyTextIndent3"/>
              <w:ind w:firstLine="0"/>
              <w:jc w:val="right"/>
              <w:rPr>
                <w:color w:val="365F91"/>
              </w:rPr>
            </w:pPr>
            <w:r w:rsidRPr="00B179BC">
              <w:rPr>
                <w:color w:val="365F91"/>
              </w:rPr>
              <w:t>781</w:t>
            </w:r>
          </w:p>
        </w:tc>
        <w:tc>
          <w:tcPr>
            <w:tcW w:w="1271" w:type="dxa"/>
            <w:tcBorders>
              <w:left w:val="nil"/>
              <w:right w:val="nil"/>
            </w:tcBorders>
            <w:shd w:val="clear" w:color="auto" w:fill="D3DFEE"/>
          </w:tcPr>
          <w:p w:rsidR="005B2F2D" w:rsidRPr="00B179BC" w:rsidRDefault="005B2F2D" w:rsidP="00BE3449">
            <w:pPr>
              <w:pStyle w:val="BodyTextIndent3"/>
              <w:ind w:firstLine="0"/>
              <w:jc w:val="right"/>
              <w:rPr>
                <w:color w:val="365F91"/>
              </w:rPr>
            </w:pPr>
            <w:r w:rsidRPr="00B179BC">
              <w:rPr>
                <w:color w:val="365F91"/>
              </w:rPr>
              <w:t>325</w:t>
            </w:r>
          </w:p>
        </w:tc>
        <w:tc>
          <w:tcPr>
            <w:tcW w:w="1271" w:type="dxa"/>
            <w:tcBorders>
              <w:left w:val="nil"/>
              <w:right w:val="nil"/>
            </w:tcBorders>
            <w:shd w:val="clear" w:color="auto" w:fill="D3DFEE"/>
          </w:tcPr>
          <w:p w:rsidR="005B2F2D" w:rsidRPr="00B179BC" w:rsidRDefault="005B2F2D" w:rsidP="00BE3449">
            <w:pPr>
              <w:pStyle w:val="BodyTextIndent3"/>
              <w:ind w:firstLine="0"/>
              <w:jc w:val="right"/>
              <w:rPr>
                <w:color w:val="365F91"/>
              </w:rPr>
            </w:pPr>
            <w:r w:rsidRPr="00B179BC">
              <w:rPr>
                <w:color w:val="365F91"/>
              </w:rPr>
              <w:t>1106</w:t>
            </w:r>
          </w:p>
        </w:tc>
      </w:tr>
      <w:tr w:rsidR="005B2F2D" w:rsidTr="00BE3449">
        <w:trPr>
          <w:jc w:val="center"/>
        </w:trPr>
        <w:tc>
          <w:tcPr>
            <w:tcW w:w="1368" w:type="dxa"/>
          </w:tcPr>
          <w:p w:rsidR="005B2F2D" w:rsidRPr="00B179BC" w:rsidRDefault="005B2F2D" w:rsidP="00BE3449">
            <w:pPr>
              <w:pStyle w:val="BodyTextIndent3"/>
              <w:ind w:firstLine="0"/>
              <w:rPr>
                <w:b/>
                <w:bCs/>
                <w:color w:val="365F91"/>
              </w:rPr>
            </w:pPr>
            <w:r w:rsidRPr="00B179BC">
              <w:rPr>
                <w:b/>
                <w:bCs/>
                <w:color w:val="365F91"/>
              </w:rPr>
              <w:t>Pathologist B</w:t>
            </w:r>
          </w:p>
        </w:tc>
        <w:tc>
          <w:tcPr>
            <w:tcW w:w="1173" w:type="dxa"/>
          </w:tcPr>
          <w:p w:rsidR="005B2F2D" w:rsidRPr="00B179BC" w:rsidRDefault="005B2F2D" w:rsidP="00BE3449">
            <w:pPr>
              <w:pStyle w:val="BodyTextIndent3"/>
              <w:ind w:firstLine="0"/>
              <w:jc w:val="right"/>
              <w:rPr>
                <w:color w:val="365F91"/>
              </w:rPr>
            </w:pPr>
            <w:r w:rsidRPr="00B179BC">
              <w:rPr>
                <w:color w:val="365F91"/>
              </w:rPr>
              <w:t>868</w:t>
            </w:r>
          </w:p>
        </w:tc>
        <w:tc>
          <w:tcPr>
            <w:tcW w:w="1271" w:type="dxa"/>
          </w:tcPr>
          <w:p w:rsidR="005B2F2D" w:rsidRPr="00B179BC" w:rsidRDefault="005B2F2D" w:rsidP="00BE3449">
            <w:pPr>
              <w:pStyle w:val="BodyTextIndent3"/>
              <w:ind w:firstLine="0"/>
              <w:jc w:val="right"/>
              <w:rPr>
                <w:color w:val="365F91"/>
              </w:rPr>
            </w:pPr>
            <w:r w:rsidRPr="00B179BC">
              <w:rPr>
                <w:color w:val="365F91"/>
              </w:rPr>
              <w:t>285</w:t>
            </w:r>
          </w:p>
        </w:tc>
        <w:tc>
          <w:tcPr>
            <w:tcW w:w="1271" w:type="dxa"/>
          </w:tcPr>
          <w:p w:rsidR="005B2F2D" w:rsidRPr="00B179BC" w:rsidRDefault="005B2F2D" w:rsidP="00BE3449">
            <w:pPr>
              <w:pStyle w:val="BodyTextIndent3"/>
              <w:ind w:firstLine="0"/>
              <w:jc w:val="right"/>
              <w:rPr>
                <w:color w:val="365F91"/>
              </w:rPr>
            </w:pPr>
            <w:r w:rsidRPr="00B179BC">
              <w:rPr>
                <w:color w:val="365F91"/>
              </w:rPr>
              <w:t>1153</w:t>
            </w:r>
          </w:p>
        </w:tc>
      </w:tr>
      <w:tr w:rsidR="005B2F2D" w:rsidTr="00BE3449">
        <w:trPr>
          <w:jc w:val="center"/>
        </w:trPr>
        <w:tc>
          <w:tcPr>
            <w:tcW w:w="1368" w:type="dxa"/>
            <w:tcBorders>
              <w:left w:val="nil"/>
              <w:bottom w:val="single" w:sz="8" w:space="0" w:color="4F81BD"/>
              <w:right w:val="nil"/>
            </w:tcBorders>
            <w:shd w:val="clear" w:color="auto" w:fill="D3DFEE"/>
          </w:tcPr>
          <w:p w:rsidR="005B2F2D" w:rsidRPr="00B179BC" w:rsidRDefault="005B2F2D" w:rsidP="00BE3449">
            <w:pPr>
              <w:pStyle w:val="BodyTextIndent3"/>
              <w:ind w:firstLine="0"/>
              <w:rPr>
                <w:b/>
                <w:bCs/>
                <w:color w:val="365F91"/>
              </w:rPr>
            </w:pPr>
            <w:r w:rsidRPr="00B179BC">
              <w:rPr>
                <w:b/>
                <w:bCs/>
                <w:color w:val="365F91"/>
              </w:rPr>
              <w:t>Pathologist C</w:t>
            </w:r>
          </w:p>
        </w:tc>
        <w:tc>
          <w:tcPr>
            <w:tcW w:w="1173" w:type="dxa"/>
            <w:tcBorders>
              <w:left w:val="nil"/>
              <w:bottom w:val="single" w:sz="8" w:space="0" w:color="4F81BD"/>
              <w:right w:val="nil"/>
            </w:tcBorders>
            <w:shd w:val="clear" w:color="auto" w:fill="D3DFEE"/>
          </w:tcPr>
          <w:p w:rsidR="005B2F2D" w:rsidRPr="00B179BC" w:rsidRDefault="005B2F2D" w:rsidP="00BE3449">
            <w:pPr>
              <w:pStyle w:val="BodyTextIndent3"/>
              <w:ind w:firstLine="0"/>
              <w:jc w:val="right"/>
              <w:rPr>
                <w:color w:val="365F91"/>
              </w:rPr>
            </w:pPr>
            <w:r w:rsidRPr="00B179BC">
              <w:rPr>
                <w:color w:val="365F91"/>
              </w:rPr>
              <w:t>720</w:t>
            </w:r>
          </w:p>
        </w:tc>
        <w:tc>
          <w:tcPr>
            <w:tcW w:w="1271" w:type="dxa"/>
            <w:tcBorders>
              <w:left w:val="nil"/>
              <w:bottom w:val="single" w:sz="8" w:space="0" w:color="4F81BD"/>
              <w:right w:val="nil"/>
            </w:tcBorders>
            <w:shd w:val="clear" w:color="auto" w:fill="D3DFEE"/>
          </w:tcPr>
          <w:p w:rsidR="005B2F2D" w:rsidRPr="00B179BC" w:rsidRDefault="005B2F2D" w:rsidP="00BE3449">
            <w:pPr>
              <w:pStyle w:val="BodyTextIndent3"/>
              <w:ind w:firstLine="0"/>
              <w:jc w:val="right"/>
              <w:rPr>
                <w:color w:val="365F91"/>
              </w:rPr>
            </w:pPr>
            <w:r w:rsidRPr="00B179BC">
              <w:rPr>
                <w:color w:val="365F91"/>
              </w:rPr>
              <w:t>378</w:t>
            </w:r>
          </w:p>
        </w:tc>
        <w:tc>
          <w:tcPr>
            <w:tcW w:w="1271" w:type="dxa"/>
            <w:tcBorders>
              <w:left w:val="nil"/>
              <w:bottom w:val="single" w:sz="8" w:space="0" w:color="4F81BD"/>
              <w:right w:val="nil"/>
            </w:tcBorders>
            <w:shd w:val="clear" w:color="auto" w:fill="D3DFEE"/>
          </w:tcPr>
          <w:p w:rsidR="005B2F2D" w:rsidRPr="00B179BC" w:rsidRDefault="005B2F2D" w:rsidP="00BE3449">
            <w:pPr>
              <w:pStyle w:val="BodyTextIndent3"/>
              <w:ind w:firstLine="0"/>
              <w:jc w:val="right"/>
              <w:rPr>
                <w:color w:val="365F91"/>
              </w:rPr>
            </w:pPr>
            <w:r w:rsidRPr="00B179BC">
              <w:rPr>
                <w:color w:val="365F91"/>
              </w:rPr>
              <w:t>1098</w:t>
            </w:r>
          </w:p>
        </w:tc>
      </w:tr>
    </w:tbl>
    <w:p w:rsidR="005B2F2D" w:rsidRDefault="005B2F2D" w:rsidP="005B2F2D">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0F0905">
        <w:rPr>
          <w:b/>
          <w:noProof/>
        </w:rPr>
        <w:t>2</w:t>
      </w:r>
      <w:r>
        <w:rPr>
          <w:b/>
        </w:rPr>
        <w:fldChar w:fldCharType="end"/>
      </w:r>
      <w:r>
        <w:rPr>
          <w:b/>
        </w:rPr>
        <w:t>.</w:t>
      </w:r>
      <w:r>
        <w:t xml:space="preserve"> Marking Agreement Between Pathologists</w:t>
      </w:r>
    </w:p>
    <w:tbl>
      <w:tblPr>
        <w:tblW w:w="0" w:type="auto"/>
        <w:jc w:val="center"/>
        <w:tblInd w:w="-137" w:type="dxa"/>
        <w:tblBorders>
          <w:top w:val="single" w:sz="8" w:space="0" w:color="4F81BD"/>
          <w:bottom w:val="single" w:sz="8" w:space="0" w:color="4F81BD"/>
        </w:tblBorders>
        <w:tblLook w:val="00A0" w:firstRow="1" w:lastRow="0" w:firstColumn="1" w:lastColumn="0" w:noHBand="0" w:noVBand="0"/>
      </w:tblPr>
      <w:tblGrid>
        <w:gridCol w:w="1286"/>
        <w:gridCol w:w="1144"/>
        <w:gridCol w:w="1260"/>
        <w:gridCol w:w="955"/>
        <w:gridCol w:w="875"/>
      </w:tblGrid>
      <w:tr w:rsidR="005B2F2D" w:rsidTr="00BE3449">
        <w:trPr>
          <w:jc w:val="center"/>
        </w:trPr>
        <w:tc>
          <w:tcPr>
            <w:tcW w:w="1286" w:type="dxa"/>
            <w:tcBorders>
              <w:top w:val="single" w:sz="8" w:space="0" w:color="4F81BD"/>
              <w:left w:val="nil"/>
              <w:bottom w:val="single" w:sz="8" w:space="0" w:color="4F81BD"/>
              <w:right w:val="nil"/>
            </w:tcBorders>
          </w:tcPr>
          <w:p w:rsidR="005B2F2D" w:rsidRPr="00B179BC" w:rsidRDefault="005B2F2D" w:rsidP="00BE3449">
            <w:pPr>
              <w:rPr>
                <w:b/>
                <w:bCs/>
                <w:color w:val="365F91"/>
              </w:rPr>
            </w:pPr>
          </w:p>
        </w:tc>
        <w:tc>
          <w:tcPr>
            <w:tcW w:w="1144" w:type="dxa"/>
            <w:tcBorders>
              <w:top w:val="single" w:sz="8" w:space="0" w:color="4F81BD"/>
              <w:left w:val="nil"/>
              <w:bottom w:val="single" w:sz="8" w:space="0" w:color="4F81BD"/>
              <w:right w:val="nil"/>
            </w:tcBorders>
          </w:tcPr>
          <w:p w:rsidR="005B2F2D" w:rsidRPr="00B179BC" w:rsidRDefault="005B2F2D" w:rsidP="00BE3449">
            <w:pPr>
              <w:jc w:val="right"/>
              <w:rPr>
                <w:b/>
                <w:bCs/>
                <w:color w:val="365F91"/>
              </w:rPr>
            </w:pPr>
            <w:r w:rsidRPr="00B179BC">
              <w:rPr>
                <w:b/>
                <w:bCs/>
                <w:color w:val="365F91"/>
              </w:rPr>
              <w:t>Positive</w:t>
            </w:r>
          </w:p>
        </w:tc>
        <w:tc>
          <w:tcPr>
            <w:tcW w:w="1260" w:type="dxa"/>
            <w:tcBorders>
              <w:top w:val="single" w:sz="8" w:space="0" w:color="4F81BD"/>
              <w:left w:val="nil"/>
              <w:bottom w:val="single" w:sz="8" w:space="0" w:color="4F81BD"/>
              <w:right w:val="nil"/>
            </w:tcBorders>
          </w:tcPr>
          <w:p w:rsidR="005B2F2D" w:rsidRPr="00B179BC" w:rsidRDefault="005B2F2D" w:rsidP="00BE3449">
            <w:pPr>
              <w:jc w:val="right"/>
              <w:rPr>
                <w:b/>
                <w:bCs/>
                <w:color w:val="365F91"/>
              </w:rPr>
            </w:pPr>
            <w:r w:rsidRPr="00B179BC">
              <w:rPr>
                <w:b/>
                <w:bCs/>
                <w:color w:val="365F91"/>
              </w:rPr>
              <w:t>Negative</w:t>
            </w:r>
          </w:p>
        </w:tc>
        <w:tc>
          <w:tcPr>
            <w:tcW w:w="955" w:type="dxa"/>
            <w:tcBorders>
              <w:top w:val="single" w:sz="8" w:space="0" w:color="4F81BD"/>
              <w:left w:val="nil"/>
              <w:bottom w:val="single" w:sz="8" w:space="0" w:color="4F81BD"/>
              <w:right w:val="nil"/>
            </w:tcBorders>
          </w:tcPr>
          <w:p w:rsidR="005B2F2D" w:rsidRPr="00B179BC" w:rsidRDefault="005B2F2D" w:rsidP="00BE3449">
            <w:pPr>
              <w:jc w:val="right"/>
              <w:rPr>
                <w:b/>
                <w:bCs/>
                <w:color w:val="365F91"/>
              </w:rPr>
            </w:pPr>
            <w:r w:rsidRPr="00B179BC">
              <w:rPr>
                <w:b/>
                <w:bCs/>
                <w:color w:val="365F91"/>
              </w:rPr>
              <w:t>Total</w:t>
            </w:r>
          </w:p>
        </w:tc>
        <w:tc>
          <w:tcPr>
            <w:tcW w:w="875" w:type="dxa"/>
            <w:tcBorders>
              <w:top w:val="single" w:sz="8" w:space="0" w:color="4F81BD"/>
              <w:left w:val="nil"/>
              <w:bottom w:val="single" w:sz="8" w:space="0" w:color="4F81BD"/>
              <w:right w:val="nil"/>
            </w:tcBorders>
          </w:tcPr>
          <w:p w:rsidR="005B2F2D" w:rsidRPr="00B179BC" w:rsidRDefault="005B2F2D" w:rsidP="00BE3449">
            <w:pPr>
              <w:jc w:val="right"/>
              <w:rPr>
                <w:b/>
                <w:bCs/>
                <w:color w:val="365F91"/>
              </w:rPr>
            </w:pPr>
            <w:proofErr w:type="spellStart"/>
            <w:r w:rsidRPr="00B179BC">
              <w:rPr>
                <w:b/>
                <w:bCs/>
                <w:color w:val="365F91"/>
              </w:rPr>
              <w:t>Pctg</w:t>
            </w:r>
            <w:proofErr w:type="spellEnd"/>
          </w:p>
        </w:tc>
      </w:tr>
      <w:tr w:rsidR="005B2F2D" w:rsidTr="00BE3449">
        <w:trPr>
          <w:jc w:val="center"/>
        </w:trPr>
        <w:tc>
          <w:tcPr>
            <w:tcW w:w="1286" w:type="dxa"/>
            <w:tcBorders>
              <w:left w:val="nil"/>
              <w:right w:val="nil"/>
            </w:tcBorders>
            <w:shd w:val="clear" w:color="auto" w:fill="D3DFEE"/>
          </w:tcPr>
          <w:p w:rsidR="005B2F2D" w:rsidRPr="00B179BC" w:rsidRDefault="005B2F2D" w:rsidP="00BE3449">
            <w:pPr>
              <w:rPr>
                <w:b/>
                <w:bCs/>
                <w:color w:val="365F91"/>
              </w:rPr>
            </w:pPr>
            <w:r w:rsidRPr="00B179BC">
              <w:rPr>
                <w:b/>
                <w:bCs/>
                <w:color w:val="365F91"/>
              </w:rPr>
              <w:t>A&amp;B</w:t>
            </w:r>
          </w:p>
        </w:tc>
        <w:tc>
          <w:tcPr>
            <w:tcW w:w="1144" w:type="dxa"/>
            <w:tcBorders>
              <w:left w:val="nil"/>
              <w:right w:val="nil"/>
            </w:tcBorders>
            <w:shd w:val="clear" w:color="auto" w:fill="D3DFEE"/>
          </w:tcPr>
          <w:p w:rsidR="005B2F2D" w:rsidRPr="00B179BC" w:rsidRDefault="005B2F2D" w:rsidP="00BE3449">
            <w:pPr>
              <w:jc w:val="right"/>
              <w:rPr>
                <w:color w:val="365F91"/>
              </w:rPr>
            </w:pPr>
            <w:r w:rsidRPr="00B179BC">
              <w:rPr>
                <w:color w:val="365F91"/>
              </w:rPr>
              <w:t>207</w:t>
            </w:r>
          </w:p>
        </w:tc>
        <w:tc>
          <w:tcPr>
            <w:tcW w:w="1260" w:type="dxa"/>
            <w:tcBorders>
              <w:left w:val="nil"/>
              <w:right w:val="nil"/>
            </w:tcBorders>
            <w:shd w:val="clear" w:color="auto" w:fill="D3DFEE"/>
          </w:tcPr>
          <w:p w:rsidR="005B2F2D" w:rsidRPr="00B179BC" w:rsidRDefault="005B2F2D" w:rsidP="00BE3449">
            <w:pPr>
              <w:jc w:val="right"/>
              <w:rPr>
                <w:color w:val="365F91"/>
              </w:rPr>
            </w:pPr>
            <w:r w:rsidRPr="00B179BC">
              <w:rPr>
                <w:color w:val="365F91"/>
              </w:rPr>
              <w:t>759</w:t>
            </w:r>
          </w:p>
        </w:tc>
        <w:tc>
          <w:tcPr>
            <w:tcW w:w="955" w:type="dxa"/>
            <w:tcBorders>
              <w:left w:val="nil"/>
              <w:right w:val="nil"/>
            </w:tcBorders>
            <w:shd w:val="clear" w:color="auto" w:fill="D3DFEE"/>
          </w:tcPr>
          <w:p w:rsidR="005B2F2D" w:rsidRPr="00B179BC" w:rsidRDefault="005B2F2D" w:rsidP="00BE3449">
            <w:pPr>
              <w:jc w:val="right"/>
              <w:rPr>
                <w:color w:val="365F91"/>
              </w:rPr>
            </w:pPr>
            <w:r w:rsidRPr="00B179BC">
              <w:rPr>
                <w:color w:val="365F91"/>
              </w:rPr>
              <w:t>966</w:t>
            </w:r>
          </w:p>
        </w:tc>
        <w:tc>
          <w:tcPr>
            <w:tcW w:w="875" w:type="dxa"/>
            <w:tcBorders>
              <w:left w:val="nil"/>
              <w:right w:val="nil"/>
            </w:tcBorders>
            <w:shd w:val="clear" w:color="auto" w:fill="D3DFEE"/>
          </w:tcPr>
          <w:p w:rsidR="005B2F2D" w:rsidRPr="00B179BC" w:rsidRDefault="005B2F2D" w:rsidP="00BE3449">
            <w:pPr>
              <w:jc w:val="right"/>
              <w:rPr>
                <w:color w:val="365F91"/>
              </w:rPr>
            </w:pPr>
            <w:r w:rsidRPr="00B179BC">
              <w:rPr>
                <w:color w:val="365F91"/>
              </w:rPr>
              <w:t>83.8</w:t>
            </w:r>
          </w:p>
        </w:tc>
      </w:tr>
      <w:tr w:rsidR="005B2F2D" w:rsidTr="00BE3449">
        <w:trPr>
          <w:jc w:val="center"/>
        </w:trPr>
        <w:tc>
          <w:tcPr>
            <w:tcW w:w="1286" w:type="dxa"/>
          </w:tcPr>
          <w:p w:rsidR="005B2F2D" w:rsidRPr="00B179BC" w:rsidRDefault="005B2F2D" w:rsidP="00BE3449">
            <w:pPr>
              <w:rPr>
                <w:b/>
                <w:bCs/>
                <w:color w:val="365F91"/>
              </w:rPr>
            </w:pPr>
            <w:r w:rsidRPr="00B179BC">
              <w:rPr>
                <w:b/>
                <w:bCs/>
                <w:color w:val="365F91"/>
              </w:rPr>
              <w:t>A&amp;C</w:t>
            </w:r>
          </w:p>
        </w:tc>
        <w:tc>
          <w:tcPr>
            <w:tcW w:w="1144" w:type="dxa"/>
          </w:tcPr>
          <w:p w:rsidR="005B2F2D" w:rsidRPr="00B179BC" w:rsidRDefault="005B2F2D" w:rsidP="00BE3449">
            <w:pPr>
              <w:jc w:val="right"/>
              <w:rPr>
                <w:color w:val="365F91"/>
              </w:rPr>
            </w:pPr>
            <w:r w:rsidRPr="00B179BC">
              <w:rPr>
                <w:color w:val="365F91"/>
              </w:rPr>
              <w:t>235</w:t>
            </w:r>
          </w:p>
        </w:tc>
        <w:tc>
          <w:tcPr>
            <w:tcW w:w="1260" w:type="dxa"/>
          </w:tcPr>
          <w:p w:rsidR="005B2F2D" w:rsidRPr="00B179BC" w:rsidRDefault="005B2F2D" w:rsidP="00BE3449">
            <w:pPr>
              <w:jc w:val="right"/>
              <w:rPr>
                <w:color w:val="365F91"/>
              </w:rPr>
            </w:pPr>
            <w:r w:rsidRPr="00B179BC">
              <w:rPr>
                <w:color w:val="365F91"/>
              </w:rPr>
              <w:t>673</w:t>
            </w:r>
          </w:p>
        </w:tc>
        <w:tc>
          <w:tcPr>
            <w:tcW w:w="955" w:type="dxa"/>
          </w:tcPr>
          <w:p w:rsidR="005B2F2D" w:rsidRPr="00B179BC" w:rsidRDefault="005B2F2D" w:rsidP="00BE3449">
            <w:pPr>
              <w:jc w:val="right"/>
              <w:rPr>
                <w:color w:val="365F91"/>
              </w:rPr>
            </w:pPr>
            <w:r w:rsidRPr="00B179BC">
              <w:rPr>
                <w:color w:val="365F91"/>
              </w:rPr>
              <w:t>908</w:t>
            </w:r>
          </w:p>
        </w:tc>
        <w:tc>
          <w:tcPr>
            <w:tcW w:w="875" w:type="dxa"/>
          </w:tcPr>
          <w:p w:rsidR="005B2F2D" w:rsidRPr="00B179BC" w:rsidRDefault="005B2F2D" w:rsidP="00BE3449">
            <w:pPr>
              <w:jc w:val="right"/>
              <w:rPr>
                <w:color w:val="365F91"/>
              </w:rPr>
            </w:pPr>
            <w:r w:rsidRPr="00B179BC">
              <w:rPr>
                <w:color w:val="365F91"/>
              </w:rPr>
              <w:t>78.8</w:t>
            </w:r>
          </w:p>
        </w:tc>
      </w:tr>
      <w:tr w:rsidR="005B2F2D" w:rsidTr="00BE3449">
        <w:trPr>
          <w:jc w:val="center"/>
        </w:trPr>
        <w:tc>
          <w:tcPr>
            <w:tcW w:w="1286" w:type="dxa"/>
            <w:tcBorders>
              <w:left w:val="nil"/>
              <w:right w:val="nil"/>
            </w:tcBorders>
            <w:shd w:val="clear" w:color="auto" w:fill="D3DFEE"/>
          </w:tcPr>
          <w:p w:rsidR="005B2F2D" w:rsidRPr="00B179BC" w:rsidRDefault="005B2F2D" w:rsidP="00BE3449">
            <w:pPr>
              <w:rPr>
                <w:b/>
                <w:bCs/>
                <w:color w:val="365F91"/>
              </w:rPr>
            </w:pPr>
            <w:r w:rsidRPr="00B179BC">
              <w:rPr>
                <w:b/>
                <w:bCs/>
                <w:color w:val="365F91"/>
              </w:rPr>
              <w:t>B&amp;C</w:t>
            </w:r>
          </w:p>
        </w:tc>
        <w:tc>
          <w:tcPr>
            <w:tcW w:w="1144" w:type="dxa"/>
            <w:tcBorders>
              <w:left w:val="nil"/>
              <w:right w:val="nil"/>
            </w:tcBorders>
            <w:shd w:val="clear" w:color="auto" w:fill="D3DFEE"/>
          </w:tcPr>
          <w:p w:rsidR="005B2F2D" w:rsidRPr="00B179BC" w:rsidRDefault="005B2F2D" w:rsidP="00BE3449">
            <w:pPr>
              <w:jc w:val="right"/>
              <w:rPr>
                <w:color w:val="365F91"/>
              </w:rPr>
            </w:pPr>
            <w:r w:rsidRPr="00B179BC">
              <w:rPr>
                <w:color w:val="365F91"/>
              </w:rPr>
              <w:t>220</w:t>
            </w:r>
          </w:p>
        </w:tc>
        <w:tc>
          <w:tcPr>
            <w:tcW w:w="1260" w:type="dxa"/>
            <w:tcBorders>
              <w:left w:val="nil"/>
              <w:right w:val="nil"/>
            </w:tcBorders>
            <w:shd w:val="clear" w:color="auto" w:fill="D3DFEE"/>
          </w:tcPr>
          <w:p w:rsidR="005B2F2D" w:rsidRPr="00B179BC" w:rsidRDefault="005B2F2D" w:rsidP="00BE3449">
            <w:pPr>
              <w:jc w:val="right"/>
              <w:rPr>
                <w:color w:val="365F91"/>
              </w:rPr>
            </w:pPr>
            <w:r w:rsidRPr="00B179BC">
              <w:rPr>
                <w:color w:val="365F91"/>
              </w:rPr>
              <w:t>691</w:t>
            </w:r>
          </w:p>
        </w:tc>
        <w:tc>
          <w:tcPr>
            <w:tcW w:w="955" w:type="dxa"/>
            <w:tcBorders>
              <w:left w:val="nil"/>
              <w:right w:val="nil"/>
            </w:tcBorders>
            <w:shd w:val="clear" w:color="auto" w:fill="D3DFEE"/>
          </w:tcPr>
          <w:p w:rsidR="005B2F2D" w:rsidRPr="00B179BC" w:rsidRDefault="005B2F2D" w:rsidP="00BE3449">
            <w:pPr>
              <w:jc w:val="right"/>
              <w:rPr>
                <w:color w:val="365F91"/>
              </w:rPr>
            </w:pPr>
            <w:r w:rsidRPr="00B179BC">
              <w:rPr>
                <w:color w:val="365F91"/>
              </w:rPr>
              <w:t>911</w:t>
            </w:r>
          </w:p>
        </w:tc>
        <w:tc>
          <w:tcPr>
            <w:tcW w:w="875" w:type="dxa"/>
            <w:tcBorders>
              <w:left w:val="nil"/>
              <w:right w:val="nil"/>
            </w:tcBorders>
            <w:shd w:val="clear" w:color="auto" w:fill="D3DFEE"/>
          </w:tcPr>
          <w:p w:rsidR="005B2F2D" w:rsidRPr="00B179BC" w:rsidRDefault="005B2F2D" w:rsidP="00BE3449">
            <w:pPr>
              <w:jc w:val="right"/>
              <w:rPr>
                <w:color w:val="365F91"/>
              </w:rPr>
            </w:pPr>
            <w:r w:rsidRPr="00B179BC">
              <w:rPr>
                <w:color w:val="365F91"/>
              </w:rPr>
              <w:t>79.0</w:t>
            </w:r>
          </w:p>
        </w:tc>
      </w:tr>
      <w:tr w:rsidR="005B2F2D" w:rsidTr="00BE3449">
        <w:trPr>
          <w:jc w:val="center"/>
        </w:trPr>
        <w:tc>
          <w:tcPr>
            <w:tcW w:w="1286" w:type="dxa"/>
            <w:tcBorders>
              <w:bottom w:val="single" w:sz="8" w:space="0" w:color="4F81BD"/>
            </w:tcBorders>
          </w:tcPr>
          <w:p w:rsidR="005B2F2D" w:rsidRPr="00B179BC" w:rsidRDefault="005B2F2D" w:rsidP="00BE3449">
            <w:pPr>
              <w:rPr>
                <w:b/>
                <w:bCs/>
                <w:color w:val="365F91"/>
              </w:rPr>
            </w:pPr>
            <w:r w:rsidRPr="00B179BC">
              <w:rPr>
                <w:b/>
                <w:bCs/>
                <w:color w:val="365F91"/>
              </w:rPr>
              <w:t>A&amp;B&amp;C</w:t>
            </w:r>
          </w:p>
        </w:tc>
        <w:tc>
          <w:tcPr>
            <w:tcW w:w="1144" w:type="dxa"/>
            <w:tcBorders>
              <w:bottom w:val="single" w:sz="8" w:space="0" w:color="4F81BD"/>
            </w:tcBorders>
          </w:tcPr>
          <w:p w:rsidR="005B2F2D" w:rsidRPr="00B179BC" w:rsidRDefault="005B2F2D" w:rsidP="00BE3449">
            <w:pPr>
              <w:jc w:val="right"/>
              <w:rPr>
                <w:color w:val="365F91"/>
              </w:rPr>
            </w:pPr>
            <w:r w:rsidRPr="00B179BC">
              <w:rPr>
                <w:color w:val="365F91"/>
              </w:rPr>
              <w:t>173</w:t>
            </w:r>
          </w:p>
        </w:tc>
        <w:tc>
          <w:tcPr>
            <w:tcW w:w="1260" w:type="dxa"/>
            <w:tcBorders>
              <w:bottom w:val="single" w:sz="8" w:space="0" w:color="4F81BD"/>
            </w:tcBorders>
          </w:tcPr>
          <w:p w:rsidR="005B2F2D" w:rsidRPr="00B179BC" w:rsidRDefault="005B2F2D" w:rsidP="00BE3449">
            <w:pPr>
              <w:jc w:val="right"/>
              <w:rPr>
                <w:color w:val="365F91"/>
              </w:rPr>
            </w:pPr>
            <w:r w:rsidRPr="00B179BC">
              <w:rPr>
                <w:color w:val="365F91"/>
              </w:rPr>
              <w:t>641</w:t>
            </w:r>
          </w:p>
        </w:tc>
        <w:tc>
          <w:tcPr>
            <w:tcW w:w="955" w:type="dxa"/>
            <w:tcBorders>
              <w:bottom w:val="single" w:sz="8" w:space="0" w:color="4F81BD"/>
            </w:tcBorders>
          </w:tcPr>
          <w:p w:rsidR="005B2F2D" w:rsidRPr="00B179BC" w:rsidRDefault="005B2F2D" w:rsidP="00BE3449">
            <w:pPr>
              <w:jc w:val="right"/>
              <w:rPr>
                <w:color w:val="365F91"/>
              </w:rPr>
            </w:pPr>
            <w:r w:rsidRPr="00B179BC">
              <w:rPr>
                <w:color w:val="365F91"/>
              </w:rPr>
              <w:t>814</w:t>
            </w:r>
          </w:p>
        </w:tc>
        <w:tc>
          <w:tcPr>
            <w:tcW w:w="875" w:type="dxa"/>
            <w:tcBorders>
              <w:bottom w:val="single" w:sz="8" w:space="0" w:color="4F81BD"/>
            </w:tcBorders>
          </w:tcPr>
          <w:p w:rsidR="005B2F2D" w:rsidRPr="00B179BC" w:rsidRDefault="005B2F2D" w:rsidP="00BE3449">
            <w:pPr>
              <w:jc w:val="right"/>
              <w:rPr>
                <w:color w:val="365F91"/>
              </w:rPr>
            </w:pPr>
            <w:r w:rsidRPr="00B179BC">
              <w:rPr>
                <w:color w:val="365F91"/>
              </w:rPr>
              <w:t>70.6</w:t>
            </w:r>
          </w:p>
        </w:tc>
      </w:tr>
    </w:tbl>
    <w:p w:rsidR="009A2A14" w:rsidRDefault="009A2A14" w:rsidP="00FF6AC2">
      <w:pPr>
        <w:pStyle w:val="heading2"/>
      </w:pPr>
      <w:r>
        <w:t>Cells Detection</w:t>
      </w:r>
    </w:p>
    <w:p w:rsidR="009A2A14" w:rsidRDefault="009A2A14" w:rsidP="009A2A14">
      <w:pPr>
        <w:pStyle w:val="BodyTextIndent3"/>
        <w:ind w:firstLine="0"/>
      </w:pPr>
      <w:r>
        <w:t xml:space="preserve">Table </w:t>
      </w:r>
      <w:r w:rsidR="004712BB">
        <w:t>3</w:t>
      </w:r>
      <w:r>
        <w:t xml:space="preserve"> summarizes the performance of the proposed cells detection technique. ‘Ca</w:t>
      </w:r>
      <w:r>
        <w:t>s</w:t>
      </w:r>
      <w:r>
        <w:t>es’ refers to the different digitized tissue, ‘GT’ is the ground truth by pathologist A, B or C, ‘TP’ is the true positive (correctly detected cells), ‘FP’ is the false positive (i</w:t>
      </w:r>
      <w:r>
        <w:t>n</w:t>
      </w:r>
      <w:r>
        <w:t>correctly detected cells) and ‘FN’ is the false negative (missing or undetected cells). Precision and recall are defined by:</w:t>
      </w:r>
    </w:p>
    <w:p w:rsidR="009A2A14" w:rsidRDefault="009A2A14" w:rsidP="009A2A14">
      <w:pPr>
        <w:pStyle w:val="BodyTextIndent3"/>
        <w:ind w:firstLine="0"/>
        <w:jc w:val="center"/>
      </w:pPr>
    </w:p>
    <w:p w:rsidR="009A2A14" w:rsidRPr="003F44CB" w:rsidRDefault="009A2A14" w:rsidP="009A2A14">
      <w:pPr>
        <w:pStyle w:val="BodyTextIndent3"/>
        <w:ind w:firstLine="0"/>
        <w:jc w:val="center"/>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9A2A14" w:rsidRPr="003F44CB" w:rsidRDefault="009A2A14" w:rsidP="009A2A14">
      <w:pPr>
        <w:pStyle w:val="BodyTextIndent3"/>
        <w:ind w:firstLine="0"/>
        <w:jc w:val="center"/>
      </w:pPr>
    </w:p>
    <w:p w:rsidR="009A2A14" w:rsidRDefault="009A2A14" w:rsidP="009A2A14">
      <w:pPr>
        <w:pStyle w:val="BodyTextIndent3"/>
        <w:ind w:firstLine="0"/>
        <w:jc w:val="cente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9A2A14" w:rsidRDefault="009A2A14" w:rsidP="009A2A14">
      <w:pPr>
        <w:pStyle w:val="BodyTextIndent3"/>
        <w:ind w:firstLine="0"/>
      </w:pPr>
    </w:p>
    <w:p w:rsidR="009A2A14" w:rsidRDefault="009A2A14" w:rsidP="009A2A14">
      <w:pPr>
        <w:pStyle w:val="BodyTextIndent3"/>
        <w:ind w:firstLine="0"/>
      </w:pPr>
      <w:r>
        <w:t>The proposed detection method recorded 85% precision and 88% recall rate. The recall rate in particular is very promising as all cases recorded more than 80% rate. This suggests that the proposed system is able to detect as much cells as identified by the pathologists. The precision rate on the other hand is slightly lower, suffering from slightly high false positive cases. Some of this is also caused by the pathologists mis</w:t>
      </w:r>
      <w:r>
        <w:t>s</w:t>
      </w:r>
      <w:r>
        <w:t>ing some cells when marking the ground truth. Note that there could be more than 1000 cells in one viewed field causing the pathologists to unintentionally miss some of the cells.</w:t>
      </w:r>
    </w:p>
    <w:p w:rsidR="005B2F2D" w:rsidRDefault="005B2F2D" w:rsidP="005B2F2D">
      <w:pPr>
        <w:pStyle w:val="tablecaption"/>
      </w:pPr>
      <w:r>
        <w:rPr>
          <w:b/>
        </w:rPr>
        <w:t xml:space="preserve">Table </w:t>
      </w:r>
      <w:r>
        <w:rPr>
          <w:b/>
        </w:rPr>
        <w:fldChar w:fldCharType="begin"/>
      </w:r>
      <w:r>
        <w:rPr>
          <w:b/>
        </w:rPr>
        <w:instrText xml:space="preserve"> SEQ "Table" \* MERGEFORMAT </w:instrText>
      </w:r>
      <w:r>
        <w:rPr>
          <w:b/>
        </w:rPr>
        <w:fldChar w:fldCharType="separate"/>
      </w:r>
      <w:r w:rsidR="000F0905">
        <w:rPr>
          <w:b/>
          <w:noProof/>
        </w:rPr>
        <w:t>3</w:t>
      </w:r>
      <w:r>
        <w:rPr>
          <w:b/>
        </w:rPr>
        <w:fldChar w:fldCharType="end"/>
      </w:r>
      <w:r>
        <w:rPr>
          <w:b/>
        </w:rPr>
        <w:t>.</w:t>
      </w:r>
      <w:r>
        <w:t xml:space="preserve"> </w:t>
      </w:r>
      <w:r w:rsidRPr="009A2A14">
        <w:t>Performance</w:t>
      </w:r>
      <w:r>
        <w:t xml:space="preserve"> of the Proposed Cell Detection Technique</w:t>
      </w:r>
    </w:p>
    <w:tbl>
      <w:tblPr>
        <w:tblW w:w="0" w:type="auto"/>
        <w:jc w:val="center"/>
        <w:tblInd w:w="-434" w:type="dxa"/>
        <w:tblBorders>
          <w:top w:val="single" w:sz="8" w:space="0" w:color="4F81BD"/>
          <w:bottom w:val="single" w:sz="8" w:space="0" w:color="4F81BD"/>
        </w:tblBorders>
        <w:tblLook w:val="00A0" w:firstRow="1" w:lastRow="0" w:firstColumn="1" w:lastColumn="0" w:noHBand="0" w:noVBand="0"/>
      </w:tblPr>
      <w:tblGrid>
        <w:gridCol w:w="933"/>
        <w:gridCol w:w="810"/>
        <w:gridCol w:w="747"/>
        <w:gridCol w:w="783"/>
        <w:gridCol w:w="743"/>
        <w:gridCol w:w="1240"/>
        <w:gridCol w:w="1014"/>
      </w:tblGrid>
      <w:tr w:rsidR="005B2F2D" w:rsidTr="00BE3449">
        <w:trPr>
          <w:jc w:val="center"/>
        </w:trPr>
        <w:tc>
          <w:tcPr>
            <w:tcW w:w="933" w:type="dxa"/>
            <w:tcBorders>
              <w:top w:val="single" w:sz="8" w:space="0" w:color="4F81BD"/>
              <w:left w:val="nil"/>
              <w:bottom w:val="single" w:sz="8" w:space="0" w:color="4F81BD"/>
              <w:right w:val="nil"/>
            </w:tcBorders>
          </w:tcPr>
          <w:p w:rsidR="005B2F2D" w:rsidRPr="00B179BC" w:rsidRDefault="005B2F2D" w:rsidP="00BE3449">
            <w:pPr>
              <w:jc w:val="center"/>
              <w:rPr>
                <w:b/>
                <w:bCs/>
                <w:color w:val="365F91"/>
              </w:rPr>
            </w:pPr>
            <w:r w:rsidRPr="00B179BC">
              <w:rPr>
                <w:b/>
                <w:bCs/>
                <w:color w:val="365F91"/>
              </w:rPr>
              <w:t>Cases</w:t>
            </w:r>
          </w:p>
        </w:tc>
        <w:tc>
          <w:tcPr>
            <w:tcW w:w="810" w:type="dxa"/>
            <w:tcBorders>
              <w:top w:val="single" w:sz="8" w:space="0" w:color="4F81BD"/>
              <w:left w:val="nil"/>
              <w:bottom w:val="single" w:sz="8" w:space="0" w:color="4F81BD"/>
              <w:right w:val="nil"/>
            </w:tcBorders>
          </w:tcPr>
          <w:p w:rsidR="005B2F2D" w:rsidRPr="00B179BC" w:rsidRDefault="005B2F2D" w:rsidP="00BE3449">
            <w:pPr>
              <w:jc w:val="center"/>
              <w:rPr>
                <w:b/>
                <w:bCs/>
                <w:color w:val="365F91"/>
              </w:rPr>
            </w:pPr>
            <w:r w:rsidRPr="00B179BC">
              <w:rPr>
                <w:b/>
                <w:bCs/>
                <w:color w:val="365F91"/>
              </w:rPr>
              <w:t>GT</w:t>
            </w:r>
          </w:p>
        </w:tc>
        <w:tc>
          <w:tcPr>
            <w:tcW w:w="747" w:type="dxa"/>
            <w:tcBorders>
              <w:top w:val="single" w:sz="8" w:space="0" w:color="4F81BD"/>
              <w:left w:val="nil"/>
              <w:bottom w:val="single" w:sz="8" w:space="0" w:color="4F81BD"/>
              <w:right w:val="nil"/>
            </w:tcBorders>
          </w:tcPr>
          <w:p w:rsidR="005B2F2D" w:rsidRPr="00B179BC" w:rsidRDefault="005B2F2D" w:rsidP="00BE3449">
            <w:pPr>
              <w:jc w:val="center"/>
              <w:rPr>
                <w:b/>
                <w:bCs/>
                <w:color w:val="365F91"/>
              </w:rPr>
            </w:pPr>
            <w:r w:rsidRPr="00B179BC">
              <w:rPr>
                <w:b/>
                <w:bCs/>
                <w:color w:val="365F91"/>
              </w:rPr>
              <w:t>TP</w:t>
            </w:r>
          </w:p>
        </w:tc>
        <w:tc>
          <w:tcPr>
            <w:tcW w:w="783" w:type="dxa"/>
            <w:tcBorders>
              <w:top w:val="single" w:sz="8" w:space="0" w:color="4F81BD"/>
              <w:left w:val="nil"/>
              <w:bottom w:val="single" w:sz="8" w:space="0" w:color="4F81BD"/>
              <w:right w:val="nil"/>
            </w:tcBorders>
          </w:tcPr>
          <w:p w:rsidR="005B2F2D" w:rsidRPr="00B179BC" w:rsidRDefault="005B2F2D" w:rsidP="00BE3449">
            <w:pPr>
              <w:jc w:val="center"/>
              <w:rPr>
                <w:b/>
                <w:bCs/>
                <w:color w:val="365F91"/>
              </w:rPr>
            </w:pPr>
            <w:r w:rsidRPr="00B179BC">
              <w:rPr>
                <w:b/>
                <w:bCs/>
                <w:color w:val="365F91"/>
              </w:rPr>
              <w:t>FP</w:t>
            </w:r>
          </w:p>
        </w:tc>
        <w:tc>
          <w:tcPr>
            <w:tcW w:w="743" w:type="dxa"/>
            <w:tcBorders>
              <w:top w:val="single" w:sz="8" w:space="0" w:color="4F81BD"/>
              <w:left w:val="nil"/>
              <w:bottom w:val="single" w:sz="8" w:space="0" w:color="4F81BD"/>
              <w:right w:val="nil"/>
            </w:tcBorders>
          </w:tcPr>
          <w:p w:rsidR="005B2F2D" w:rsidRPr="00B179BC" w:rsidRDefault="005B2F2D" w:rsidP="00BE3449">
            <w:pPr>
              <w:jc w:val="center"/>
              <w:rPr>
                <w:b/>
                <w:bCs/>
                <w:color w:val="365F91"/>
              </w:rPr>
            </w:pPr>
            <w:r w:rsidRPr="00B179BC">
              <w:rPr>
                <w:b/>
                <w:bCs/>
                <w:color w:val="365F91"/>
              </w:rPr>
              <w:t>FN</w:t>
            </w:r>
          </w:p>
        </w:tc>
        <w:tc>
          <w:tcPr>
            <w:tcW w:w="1240" w:type="dxa"/>
            <w:tcBorders>
              <w:top w:val="single" w:sz="8" w:space="0" w:color="4F81BD"/>
              <w:left w:val="nil"/>
              <w:bottom w:val="single" w:sz="8" w:space="0" w:color="4F81BD"/>
              <w:right w:val="nil"/>
            </w:tcBorders>
          </w:tcPr>
          <w:p w:rsidR="005B2F2D" w:rsidRPr="00B179BC" w:rsidRDefault="005B2F2D" w:rsidP="00BE3449">
            <w:pPr>
              <w:jc w:val="center"/>
              <w:rPr>
                <w:b/>
                <w:bCs/>
                <w:color w:val="365F91"/>
              </w:rPr>
            </w:pPr>
            <w:r w:rsidRPr="00B179BC">
              <w:rPr>
                <w:b/>
                <w:bCs/>
                <w:color w:val="365F91"/>
              </w:rPr>
              <w:t>Precision</w:t>
            </w:r>
          </w:p>
        </w:tc>
        <w:tc>
          <w:tcPr>
            <w:tcW w:w="1014" w:type="dxa"/>
            <w:tcBorders>
              <w:top w:val="single" w:sz="8" w:space="0" w:color="4F81BD"/>
              <w:left w:val="nil"/>
              <w:bottom w:val="single" w:sz="8" w:space="0" w:color="4F81BD"/>
              <w:right w:val="nil"/>
            </w:tcBorders>
          </w:tcPr>
          <w:p w:rsidR="005B2F2D" w:rsidRPr="00B179BC" w:rsidRDefault="005B2F2D" w:rsidP="00BE3449">
            <w:pPr>
              <w:jc w:val="center"/>
              <w:rPr>
                <w:b/>
                <w:bCs/>
                <w:color w:val="365F91"/>
              </w:rPr>
            </w:pPr>
            <w:r w:rsidRPr="00B179BC">
              <w:rPr>
                <w:b/>
                <w:bCs/>
                <w:color w:val="365F91"/>
              </w:rPr>
              <w:t>Recall</w:t>
            </w:r>
          </w:p>
        </w:tc>
      </w:tr>
      <w:tr w:rsidR="005B2F2D" w:rsidTr="00BE3449">
        <w:trPr>
          <w:jc w:val="center"/>
        </w:trPr>
        <w:tc>
          <w:tcPr>
            <w:tcW w:w="933" w:type="dxa"/>
            <w:tcBorders>
              <w:left w:val="nil"/>
              <w:right w:val="nil"/>
            </w:tcBorders>
            <w:shd w:val="clear" w:color="auto" w:fill="D3DFEE"/>
          </w:tcPr>
          <w:p w:rsidR="005B2F2D" w:rsidRPr="00B179BC" w:rsidRDefault="005B2F2D" w:rsidP="00BE3449">
            <w:pPr>
              <w:jc w:val="center"/>
              <w:rPr>
                <w:b/>
                <w:bCs/>
                <w:color w:val="365F91"/>
              </w:rPr>
            </w:pPr>
            <w:r w:rsidRPr="00B179BC">
              <w:rPr>
                <w:b/>
                <w:bCs/>
                <w:color w:val="365F91"/>
              </w:rPr>
              <w:t>1</w:t>
            </w:r>
          </w:p>
        </w:tc>
        <w:tc>
          <w:tcPr>
            <w:tcW w:w="81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A</w:t>
            </w:r>
          </w:p>
        </w:tc>
        <w:tc>
          <w:tcPr>
            <w:tcW w:w="747"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844</w:t>
            </w:r>
          </w:p>
        </w:tc>
        <w:tc>
          <w:tcPr>
            <w:tcW w:w="78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188</w:t>
            </w:r>
          </w:p>
        </w:tc>
        <w:tc>
          <w:tcPr>
            <w:tcW w:w="74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32</w:t>
            </w:r>
          </w:p>
        </w:tc>
        <w:tc>
          <w:tcPr>
            <w:tcW w:w="124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0.96</w:t>
            </w:r>
          </w:p>
        </w:tc>
        <w:tc>
          <w:tcPr>
            <w:tcW w:w="1014"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0.82</w:t>
            </w:r>
          </w:p>
        </w:tc>
      </w:tr>
      <w:tr w:rsidR="005B2F2D" w:rsidTr="00BE3449">
        <w:trPr>
          <w:jc w:val="center"/>
        </w:trPr>
        <w:tc>
          <w:tcPr>
            <w:tcW w:w="933" w:type="dxa"/>
          </w:tcPr>
          <w:p w:rsidR="005B2F2D" w:rsidRPr="00B179BC" w:rsidRDefault="005B2F2D" w:rsidP="00BE3449">
            <w:pPr>
              <w:jc w:val="center"/>
              <w:rPr>
                <w:b/>
                <w:bCs/>
                <w:color w:val="365F91"/>
              </w:rPr>
            </w:pPr>
            <w:r w:rsidRPr="00B179BC">
              <w:rPr>
                <w:b/>
                <w:bCs/>
                <w:color w:val="365F91"/>
              </w:rPr>
              <w:t>1</w:t>
            </w:r>
          </w:p>
        </w:tc>
        <w:tc>
          <w:tcPr>
            <w:tcW w:w="810" w:type="dxa"/>
          </w:tcPr>
          <w:p w:rsidR="005B2F2D" w:rsidRPr="00B179BC" w:rsidRDefault="005B2F2D" w:rsidP="00BE3449">
            <w:pPr>
              <w:jc w:val="center"/>
              <w:rPr>
                <w:color w:val="365F91"/>
              </w:rPr>
            </w:pPr>
            <w:r w:rsidRPr="00B179BC">
              <w:rPr>
                <w:color w:val="365F91"/>
              </w:rPr>
              <w:t>B</w:t>
            </w:r>
          </w:p>
        </w:tc>
        <w:tc>
          <w:tcPr>
            <w:tcW w:w="747" w:type="dxa"/>
          </w:tcPr>
          <w:p w:rsidR="005B2F2D" w:rsidRPr="00B179BC" w:rsidRDefault="005B2F2D" w:rsidP="00BE3449">
            <w:pPr>
              <w:jc w:val="center"/>
              <w:rPr>
                <w:color w:val="365F91"/>
              </w:rPr>
            </w:pPr>
            <w:r w:rsidRPr="00B179BC">
              <w:rPr>
                <w:color w:val="365F91"/>
              </w:rPr>
              <w:t>878</w:t>
            </w:r>
          </w:p>
        </w:tc>
        <w:tc>
          <w:tcPr>
            <w:tcW w:w="783" w:type="dxa"/>
          </w:tcPr>
          <w:p w:rsidR="005B2F2D" w:rsidRPr="00B179BC" w:rsidRDefault="005B2F2D" w:rsidP="00BE3449">
            <w:pPr>
              <w:jc w:val="center"/>
              <w:rPr>
                <w:color w:val="365F91"/>
              </w:rPr>
            </w:pPr>
            <w:r w:rsidRPr="00B179BC">
              <w:rPr>
                <w:color w:val="365F91"/>
              </w:rPr>
              <w:t>200</w:t>
            </w:r>
          </w:p>
        </w:tc>
        <w:tc>
          <w:tcPr>
            <w:tcW w:w="743" w:type="dxa"/>
          </w:tcPr>
          <w:p w:rsidR="005B2F2D" w:rsidRPr="00B179BC" w:rsidRDefault="005B2F2D" w:rsidP="00BE3449">
            <w:pPr>
              <w:jc w:val="center"/>
              <w:rPr>
                <w:color w:val="365F91"/>
              </w:rPr>
            </w:pPr>
            <w:r w:rsidRPr="00B179BC">
              <w:rPr>
                <w:color w:val="365F91"/>
              </w:rPr>
              <w:t>49</w:t>
            </w:r>
          </w:p>
        </w:tc>
        <w:tc>
          <w:tcPr>
            <w:tcW w:w="1240" w:type="dxa"/>
          </w:tcPr>
          <w:p w:rsidR="005B2F2D" w:rsidRPr="00B179BC" w:rsidRDefault="005B2F2D" w:rsidP="00BE3449">
            <w:pPr>
              <w:jc w:val="center"/>
              <w:rPr>
                <w:color w:val="365F91"/>
              </w:rPr>
            </w:pPr>
            <w:r w:rsidRPr="00B179BC">
              <w:rPr>
                <w:color w:val="365F91"/>
              </w:rPr>
              <w:t>0.95</w:t>
            </w:r>
          </w:p>
        </w:tc>
        <w:tc>
          <w:tcPr>
            <w:tcW w:w="1014" w:type="dxa"/>
          </w:tcPr>
          <w:p w:rsidR="005B2F2D" w:rsidRPr="00B179BC" w:rsidRDefault="005B2F2D" w:rsidP="00BE3449">
            <w:pPr>
              <w:jc w:val="center"/>
              <w:rPr>
                <w:color w:val="365F91"/>
              </w:rPr>
            </w:pPr>
            <w:r w:rsidRPr="00B179BC">
              <w:rPr>
                <w:color w:val="365F91"/>
              </w:rPr>
              <w:t>0.81</w:t>
            </w:r>
          </w:p>
        </w:tc>
      </w:tr>
      <w:tr w:rsidR="005B2F2D" w:rsidTr="00BE3449">
        <w:trPr>
          <w:jc w:val="center"/>
        </w:trPr>
        <w:tc>
          <w:tcPr>
            <w:tcW w:w="933" w:type="dxa"/>
            <w:tcBorders>
              <w:left w:val="nil"/>
              <w:right w:val="nil"/>
            </w:tcBorders>
            <w:shd w:val="clear" w:color="auto" w:fill="D3DFEE"/>
          </w:tcPr>
          <w:p w:rsidR="005B2F2D" w:rsidRPr="00B179BC" w:rsidRDefault="005B2F2D" w:rsidP="00BE3449">
            <w:pPr>
              <w:jc w:val="center"/>
              <w:rPr>
                <w:b/>
                <w:bCs/>
                <w:color w:val="365F91"/>
              </w:rPr>
            </w:pPr>
            <w:r w:rsidRPr="00B179BC">
              <w:rPr>
                <w:b/>
                <w:bCs/>
                <w:color w:val="365F91"/>
              </w:rPr>
              <w:t>1</w:t>
            </w:r>
          </w:p>
        </w:tc>
        <w:tc>
          <w:tcPr>
            <w:tcW w:w="81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C</w:t>
            </w:r>
          </w:p>
        </w:tc>
        <w:tc>
          <w:tcPr>
            <w:tcW w:w="747"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852</w:t>
            </w:r>
          </w:p>
        </w:tc>
        <w:tc>
          <w:tcPr>
            <w:tcW w:w="78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187</w:t>
            </w:r>
          </w:p>
        </w:tc>
        <w:tc>
          <w:tcPr>
            <w:tcW w:w="74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49</w:t>
            </w:r>
          </w:p>
        </w:tc>
        <w:tc>
          <w:tcPr>
            <w:tcW w:w="124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0.95</w:t>
            </w:r>
          </w:p>
        </w:tc>
        <w:tc>
          <w:tcPr>
            <w:tcW w:w="1014"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0.82</w:t>
            </w:r>
          </w:p>
        </w:tc>
      </w:tr>
      <w:tr w:rsidR="005B2F2D" w:rsidTr="00BE3449">
        <w:trPr>
          <w:jc w:val="center"/>
        </w:trPr>
        <w:tc>
          <w:tcPr>
            <w:tcW w:w="933" w:type="dxa"/>
          </w:tcPr>
          <w:p w:rsidR="005B2F2D" w:rsidRPr="00B179BC" w:rsidRDefault="005B2F2D" w:rsidP="00BE3449">
            <w:pPr>
              <w:jc w:val="center"/>
              <w:rPr>
                <w:b/>
                <w:bCs/>
                <w:color w:val="365F91"/>
              </w:rPr>
            </w:pPr>
            <w:r w:rsidRPr="00B179BC">
              <w:rPr>
                <w:b/>
                <w:bCs/>
                <w:color w:val="365F91"/>
              </w:rPr>
              <w:t>2</w:t>
            </w:r>
          </w:p>
        </w:tc>
        <w:tc>
          <w:tcPr>
            <w:tcW w:w="810" w:type="dxa"/>
          </w:tcPr>
          <w:p w:rsidR="005B2F2D" w:rsidRPr="00B179BC" w:rsidRDefault="005B2F2D" w:rsidP="00BE3449">
            <w:pPr>
              <w:jc w:val="center"/>
              <w:rPr>
                <w:color w:val="365F91"/>
              </w:rPr>
            </w:pPr>
            <w:r w:rsidRPr="00B179BC">
              <w:rPr>
                <w:color w:val="365F91"/>
              </w:rPr>
              <w:t>A</w:t>
            </w:r>
          </w:p>
        </w:tc>
        <w:tc>
          <w:tcPr>
            <w:tcW w:w="747" w:type="dxa"/>
          </w:tcPr>
          <w:p w:rsidR="005B2F2D" w:rsidRPr="00B179BC" w:rsidRDefault="005B2F2D" w:rsidP="00BE3449">
            <w:pPr>
              <w:jc w:val="center"/>
              <w:rPr>
                <w:color w:val="365F91"/>
              </w:rPr>
            </w:pPr>
            <w:r w:rsidRPr="00B179BC">
              <w:rPr>
                <w:color w:val="365F91"/>
              </w:rPr>
              <w:t>420</w:t>
            </w:r>
          </w:p>
        </w:tc>
        <w:tc>
          <w:tcPr>
            <w:tcW w:w="783" w:type="dxa"/>
          </w:tcPr>
          <w:p w:rsidR="005B2F2D" w:rsidRPr="00B179BC" w:rsidRDefault="005B2F2D" w:rsidP="00BE3449">
            <w:pPr>
              <w:jc w:val="center"/>
              <w:rPr>
                <w:color w:val="365F91"/>
              </w:rPr>
            </w:pPr>
            <w:r w:rsidRPr="00B179BC">
              <w:rPr>
                <w:color w:val="365F91"/>
              </w:rPr>
              <w:t>77</w:t>
            </w:r>
          </w:p>
        </w:tc>
        <w:tc>
          <w:tcPr>
            <w:tcW w:w="743" w:type="dxa"/>
          </w:tcPr>
          <w:p w:rsidR="005B2F2D" w:rsidRPr="00B179BC" w:rsidRDefault="005B2F2D" w:rsidP="00BE3449">
            <w:pPr>
              <w:jc w:val="center"/>
              <w:rPr>
                <w:color w:val="365F91"/>
              </w:rPr>
            </w:pPr>
            <w:r w:rsidRPr="00B179BC">
              <w:rPr>
                <w:color w:val="365F91"/>
              </w:rPr>
              <w:t>43</w:t>
            </w:r>
          </w:p>
        </w:tc>
        <w:tc>
          <w:tcPr>
            <w:tcW w:w="1240" w:type="dxa"/>
          </w:tcPr>
          <w:p w:rsidR="005B2F2D" w:rsidRPr="00B179BC" w:rsidRDefault="005B2F2D" w:rsidP="00BE3449">
            <w:pPr>
              <w:jc w:val="center"/>
              <w:rPr>
                <w:color w:val="365F91"/>
              </w:rPr>
            </w:pPr>
            <w:r w:rsidRPr="00B179BC">
              <w:rPr>
                <w:color w:val="365F91"/>
              </w:rPr>
              <w:t>0.91</w:t>
            </w:r>
          </w:p>
        </w:tc>
        <w:tc>
          <w:tcPr>
            <w:tcW w:w="1014" w:type="dxa"/>
          </w:tcPr>
          <w:p w:rsidR="005B2F2D" w:rsidRPr="00B179BC" w:rsidRDefault="005B2F2D" w:rsidP="00BE3449">
            <w:pPr>
              <w:jc w:val="center"/>
              <w:rPr>
                <w:color w:val="365F91"/>
              </w:rPr>
            </w:pPr>
            <w:r w:rsidRPr="00B179BC">
              <w:rPr>
                <w:color w:val="365F91"/>
              </w:rPr>
              <w:t>0.85</w:t>
            </w:r>
          </w:p>
        </w:tc>
      </w:tr>
      <w:tr w:rsidR="005B2F2D" w:rsidTr="00BE3449">
        <w:trPr>
          <w:jc w:val="center"/>
        </w:trPr>
        <w:tc>
          <w:tcPr>
            <w:tcW w:w="933" w:type="dxa"/>
            <w:tcBorders>
              <w:left w:val="nil"/>
              <w:right w:val="nil"/>
            </w:tcBorders>
            <w:shd w:val="clear" w:color="auto" w:fill="D3DFEE"/>
          </w:tcPr>
          <w:p w:rsidR="005B2F2D" w:rsidRPr="00B179BC" w:rsidRDefault="005B2F2D" w:rsidP="00BE3449">
            <w:pPr>
              <w:jc w:val="center"/>
              <w:rPr>
                <w:b/>
                <w:bCs/>
                <w:color w:val="365F91"/>
              </w:rPr>
            </w:pPr>
            <w:r w:rsidRPr="00B179BC">
              <w:rPr>
                <w:b/>
                <w:bCs/>
                <w:color w:val="365F91"/>
              </w:rPr>
              <w:t>3</w:t>
            </w:r>
          </w:p>
        </w:tc>
        <w:tc>
          <w:tcPr>
            <w:tcW w:w="81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A</w:t>
            </w:r>
          </w:p>
        </w:tc>
        <w:tc>
          <w:tcPr>
            <w:tcW w:w="747"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221</w:t>
            </w:r>
          </w:p>
        </w:tc>
        <w:tc>
          <w:tcPr>
            <w:tcW w:w="78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12</w:t>
            </w:r>
          </w:p>
        </w:tc>
        <w:tc>
          <w:tcPr>
            <w:tcW w:w="74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73</w:t>
            </w:r>
          </w:p>
        </w:tc>
        <w:tc>
          <w:tcPr>
            <w:tcW w:w="124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0.75</w:t>
            </w:r>
          </w:p>
        </w:tc>
        <w:tc>
          <w:tcPr>
            <w:tcW w:w="1014"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0.95</w:t>
            </w:r>
          </w:p>
        </w:tc>
      </w:tr>
      <w:tr w:rsidR="005B2F2D" w:rsidTr="00BE3449">
        <w:trPr>
          <w:jc w:val="center"/>
        </w:trPr>
        <w:tc>
          <w:tcPr>
            <w:tcW w:w="933" w:type="dxa"/>
          </w:tcPr>
          <w:p w:rsidR="005B2F2D" w:rsidRPr="00B179BC" w:rsidRDefault="005B2F2D" w:rsidP="00BE3449">
            <w:pPr>
              <w:jc w:val="center"/>
              <w:rPr>
                <w:b/>
                <w:bCs/>
                <w:color w:val="365F91"/>
              </w:rPr>
            </w:pPr>
            <w:r w:rsidRPr="00B179BC">
              <w:rPr>
                <w:b/>
                <w:bCs/>
                <w:color w:val="365F91"/>
              </w:rPr>
              <w:t>4</w:t>
            </w:r>
          </w:p>
        </w:tc>
        <w:tc>
          <w:tcPr>
            <w:tcW w:w="810" w:type="dxa"/>
          </w:tcPr>
          <w:p w:rsidR="005B2F2D" w:rsidRPr="00B179BC" w:rsidRDefault="005B2F2D" w:rsidP="00BE3449">
            <w:pPr>
              <w:jc w:val="center"/>
              <w:rPr>
                <w:color w:val="365F91"/>
              </w:rPr>
            </w:pPr>
            <w:r w:rsidRPr="00B179BC">
              <w:rPr>
                <w:color w:val="365F91"/>
              </w:rPr>
              <w:t>A</w:t>
            </w:r>
          </w:p>
        </w:tc>
        <w:tc>
          <w:tcPr>
            <w:tcW w:w="747" w:type="dxa"/>
          </w:tcPr>
          <w:p w:rsidR="005B2F2D" w:rsidRPr="00B179BC" w:rsidRDefault="005B2F2D" w:rsidP="00BE3449">
            <w:pPr>
              <w:jc w:val="center"/>
              <w:rPr>
                <w:color w:val="365F91"/>
              </w:rPr>
            </w:pPr>
            <w:r w:rsidRPr="00B179BC">
              <w:rPr>
                <w:color w:val="365F91"/>
              </w:rPr>
              <w:t>257</w:t>
            </w:r>
          </w:p>
        </w:tc>
        <w:tc>
          <w:tcPr>
            <w:tcW w:w="783" w:type="dxa"/>
          </w:tcPr>
          <w:p w:rsidR="005B2F2D" w:rsidRPr="00B179BC" w:rsidRDefault="005B2F2D" w:rsidP="00BE3449">
            <w:pPr>
              <w:jc w:val="center"/>
              <w:rPr>
                <w:color w:val="365F91"/>
              </w:rPr>
            </w:pPr>
            <w:r w:rsidRPr="00B179BC">
              <w:rPr>
                <w:color w:val="365F91"/>
              </w:rPr>
              <w:t>15</w:t>
            </w:r>
          </w:p>
        </w:tc>
        <w:tc>
          <w:tcPr>
            <w:tcW w:w="743" w:type="dxa"/>
          </w:tcPr>
          <w:p w:rsidR="005B2F2D" w:rsidRPr="00B179BC" w:rsidRDefault="005B2F2D" w:rsidP="00BE3449">
            <w:pPr>
              <w:jc w:val="center"/>
              <w:rPr>
                <w:color w:val="365F91"/>
              </w:rPr>
            </w:pPr>
            <w:r w:rsidRPr="00B179BC">
              <w:rPr>
                <w:color w:val="365F91"/>
              </w:rPr>
              <w:t>30</w:t>
            </w:r>
          </w:p>
        </w:tc>
        <w:tc>
          <w:tcPr>
            <w:tcW w:w="1240" w:type="dxa"/>
          </w:tcPr>
          <w:p w:rsidR="005B2F2D" w:rsidRPr="00B179BC" w:rsidRDefault="005B2F2D" w:rsidP="00BE3449">
            <w:pPr>
              <w:jc w:val="center"/>
              <w:rPr>
                <w:color w:val="365F91"/>
              </w:rPr>
            </w:pPr>
            <w:r w:rsidRPr="00B179BC">
              <w:rPr>
                <w:color w:val="365F91"/>
              </w:rPr>
              <w:t>0.90</w:t>
            </w:r>
          </w:p>
        </w:tc>
        <w:tc>
          <w:tcPr>
            <w:tcW w:w="1014" w:type="dxa"/>
          </w:tcPr>
          <w:p w:rsidR="005B2F2D" w:rsidRPr="00B179BC" w:rsidRDefault="005B2F2D" w:rsidP="00BE3449">
            <w:pPr>
              <w:jc w:val="center"/>
              <w:rPr>
                <w:color w:val="365F91"/>
              </w:rPr>
            </w:pPr>
            <w:r w:rsidRPr="00B179BC">
              <w:rPr>
                <w:color w:val="365F91"/>
              </w:rPr>
              <w:t>0.94</w:t>
            </w:r>
          </w:p>
        </w:tc>
      </w:tr>
      <w:tr w:rsidR="005B2F2D" w:rsidTr="00BE3449">
        <w:trPr>
          <w:jc w:val="center"/>
        </w:trPr>
        <w:tc>
          <w:tcPr>
            <w:tcW w:w="933" w:type="dxa"/>
            <w:tcBorders>
              <w:left w:val="nil"/>
              <w:right w:val="nil"/>
            </w:tcBorders>
            <w:shd w:val="clear" w:color="auto" w:fill="D3DFEE"/>
          </w:tcPr>
          <w:p w:rsidR="005B2F2D" w:rsidRPr="00B179BC" w:rsidRDefault="005B2F2D" w:rsidP="00BE3449">
            <w:pPr>
              <w:jc w:val="center"/>
              <w:rPr>
                <w:b/>
                <w:bCs/>
                <w:color w:val="365F91"/>
              </w:rPr>
            </w:pPr>
            <w:r w:rsidRPr="00B179BC">
              <w:rPr>
                <w:b/>
                <w:bCs/>
                <w:color w:val="365F91"/>
              </w:rPr>
              <w:t>5</w:t>
            </w:r>
          </w:p>
        </w:tc>
        <w:tc>
          <w:tcPr>
            <w:tcW w:w="81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A</w:t>
            </w:r>
          </w:p>
        </w:tc>
        <w:tc>
          <w:tcPr>
            <w:tcW w:w="747"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185</w:t>
            </w:r>
          </w:p>
        </w:tc>
        <w:tc>
          <w:tcPr>
            <w:tcW w:w="78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9</w:t>
            </w:r>
          </w:p>
        </w:tc>
        <w:tc>
          <w:tcPr>
            <w:tcW w:w="74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82</w:t>
            </w:r>
          </w:p>
        </w:tc>
        <w:tc>
          <w:tcPr>
            <w:tcW w:w="124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0.69</w:t>
            </w:r>
          </w:p>
        </w:tc>
        <w:tc>
          <w:tcPr>
            <w:tcW w:w="1014"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0.95</w:t>
            </w:r>
          </w:p>
        </w:tc>
      </w:tr>
      <w:tr w:rsidR="005B2F2D" w:rsidTr="00BE3449">
        <w:trPr>
          <w:jc w:val="center"/>
        </w:trPr>
        <w:tc>
          <w:tcPr>
            <w:tcW w:w="933" w:type="dxa"/>
          </w:tcPr>
          <w:p w:rsidR="005B2F2D" w:rsidRPr="00B179BC" w:rsidRDefault="005B2F2D" w:rsidP="00BE3449">
            <w:pPr>
              <w:jc w:val="center"/>
              <w:rPr>
                <w:b/>
                <w:bCs/>
                <w:color w:val="365F91"/>
              </w:rPr>
            </w:pPr>
            <w:r w:rsidRPr="00B179BC">
              <w:rPr>
                <w:b/>
                <w:bCs/>
                <w:color w:val="365F91"/>
              </w:rPr>
              <w:t>6</w:t>
            </w:r>
          </w:p>
        </w:tc>
        <w:tc>
          <w:tcPr>
            <w:tcW w:w="810" w:type="dxa"/>
          </w:tcPr>
          <w:p w:rsidR="005B2F2D" w:rsidRPr="00B179BC" w:rsidRDefault="005B2F2D" w:rsidP="00BE3449">
            <w:pPr>
              <w:jc w:val="center"/>
              <w:rPr>
                <w:color w:val="365F91"/>
              </w:rPr>
            </w:pPr>
            <w:r w:rsidRPr="00B179BC">
              <w:rPr>
                <w:color w:val="365F91"/>
              </w:rPr>
              <w:t>A</w:t>
            </w:r>
          </w:p>
        </w:tc>
        <w:tc>
          <w:tcPr>
            <w:tcW w:w="747" w:type="dxa"/>
          </w:tcPr>
          <w:p w:rsidR="005B2F2D" w:rsidRPr="00B179BC" w:rsidRDefault="005B2F2D" w:rsidP="00BE3449">
            <w:pPr>
              <w:jc w:val="center"/>
              <w:rPr>
                <w:color w:val="365F91"/>
              </w:rPr>
            </w:pPr>
            <w:r w:rsidRPr="00B179BC">
              <w:rPr>
                <w:color w:val="365F91"/>
              </w:rPr>
              <w:t>172</w:t>
            </w:r>
          </w:p>
        </w:tc>
        <w:tc>
          <w:tcPr>
            <w:tcW w:w="783" w:type="dxa"/>
          </w:tcPr>
          <w:p w:rsidR="005B2F2D" w:rsidRPr="00B179BC" w:rsidRDefault="005B2F2D" w:rsidP="00BE3449">
            <w:pPr>
              <w:jc w:val="center"/>
              <w:rPr>
                <w:color w:val="365F91"/>
              </w:rPr>
            </w:pPr>
            <w:r w:rsidRPr="00B179BC">
              <w:rPr>
                <w:color w:val="365F91"/>
              </w:rPr>
              <w:t>23</w:t>
            </w:r>
          </w:p>
        </w:tc>
        <w:tc>
          <w:tcPr>
            <w:tcW w:w="743" w:type="dxa"/>
          </w:tcPr>
          <w:p w:rsidR="005B2F2D" w:rsidRPr="00B179BC" w:rsidRDefault="005B2F2D" w:rsidP="00BE3449">
            <w:pPr>
              <w:jc w:val="center"/>
              <w:rPr>
                <w:color w:val="365F91"/>
              </w:rPr>
            </w:pPr>
            <w:r w:rsidRPr="00B179BC">
              <w:rPr>
                <w:color w:val="365F91"/>
              </w:rPr>
              <w:t>69</w:t>
            </w:r>
          </w:p>
        </w:tc>
        <w:tc>
          <w:tcPr>
            <w:tcW w:w="1240" w:type="dxa"/>
          </w:tcPr>
          <w:p w:rsidR="005B2F2D" w:rsidRPr="00B179BC" w:rsidRDefault="005B2F2D" w:rsidP="00BE3449">
            <w:pPr>
              <w:jc w:val="center"/>
              <w:rPr>
                <w:color w:val="365F91"/>
              </w:rPr>
            </w:pPr>
            <w:r w:rsidRPr="00B179BC">
              <w:rPr>
                <w:color w:val="365F91"/>
              </w:rPr>
              <w:t>0.71</w:t>
            </w:r>
          </w:p>
        </w:tc>
        <w:tc>
          <w:tcPr>
            <w:tcW w:w="1014" w:type="dxa"/>
          </w:tcPr>
          <w:p w:rsidR="005B2F2D" w:rsidRPr="00B179BC" w:rsidRDefault="005B2F2D" w:rsidP="00BE3449">
            <w:pPr>
              <w:jc w:val="center"/>
              <w:rPr>
                <w:color w:val="365F91"/>
              </w:rPr>
            </w:pPr>
            <w:r w:rsidRPr="00B179BC">
              <w:rPr>
                <w:color w:val="365F91"/>
              </w:rPr>
              <w:t>0.88</w:t>
            </w:r>
          </w:p>
        </w:tc>
      </w:tr>
      <w:tr w:rsidR="005B2F2D" w:rsidTr="00BE3449">
        <w:trPr>
          <w:jc w:val="center"/>
        </w:trPr>
        <w:tc>
          <w:tcPr>
            <w:tcW w:w="4016" w:type="dxa"/>
            <w:gridSpan w:val="5"/>
            <w:tcBorders>
              <w:left w:val="nil"/>
              <w:bottom w:val="single" w:sz="8" w:space="0" w:color="4F81BD"/>
              <w:right w:val="nil"/>
            </w:tcBorders>
            <w:shd w:val="clear" w:color="auto" w:fill="D3DFEE"/>
          </w:tcPr>
          <w:p w:rsidR="005B2F2D" w:rsidRPr="00B179BC" w:rsidRDefault="005B2F2D" w:rsidP="00BE3449">
            <w:pPr>
              <w:jc w:val="center"/>
              <w:rPr>
                <w:b/>
                <w:bCs/>
                <w:color w:val="365F91"/>
              </w:rPr>
            </w:pPr>
            <w:r w:rsidRPr="00B179BC">
              <w:rPr>
                <w:b/>
                <w:bCs/>
                <w:color w:val="365F91"/>
              </w:rPr>
              <w:t>Average</w:t>
            </w:r>
          </w:p>
        </w:tc>
        <w:tc>
          <w:tcPr>
            <w:tcW w:w="1240" w:type="dxa"/>
            <w:tcBorders>
              <w:left w:val="nil"/>
              <w:bottom w:val="single" w:sz="8" w:space="0" w:color="4F81BD"/>
              <w:right w:val="nil"/>
            </w:tcBorders>
            <w:shd w:val="clear" w:color="auto" w:fill="D3DFEE"/>
          </w:tcPr>
          <w:p w:rsidR="005B2F2D" w:rsidRPr="00B179BC" w:rsidRDefault="005B2F2D" w:rsidP="00BE3449">
            <w:pPr>
              <w:jc w:val="center"/>
              <w:rPr>
                <w:b/>
                <w:color w:val="365F91"/>
              </w:rPr>
            </w:pPr>
            <w:r w:rsidRPr="00B179BC">
              <w:rPr>
                <w:b/>
                <w:color w:val="365F91"/>
              </w:rPr>
              <w:t>0.85</w:t>
            </w:r>
          </w:p>
        </w:tc>
        <w:tc>
          <w:tcPr>
            <w:tcW w:w="1014" w:type="dxa"/>
            <w:tcBorders>
              <w:left w:val="nil"/>
              <w:bottom w:val="single" w:sz="8" w:space="0" w:color="4F81BD"/>
              <w:right w:val="nil"/>
            </w:tcBorders>
            <w:shd w:val="clear" w:color="auto" w:fill="D3DFEE"/>
          </w:tcPr>
          <w:p w:rsidR="005B2F2D" w:rsidRPr="00B179BC" w:rsidRDefault="005B2F2D" w:rsidP="00BE3449">
            <w:pPr>
              <w:jc w:val="center"/>
              <w:rPr>
                <w:b/>
                <w:color w:val="365F91"/>
              </w:rPr>
            </w:pPr>
            <w:r w:rsidRPr="00B179BC">
              <w:rPr>
                <w:b/>
                <w:color w:val="365F91"/>
              </w:rPr>
              <w:t>0.88</w:t>
            </w:r>
          </w:p>
        </w:tc>
      </w:tr>
    </w:tbl>
    <w:p w:rsidR="00FF6AC2" w:rsidRDefault="00FF6AC2" w:rsidP="00FF6AC2">
      <w:pPr>
        <w:pStyle w:val="heading2"/>
      </w:pPr>
      <w:r>
        <w:lastRenderedPageBreak/>
        <w:t>Cells Classification</w:t>
      </w:r>
    </w:p>
    <w:p w:rsidR="00FF6AC2" w:rsidRDefault="00FF6AC2" w:rsidP="00FF6AC2">
      <w:pPr>
        <w:pStyle w:val="BodyTextIndent3"/>
        <w:ind w:firstLine="0"/>
      </w:pPr>
      <w:r>
        <w:t xml:space="preserve">Table </w:t>
      </w:r>
      <w:r w:rsidR="002C403C">
        <w:t>4</w:t>
      </w:r>
      <w:r>
        <w:t xml:space="preserve"> shows the classification accuracy for the six images. The classification acc</w:t>
      </w:r>
      <w:r>
        <w:t>u</w:t>
      </w:r>
      <w:r>
        <w:t>racy is defined by:</w:t>
      </w:r>
    </w:p>
    <w:p w:rsidR="00FF6AC2" w:rsidRDefault="00FF6AC2" w:rsidP="005B2F2D">
      <w:pPr>
        <w:pStyle w:val="BodyTextIndent3"/>
        <w:ind w:firstLine="0"/>
        <w:jc w:val="center"/>
      </w:pPr>
      <w:r>
        <w:rPr>
          <w:rFonts w:ascii="Cambria Math" w:hAnsi="Cambria Math"/>
        </w:rPr>
        <w:br/>
      </w:r>
      <m:oMathPara>
        <m:oMath>
          <m:r>
            <w:rPr>
              <w:rFonts w:ascii="Cambria Math" w:hAnsi="Cambria Math"/>
            </w:rPr>
            <m:t>Accuracy=</m:t>
          </m:r>
          <m:f>
            <m:fPr>
              <m:ctrlPr>
                <w:rPr>
                  <w:rFonts w:ascii="Cambria Math" w:hAnsi="Cambria Math"/>
                  <w:i/>
                </w:rPr>
              </m:ctrlPr>
            </m:fPr>
            <m:num>
              <m:r>
                <w:rPr>
                  <w:rFonts w:ascii="Cambria Math" w:hAnsi="Cambria Math"/>
                </w:rPr>
                <m:t>Correctly classified cells</m:t>
              </m:r>
            </m:num>
            <m:den>
              <m:r>
                <w:rPr>
                  <w:rFonts w:ascii="Cambria Math" w:hAnsi="Cambria Math"/>
                </w:rPr>
                <m:t>Total number of cells</m:t>
              </m:r>
            </m:den>
          </m:f>
        </m:oMath>
      </m:oMathPara>
    </w:p>
    <w:p w:rsidR="005B2F2D" w:rsidRDefault="005B2F2D" w:rsidP="00FF6AC2">
      <w:pPr>
        <w:pStyle w:val="BodyTextIndent3"/>
        <w:ind w:firstLine="0"/>
      </w:pPr>
    </w:p>
    <w:p w:rsidR="00FF6AC2" w:rsidRDefault="00FF6AC2" w:rsidP="00FF6AC2">
      <w:pPr>
        <w:pStyle w:val="BodyTextIndent3"/>
        <w:ind w:firstLine="0"/>
      </w:pPr>
      <w:r>
        <w:t>As seen from the table, the accuracy varies between 0.76 and 0.95, with an average of 0.81. Considering the agreement between any two pathologist is between 78.8% and 83.8%, and between all three pathologists is 70.6%, the results obtained is very pro</w:t>
      </w:r>
      <w:r>
        <w:t>m</w:t>
      </w:r>
      <w:r>
        <w:t xml:space="preserve">ising, suggesting that the  proposed system measures up well with the given task. For case 1, we can also compare how the system measures against the different ground truth of the three pathologists, and in this particular case, it tends to agree more with pathologist C. </w:t>
      </w:r>
      <w:r w:rsidR="00876429">
        <w:t>Fig.</w:t>
      </w:r>
      <w:r>
        <w:t xml:space="preserve"> 3 shows one example (Case 4) of the detection and classification against the available ground truth. The positive and negative cells identified by the system are marked with green and blue squares respectively. For reference purposes, the positive and negative cells identified by the pathologist are marked with green and blue asterisks respectively.  </w:t>
      </w:r>
    </w:p>
    <w:p w:rsidR="005B2F2D" w:rsidRDefault="005B2F2D" w:rsidP="005B2F2D">
      <w:pPr>
        <w:pStyle w:val="tablecaption"/>
      </w:pPr>
      <w:r>
        <w:rPr>
          <w:b/>
        </w:rPr>
        <w:t xml:space="preserve">Table </w:t>
      </w:r>
      <w:r>
        <w:rPr>
          <w:b/>
        </w:rPr>
        <w:fldChar w:fldCharType="begin"/>
      </w:r>
      <w:r>
        <w:rPr>
          <w:b/>
        </w:rPr>
        <w:instrText xml:space="preserve"> SEQ "Table" \* MERGEFORMAT </w:instrText>
      </w:r>
      <w:r>
        <w:rPr>
          <w:b/>
        </w:rPr>
        <w:fldChar w:fldCharType="separate"/>
      </w:r>
      <w:r w:rsidR="000F0905">
        <w:rPr>
          <w:b/>
          <w:noProof/>
        </w:rPr>
        <w:t>4</w:t>
      </w:r>
      <w:r>
        <w:rPr>
          <w:b/>
        </w:rPr>
        <w:fldChar w:fldCharType="end"/>
      </w:r>
      <w:r>
        <w:rPr>
          <w:b/>
        </w:rPr>
        <w:t>.</w:t>
      </w:r>
      <w:r>
        <w:t xml:space="preserve"> </w:t>
      </w:r>
      <w:r w:rsidRPr="00FF6AC2">
        <w:t>Summary</w:t>
      </w:r>
      <w:r>
        <w:t xml:space="preserve"> of Classification Accuracy</w:t>
      </w:r>
    </w:p>
    <w:tbl>
      <w:tblPr>
        <w:tblW w:w="0" w:type="auto"/>
        <w:jc w:val="center"/>
        <w:tblInd w:w="-525" w:type="dxa"/>
        <w:tblBorders>
          <w:top w:val="single" w:sz="8" w:space="0" w:color="4F81BD"/>
          <w:bottom w:val="single" w:sz="8" w:space="0" w:color="4F81BD"/>
        </w:tblBorders>
        <w:tblLayout w:type="fixed"/>
        <w:tblLook w:val="00A0" w:firstRow="1" w:lastRow="0" w:firstColumn="1" w:lastColumn="0" w:noHBand="0" w:noVBand="0"/>
      </w:tblPr>
      <w:tblGrid>
        <w:gridCol w:w="955"/>
        <w:gridCol w:w="810"/>
        <w:gridCol w:w="1350"/>
        <w:gridCol w:w="1260"/>
        <w:gridCol w:w="1393"/>
      </w:tblGrid>
      <w:tr w:rsidR="005B2F2D" w:rsidTr="00BE3449">
        <w:trPr>
          <w:jc w:val="center"/>
        </w:trPr>
        <w:tc>
          <w:tcPr>
            <w:tcW w:w="955" w:type="dxa"/>
            <w:tcBorders>
              <w:top w:val="single" w:sz="8" w:space="0" w:color="4F81BD"/>
              <w:left w:val="nil"/>
              <w:bottom w:val="single" w:sz="8" w:space="0" w:color="4F81BD"/>
              <w:right w:val="nil"/>
            </w:tcBorders>
          </w:tcPr>
          <w:p w:rsidR="005B2F2D" w:rsidRPr="00B179BC" w:rsidRDefault="005B2F2D" w:rsidP="00BE3449">
            <w:pPr>
              <w:jc w:val="center"/>
              <w:rPr>
                <w:b/>
                <w:bCs/>
                <w:color w:val="365F91"/>
              </w:rPr>
            </w:pPr>
            <w:r w:rsidRPr="00B179BC">
              <w:rPr>
                <w:b/>
                <w:bCs/>
                <w:color w:val="365F91"/>
              </w:rPr>
              <w:t>Cases</w:t>
            </w:r>
          </w:p>
        </w:tc>
        <w:tc>
          <w:tcPr>
            <w:tcW w:w="810" w:type="dxa"/>
            <w:tcBorders>
              <w:top w:val="single" w:sz="8" w:space="0" w:color="4F81BD"/>
              <w:left w:val="nil"/>
              <w:bottom w:val="single" w:sz="8" w:space="0" w:color="4F81BD"/>
              <w:right w:val="nil"/>
            </w:tcBorders>
          </w:tcPr>
          <w:p w:rsidR="005B2F2D" w:rsidRPr="00B179BC" w:rsidRDefault="005B2F2D" w:rsidP="00BE3449">
            <w:pPr>
              <w:jc w:val="center"/>
              <w:rPr>
                <w:b/>
                <w:bCs/>
                <w:color w:val="365F91"/>
              </w:rPr>
            </w:pPr>
            <w:r w:rsidRPr="00B179BC">
              <w:rPr>
                <w:b/>
                <w:bCs/>
                <w:color w:val="365F91"/>
              </w:rPr>
              <w:t>GT</w:t>
            </w:r>
          </w:p>
        </w:tc>
        <w:tc>
          <w:tcPr>
            <w:tcW w:w="1350" w:type="dxa"/>
            <w:tcBorders>
              <w:top w:val="single" w:sz="8" w:space="0" w:color="4F81BD"/>
              <w:left w:val="nil"/>
              <w:bottom w:val="single" w:sz="8" w:space="0" w:color="4F81BD"/>
              <w:right w:val="nil"/>
            </w:tcBorders>
          </w:tcPr>
          <w:p w:rsidR="005B2F2D" w:rsidRPr="00B179BC" w:rsidRDefault="005B2F2D" w:rsidP="00BE3449">
            <w:pPr>
              <w:ind w:firstLine="0"/>
              <w:jc w:val="center"/>
              <w:rPr>
                <w:b/>
                <w:bCs/>
                <w:color w:val="365F91"/>
              </w:rPr>
            </w:pPr>
            <w:r w:rsidRPr="00B179BC">
              <w:rPr>
                <w:b/>
                <w:bCs/>
                <w:color w:val="365F91"/>
              </w:rPr>
              <w:t>Correctly Classified</w:t>
            </w:r>
          </w:p>
        </w:tc>
        <w:tc>
          <w:tcPr>
            <w:tcW w:w="1260" w:type="dxa"/>
            <w:tcBorders>
              <w:top w:val="single" w:sz="8" w:space="0" w:color="4F81BD"/>
              <w:left w:val="nil"/>
              <w:bottom w:val="single" w:sz="8" w:space="0" w:color="4F81BD"/>
              <w:right w:val="nil"/>
            </w:tcBorders>
          </w:tcPr>
          <w:p w:rsidR="005B2F2D" w:rsidRPr="00B179BC" w:rsidRDefault="005B2F2D" w:rsidP="00BE3449">
            <w:pPr>
              <w:ind w:firstLine="0"/>
              <w:jc w:val="center"/>
              <w:rPr>
                <w:b/>
                <w:bCs/>
                <w:color w:val="365F91"/>
              </w:rPr>
            </w:pPr>
            <w:r w:rsidRPr="00B179BC">
              <w:rPr>
                <w:b/>
                <w:bCs/>
                <w:color w:val="365F91"/>
              </w:rPr>
              <w:t>Incorrectly Classified</w:t>
            </w:r>
          </w:p>
        </w:tc>
        <w:tc>
          <w:tcPr>
            <w:tcW w:w="1393" w:type="dxa"/>
            <w:tcBorders>
              <w:top w:val="single" w:sz="8" w:space="0" w:color="4F81BD"/>
              <w:left w:val="nil"/>
              <w:bottom w:val="single" w:sz="8" w:space="0" w:color="4F81BD"/>
              <w:right w:val="nil"/>
            </w:tcBorders>
          </w:tcPr>
          <w:p w:rsidR="005B2F2D" w:rsidRPr="00B179BC" w:rsidRDefault="005B2F2D" w:rsidP="00BE3449">
            <w:pPr>
              <w:jc w:val="center"/>
              <w:rPr>
                <w:b/>
                <w:bCs/>
                <w:color w:val="365F91"/>
              </w:rPr>
            </w:pPr>
            <w:r w:rsidRPr="00B179BC">
              <w:rPr>
                <w:b/>
                <w:bCs/>
                <w:color w:val="365F91"/>
              </w:rPr>
              <w:t>Accuracy</w:t>
            </w:r>
          </w:p>
        </w:tc>
      </w:tr>
      <w:tr w:rsidR="005B2F2D" w:rsidTr="00BE3449">
        <w:trPr>
          <w:jc w:val="center"/>
        </w:trPr>
        <w:tc>
          <w:tcPr>
            <w:tcW w:w="955" w:type="dxa"/>
            <w:tcBorders>
              <w:left w:val="nil"/>
              <w:right w:val="nil"/>
            </w:tcBorders>
            <w:shd w:val="clear" w:color="auto" w:fill="D3DFEE"/>
          </w:tcPr>
          <w:p w:rsidR="005B2F2D" w:rsidRPr="00B179BC" w:rsidRDefault="005B2F2D" w:rsidP="00BE3449">
            <w:pPr>
              <w:jc w:val="center"/>
              <w:rPr>
                <w:b/>
                <w:bCs/>
                <w:color w:val="365F91"/>
              </w:rPr>
            </w:pPr>
            <w:r w:rsidRPr="00B179BC">
              <w:rPr>
                <w:bCs/>
                <w:color w:val="365F91"/>
              </w:rPr>
              <w:t>1</w:t>
            </w:r>
          </w:p>
        </w:tc>
        <w:tc>
          <w:tcPr>
            <w:tcW w:w="81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A</w:t>
            </w:r>
          </w:p>
        </w:tc>
        <w:tc>
          <w:tcPr>
            <w:tcW w:w="135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652</w:t>
            </w:r>
          </w:p>
        </w:tc>
        <w:tc>
          <w:tcPr>
            <w:tcW w:w="126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192</w:t>
            </w:r>
          </w:p>
        </w:tc>
        <w:tc>
          <w:tcPr>
            <w:tcW w:w="139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0.77</w:t>
            </w:r>
          </w:p>
        </w:tc>
      </w:tr>
      <w:tr w:rsidR="005B2F2D" w:rsidTr="00BE3449">
        <w:trPr>
          <w:jc w:val="center"/>
        </w:trPr>
        <w:tc>
          <w:tcPr>
            <w:tcW w:w="955" w:type="dxa"/>
          </w:tcPr>
          <w:p w:rsidR="005B2F2D" w:rsidRPr="00B179BC" w:rsidRDefault="005B2F2D" w:rsidP="00BE3449">
            <w:pPr>
              <w:jc w:val="center"/>
              <w:rPr>
                <w:b/>
                <w:bCs/>
                <w:color w:val="365F91"/>
              </w:rPr>
            </w:pPr>
            <w:r w:rsidRPr="00B179BC">
              <w:rPr>
                <w:bCs/>
                <w:color w:val="365F91"/>
              </w:rPr>
              <w:t>1</w:t>
            </w:r>
          </w:p>
        </w:tc>
        <w:tc>
          <w:tcPr>
            <w:tcW w:w="810" w:type="dxa"/>
          </w:tcPr>
          <w:p w:rsidR="005B2F2D" w:rsidRPr="00B179BC" w:rsidRDefault="005B2F2D" w:rsidP="00BE3449">
            <w:pPr>
              <w:jc w:val="center"/>
              <w:rPr>
                <w:color w:val="365F91"/>
              </w:rPr>
            </w:pPr>
            <w:r w:rsidRPr="00B179BC">
              <w:rPr>
                <w:color w:val="365F91"/>
              </w:rPr>
              <w:t>B</w:t>
            </w:r>
          </w:p>
        </w:tc>
        <w:tc>
          <w:tcPr>
            <w:tcW w:w="1350" w:type="dxa"/>
          </w:tcPr>
          <w:p w:rsidR="005B2F2D" w:rsidRPr="00B179BC" w:rsidRDefault="005B2F2D" w:rsidP="00BE3449">
            <w:pPr>
              <w:jc w:val="center"/>
              <w:rPr>
                <w:color w:val="365F91"/>
              </w:rPr>
            </w:pPr>
            <w:r w:rsidRPr="00B179BC">
              <w:rPr>
                <w:color w:val="365F91"/>
              </w:rPr>
              <w:t>681</w:t>
            </w:r>
          </w:p>
        </w:tc>
        <w:tc>
          <w:tcPr>
            <w:tcW w:w="1260" w:type="dxa"/>
          </w:tcPr>
          <w:p w:rsidR="005B2F2D" w:rsidRPr="00B179BC" w:rsidRDefault="005B2F2D" w:rsidP="00BE3449">
            <w:pPr>
              <w:jc w:val="center"/>
              <w:rPr>
                <w:color w:val="365F91"/>
              </w:rPr>
            </w:pPr>
            <w:r w:rsidRPr="00B179BC">
              <w:rPr>
                <w:color w:val="365F91"/>
              </w:rPr>
              <w:t>197</w:t>
            </w:r>
          </w:p>
        </w:tc>
        <w:tc>
          <w:tcPr>
            <w:tcW w:w="1393" w:type="dxa"/>
          </w:tcPr>
          <w:p w:rsidR="005B2F2D" w:rsidRPr="00B179BC" w:rsidRDefault="005B2F2D" w:rsidP="00BE3449">
            <w:pPr>
              <w:jc w:val="center"/>
              <w:rPr>
                <w:color w:val="365F91"/>
              </w:rPr>
            </w:pPr>
            <w:r w:rsidRPr="00B179BC">
              <w:rPr>
                <w:color w:val="365F91"/>
              </w:rPr>
              <w:t>0.78</w:t>
            </w:r>
          </w:p>
        </w:tc>
      </w:tr>
      <w:tr w:rsidR="005B2F2D" w:rsidTr="00BE3449">
        <w:trPr>
          <w:jc w:val="center"/>
        </w:trPr>
        <w:tc>
          <w:tcPr>
            <w:tcW w:w="955" w:type="dxa"/>
            <w:tcBorders>
              <w:left w:val="nil"/>
              <w:right w:val="nil"/>
            </w:tcBorders>
            <w:shd w:val="clear" w:color="auto" w:fill="D3DFEE"/>
          </w:tcPr>
          <w:p w:rsidR="005B2F2D" w:rsidRPr="00B179BC" w:rsidRDefault="005B2F2D" w:rsidP="00BE3449">
            <w:pPr>
              <w:jc w:val="center"/>
              <w:rPr>
                <w:b/>
                <w:bCs/>
                <w:color w:val="365F91"/>
              </w:rPr>
            </w:pPr>
            <w:r w:rsidRPr="00B179BC">
              <w:rPr>
                <w:bCs/>
                <w:color w:val="365F91"/>
              </w:rPr>
              <w:t>1</w:t>
            </w:r>
          </w:p>
        </w:tc>
        <w:tc>
          <w:tcPr>
            <w:tcW w:w="81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C</w:t>
            </w:r>
          </w:p>
        </w:tc>
        <w:tc>
          <w:tcPr>
            <w:tcW w:w="135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691</w:t>
            </w:r>
          </w:p>
        </w:tc>
        <w:tc>
          <w:tcPr>
            <w:tcW w:w="126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161</w:t>
            </w:r>
          </w:p>
        </w:tc>
        <w:tc>
          <w:tcPr>
            <w:tcW w:w="139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0.81</w:t>
            </w:r>
          </w:p>
        </w:tc>
      </w:tr>
      <w:tr w:rsidR="005B2F2D" w:rsidTr="00BE3449">
        <w:trPr>
          <w:jc w:val="center"/>
        </w:trPr>
        <w:tc>
          <w:tcPr>
            <w:tcW w:w="955" w:type="dxa"/>
          </w:tcPr>
          <w:p w:rsidR="005B2F2D" w:rsidRPr="00B179BC" w:rsidRDefault="005B2F2D" w:rsidP="00BE3449">
            <w:pPr>
              <w:jc w:val="center"/>
              <w:rPr>
                <w:b/>
                <w:bCs/>
                <w:color w:val="365F91"/>
              </w:rPr>
            </w:pPr>
            <w:r w:rsidRPr="00B179BC">
              <w:rPr>
                <w:bCs/>
                <w:color w:val="365F91"/>
              </w:rPr>
              <w:t>2</w:t>
            </w:r>
          </w:p>
        </w:tc>
        <w:tc>
          <w:tcPr>
            <w:tcW w:w="810" w:type="dxa"/>
          </w:tcPr>
          <w:p w:rsidR="005B2F2D" w:rsidRPr="00B179BC" w:rsidRDefault="005B2F2D" w:rsidP="00BE3449">
            <w:pPr>
              <w:jc w:val="center"/>
              <w:rPr>
                <w:color w:val="365F91"/>
              </w:rPr>
            </w:pPr>
            <w:r w:rsidRPr="00B179BC">
              <w:rPr>
                <w:color w:val="365F91"/>
              </w:rPr>
              <w:t>A</w:t>
            </w:r>
          </w:p>
        </w:tc>
        <w:tc>
          <w:tcPr>
            <w:tcW w:w="1350" w:type="dxa"/>
          </w:tcPr>
          <w:p w:rsidR="005B2F2D" w:rsidRPr="00B179BC" w:rsidRDefault="005B2F2D" w:rsidP="00BE3449">
            <w:pPr>
              <w:jc w:val="center"/>
              <w:rPr>
                <w:color w:val="365F91"/>
              </w:rPr>
            </w:pPr>
            <w:r w:rsidRPr="00B179BC">
              <w:rPr>
                <w:color w:val="365F91"/>
              </w:rPr>
              <w:t>224</w:t>
            </w:r>
          </w:p>
        </w:tc>
        <w:tc>
          <w:tcPr>
            <w:tcW w:w="1260" w:type="dxa"/>
          </w:tcPr>
          <w:p w:rsidR="005B2F2D" w:rsidRPr="00B179BC" w:rsidRDefault="005B2F2D" w:rsidP="00BE3449">
            <w:pPr>
              <w:jc w:val="center"/>
              <w:rPr>
                <w:color w:val="365F91"/>
              </w:rPr>
            </w:pPr>
            <w:r w:rsidRPr="00B179BC">
              <w:rPr>
                <w:color w:val="365F91"/>
              </w:rPr>
              <w:t>96</w:t>
            </w:r>
          </w:p>
        </w:tc>
        <w:tc>
          <w:tcPr>
            <w:tcW w:w="1393" w:type="dxa"/>
          </w:tcPr>
          <w:p w:rsidR="005B2F2D" w:rsidRPr="00B179BC" w:rsidRDefault="005B2F2D" w:rsidP="00BE3449">
            <w:pPr>
              <w:jc w:val="center"/>
              <w:rPr>
                <w:color w:val="365F91"/>
              </w:rPr>
            </w:pPr>
            <w:r w:rsidRPr="00B179BC">
              <w:rPr>
                <w:color w:val="365F91"/>
              </w:rPr>
              <w:t>0.77</w:t>
            </w:r>
          </w:p>
        </w:tc>
      </w:tr>
      <w:tr w:rsidR="005B2F2D" w:rsidTr="00BE3449">
        <w:trPr>
          <w:jc w:val="center"/>
        </w:trPr>
        <w:tc>
          <w:tcPr>
            <w:tcW w:w="955" w:type="dxa"/>
            <w:tcBorders>
              <w:left w:val="nil"/>
              <w:right w:val="nil"/>
            </w:tcBorders>
            <w:shd w:val="clear" w:color="auto" w:fill="D3DFEE"/>
          </w:tcPr>
          <w:p w:rsidR="005B2F2D" w:rsidRPr="00B179BC" w:rsidRDefault="005B2F2D" w:rsidP="00BE3449">
            <w:pPr>
              <w:jc w:val="center"/>
              <w:rPr>
                <w:b/>
                <w:bCs/>
                <w:color w:val="365F91"/>
              </w:rPr>
            </w:pPr>
            <w:r w:rsidRPr="00B179BC">
              <w:rPr>
                <w:bCs/>
                <w:color w:val="365F91"/>
              </w:rPr>
              <w:t>3</w:t>
            </w:r>
          </w:p>
        </w:tc>
        <w:tc>
          <w:tcPr>
            <w:tcW w:w="81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A</w:t>
            </w:r>
          </w:p>
        </w:tc>
        <w:tc>
          <w:tcPr>
            <w:tcW w:w="135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193</w:t>
            </w:r>
          </w:p>
        </w:tc>
        <w:tc>
          <w:tcPr>
            <w:tcW w:w="126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28</w:t>
            </w:r>
          </w:p>
        </w:tc>
        <w:tc>
          <w:tcPr>
            <w:tcW w:w="139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0.87</w:t>
            </w:r>
          </w:p>
        </w:tc>
      </w:tr>
      <w:tr w:rsidR="005B2F2D" w:rsidTr="00BE3449">
        <w:trPr>
          <w:jc w:val="center"/>
        </w:trPr>
        <w:tc>
          <w:tcPr>
            <w:tcW w:w="955" w:type="dxa"/>
          </w:tcPr>
          <w:p w:rsidR="005B2F2D" w:rsidRPr="00B179BC" w:rsidRDefault="005B2F2D" w:rsidP="00BE3449">
            <w:pPr>
              <w:jc w:val="center"/>
              <w:rPr>
                <w:b/>
                <w:bCs/>
                <w:color w:val="365F91"/>
              </w:rPr>
            </w:pPr>
            <w:r w:rsidRPr="00B179BC">
              <w:rPr>
                <w:bCs/>
                <w:color w:val="365F91"/>
              </w:rPr>
              <w:t>4</w:t>
            </w:r>
          </w:p>
        </w:tc>
        <w:tc>
          <w:tcPr>
            <w:tcW w:w="810" w:type="dxa"/>
          </w:tcPr>
          <w:p w:rsidR="005B2F2D" w:rsidRPr="00B179BC" w:rsidRDefault="005B2F2D" w:rsidP="00BE3449">
            <w:pPr>
              <w:jc w:val="center"/>
              <w:rPr>
                <w:color w:val="365F91"/>
              </w:rPr>
            </w:pPr>
            <w:r w:rsidRPr="00B179BC">
              <w:rPr>
                <w:color w:val="365F91"/>
              </w:rPr>
              <w:t>A</w:t>
            </w:r>
          </w:p>
        </w:tc>
        <w:tc>
          <w:tcPr>
            <w:tcW w:w="1350" w:type="dxa"/>
          </w:tcPr>
          <w:p w:rsidR="005B2F2D" w:rsidRPr="00B179BC" w:rsidRDefault="005B2F2D" w:rsidP="00BE3449">
            <w:pPr>
              <w:jc w:val="center"/>
              <w:rPr>
                <w:color w:val="365F91"/>
              </w:rPr>
            </w:pPr>
            <w:r w:rsidRPr="00B179BC">
              <w:rPr>
                <w:color w:val="365F91"/>
              </w:rPr>
              <w:t>209</w:t>
            </w:r>
          </w:p>
        </w:tc>
        <w:tc>
          <w:tcPr>
            <w:tcW w:w="1260" w:type="dxa"/>
          </w:tcPr>
          <w:p w:rsidR="005B2F2D" w:rsidRPr="00B179BC" w:rsidRDefault="005B2F2D" w:rsidP="00BE3449">
            <w:pPr>
              <w:jc w:val="center"/>
              <w:rPr>
                <w:color w:val="365F91"/>
              </w:rPr>
            </w:pPr>
            <w:r w:rsidRPr="00B179BC">
              <w:rPr>
                <w:color w:val="365F91"/>
              </w:rPr>
              <w:t>48</w:t>
            </w:r>
          </w:p>
        </w:tc>
        <w:tc>
          <w:tcPr>
            <w:tcW w:w="1393" w:type="dxa"/>
          </w:tcPr>
          <w:p w:rsidR="005B2F2D" w:rsidRPr="00B179BC" w:rsidRDefault="005B2F2D" w:rsidP="00BE3449">
            <w:pPr>
              <w:jc w:val="center"/>
              <w:rPr>
                <w:color w:val="365F91"/>
              </w:rPr>
            </w:pPr>
            <w:r w:rsidRPr="00B179BC">
              <w:rPr>
                <w:color w:val="365F91"/>
              </w:rPr>
              <w:t>0.81</w:t>
            </w:r>
          </w:p>
        </w:tc>
      </w:tr>
      <w:tr w:rsidR="005B2F2D" w:rsidTr="00BE3449">
        <w:trPr>
          <w:jc w:val="center"/>
        </w:trPr>
        <w:tc>
          <w:tcPr>
            <w:tcW w:w="955" w:type="dxa"/>
            <w:tcBorders>
              <w:left w:val="nil"/>
              <w:right w:val="nil"/>
            </w:tcBorders>
            <w:shd w:val="clear" w:color="auto" w:fill="D3DFEE"/>
          </w:tcPr>
          <w:p w:rsidR="005B2F2D" w:rsidRPr="00B179BC" w:rsidRDefault="005B2F2D" w:rsidP="00BE3449">
            <w:pPr>
              <w:jc w:val="center"/>
              <w:rPr>
                <w:b/>
                <w:bCs/>
                <w:color w:val="365F91"/>
              </w:rPr>
            </w:pPr>
            <w:r w:rsidRPr="00B179BC">
              <w:rPr>
                <w:bCs/>
                <w:color w:val="365F91"/>
              </w:rPr>
              <w:t>5</w:t>
            </w:r>
          </w:p>
        </w:tc>
        <w:tc>
          <w:tcPr>
            <w:tcW w:w="81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A</w:t>
            </w:r>
          </w:p>
        </w:tc>
        <w:tc>
          <w:tcPr>
            <w:tcW w:w="135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175</w:t>
            </w:r>
          </w:p>
        </w:tc>
        <w:tc>
          <w:tcPr>
            <w:tcW w:w="1260"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10</w:t>
            </w:r>
          </w:p>
        </w:tc>
        <w:tc>
          <w:tcPr>
            <w:tcW w:w="1393" w:type="dxa"/>
            <w:tcBorders>
              <w:left w:val="nil"/>
              <w:right w:val="nil"/>
            </w:tcBorders>
            <w:shd w:val="clear" w:color="auto" w:fill="D3DFEE"/>
          </w:tcPr>
          <w:p w:rsidR="005B2F2D" w:rsidRPr="00B179BC" w:rsidRDefault="005B2F2D" w:rsidP="00BE3449">
            <w:pPr>
              <w:jc w:val="center"/>
              <w:rPr>
                <w:color w:val="365F91"/>
              </w:rPr>
            </w:pPr>
            <w:r w:rsidRPr="00B179BC">
              <w:rPr>
                <w:color w:val="365F91"/>
              </w:rPr>
              <w:t>0.95</w:t>
            </w:r>
          </w:p>
        </w:tc>
      </w:tr>
      <w:tr w:rsidR="005B2F2D" w:rsidTr="00BE3449">
        <w:trPr>
          <w:jc w:val="center"/>
        </w:trPr>
        <w:tc>
          <w:tcPr>
            <w:tcW w:w="955" w:type="dxa"/>
          </w:tcPr>
          <w:p w:rsidR="005B2F2D" w:rsidRPr="00B179BC" w:rsidRDefault="005B2F2D" w:rsidP="00BE3449">
            <w:pPr>
              <w:jc w:val="center"/>
              <w:rPr>
                <w:b/>
                <w:bCs/>
                <w:color w:val="365F91"/>
              </w:rPr>
            </w:pPr>
            <w:r w:rsidRPr="00B179BC">
              <w:rPr>
                <w:bCs/>
                <w:color w:val="365F91"/>
              </w:rPr>
              <w:t>6</w:t>
            </w:r>
          </w:p>
        </w:tc>
        <w:tc>
          <w:tcPr>
            <w:tcW w:w="810" w:type="dxa"/>
          </w:tcPr>
          <w:p w:rsidR="005B2F2D" w:rsidRPr="00B179BC" w:rsidRDefault="005B2F2D" w:rsidP="00BE3449">
            <w:pPr>
              <w:jc w:val="center"/>
              <w:rPr>
                <w:color w:val="365F91"/>
              </w:rPr>
            </w:pPr>
            <w:r w:rsidRPr="00B179BC">
              <w:rPr>
                <w:color w:val="365F91"/>
              </w:rPr>
              <w:t>A</w:t>
            </w:r>
          </w:p>
        </w:tc>
        <w:tc>
          <w:tcPr>
            <w:tcW w:w="1350" w:type="dxa"/>
          </w:tcPr>
          <w:p w:rsidR="005B2F2D" w:rsidRPr="00B179BC" w:rsidRDefault="005B2F2D" w:rsidP="00BE3449">
            <w:pPr>
              <w:jc w:val="center"/>
              <w:rPr>
                <w:color w:val="365F91"/>
              </w:rPr>
            </w:pPr>
            <w:r w:rsidRPr="00B179BC">
              <w:rPr>
                <w:color w:val="365F91"/>
              </w:rPr>
              <w:t>130</w:t>
            </w:r>
          </w:p>
        </w:tc>
        <w:tc>
          <w:tcPr>
            <w:tcW w:w="1260" w:type="dxa"/>
          </w:tcPr>
          <w:p w:rsidR="005B2F2D" w:rsidRPr="00B179BC" w:rsidRDefault="005B2F2D" w:rsidP="00BE3449">
            <w:pPr>
              <w:jc w:val="center"/>
              <w:rPr>
                <w:color w:val="365F91"/>
              </w:rPr>
            </w:pPr>
            <w:r w:rsidRPr="00B179BC">
              <w:rPr>
                <w:color w:val="365F91"/>
              </w:rPr>
              <w:t>42</w:t>
            </w:r>
          </w:p>
        </w:tc>
        <w:tc>
          <w:tcPr>
            <w:tcW w:w="1393" w:type="dxa"/>
          </w:tcPr>
          <w:p w:rsidR="005B2F2D" w:rsidRPr="00B179BC" w:rsidRDefault="005B2F2D" w:rsidP="00BE3449">
            <w:pPr>
              <w:jc w:val="center"/>
              <w:rPr>
                <w:color w:val="365F91"/>
              </w:rPr>
            </w:pPr>
            <w:r w:rsidRPr="00B179BC">
              <w:rPr>
                <w:color w:val="365F91"/>
              </w:rPr>
              <w:t>0.76</w:t>
            </w:r>
          </w:p>
        </w:tc>
      </w:tr>
      <w:tr w:rsidR="005B2F2D" w:rsidRPr="007A2029" w:rsidTr="00BE3449">
        <w:trPr>
          <w:jc w:val="center"/>
        </w:trPr>
        <w:tc>
          <w:tcPr>
            <w:tcW w:w="4375" w:type="dxa"/>
            <w:gridSpan w:val="4"/>
            <w:tcBorders>
              <w:left w:val="nil"/>
              <w:bottom w:val="single" w:sz="8" w:space="0" w:color="4F81BD"/>
              <w:right w:val="nil"/>
            </w:tcBorders>
            <w:shd w:val="clear" w:color="auto" w:fill="D3DFEE"/>
          </w:tcPr>
          <w:p w:rsidR="005B2F2D" w:rsidRPr="00B179BC" w:rsidRDefault="005B2F2D" w:rsidP="00BE3449">
            <w:pPr>
              <w:jc w:val="center"/>
              <w:rPr>
                <w:b/>
                <w:bCs/>
                <w:color w:val="365F91"/>
              </w:rPr>
            </w:pPr>
            <w:r w:rsidRPr="00B179BC">
              <w:rPr>
                <w:b/>
                <w:bCs/>
                <w:color w:val="365F91"/>
              </w:rPr>
              <w:t>Average</w:t>
            </w:r>
          </w:p>
        </w:tc>
        <w:tc>
          <w:tcPr>
            <w:tcW w:w="1393" w:type="dxa"/>
            <w:tcBorders>
              <w:left w:val="nil"/>
              <w:bottom w:val="single" w:sz="8" w:space="0" w:color="4F81BD"/>
              <w:right w:val="nil"/>
            </w:tcBorders>
            <w:shd w:val="clear" w:color="auto" w:fill="D3DFEE"/>
          </w:tcPr>
          <w:p w:rsidR="005B2F2D" w:rsidRPr="00B179BC" w:rsidRDefault="005B2F2D" w:rsidP="00BE3449">
            <w:pPr>
              <w:jc w:val="center"/>
              <w:rPr>
                <w:b/>
                <w:color w:val="365F91"/>
              </w:rPr>
            </w:pPr>
            <w:r w:rsidRPr="00B179BC">
              <w:rPr>
                <w:b/>
                <w:color w:val="365F91"/>
              </w:rPr>
              <w:t>0.81</w:t>
            </w:r>
          </w:p>
        </w:tc>
      </w:tr>
    </w:tbl>
    <w:p w:rsidR="00FF6AC2" w:rsidRDefault="00FF6AC2" w:rsidP="00FF6AC2">
      <w:pPr>
        <w:pStyle w:val="heading1"/>
      </w:pPr>
      <w:r>
        <w:t>Conclusion</w:t>
      </w:r>
    </w:p>
    <w:p w:rsidR="00FF6AC2" w:rsidRDefault="00FF6AC2" w:rsidP="005F00B7">
      <w:pPr>
        <w:ind w:firstLine="0"/>
      </w:pPr>
      <w:r w:rsidRPr="00FA42BA">
        <w:t xml:space="preserve">We have proposed a method for the </w:t>
      </w:r>
      <w:r>
        <w:t>detection and classification of positive and neg</w:t>
      </w:r>
      <w:r>
        <w:t>a</w:t>
      </w:r>
      <w:r>
        <w:t xml:space="preserve">tive cells in digitized p53-stained images </w:t>
      </w:r>
      <w:r w:rsidRPr="00FA42BA">
        <w:t xml:space="preserve">by means of </w:t>
      </w:r>
      <w:r>
        <w:t xml:space="preserve">Otsu and adaptive </w:t>
      </w:r>
      <w:proofErr w:type="spellStart"/>
      <w:r>
        <w:t>thresholding</w:t>
      </w:r>
      <w:proofErr w:type="spellEnd"/>
      <w:r>
        <w:t xml:space="preserve"> for the detection, and two-step rule based on weighted color and intensity for the cla</w:t>
      </w:r>
      <w:r>
        <w:t>s</w:t>
      </w:r>
      <w:r>
        <w:t xml:space="preserve">sification. The proposed method </w:t>
      </w:r>
      <w:r w:rsidRPr="00FA42BA">
        <w:t xml:space="preserve">is able to </w:t>
      </w:r>
      <w:r>
        <w:t>achieve 85% average precision and 88% average recall rate for cells detection, and 81% accuracy in classifying them into pos</w:t>
      </w:r>
      <w:r>
        <w:t>i</w:t>
      </w:r>
      <w:r>
        <w:t>tively or negatively stained cells.</w:t>
      </w:r>
    </w:p>
    <w:p w:rsidR="00E306B6" w:rsidRDefault="00FF6AC2" w:rsidP="00E306B6">
      <w:pPr>
        <w:ind w:firstLine="245"/>
      </w:pPr>
      <w:r>
        <w:t>Considering the confusing nature of differentiating weakly stained positive cells from certain negative cells and even non-cells, and the fact that inter-observer vari</w:t>
      </w:r>
      <w:r>
        <w:t>a</w:t>
      </w:r>
      <w:r>
        <w:t>bility is rather high (only 70% agreement among three pathologist), the proposed system provides promising results for detection and classification tasks. We are cu</w:t>
      </w:r>
      <w:r>
        <w:t>r</w:t>
      </w:r>
      <w:r>
        <w:lastRenderedPageBreak/>
        <w:t xml:space="preserve">rently working on further classifying the positively-stained cells into different staining strength (weak, moderate, strong), which is even more challenging as the inter-observer variability is much higher.      </w:t>
      </w:r>
    </w:p>
    <w:p w:rsidR="00E306B6" w:rsidRDefault="00E306B6" w:rsidP="00E306B6">
      <w:pPr>
        <w:ind w:firstLine="0"/>
      </w:pPr>
    </w:p>
    <w:p w:rsidR="005B2F2D" w:rsidRDefault="00E306B6" w:rsidP="00E306B6">
      <w:pPr>
        <w:ind w:firstLine="0"/>
      </w:pPr>
      <w:r>
        <w:rPr>
          <w:noProof/>
          <w:lang w:eastAsia="en-US"/>
        </w:rPr>
        <w:drawing>
          <wp:inline distT="0" distB="0" distL="0" distR="0" wp14:anchorId="6CC91948" wp14:editId="79DBC248">
            <wp:extent cx="4394835" cy="27152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835" cy="2715260"/>
                    </a:xfrm>
                    <a:prstGeom prst="rect">
                      <a:avLst/>
                    </a:prstGeom>
                    <a:noFill/>
                  </pic:spPr>
                </pic:pic>
              </a:graphicData>
            </a:graphic>
          </wp:inline>
        </w:drawing>
      </w:r>
    </w:p>
    <w:p w:rsidR="00E306B6" w:rsidRPr="005408B1" w:rsidRDefault="00E306B6" w:rsidP="00E306B6">
      <w:pPr>
        <w:pStyle w:val="figurecaption"/>
        <w:jc w:val="both"/>
      </w:pPr>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sidR="000F0905">
        <w:rPr>
          <w:b/>
          <w:noProof/>
        </w:rPr>
        <w:t>3</w:t>
      </w:r>
      <w:r>
        <w:rPr>
          <w:b/>
        </w:rPr>
        <w:fldChar w:fldCharType="end"/>
      </w:r>
      <w:r>
        <w:rPr>
          <w:b/>
        </w:rPr>
        <w:t>.</w:t>
      </w:r>
      <w:r>
        <w:t xml:space="preserve"> </w:t>
      </w:r>
      <w:r w:rsidRPr="00E306B6">
        <w:t>Example</w:t>
      </w:r>
      <w:r w:rsidRPr="0003063B">
        <w:t xml:space="preserve"> of detection and classification by the system against the available ground truth</w:t>
      </w:r>
      <w:r w:rsidR="00E921E0">
        <w:t xml:space="preserve"> </w:t>
      </w:r>
      <w:r w:rsidR="00E921E0" w:rsidRPr="0003063B">
        <w:t>(Case 4)</w:t>
      </w:r>
      <w:r w:rsidR="00E921E0">
        <w:t>, where t</w:t>
      </w:r>
      <w:r w:rsidR="00E921E0" w:rsidRPr="00E921E0">
        <w:t xml:space="preserve">he positive and negative cells identified by the system are marked with green and blue squares respectively. </w:t>
      </w:r>
      <w:r w:rsidR="004B789F">
        <w:t>T</w:t>
      </w:r>
      <w:r w:rsidR="00E921E0" w:rsidRPr="00E921E0">
        <w:t xml:space="preserve">he positive and negative cells identified by the pathologist are marked with green and blue asterisks respectively.  </w:t>
      </w:r>
    </w:p>
    <w:p w:rsidR="00FF6AC2" w:rsidRPr="0003063B" w:rsidRDefault="00FF6AC2" w:rsidP="00FF6AC2">
      <w:pPr>
        <w:pStyle w:val="heading1"/>
        <w:numPr>
          <w:ilvl w:val="0"/>
          <w:numId w:val="0"/>
        </w:numPr>
        <w:ind w:left="567" w:hanging="567"/>
      </w:pPr>
      <w:r w:rsidRPr="0003063B">
        <w:t>References</w:t>
      </w:r>
    </w:p>
    <w:p w:rsidR="00FF6AC2" w:rsidRDefault="00FF6AC2" w:rsidP="00FF6AC2">
      <w:pPr>
        <w:pStyle w:val="referenceitem"/>
      </w:pPr>
      <w:r>
        <w:t xml:space="preserve">A. </w:t>
      </w:r>
      <w:proofErr w:type="spellStart"/>
      <w:r>
        <w:t>Yemelyanova</w:t>
      </w:r>
      <w:proofErr w:type="spellEnd"/>
      <w:r w:rsidRPr="00550D16">
        <w:t xml:space="preserve">, </w:t>
      </w:r>
      <w:r>
        <w:t xml:space="preserve">R. </w:t>
      </w:r>
      <w:proofErr w:type="spellStart"/>
      <w:r w:rsidRPr="00550D16">
        <w:t>Vang</w:t>
      </w:r>
      <w:proofErr w:type="spellEnd"/>
      <w:r w:rsidRPr="00550D16">
        <w:t xml:space="preserve">, </w:t>
      </w:r>
      <w:r>
        <w:t xml:space="preserve">M. </w:t>
      </w:r>
      <w:proofErr w:type="spellStart"/>
      <w:r w:rsidRPr="00550D16">
        <w:t>Kshirsagar</w:t>
      </w:r>
      <w:proofErr w:type="spellEnd"/>
      <w:r w:rsidRPr="00550D16">
        <w:t xml:space="preserve">, </w:t>
      </w:r>
      <w:r>
        <w:t xml:space="preserve">D. </w:t>
      </w:r>
      <w:r w:rsidRPr="00550D16">
        <w:t xml:space="preserve">Lu, </w:t>
      </w:r>
      <w:r>
        <w:t xml:space="preserve">M.A. </w:t>
      </w:r>
      <w:r w:rsidRPr="00550D16">
        <w:t xml:space="preserve">Marks, </w:t>
      </w:r>
      <w:r>
        <w:t xml:space="preserve">I.M. </w:t>
      </w:r>
      <w:r w:rsidRPr="00550D16">
        <w:t xml:space="preserve">Shih, </w:t>
      </w:r>
      <w:r>
        <w:t xml:space="preserve">R.J. </w:t>
      </w:r>
      <w:proofErr w:type="spellStart"/>
      <w:r w:rsidRPr="00550D16">
        <w:t>Kurman</w:t>
      </w:r>
      <w:proofErr w:type="spellEnd"/>
      <w:r>
        <w:t>, “</w:t>
      </w:r>
      <w:proofErr w:type="spellStart"/>
      <w:r w:rsidRPr="00550D16">
        <w:t>Immunohistochemical</w:t>
      </w:r>
      <w:proofErr w:type="spellEnd"/>
      <w:r w:rsidRPr="00550D16">
        <w:t xml:space="preserve"> staining patterns of p53 can serve as a surrogate marker for TP53 mutations in ovarian carcinoma: an </w:t>
      </w:r>
      <w:proofErr w:type="spellStart"/>
      <w:r w:rsidRPr="00550D16">
        <w:t>immunohistochemical</w:t>
      </w:r>
      <w:proofErr w:type="spellEnd"/>
      <w:r w:rsidRPr="00550D16">
        <w:t xml:space="preserve"> and nucleotide sequencing ana</w:t>
      </w:r>
      <w:r w:rsidRPr="00550D16">
        <w:t>l</w:t>
      </w:r>
      <w:r w:rsidRPr="00550D16">
        <w:t>y</w:t>
      </w:r>
      <w:r>
        <w:t>sis,”</w:t>
      </w:r>
      <w:r w:rsidRPr="00550D16">
        <w:t xml:space="preserve"> Mod </w:t>
      </w:r>
      <w:proofErr w:type="spellStart"/>
      <w:r w:rsidRPr="00550D16">
        <w:t>Pathol</w:t>
      </w:r>
      <w:proofErr w:type="spellEnd"/>
      <w:r w:rsidRPr="00550D16">
        <w:t xml:space="preserve"> 24:1248-1253</w:t>
      </w:r>
      <w:r>
        <w:t xml:space="preserve"> (2011).</w:t>
      </w:r>
    </w:p>
    <w:p w:rsidR="00FF6AC2" w:rsidRDefault="00FF6AC2" w:rsidP="00FF6AC2">
      <w:pPr>
        <w:pStyle w:val="referenceitem"/>
      </w:pPr>
      <w:r>
        <w:t xml:space="preserve">Z.P. </w:t>
      </w:r>
      <w:r w:rsidRPr="00550D16">
        <w:t xml:space="preserve">Ren, </w:t>
      </w:r>
      <w:r>
        <w:t xml:space="preserve">T. </w:t>
      </w:r>
      <w:proofErr w:type="spellStart"/>
      <w:r w:rsidRPr="00550D16">
        <w:t>Olofsson</w:t>
      </w:r>
      <w:proofErr w:type="spellEnd"/>
      <w:r w:rsidRPr="00550D16">
        <w:t xml:space="preserve">, </w:t>
      </w:r>
      <w:r>
        <w:t xml:space="preserve">M. </w:t>
      </w:r>
      <w:r w:rsidRPr="00550D16">
        <w:t xml:space="preserve">Qu, </w:t>
      </w:r>
      <w:r>
        <w:t xml:space="preserve">G. </w:t>
      </w:r>
      <w:proofErr w:type="spellStart"/>
      <w:r w:rsidRPr="00550D16">
        <w:t>Hesselager</w:t>
      </w:r>
      <w:proofErr w:type="spellEnd"/>
      <w:r w:rsidRPr="00550D16">
        <w:t xml:space="preserve">, </w:t>
      </w:r>
      <w:r>
        <w:t xml:space="preserve">T. </w:t>
      </w:r>
      <w:proofErr w:type="spellStart"/>
      <w:r w:rsidRPr="00550D16">
        <w:t>Soussi</w:t>
      </w:r>
      <w:proofErr w:type="spellEnd"/>
      <w:r w:rsidRPr="00550D16">
        <w:t xml:space="preserve">, </w:t>
      </w:r>
      <w:r>
        <w:t xml:space="preserve">H. </w:t>
      </w:r>
      <w:proofErr w:type="spellStart"/>
      <w:r w:rsidRPr="00550D16">
        <w:t>Kalimo</w:t>
      </w:r>
      <w:proofErr w:type="spellEnd"/>
      <w:r w:rsidRPr="00550D16">
        <w:t xml:space="preserve">, </w:t>
      </w:r>
      <w:r>
        <w:t xml:space="preserve">A. </w:t>
      </w:r>
      <w:r w:rsidRPr="00550D16">
        <w:t xml:space="preserve">Smits, </w:t>
      </w:r>
      <w:r>
        <w:t xml:space="preserve">M. </w:t>
      </w:r>
      <w:proofErr w:type="spellStart"/>
      <w:r w:rsidRPr="00550D16">
        <w:t>Nister</w:t>
      </w:r>
      <w:proofErr w:type="spellEnd"/>
      <w:r>
        <w:t>,</w:t>
      </w:r>
      <w:r w:rsidRPr="00550D16">
        <w:t xml:space="preserve"> </w:t>
      </w:r>
      <w:r>
        <w:t>“</w:t>
      </w:r>
      <w:r w:rsidRPr="00550D16">
        <w:t xml:space="preserve">Molecular genetic analysis of p53 </w:t>
      </w:r>
      <w:proofErr w:type="spellStart"/>
      <w:r w:rsidRPr="00550D16">
        <w:t>intratumoral</w:t>
      </w:r>
      <w:proofErr w:type="spellEnd"/>
      <w:r w:rsidRPr="00550D16">
        <w:t xml:space="preserve"> heterogeneity i</w:t>
      </w:r>
      <w:r>
        <w:t>n human astrocytic brain tumors,”</w:t>
      </w:r>
      <w:r w:rsidRPr="00550D16">
        <w:t xml:space="preserve"> J </w:t>
      </w:r>
      <w:proofErr w:type="spellStart"/>
      <w:r w:rsidRPr="00550D16">
        <w:t>Neuropathol</w:t>
      </w:r>
      <w:proofErr w:type="spellEnd"/>
      <w:r w:rsidRPr="00550D16">
        <w:t xml:space="preserve"> </w:t>
      </w:r>
      <w:proofErr w:type="spellStart"/>
      <w:r w:rsidRPr="00550D16">
        <w:t>Exp</w:t>
      </w:r>
      <w:proofErr w:type="spellEnd"/>
      <w:r w:rsidRPr="00550D16">
        <w:t xml:space="preserve"> </w:t>
      </w:r>
      <w:proofErr w:type="spellStart"/>
      <w:r w:rsidRPr="00550D16">
        <w:t>Neurol</w:t>
      </w:r>
      <w:proofErr w:type="spellEnd"/>
      <w:r w:rsidRPr="00550D16">
        <w:t xml:space="preserve"> 66:944-954</w:t>
      </w:r>
      <w:r>
        <w:t xml:space="preserve"> (2007).</w:t>
      </w:r>
    </w:p>
    <w:p w:rsidR="00FF6AC2" w:rsidRDefault="00FF6AC2" w:rsidP="00FF6AC2">
      <w:pPr>
        <w:pStyle w:val="referenceitem"/>
      </w:pPr>
      <w:r>
        <w:t xml:space="preserve">O. </w:t>
      </w:r>
      <w:proofErr w:type="spellStart"/>
      <w:r w:rsidRPr="005F7A7B">
        <w:t>Sertel</w:t>
      </w:r>
      <w:proofErr w:type="spellEnd"/>
      <w:r w:rsidRPr="005F7A7B">
        <w:t xml:space="preserve">, </w:t>
      </w:r>
      <w:r>
        <w:t>J.</w:t>
      </w:r>
      <w:r w:rsidRPr="005F7A7B">
        <w:t xml:space="preserve"> Kong, </w:t>
      </w:r>
      <w:r>
        <w:t>U.</w:t>
      </w:r>
      <w:r w:rsidRPr="005F7A7B">
        <w:t xml:space="preserve"> </w:t>
      </w:r>
      <w:proofErr w:type="spellStart"/>
      <w:r w:rsidRPr="005F7A7B">
        <w:t>Catalyurek</w:t>
      </w:r>
      <w:proofErr w:type="spellEnd"/>
      <w:r w:rsidRPr="005F7A7B">
        <w:t xml:space="preserve">, </w:t>
      </w:r>
      <w:r>
        <w:t xml:space="preserve">G. </w:t>
      </w:r>
      <w:proofErr w:type="spellStart"/>
      <w:r w:rsidRPr="005F7A7B">
        <w:t>Lozanski</w:t>
      </w:r>
      <w:proofErr w:type="spellEnd"/>
      <w:r w:rsidRPr="005F7A7B">
        <w:t xml:space="preserve">, </w:t>
      </w:r>
      <w:r>
        <w:t>J.</w:t>
      </w:r>
      <w:r w:rsidRPr="005F7A7B">
        <w:t xml:space="preserve"> </w:t>
      </w:r>
      <w:proofErr w:type="spellStart"/>
      <w:r w:rsidRPr="005F7A7B">
        <w:t>Saltz</w:t>
      </w:r>
      <w:proofErr w:type="spellEnd"/>
      <w:r w:rsidRPr="005F7A7B">
        <w:t xml:space="preserve">, and </w:t>
      </w:r>
      <w:r>
        <w:t xml:space="preserve">M. </w:t>
      </w:r>
      <w:proofErr w:type="spellStart"/>
      <w:r w:rsidRPr="005F7A7B">
        <w:t>Gurcan</w:t>
      </w:r>
      <w:proofErr w:type="spellEnd"/>
      <w:r w:rsidRPr="005F7A7B">
        <w:t>, “Histopatholog</w:t>
      </w:r>
      <w:r w:rsidRPr="005F7A7B">
        <w:t>i</w:t>
      </w:r>
      <w:r w:rsidRPr="005F7A7B">
        <w:t>cal Image Analysis using Model-based Intermediate Representations and Color Texture: Follicular Lymphoma Grading,” Journal of Signal Processing Systems 55, 169-183 (2009).</w:t>
      </w:r>
    </w:p>
    <w:p w:rsidR="00FF6AC2" w:rsidRDefault="00FF6AC2" w:rsidP="00FF6AC2">
      <w:pPr>
        <w:pStyle w:val="referenceitem"/>
      </w:pPr>
      <w:r>
        <w:t xml:space="preserve">O. </w:t>
      </w:r>
      <w:proofErr w:type="spellStart"/>
      <w:r w:rsidRPr="005F7A7B">
        <w:t>Sertel</w:t>
      </w:r>
      <w:proofErr w:type="spellEnd"/>
      <w:r w:rsidRPr="005F7A7B">
        <w:t xml:space="preserve">, </w:t>
      </w:r>
      <w:r>
        <w:t xml:space="preserve">G. </w:t>
      </w:r>
      <w:proofErr w:type="spellStart"/>
      <w:r w:rsidRPr="005F7A7B">
        <w:t>Lozanski</w:t>
      </w:r>
      <w:proofErr w:type="spellEnd"/>
      <w:r w:rsidRPr="005F7A7B">
        <w:t xml:space="preserve">, </w:t>
      </w:r>
      <w:r>
        <w:t xml:space="preserve">A. </w:t>
      </w:r>
      <w:proofErr w:type="spellStart"/>
      <w:r w:rsidRPr="005F7A7B">
        <w:t>Shana'ah</w:t>
      </w:r>
      <w:proofErr w:type="spellEnd"/>
      <w:r w:rsidRPr="005F7A7B">
        <w:t xml:space="preserve">, and </w:t>
      </w:r>
      <w:r>
        <w:t xml:space="preserve">M.N </w:t>
      </w:r>
      <w:proofErr w:type="spellStart"/>
      <w:r>
        <w:t>Gurcan</w:t>
      </w:r>
      <w:proofErr w:type="spellEnd"/>
      <w:r>
        <w:t>,</w:t>
      </w:r>
      <w:r w:rsidRPr="005F7A7B">
        <w:t xml:space="preserve"> “Computer-aided detection of </w:t>
      </w:r>
      <w:proofErr w:type="spellStart"/>
      <w:r w:rsidRPr="005F7A7B">
        <w:t>ce</w:t>
      </w:r>
      <w:r w:rsidRPr="005F7A7B">
        <w:t>n</w:t>
      </w:r>
      <w:r w:rsidRPr="005F7A7B">
        <w:t>troblasts</w:t>
      </w:r>
      <w:proofErr w:type="spellEnd"/>
      <w:r w:rsidRPr="005F7A7B">
        <w:t xml:space="preserve"> for follicular lymphoma grading using adaptive likelihood-based cell segment</w:t>
      </w:r>
      <w:r w:rsidRPr="005F7A7B">
        <w:t>a</w:t>
      </w:r>
      <w:r w:rsidRPr="005F7A7B">
        <w:t xml:space="preserve">tion,” IEEE Trans Biomed </w:t>
      </w:r>
      <w:proofErr w:type="spellStart"/>
      <w:r w:rsidRPr="005F7A7B">
        <w:t>Eng</w:t>
      </w:r>
      <w:proofErr w:type="spellEnd"/>
      <w:r w:rsidRPr="005F7A7B">
        <w:t xml:space="preserve"> 57(10), 2613-6 (2010).</w:t>
      </w:r>
    </w:p>
    <w:p w:rsidR="00FF6AC2" w:rsidRPr="00DC7226" w:rsidRDefault="00FF6AC2" w:rsidP="00FF6AC2">
      <w:pPr>
        <w:pStyle w:val="referenceitem"/>
      </w:pPr>
      <w:r>
        <w:t xml:space="preserve">O. </w:t>
      </w:r>
      <w:proofErr w:type="spellStart"/>
      <w:r w:rsidRPr="005F7A7B">
        <w:t>Sertel</w:t>
      </w:r>
      <w:proofErr w:type="spellEnd"/>
      <w:r w:rsidRPr="005F7A7B">
        <w:t xml:space="preserve">, </w:t>
      </w:r>
      <w:r>
        <w:t xml:space="preserve">J. </w:t>
      </w:r>
      <w:r w:rsidRPr="005F7A7B">
        <w:t xml:space="preserve">Kong, </w:t>
      </w:r>
      <w:r>
        <w:t xml:space="preserve">G. </w:t>
      </w:r>
      <w:proofErr w:type="spellStart"/>
      <w:r w:rsidRPr="005F7A7B">
        <w:t>Lozanski</w:t>
      </w:r>
      <w:proofErr w:type="spellEnd"/>
      <w:r w:rsidRPr="005F7A7B">
        <w:t xml:space="preserve">, </w:t>
      </w:r>
      <w:r>
        <w:t xml:space="preserve">A. </w:t>
      </w:r>
      <w:proofErr w:type="spellStart"/>
      <w:r w:rsidRPr="005F7A7B">
        <w:t>Shanaah</w:t>
      </w:r>
      <w:proofErr w:type="spellEnd"/>
      <w:r w:rsidRPr="005F7A7B">
        <w:t xml:space="preserve">, </w:t>
      </w:r>
      <w:r>
        <w:t xml:space="preserve">A. </w:t>
      </w:r>
      <w:proofErr w:type="spellStart"/>
      <w:r w:rsidRPr="005F7A7B">
        <w:t>Gewirtz</w:t>
      </w:r>
      <w:proofErr w:type="spellEnd"/>
      <w:r w:rsidRPr="005F7A7B">
        <w:t xml:space="preserve">, </w:t>
      </w:r>
      <w:r>
        <w:t xml:space="preserve">F. </w:t>
      </w:r>
      <w:proofErr w:type="spellStart"/>
      <w:r w:rsidRPr="005F7A7B">
        <w:t>Racke</w:t>
      </w:r>
      <w:proofErr w:type="spellEnd"/>
      <w:r w:rsidRPr="005F7A7B">
        <w:t xml:space="preserve">, </w:t>
      </w:r>
      <w:r>
        <w:t xml:space="preserve">J. </w:t>
      </w:r>
      <w:r w:rsidRPr="005F7A7B">
        <w:t xml:space="preserve">Zhao, </w:t>
      </w:r>
      <w:r>
        <w:t xml:space="preserve">U. </w:t>
      </w:r>
      <w:proofErr w:type="spellStart"/>
      <w:r w:rsidRPr="005F7A7B">
        <w:t>Catalyurek</w:t>
      </w:r>
      <w:proofErr w:type="spellEnd"/>
      <w:r w:rsidRPr="005F7A7B">
        <w:t xml:space="preserve">, </w:t>
      </w:r>
      <w:r>
        <w:t xml:space="preserve">J.H. </w:t>
      </w:r>
      <w:proofErr w:type="spellStart"/>
      <w:r w:rsidRPr="005F7A7B">
        <w:t>Saltz</w:t>
      </w:r>
      <w:proofErr w:type="spellEnd"/>
      <w:r w:rsidRPr="005F7A7B">
        <w:t xml:space="preserve">, and </w:t>
      </w:r>
      <w:r>
        <w:t xml:space="preserve">M. </w:t>
      </w:r>
      <w:proofErr w:type="spellStart"/>
      <w:r w:rsidRPr="005F7A7B">
        <w:t>Gurcan</w:t>
      </w:r>
      <w:proofErr w:type="spellEnd"/>
      <w:r w:rsidRPr="005F7A7B">
        <w:t xml:space="preserve">, </w:t>
      </w:r>
      <w:r>
        <w:t>“</w:t>
      </w:r>
      <w:r w:rsidRPr="005F7A7B">
        <w:t>Computer-assisted grading of follicular lymphoma: High grade differentiation,” Modern Pathology 21, 371A-371A (2008).</w:t>
      </w:r>
    </w:p>
    <w:p w:rsidR="00FF6AC2" w:rsidRDefault="00FF6AC2" w:rsidP="00FF6AC2">
      <w:pPr>
        <w:pStyle w:val="referenceitem"/>
      </w:pPr>
      <w:r>
        <w:lastRenderedPageBreak/>
        <w:t xml:space="preserve">O. </w:t>
      </w:r>
      <w:proofErr w:type="spellStart"/>
      <w:r w:rsidRPr="005F7A7B">
        <w:t>Sertel</w:t>
      </w:r>
      <w:proofErr w:type="spellEnd"/>
      <w:r w:rsidRPr="005F7A7B">
        <w:t xml:space="preserve">, </w:t>
      </w:r>
      <w:r>
        <w:t xml:space="preserve">J. </w:t>
      </w:r>
      <w:r w:rsidRPr="005F7A7B">
        <w:t xml:space="preserve">Kong, </w:t>
      </w:r>
      <w:r>
        <w:t xml:space="preserve">G. </w:t>
      </w:r>
      <w:proofErr w:type="spellStart"/>
      <w:r w:rsidRPr="005F7A7B">
        <w:t>Lozanski</w:t>
      </w:r>
      <w:proofErr w:type="spellEnd"/>
      <w:r w:rsidRPr="005F7A7B">
        <w:t xml:space="preserve">, </w:t>
      </w:r>
      <w:r>
        <w:t xml:space="preserve">U. </w:t>
      </w:r>
      <w:proofErr w:type="spellStart"/>
      <w:r w:rsidRPr="005F7A7B">
        <w:t>Catalyurek</w:t>
      </w:r>
      <w:proofErr w:type="spellEnd"/>
      <w:r w:rsidRPr="005F7A7B">
        <w:t xml:space="preserve">, </w:t>
      </w:r>
      <w:r>
        <w:t xml:space="preserve">J.H. </w:t>
      </w:r>
      <w:proofErr w:type="spellStart"/>
      <w:r w:rsidRPr="005F7A7B">
        <w:t>Saltz</w:t>
      </w:r>
      <w:proofErr w:type="spellEnd"/>
      <w:r w:rsidRPr="005F7A7B">
        <w:t xml:space="preserve">, and </w:t>
      </w:r>
      <w:r>
        <w:t xml:space="preserve">M.N. </w:t>
      </w:r>
      <w:proofErr w:type="spellStart"/>
      <w:r w:rsidRPr="005F7A7B">
        <w:t>Gurcan</w:t>
      </w:r>
      <w:proofErr w:type="spellEnd"/>
      <w:r w:rsidRPr="005F7A7B">
        <w:t>,</w:t>
      </w:r>
      <w:r>
        <w:t xml:space="preserve"> </w:t>
      </w:r>
      <w:r w:rsidRPr="005F7A7B">
        <w:t>“Compute</w:t>
      </w:r>
      <w:r w:rsidRPr="005F7A7B">
        <w:t>r</w:t>
      </w:r>
      <w:r w:rsidRPr="005F7A7B">
        <w:t>ized microscopic image analysis of follicular lymphoma,” Proceedings of SPIE Medical Imaging: Computer-Aided Diagnosis 6915, 1-11 (2008).</w:t>
      </w:r>
    </w:p>
    <w:p w:rsidR="00FF6AC2" w:rsidRDefault="00FF6AC2" w:rsidP="00FF6AC2">
      <w:pPr>
        <w:pStyle w:val="referenceitem"/>
      </w:pPr>
      <w:r>
        <w:t xml:space="preserve">S.S. </w:t>
      </w:r>
      <w:proofErr w:type="spellStart"/>
      <w:r w:rsidRPr="005F7A7B">
        <w:t>Samsi</w:t>
      </w:r>
      <w:proofErr w:type="spellEnd"/>
      <w:r w:rsidRPr="005F7A7B">
        <w:t xml:space="preserve">, </w:t>
      </w:r>
      <w:r>
        <w:t xml:space="preserve">A.K. </w:t>
      </w:r>
      <w:r w:rsidRPr="005F7A7B">
        <w:t xml:space="preserve">Krishnamurthy, </w:t>
      </w:r>
      <w:r>
        <w:t xml:space="preserve">M. </w:t>
      </w:r>
      <w:proofErr w:type="spellStart"/>
      <w:r w:rsidRPr="005F7A7B">
        <w:t>Groseclose</w:t>
      </w:r>
      <w:proofErr w:type="spellEnd"/>
      <w:r w:rsidRPr="005F7A7B">
        <w:t xml:space="preserve">, </w:t>
      </w:r>
      <w:r>
        <w:t xml:space="preserve">R.M. </w:t>
      </w:r>
      <w:proofErr w:type="spellStart"/>
      <w:r w:rsidRPr="005F7A7B">
        <w:t>Caprioli</w:t>
      </w:r>
      <w:proofErr w:type="spellEnd"/>
      <w:r w:rsidRPr="005F7A7B">
        <w:t xml:space="preserve">, </w:t>
      </w:r>
      <w:r>
        <w:t xml:space="preserve">G. </w:t>
      </w:r>
      <w:proofErr w:type="spellStart"/>
      <w:r w:rsidRPr="005F7A7B">
        <w:t>Lozanski</w:t>
      </w:r>
      <w:proofErr w:type="spellEnd"/>
      <w:r w:rsidRPr="005F7A7B">
        <w:t xml:space="preserve">, and </w:t>
      </w:r>
      <w:r>
        <w:t xml:space="preserve">M.N. </w:t>
      </w:r>
      <w:proofErr w:type="spellStart"/>
      <w:r w:rsidRPr="005F7A7B">
        <w:t>Gurcan</w:t>
      </w:r>
      <w:proofErr w:type="spellEnd"/>
      <w:r w:rsidRPr="005F7A7B">
        <w:t>, “Imaging mass spectrometry analysis for follicular lymphoma grading,” Procee</w:t>
      </w:r>
      <w:r w:rsidRPr="005F7A7B">
        <w:t>d</w:t>
      </w:r>
      <w:r w:rsidRPr="005F7A7B">
        <w:t xml:space="preserve">ings of Annual </w:t>
      </w:r>
      <w:proofErr w:type="spellStart"/>
      <w:r w:rsidRPr="005F7A7B">
        <w:t>Int</w:t>
      </w:r>
      <w:proofErr w:type="spellEnd"/>
      <w:r w:rsidRPr="005F7A7B">
        <w:t xml:space="preserve"> </w:t>
      </w:r>
      <w:proofErr w:type="spellStart"/>
      <w:r w:rsidRPr="005F7A7B">
        <w:t>Conf</w:t>
      </w:r>
      <w:proofErr w:type="spellEnd"/>
      <w:r w:rsidRPr="005F7A7B">
        <w:t xml:space="preserve"> of the IEEE Engineering in Medicine and Biology Society, 6969-6972 (2009).</w:t>
      </w:r>
    </w:p>
    <w:p w:rsidR="00FF6AC2" w:rsidRDefault="00FF6AC2" w:rsidP="00FF6AC2">
      <w:pPr>
        <w:pStyle w:val="referenceitem"/>
      </w:pPr>
      <w:r>
        <w:t xml:space="preserve">S. </w:t>
      </w:r>
      <w:proofErr w:type="spellStart"/>
      <w:r w:rsidRPr="005F7A7B">
        <w:t>Samsi</w:t>
      </w:r>
      <w:proofErr w:type="spellEnd"/>
      <w:r w:rsidRPr="005F7A7B">
        <w:t xml:space="preserve">, </w:t>
      </w:r>
      <w:r>
        <w:t xml:space="preserve">G. </w:t>
      </w:r>
      <w:proofErr w:type="spellStart"/>
      <w:r w:rsidRPr="005F7A7B">
        <w:t>Lozanski</w:t>
      </w:r>
      <w:proofErr w:type="spellEnd"/>
      <w:r w:rsidRPr="005F7A7B">
        <w:t xml:space="preserve">, </w:t>
      </w:r>
      <w:r>
        <w:t xml:space="preserve">A. </w:t>
      </w:r>
      <w:proofErr w:type="spellStart"/>
      <w:r w:rsidRPr="005F7A7B">
        <w:t>Shana'ah</w:t>
      </w:r>
      <w:proofErr w:type="spellEnd"/>
      <w:r w:rsidRPr="005F7A7B">
        <w:t xml:space="preserve">, </w:t>
      </w:r>
      <w:r>
        <w:t xml:space="preserve">A.K. </w:t>
      </w:r>
      <w:proofErr w:type="spellStart"/>
      <w:r w:rsidRPr="005F7A7B">
        <w:t>Krishanmurthy</w:t>
      </w:r>
      <w:proofErr w:type="spellEnd"/>
      <w:r w:rsidRPr="005F7A7B">
        <w:t xml:space="preserve">, and </w:t>
      </w:r>
      <w:r>
        <w:t xml:space="preserve">M.N </w:t>
      </w:r>
      <w:proofErr w:type="spellStart"/>
      <w:r w:rsidRPr="005F7A7B">
        <w:t>Gurcan</w:t>
      </w:r>
      <w:proofErr w:type="spellEnd"/>
      <w:r w:rsidRPr="005F7A7B">
        <w:t xml:space="preserve">, “Detection of follicles from IHC-stained slides of follicular lymphoma using iterative watershed,” IEEE Trans Biomed </w:t>
      </w:r>
      <w:proofErr w:type="spellStart"/>
      <w:r w:rsidRPr="005F7A7B">
        <w:t>Eng</w:t>
      </w:r>
      <w:proofErr w:type="spellEnd"/>
      <w:r w:rsidRPr="005F7A7B">
        <w:t xml:space="preserve"> 57(10), 2609-2612 (2010).</w:t>
      </w:r>
    </w:p>
    <w:p w:rsidR="00FF6AC2" w:rsidRDefault="00FF6AC2" w:rsidP="00FF6AC2">
      <w:pPr>
        <w:pStyle w:val="referenceitem"/>
      </w:pPr>
      <w:r>
        <w:t xml:space="preserve">M. </w:t>
      </w:r>
      <w:proofErr w:type="spellStart"/>
      <w:r w:rsidRPr="005F7A7B">
        <w:t>Oger</w:t>
      </w:r>
      <w:proofErr w:type="spellEnd"/>
      <w:r w:rsidRPr="005F7A7B">
        <w:t xml:space="preserve">, </w:t>
      </w:r>
      <w:r>
        <w:t xml:space="preserve">P. </w:t>
      </w:r>
      <w:proofErr w:type="spellStart"/>
      <w:r w:rsidRPr="005F7A7B">
        <w:t>Belhomme</w:t>
      </w:r>
      <w:proofErr w:type="spellEnd"/>
      <w:r w:rsidRPr="005F7A7B">
        <w:t xml:space="preserve">, and </w:t>
      </w:r>
      <w:r>
        <w:t xml:space="preserve">M.N. </w:t>
      </w:r>
      <w:proofErr w:type="spellStart"/>
      <w:r w:rsidRPr="005F7A7B">
        <w:t>Gurcan</w:t>
      </w:r>
      <w:proofErr w:type="spellEnd"/>
      <w:r w:rsidRPr="005F7A7B">
        <w:t xml:space="preserve">, “A general framework for the segmentation of follicular lymphoma virtual slides,” </w:t>
      </w:r>
      <w:proofErr w:type="spellStart"/>
      <w:r w:rsidRPr="005F7A7B">
        <w:t>Comput</w:t>
      </w:r>
      <w:proofErr w:type="spellEnd"/>
      <w:r w:rsidRPr="005F7A7B">
        <w:t xml:space="preserve"> Med Imaging Graph 36(6), 442-51 (2012).</w:t>
      </w:r>
    </w:p>
    <w:p w:rsidR="00FF6AC2" w:rsidRDefault="00FF6AC2" w:rsidP="00FF6AC2">
      <w:pPr>
        <w:pStyle w:val="referenceitem"/>
      </w:pPr>
      <w:r>
        <w:t xml:space="preserve">K. </w:t>
      </w:r>
      <w:proofErr w:type="spellStart"/>
      <w:r w:rsidRPr="005F7A7B">
        <w:t>Belkacem-Boussaid</w:t>
      </w:r>
      <w:proofErr w:type="spellEnd"/>
      <w:r w:rsidRPr="005F7A7B">
        <w:t xml:space="preserve">, </w:t>
      </w:r>
      <w:r>
        <w:t xml:space="preserve">O. </w:t>
      </w:r>
      <w:proofErr w:type="spellStart"/>
      <w:r w:rsidRPr="005F7A7B">
        <w:t>Sertel</w:t>
      </w:r>
      <w:proofErr w:type="spellEnd"/>
      <w:r w:rsidRPr="005F7A7B">
        <w:t>,</w:t>
      </w:r>
      <w:r>
        <w:t xml:space="preserve"> G.</w:t>
      </w:r>
      <w:r w:rsidRPr="005F7A7B">
        <w:t xml:space="preserve"> </w:t>
      </w:r>
      <w:proofErr w:type="spellStart"/>
      <w:r w:rsidRPr="005F7A7B">
        <w:t>Lozanski</w:t>
      </w:r>
      <w:proofErr w:type="spellEnd"/>
      <w:r w:rsidRPr="005F7A7B">
        <w:t xml:space="preserve">, </w:t>
      </w:r>
      <w:r>
        <w:t xml:space="preserve">A. </w:t>
      </w:r>
      <w:proofErr w:type="spellStart"/>
      <w:r w:rsidRPr="005F7A7B">
        <w:t>Shana'aah</w:t>
      </w:r>
      <w:proofErr w:type="spellEnd"/>
      <w:r w:rsidRPr="005F7A7B">
        <w:t xml:space="preserve">,  and </w:t>
      </w:r>
      <w:r>
        <w:t xml:space="preserve">M. </w:t>
      </w:r>
      <w:proofErr w:type="spellStart"/>
      <w:r w:rsidRPr="005F7A7B">
        <w:t>Gurcan</w:t>
      </w:r>
      <w:proofErr w:type="spellEnd"/>
      <w:r w:rsidRPr="005F7A7B">
        <w:t xml:space="preserve">, “Extraction of color features in the spectral domain to recognize </w:t>
      </w:r>
      <w:proofErr w:type="spellStart"/>
      <w:r w:rsidRPr="005F7A7B">
        <w:t>centroblasts</w:t>
      </w:r>
      <w:proofErr w:type="spellEnd"/>
      <w:r w:rsidRPr="005F7A7B">
        <w:t xml:space="preserve"> in histopathology,” Pr</w:t>
      </w:r>
      <w:r w:rsidRPr="005F7A7B">
        <w:t>o</w:t>
      </w:r>
      <w:r w:rsidRPr="005F7A7B">
        <w:t xml:space="preserve">ceedings of Annual </w:t>
      </w:r>
      <w:proofErr w:type="spellStart"/>
      <w:r w:rsidRPr="005F7A7B">
        <w:t>Int</w:t>
      </w:r>
      <w:proofErr w:type="spellEnd"/>
      <w:r w:rsidRPr="005F7A7B">
        <w:t xml:space="preserve"> </w:t>
      </w:r>
      <w:proofErr w:type="spellStart"/>
      <w:r w:rsidRPr="005F7A7B">
        <w:t>Conf</w:t>
      </w:r>
      <w:proofErr w:type="spellEnd"/>
      <w:r w:rsidRPr="005F7A7B">
        <w:t xml:space="preserve"> of the IEEE Engineering in Medicine and Biology Society, 3685-3688 (2009).</w:t>
      </w:r>
    </w:p>
    <w:p w:rsidR="00FF6AC2" w:rsidRDefault="00FF6AC2" w:rsidP="00FF6AC2">
      <w:pPr>
        <w:pStyle w:val="referenceitem"/>
      </w:pPr>
      <w:r>
        <w:t xml:space="preserve">H.C. </w:t>
      </w:r>
      <w:proofErr w:type="spellStart"/>
      <w:r>
        <w:t>Akakin</w:t>
      </w:r>
      <w:proofErr w:type="spellEnd"/>
      <w:r w:rsidRPr="005F7A7B">
        <w:t xml:space="preserve"> and </w:t>
      </w:r>
      <w:r>
        <w:t xml:space="preserve">M.N. </w:t>
      </w:r>
      <w:proofErr w:type="spellStart"/>
      <w:r w:rsidRPr="005F7A7B">
        <w:t>Gurcan</w:t>
      </w:r>
      <w:proofErr w:type="spellEnd"/>
      <w:r w:rsidRPr="005F7A7B">
        <w:t xml:space="preserve">, “Content-based microscopic image retrieval system for multi-image queries,” IEEE Trans </w:t>
      </w:r>
      <w:proofErr w:type="spellStart"/>
      <w:proofErr w:type="gramStart"/>
      <w:r w:rsidRPr="005F7A7B">
        <w:t>Inf</w:t>
      </w:r>
      <w:proofErr w:type="spellEnd"/>
      <w:proofErr w:type="gramEnd"/>
      <w:r w:rsidRPr="005F7A7B">
        <w:t xml:space="preserve"> </w:t>
      </w:r>
      <w:proofErr w:type="spellStart"/>
      <w:r w:rsidRPr="005F7A7B">
        <w:t>Technol</w:t>
      </w:r>
      <w:proofErr w:type="spellEnd"/>
      <w:r w:rsidRPr="005F7A7B">
        <w:t xml:space="preserve"> Biomed 16(4), 758-769 (2012).</w:t>
      </w:r>
    </w:p>
    <w:p w:rsidR="00FF6AC2" w:rsidRDefault="00FF6AC2" w:rsidP="00FF6AC2">
      <w:pPr>
        <w:pStyle w:val="referenceitem"/>
      </w:pPr>
      <w:r>
        <w:t xml:space="preserve">G. </w:t>
      </w:r>
      <w:proofErr w:type="spellStart"/>
      <w:r w:rsidRPr="005F7A7B">
        <w:t>Teodoro</w:t>
      </w:r>
      <w:proofErr w:type="spellEnd"/>
      <w:r w:rsidRPr="005F7A7B">
        <w:t xml:space="preserve">, </w:t>
      </w:r>
      <w:r>
        <w:t xml:space="preserve">R. </w:t>
      </w:r>
      <w:proofErr w:type="spellStart"/>
      <w:r w:rsidRPr="005F7A7B">
        <w:t>Sachetto</w:t>
      </w:r>
      <w:proofErr w:type="spellEnd"/>
      <w:r w:rsidRPr="005F7A7B">
        <w:t xml:space="preserve">, </w:t>
      </w:r>
      <w:r>
        <w:t xml:space="preserve">O. </w:t>
      </w:r>
      <w:proofErr w:type="spellStart"/>
      <w:r w:rsidRPr="005F7A7B">
        <w:t>Sertel</w:t>
      </w:r>
      <w:proofErr w:type="spellEnd"/>
      <w:r w:rsidRPr="005F7A7B">
        <w:t xml:space="preserve">, </w:t>
      </w:r>
      <w:r>
        <w:t xml:space="preserve">M.N. </w:t>
      </w:r>
      <w:proofErr w:type="spellStart"/>
      <w:r w:rsidRPr="005F7A7B">
        <w:t>Gurcan</w:t>
      </w:r>
      <w:proofErr w:type="spellEnd"/>
      <w:r w:rsidRPr="005F7A7B">
        <w:t xml:space="preserve">, </w:t>
      </w:r>
      <w:r>
        <w:t>W.</w:t>
      </w:r>
      <w:r w:rsidRPr="005F7A7B">
        <w:t xml:space="preserve"> </w:t>
      </w:r>
      <w:proofErr w:type="spellStart"/>
      <w:r w:rsidRPr="005F7A7B">
        <w:t>Meira</w:t>
      </w:r>
      <w:proofErr w:type="spellEnd"/>
      <w:r w:rsidRPr="005F7A7B">
        <w:t xml:space="preserve">, </w:t>
      </w:r>
      <w:r>
        <w:t>U.</w:t>
      </w:r>
      <w:r w:rsidRPr="005F7A7B">
        <w:t xml:space="preserve"> </w:t>
      </w:r>
      <w:proofErr w:type="spellStart"/>
      <w:r w:rsidRPr="005F7A7B">
        <w:t>Catalyurek</w:t>
      </w:r>
      <w:proofErr w:type="spellEnd"/>
      <w:r w:rsidRPr="005F7A7B">
        <w:t xml:space="preserve">, and </w:t>
      </w:r>
      <w:r>
        <w:t xml:space="preserve">R. </w:t>
      </w:r>
      <w:r w:rsidRPr="005F7A7B">
        <w:t>Fe</w:t>
      </w:r>
      <w:r w:rsidRPr="005F7A7B">
        <w:t>r</w:t>
      </w:r>
      <w:r w:rsidRPr="005F7A7B">
        <w:t>reira, “Coordinating the Use of GPU and CPU for Improving Performance of Compute I</w:t>
      </w:r>
      <w:r w:rsidRPr="005F7A7B">
        <w:t>n</w:t>
      </w:r>
      <w:r w:rsidRPr="005F7A7B">
        <w:t xml:space="preserve">tensive Applications,”  Proceedings of IEEE </w:t>
      </w:r>
      <w:proofErr w:type="spellStart"/>
      <w:r w:rsidRPr="005F7A7B">
        <w:t>Int</w:t>
      </w:r>
      <w:proofErr w:type="spellEnd"/>
      <w:r w:rsidRPr="005F7A7B">
        <w:t xml:space="preserve"> </w:t>
      </w:r>
      <w:proofErr w:type="spellStart"/>
      <w:r w:rsidRPr="005F7A7B">
        <w:t>Conf</w:t>
      </w:r>
      <w:proofErr w:type="spellEnd"/>
      <w:r w:rsidRPr="005F7A7B">
        <w:t xml:space="preserve"> on Cluster Computing and Wor</w:t>
      </w:r>
      <w:r w:rsidRPr="005F7A7B">
        <w:t>k</w:t>
      </w:r>
      <w:r w:rsidRPr="005F7A7B">
        <w:t>shops, 437-446 (2009).</w:t>
      </w:r>
    </w:p>
    <w:p w:rsidR="00FF6AC2" w:rsidRDefault="00FF6AC2" w:rsidP="00FF6AC2">
      <w:pPr>
        <w:pStyle w:val="referenceitem"/>
      </w:pPr>
      <w:r>
        <w:t xml:space="preserve">O. </w:t>
      </w:r>
      <w:proofErr w:type="spellStart"/>
      <w:r w:rsidRPr="005F7A7B">
        <w:t>Sertel</w:t>
      </w:r>
      <w:proofErr w:type="spellEnd"/>
      <w:r w:rsidRPr="005F7A7B">
        <w:t xml:space="preserve">, </w:t>
      </w:r>
      <w:r>
        <w:t xml:space="preserve">J. </w:t>
      </w:r>
      <w:r w:rsidRPr="005F7A7B">
        <w:t xml:space="preserve">Kong, </w:t>
      </w:r>
      <w:r>
        <w:t xml:space="preserve">H. </w:t>
      </w:r>
      <w:r w:rsidRPr="005F7A7B">
        <w:t xml:space="preserve">Shimada, </w:t>
      </w:r>
      <w:r>
        <w:t xml:space="preserve">U.V. </w:t>
      </w:r>
      <w:proofErr w:type="spellStart"/>
      <w:r w:rsidRPr="005F7A7B">
        <w:t>Catalyurek</w:t>
      </w:r>
      <w:proofErr w:type="spellEnd"/>
      <w:r w:rsidRPr="005F7A7B">
        <w:t>,</w:t>
      </w:r>
      <w:r>
        <w:t xml:space="preserve"> J.H.</w:t>
      </w:r>
      <w:r w:rsidRPr="005F7A7B">
        <w:t xml:space="preserve"> </w:t>
      </w:r>
      <w:proofErr w:type="spellStart"/>
      <w:r w:rsidRPr="005F7A7B">
        <w:t>Saltz</w:t>
      </w:r>
      <w:proofErr w:type="spellEnd"/>
      <w:r w:rsidRPr="005F7A7B">
        <w:t xml:space="preserve">, and </w:t>
      </w:r>
      <w:r>
        <w:t xml:space="preserve">M.N. </w:t>
      </w:r>
      <w:proofErr w:type="spellStart"/>
      <w:r w:rsidRPr="005F7A7B">
        <w:t>Gurcan</w:t>
      </w:r>
      <w:proofErr w:type="spellEnd"/>
      <w:r w:rsidRPr="005F7A7B">
        <w:t>, “Compu</w:t>
      </w:r>
      <w:r w:rsidRPr="005F7A7B">
        <w:t>t</w:t>
      </w:r>
      <w:r w:rsidRPr="005F7A7B">
        <w:t xml:space="preserve">er-aided Prognosis of </w:t>
      </w:r>
      <w:proofErr w:type="spellStart"/>
      <w:r w:rsidRPr="005F7A7B">
        <w:t>Neuroblastoma</w:t>
      </w:r>
      <w:proofErr w:type="spellEnd"/>
      <w:r w:rsidRPr="005F7A7B">
        <w:t xml:space="preserve"> on Whole-slide Images: Classification of Stromal Development,” Pattern Recognition 42(6), 1093-1103 (2009).</w:t>
      </w:r>
    </w:p>
    <w:p w:rsidR="00FF6AC2" w:rsidRDefault="00FF6AC2" w:rsidP="00FF6AC2">
      <w:pPr>
        <w:pStyle w:val="referenceitem"/>
      </w:pPr>
      <w:r>
        <w:t xml:space="preserve">A. </w:t>
      </w:r>
      <w:r w:rsidRPr="005F7A7B">
        <w:t xml:space="preserve">Ruiz, </w:t>
      </w:r>
      <w:r>
        <w:t xml:space="preserve">O. </w:t>
      </w:r>
      <w:proofErr w:type="spellStart"/>
      <w:r w:rsidRPr="005F7A7B">
        <w:t>Sertel</w:t>
      </w:r>
      <w:proofErr w:type="spellEnd"/>
      <w:r w:rsidRPr="005F7A7B">
        <w:t xml:space="preserve">, </w:t>
      </w:r>
      <w:r>
        <w:t xml:space="preserve">M. </w:t>
      </w:r>
      <w:proofErr w:type="spellStart"/>
      <w:r w:rsidRPr="005F7A7B">
        <w:t>Ujaldon</w:t>
      </w:r>
      <w:proofErr w:type="spellEnd"/>
      <w:r w:rsidRPr="005F7A7B">
        <w:t xml:space="preserve">, </w:t>
      </w:r>
      <w:r>
        <w:t xml:space="preserve">U.V. </w:t>
      </w:r>
      <w:proofErr w:type="spellStart"/>
      <w:r w:rsidRPr="005F7A7B">
        <w:t>Catalyurek</w:t>
      </w:r>
      <w:proofErr w:type="spellEnd"/>
      <w:r w:rsidRPr="005F7A7B">
        <w:t xml:space="preserve">, </w:t>
      </w:r>
      <w:r>
        <w:t>J.</w:t>
      </w:r>
      <w:r w:rsidRPr="005F7A7B">
        <w:t xml:space="preserve"> </w:t>
      </w:r>
      <w:proofErr w:type="spellStart"/>
      <w:r w:rsidRPr="005F7A7B">
        <w:t>Saltz</w:t>
      </w:r>
      <w:proofErr w:type="spellEnd"/>
      <w:r w:rsidRPr="005F7A7B">
        <w:t xml:space="preserve">, and </w:t>
      </w:r>
      <w:r>
        <w:t xml:space="preserve">M.N. </w:t>
      </w:r>
      <w:proofErr w:type="spellStart"/>
      <w:r w:rsidRPr="005F7A7B">
        <w:t>Gurcan</w:t>
      </w:r>
      <w:proofErr w:type="spellEnd"/>
      <w:r w:rsidRPr="005F7A7B">
        <w:t>,</w:t>
      </w:r>
      <w:r>
        <w:t xml:space="preserve"> </w:t>
      </w:r>
      <w:r w:rsidRPr="005F7A7B">
        <w:t>“Stroma cla</w:t>
      </w:r>
      <w:r w:rsidRPr="005F7A7B">
        <w:t>s</w:t>
      </w:r>
      <w:r w:rsidRPr="005F7A7B">
        <w:t xml:space="preserve">sification for </w:t>
      </w:r>
      <w:proofErr w:type="spellStart"/>
      <w:r w:rsidRPr="005F7A7B">
        <w:t>neuroblastoma</w:t>
      </w:r>
      <w:proofErr w:type="spellEnd"/>
      <w:r w:rsidRPr="005F7A7B">
        <w:t xml:space="preserve"> on graphics processors,” International Journal of Data Mining and Bioinformatics 3(3), 280-298 (2009).</w:t>
      </w:r>
    </w:p>
    <w:p w:rsidR="00FF6AC2" w:rsidRDefault="00FF6AC2" w:rsidP="00FF6AC2">
      <w:pPr>
        <w:pStyle w:val="referenceitem"/>
      </w:pPr>
      <w:r>
        <w:t xml:space="preserve">A. </w:t>
      </w:r>
      <w:r w:rsidRPr="005F7A7B">
        <w:t xml:space="preserve">Ruiz, </w:t>
      </w:r>
      <w:r>
        <w:t>J.</w:t>
      </w:r>
      <w:r w:rsidRPr="005F7A7B">
        <w:t xml:space="preserve"> Kong, </w:t>
      </w:r>
      <w:r>
        <w:t>M.</w:t>
      </w:r>
      <w:r w:rsidRPr="005F7A7B">
        <w:t xml:space="preserve"> </w:t>
      </w:r>
      <w:proofErr w:type="spellStart"/>
      <w:r w:rsidRPr="005F7A7B">
        <w:t>Ujaldon</w:t>
      </w:r>
      <w:proofErr w:type="spellEnd"/>
      <w:r w:rsidRPr="005F7A7B">
        <w:t xml:space="preserve">, </w:t>
      </w:r>
      <w:r>
        <w:t>K.</w:t>
      </w:r>
      <w:r w:rsidRPr="005F7A7B">
        <w:t xml:space="preserve"> Boyer, </w:t>
      </w:r>
      <w:r>
        <w:t>J.</w:t>
      </w:r>
      <w:r w:rsidRPr="005F7A7B">
        <w:t xml:space="preserve"> </w:t>
      </w:r>
      <w:proofErr w:type="spellStart"/>
      <w:r w:rsidRPr="005F7A7B">
        <w:t>Saltz</w:t>
      </w:r>
      <w:proofErr w:type="spellEnd"/>
      <w:r w:rsidRPr="005F7A7B">
        <w:t xml:space="preserve">, and </w:t>
      </w:r>
      <w:r>
        <w:t xml:space="preserve">M.N </w:t>
      </w:r>
      <w:proofErr w:type="spellStart"/>
      <w:r w:rsidRPr="005F7A7B">
        <w:t>Gurcan</w:t>
      </w:r>
      <w:proofErr w:type="spellEnd"/>
      <w:r w:rsidRPr="005F7A7B">
        <w:t xml:space="preserve">, “Pathological image segmentation for </w:t>
      </w:r>
      <w:proofErr w:type="spellStart"/>
      <w:r w:rsidRPr="005F7A7B">
        <w:t>neuroblastoma</w:t>
      </w:r>
      <w:proofErr w:type="spellEnd"/>
      <w:r w:rsidRPr="005F7A7B">
        <w:t xml:space="preserve"> using the GPU,” Proceedings of 5th IEEE </w:t>
      </w:r>
      <w:proofErr w:type="spellStart"/>
      <w:r w:rsidRPr="005F7A7B">
        <w:t>Int</w:t>
      </w:r>
      <w:proofErr w:type="spellEnd"/>
      <w:r w:rsidRPr="005F7A7B">
        <w:t xml:space="preserve"> </w:t>
      </w:r>
      <w:proofErr w:type="spellStart"/>
      <w:r w:rsidRPr="005F7A7B">
        <w:t>Symp</w:t>
      </w:r>
      <w:proofErr w:type="spellEnd"/>
      <w:r w:rsidRPr="005F7A7B">
        <w:t xml:space="preserve"> on Biomedical Imaging: From </w:t>
      </w:r>
      <w:proofErr w:type="spellStart"/>
      <w:r w:rsidRPr="005F7A7B">
        <w:t>Nano</w:t>
      </w:r>
      <w:proofErr w:type="spellEnd"/>
      <w:r w:rsidRPr="005F7A7B">
        <w:t xml:space="preserve"> to Macro, 296-299 (2008).</w:t>
      </w:r>
    </w:p>
    <w:p w:rsidR="00FF6AC2" w:rsidRDefault="00FF6AC2" w:rsidP="00FF6AC2">
      <w:pPr>
        <w:pStyle w:val="referenceitem"/>
      </w:pPr>
      <w:r>
        <w:t xml:space="preserve">M. </w:t>
      </w:r>
      <w:proofErr w:type="spellStart"/>
      <w:r w:rsidRPr="005F7A7B">
        <w:t>Gurcan</w:t>
      </w:r>
      <w:proofErr w:type="spellEnd"/>
      <w:r w:rsidRPr="005F7A7B">
        <w:t xml:space="preserve">, </w:t>
      </w:r>
      <w:r>
        <w:t xml:space="preserve">T. </w:t>
      </w:r>
      <w:r w:rsidRPr="005F7A7B">
        <w:t xml:space="preserve">Pan, </w:t>
      </w:r>
      <w:r>
        <w:t>H.</w:t>
      </w:r>
      <w:r w:rsidRPr="005F7A7B">
        <w:t xml:space="preserve"> Shimada, and </w:t>
      </w:r>
      <w:r>
        <w:t xml:space="preserve">J.H </w:t>
      </w:r>
      <w:proofErr w:type="spellStart"/>
      <w:r w:rsidRPr="005F7A7B">
        <w:t>Saltz</w:t>
      </w:r>
      <w:proofErr w:type="spellEnd"/>
      <w:r w:rsidRPr="005F7A7B">
        <w:t xml:space="preserve">, “Image analysis for </w:t>
      </w:r>
      <w:proofErr w:type="spellStart"/>
      <w:r w:rsidRPr="005F7A7B">
        <w:t>neuroblastoma</w:t>
      </w:r>
      <w:proofErr w:type="spellEnd"/>
      <w:r w:rsidRPr="005F7A7B">
        <w:t xml:space="preserve"> classif</w:t>
      </w:r>
      <w:r w:rsidRPr="005F7A7B">
        <w:t>i</w:t>
      </w:r>
      <w:r w:rsidRPr="005F7A7B">
        <w:t xml:space="preserve">cation: Hysteresis </w:t>
      </w:r>
      <w:proofErr w:type="spellStart"/>
      <w:r w:rsidRPr="005F7A7B">
        <w:t>thresholding</w:t>
      </w:r>
      <w:proofErr w:type="spellEnd"/>
      <w:r w:rsidRPr="005F7A7B">
        <w:t xml:space="preserve"> for cell segmentation,” Proceedings of APIII, Vancouver, BC (2006).</w:t>
      </w:r>
    </w:p>
    <w:p w:rsidR="00FF6AC2" w:rsidRDefault="00FF6AC2" w:rsidP="00FF6AC2">
      <w:pPr>
        <w:pStyle w:val="referenceitem"/>
      </w:pPr>
      <w:r>
        <w:t xml:space="preserve">B. </w:t>
      </w:r>
      <w:proofErr w:type="spellStart"/>
      <w:r w:rsidRPr="005F7A7B">
        <w:t>Cambazoglu</w:t>
      </w:r>
      <w:proofErr w:type="spellEnd"/>
      <w:r w:rsidRPr="005F7A7B">
        <w:t xml:space="preserve">, </w:t>
      </w:r>
      <w:r>
        <w:t xml:space="preserve">O. </w:t>
      </w:r>
      <w:proofErr w:type="spellStart"/>
      <w:r w:rsidRPr="005F7A7B">
        <w:t>Sertel</w:t>
      </w:r>
      <w:proofErr w:type="spellEnd"/>
      <w:r w:rsidRPr="005F7A7B">
        <w:t xml:space="preserve">, </w:t>
      </w:r>
      <w:r>
        <w:t xml:space="preserve">J. </w:t>
      </w:r>
      <w:r w:rsidRPr="005F7A7B">
        <w:t xml:space="preserve">Kong, </w:t>
      </w:r>
      <w:r>
        <w:t xml:space="preserve">J.H. </w:t>
      </w:r>
      <w:proofErr w:type="spellStart"/>
      <w:r w:rsidRPr="005F7A7B">
        <w:t>Saltz</w:t>
      </w:r>
      <w:proofErr w:type="spellEnd"/>
      <w:r w:rsidRPr="005F7A7B">
        <w:t xml:space="preserve">, </w:t>
      </w:r>
      <w:r>
        <w:t>M.N.</w:t>
      </w:r>
      <w:r w:rsidRPr="005F7A7B">
        <w:t xml:space="preserve"> </w:t>
      </w:r>
      <w:proofErr w:type="spellStart"/>
      <w:r w:rsidRPr="005F7A7B">
        <w:t>Gurcan</w:t>
      </w:r>
      <w:proofErr w:type="spellEnd"/>
      <w:r w:rsidRPr="005F7A7B">
        <w:t xml:space="preserve">,  and </w:t>
      </w:r>
      <w:r>
        <w:t xml:space="preserve">U.V. </w:t>
      </w:r>
      <w:proofErr w:type="spellStart"/>
      <w:r w:rsidRPr="005F7A7B">
        <w:t>Catalyurek</w:t>
      </w:r>
      <w:proofErr w:type="spellEnd"/>
      <w:r w:rsidRPr="005F7A7B">
        <w:t>,</w:t>
      </w:r>
      <w:r>
        <w:t xml:space="preserve"> </w:t>
      </w:r>
      <w:r w:rsidRPr="005F7A7B">
        <w:t>“Eff</w:t>
      </w:r>
      <w:r w:rsidRPr="005F7A7B">
        <w:t>i</w:t>
      </w:r>
      <w:r w:rsidRPr="005F7A7B">
        <w:t xml:space="preserve">cient processing of pathological images using the grid: Computer-aided prognosis of </w:t>
      </w:r>
      <w:proofErr w:type="spellStart"/>
      <w:r w:rsidRPr="005F7A7B">
        <w:t>ne</w:t>
      </w:r>
      <w:r w:rsidRPr="005F7A7B">
        <w:t>u</w:t>
      </w:r>
      <w:r w:rsidRPr="005F7A7B">
        <w:t>roblastoma</w:t>
      </w:r>
      <w:proofErr w:type="spellEnd"/>
      <w:r w:rsidRPr="005F7A7B">
        <w:t>,” Proceedings of Challenges of Large Scale Applications in Distributed Env</w:t>
      </w:r>
      <w:r w:rsidRPr="005F7A7B">
        <w:t>i</w:t>
      </w:r>
      <w:r w:rsidRPr="005F7A7B">
        <w:t>ronments (CLADE), Monterey Bay, CA., 35-41 (2007).</w:t>
      </w:r>
    </w:p>
    <w:p w:rsidR="003548F4" w:rsidRDefault="003548F4" w:rsidP="003548F4">
      <w:pPr>
        <w:pStyle w:val="referenceitem"/>
      </w:pPr>
      <w:r>
        <w:t xml:space="preserve">O. </w:t>
      </w:r>
      <w:proofErr w:type="spellStart"/>
      <w:r w:rsidRPr="005F7A7B">
        <w:t>Sertel</w:t>
      </w:r>
      <w:proofErr w:type="spellEnd"/>
      <w:r w:rsidRPr="005F7A7B">
        <w:t xml:space="preserve">, </w:t>
      </w:r>
      <w:r>
        <w:t xml:space="preserve">U.V. </w:t>
      </w:r>
      <w:proofErr w:type="spellStart"/>
      <w:r w:rsidRPr="005F7A7B">
        <w:t>Catalyurek</w:t>
      </w:r>
      <w:proofErr w:type="spellEnd"/>
      <w:r w:rsidRPr="005F7A7B">
        <w:t xml:space="preserve">, </w:t>
      </w:r>
      <w:r>
        <w:t xml:space="preserve">H. </w:t>
      </w:r>
      <w:r w:rsidRPr="005F7A7B">
        <w:t xml:space="preserve">Shimada, and </w:t>
      </w:r>
      <w:r>
        <w:t xml:space="preserve">M.N. </w:t>
      </w:r>
      <w:proofErr w:type="spellStart"/>
      <w:r w:rsidRPr="005F7A7B">
        <w:t>Gurcan</w:t>
      </w:r>
      <w:proofErr w:type="spellEnd"/>
      <w:r w:rsidRPr="005F7A7B">
        <w:t xml:space="preserve">, “A Combined Computerized Classification System for Whole-slide </w:t>
      </w:r>
      <w:proofErr w:type="spellStart"/>
      <w:r w:rsidRPr="005F7A7B">
        <w:t>Neuroblastoma</w:t>
      </w:r>
      <w:proofErr w:type="spellEnd"/>
      <w:r w:rsidRPr="005F7A7B">
        <w:t xml:space="preserve"> Histology: Model-based Structural Features,” International Conference on Medical Image Computing and Computer Assisted Intervention, 7-18 (2009).</w:t>
      </w:r>
    </w:p>
    <w:p w:rsidR="003548F4" w:rsidRPr="005F7A7B" w:rsidRDefault="003548F4" w:rsidP="003548F4">
      <w:pPr>
        <w:pStyle w:val="referenceitem"/>
      </w:pPr>
      <w:r w:rsidRPr="005F7A7B">
        <w:t xml:space="preserve">M.F.A </w:t>
      </w:r>
      <w:proofErr w:type="spellStart"/>
      <w:r w:rsidRPr="005F7A7B">
        <w:t>Fauzi</w:t>
      </w:r>
      <w:proofErr w:type="spellEnd"/>
      <w:r w:rsidRPr="005F7A7B">
        <w:t xml:space="preserve">, H.N. </w:t>
      </w:r>
      <w:proofErr w:type="spellStart"/>
      <w:r w:rsidRPr="005F7A7B">
        <w:t>Gokozan</w:t>
      </w:r>
      <w:proofErr w:type="spellEnd"/>
      <w:r w:rsidRPr="005F7A7B">
        <w:t>, B. Elder,</w:t>
      </w:r>
      <w:r>
        <w:t xml:space="preserve"> </w:t>
      </w:r>
      <w:r w:rsidRPr="005F7A7B">
        <w:t>V</w:t>
      </w:r>
      <w:r>
        <w:t>.</w:t>
      </w:r>
      <w:r w:rsidRPr="005F7A7B">
        <w:t xml:space="preserve">K. </w:t>
      </w:r>
      <w:proofErr w:type="spellStart"/>
      <w:r w:rsidRPr="005F7A7B">
        <w:t>Puduvalli</w:t>
      </w:r>
      <w:proofErr w:type="spellEnd"/>
      <w:r w:rsidRPr="005F7A7B">
        <w:t>, J</w:t>
      </w:r>
      <w:r>
        <w:t>.</w:t>
      </w:r>
      <w:r w:rsidRPr="005F7A7B">
        <w:t>J. Otero, M</w:t>
      </w:r>
      <w:r>
        <w:t>.</w:t>
      </w:r>
      <w:r w:rsidRPr="005F7A7B">
        <w:t xml:space="preserve">N. </w:t>
      </w:r>
      <w:proofErr w:type="spellStart"/>
      <w:r w:rsidRPr="005F7A7B">
        <w:t>Gurcan</w:t>
      </w:r>
      <w:proofErr w:type="spellEnd"/>
      <w:r w:rsidRPr="005F7A7B">
        <w:t>,</w:t>
      </w:r>
      <w:r>
        <w:t xml:space="preserve"> “</w:t>
      </w:r>
      <w:r w:rsidRPr="005F7A7B">
        <w:t>Classif</w:t>
      </w:r>
      <w:r w:rsidRPr="005F7A7B">
        <w:t>i</w:t>
      </w:r>
      <w:r w:rsidRPr="005F7A7B">
        <w:t>cation of Glioblastoma and Metastasis for Neuropathology Intraoperative Diagnosis: A Multi-resolution Textural Approach to Model the Background</w:t>
      </w:r>
      <w:r>
        <w:t>”, Proceedings of SPIE Me</w:t>
      </w:r>
      <w:r>
        <w:t>d</w:t>
      </w:r>
      <w:r>
        <w:t>ical Imaging 2014: Digital Pathology (2014).</w:t>
      </w:r>
    </w:p>
    <w:p w:rsidR="00FF6AC2" w:rsidRDefault="00FF6AC2" w:rsidP="00FF6AC2">
      <w:pPr>
        <w:ind w:firstLine="245"/>
      </w:pPr>
    </w:p>
    <w:p w:rsidR="00FF6AC2" w:rsidRPr="009A2A14" w:rsidRDefault="00FF6AC2" w:rsidP="009A2A14">
      <w:pPr>
        <w:ind w:firstLine="0"/>
      </w:pPr>
    </w:p>
    <w:sectPr w:rsidR="00FF6AC2" w:rsidRPr="009A2A14" w:rsidSect="00CE7667">
      <w:footerReference w:type="first" r:id="rId1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FEC" w:rsidRDefault="004B3FEC">
      <w:r>
        <w:separator/>
      </w:r>
    </w:p>
  </w:endnote>
  <w:endnote w:type="continuationSeparator" w:id="0">
    <w:p w:rsidR="004B3FEC" w:rsidRDefault="004B3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0F0905">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FEC" w:rsidRDefault="004B3FEC" w:rsidP="00895F20">
      <w:pPr>
        <w:ind w:firstLine="0"/>
      </w:pPr>
      <w:r>
        <w:separator/>
      </w:r>
    </w:p>
  </w:footnote>
  <w:footnote w:type="continuationSeparator" w:id="0">
    <w:p w:rsidR="004B3FEC" w:rsidRDefault="004B3FEC"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DEE82296"/>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5D6169"/>
    <w:multiLevelType w:val="hybridMultilevel"/>
    <w:tmpl w:val="5518F1A0"/>
    <w:lvl w:ilvl="0" w:tplc="775EE6BC">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0BD8998C"/>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6"/>
  </w:num>
  <w:num w:numId="2">
    <w:abstractNumId w:val="11"/>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1"/>
  </w:num>
  <w:num w:numId="12">
    <w:abstractNumId w:val="14"/>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236"/>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905"/>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C0F99"/>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25D8"/>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C403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48F4"/>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012C8"/>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2BB"/>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B3FEC"/>
    <w:rsid w:val="004B789F"/>
    <w:rsid w:val="004B7F6C"/>
    <w:rsid w:val="004C20E7"/>
    <w:rsid w:val="004C2656"/>
    <w:rsid w:val="004C2812"/>
    <w:rsid w:val="004D189F"/>
    <w:rsid w:val="004D49E8"/>
    <w:rsid w:val="004D4E83"/>
    <w:rsid w:val="004D53B1"/>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ECF"/>
    <w:rsid w:val="005A5F79"/>
    <w:rsid w:val="005B0EF1"/>
    <w:rsid w:val="005B2F2D"/>
    <w:rsid w:val="005B32AC"/>
    <w:rsid w:val="005B3D33"/>
    <w:rsid w:val="005C70FB"/>
    <w:rsid w:val="005D172C"/>
    <w:rsid w:val="005E026B"/>
    <w:rsid w:val="005E316C"/>
    <w:rsid w:val="005F00B7"/>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76429"/>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65156"/>
    <w:rsid w:val="009702E3"/>
    <w:rsid w:val="009739B4"/>
    <w:rsid w:val="00984E32"/>
    <w:rsid w:val="0098549F"/>
    <w:rsid w:val="0098555B"/>
    <w:rsid w:val="00990BBC"/>
    <w:rsid w:val="00991EFC"/>
    <w:rsid w:val="009924CD"/>
    <w:rsid w:val="00993021"/>
    <w:rsid w:val="009935A9"/>
    <w:rsid w:val="00995A25"/>
    <w:rsid w:val="00997385"/>
    <w:rsid w:val="009A1677"/>
    <w:rsid w:val="009A2666"/>
    <w:rsid w:val="009A2A14"/>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D7406"/>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06B6"/>
    <w:rsid w:val="00E323DF"/>
    <w:rsid w:val="00E44646"/>
    <w:rsid w:val="00E46F15"/>
    <w:rsid w:val="00E50599"/>
    <w:rsid w:val="00E5102D"/>
    <w:rsid w:val="00E5254C"/>
    <w:rsid w:val="00E60F8C"/>
    <w:rsid w:val="00E76629"/>
    <w:rsid w:val="00E774B9"/>
    <w:rsid w:val="00E87C24"/>
    <w:rsid w:val="00E921E0"/>
    <w:rsid w:val="00E95C19"/>
    <w:rsid w:val="00EA69A4"/>
    <w:rsid w:val="00EB0717"/>
    <w:rsid w:val="00EB1E1B"/>
    <w:rsid w:val="00EB4862"/>
    <w:rsid w:val="00EB4F99"/>
    <w:rsid w:val="00EB6167"/>
    <w:rsid w:val="00EC2236"/>
    <w:rsid w:val="00EC2435"/>
    <w:rsid w:val="00EC76EB"/>
    <w:rsid w:val="00ED4B59"/>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 w:val="00FF6A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List Number 4" w:uiPriority="99"/>
    <w:lsdException w:name="Title" w:uiPriority="10" w:qFormat="1"/>
    <w:lsdException w:name="Subtitle" w:uiPriority="11" w:qFormat="1"/>
    <w:lsdException w:name="Body Text Indent 3"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F6AC2"/>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BodyTextIndent3">
    <w:name w:val="Body Text Indent 3"/>
    <w:basedOn w:val="Normal"/>
    <w:link w:val="BodyTextIndent3Char"/>
    <w:uiPriority w:val="99"/>
    <w:rsid w:val="009A2A14"/>
    <w:pPr>
      <w:overflowPunct/>
      <w:autoSpaceDE/>
      <w:autoSpaceDN/>
      <w:adjustRightInd/>
      <w:spacing w:line="240" w:lineRule="auto"/>
      <w:ind w:firstLine="270"/>
      <w:textAlignment w:val="auto"/>
    </w:pPr>
    <w:rPr>
      <w:lang w:eastAsia="en-US"/>
    </w:rPr>
  </w:style>
  <w:style w:type="character" w:customStyle="1" w:styleId="BodyTextIndent3Char">
    <w:name w:val="Body Text Indent 3 Char"/>
    <w:basedOn w:val="DefaultParagraphFont"/>
    <w:link w:val="BodyTextIndent3"/>
    <w:uiPriority w:val="99"/>
    <w:rsid w:val="009A2A14"/>
    <w:rPr>
      <w:rFonts w:ascii="Times New Roman" w:eastAsia="Times New Roman" w:hAnsi="Times New Roman"/>
      <w:sz w:val="20"/>
      <w:szCs w:val="20"/>
      <w:lang w:bidi="ar-SA"/>
    </w:rPr>
  </w:style>
  <w:style w:type="paragraph" w:styleId="ListNumber4">
    <w:name w:val="List Number 4"/>
    <w:basedOn w:val="Normal"/>
    <w:uiPriority w:val="99"/>
    <w:rsid w:val="009A2A14"/>
    <w:pPr>
      <w:tabs>
        <w:tab w:val="num" w:pos="1440"/>
      </w:tabs>
      <w:overflowPunct/>
      <w:autoSpaceDE/>
      <w:autoSpaceDN/>
      <w:adjustRightInd/>
      <w:spacing w:line="240" w:lineRule="auto"/>
      <w:ind w:left="1440" w:hanging="360"/>
      <w:jc w:val="left"/>
      <w:textAlignment w:val="auto"/>
    </w:pPr>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List Number 4" w:uiPriority="99"/>
    <w:lsdException w:name="Title" w:uiPriority="10" w:qFormat="1"/>
    <w:lsdException w:name="Subtitle" w:uiPriority="11" w:qFormat="1"/>
    <w:lsdException w:name="Body Text Indent 3"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F6AC2"/>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BodyTextIndent3">
    <w:name w:val="Body Text Indent 3"/>
    <w:basedOn w:val="Normal"/>
    <w:link w:val="BodyTextIndent3Char"/>
    <w:uiPriority w:val="99"/>
    <w:rsid w:val="009A2A14"/>
    <w:pPr>
      <w:overflowPunct/>
      <w:autoSpaceDE/>
      <w:autoSpaceDN/>
      <w:adjustRightInd/>
      <w:spacing w:line="240" w:lineRule="auto"/>
      <w:ind w:firstLine="270"/>
      <w:textAlignment w:val="auto"/>
    </w:pPr>
    <w:rPr>
      <w:lang w:eastAsia="en-US"/>
    </w:rPr>
  </w:style>
  <w:style w:type="character" w:customStyle="1" w:styleId="BodyTextIndent3Char">
    <w:name w:val="Body Text Indent 3 Char"/>
    <w:basedOn w:val="DefaultParagraphFont"/>
    <w:link w:val="BodyTextIndent3"/>
    <w:uiPriority w:val="99"/>
    <w:rsid w:val="009A2A14"/>
    <w:rPr>
      <w:rFonts w:ascii="Times New Roman" w:eastAsia="Times New Roman" w:hAnsi="Times New Roman"/>
      <w:sz w:val="20"/>
      <w:szCs w:val="20"/>
      <w:lang w:bidi="ar-SA"/>
    </w:rPr>
  </w:style>
  <w:style w:type="paragraph" w:styleId="ListNumber4">
    <w:name w:val="List Number 4"/>
    <w:basedOn w:val="Normal"/>
    <w:uiPriority w:val="99"/>
    <w:rsid w:val="009A2A14"/>
    <w:pPr>
      <w:tabs>
        <w:tab w:val="num" w:pos="1440"/>
      </w:tabs>
      <w:overflowPunct/>
      <w:autoSpaceDE/>
      <w:autoSpaceDN/>
      <w:adjustRightInd/>
      <w:spacing w:line="240" w:lineRule="auto"/>
      <w:ind w:left="1440" w:hanging="360"/>
      <w:jc w:val="left"/>
      <w:textAlignment w:val="auto"/>
    </w:pPr>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01%20Work\0302%20Publications%20-%20Authors\Conference%20-%202015%20HIS\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7EFB8-C8E4-45DE-9FCF-D989B064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TotalTime>
  <Pages>9</Pages>
  <Words>2848</Words>
  <Characters>16237</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Faizal</dc:creator>
  <dc:description>Formats and macros for Springer Lecture Notes</dc:description>
  <cp:lastModifiedBy>Dr. Faizal</cp:lastModifiedBy>
  <cp:revision>3</cp:revision>
  <cp:lastPrinted>2015-01-18T15:12:00Z</cp:lastPrinted>
  <dcterms:created xsi:type="dcterms:W3CDTF">2015-02-24T02:04:00Z</dcterms:created>
  <dcterms:modified xsi:type="dcterms:W3CDTF">2015-02-24T02:40:00Z</dcterms:modified>
</cp:coreProperties>
</file>