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00" w:type="dxa"/>
        <w:tblLayout w:type="fixed"/>
        <w:tblLook w:val="0000" w:firstRow="0" w:lastRow="0" w:firstColumn="0" w:lastColumn="0" w:noHBand="0" w:noVBand="0"/>
      </w:tblPr>
      <w:tblGrid>
        <w:gridCol w:w="5200"/>
        <w:gridCol w:w="5800"/>
      </w:tblGrid>
      <w:tr w:rsidR="00B41954" w14:paraId="15FEB9B3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0F766E"/>
          </w:tcPr>
          <w:p w14:paraId="09CC7F3C" w14:textId="6826CD69" w:rsidR="00B41954" w:rsidRPr="00B41954" w:rsidRDefault="00B41954" w:rsidP="00B41954">
            <w:pPr>
              <w:jc w:val="right"/>
              <w:rPr>
                <w:b/>
                <w:color w:val="FFFFFF"/>
                <w:sz w:val="24"/>
              </w:rPr>
            </w:pPr>
            <w:r w:rsidRPr="00B41954">
              <w:rPr>
                <w:b/>
                <w:color w:val="FFFFFF"/>
                <w:sz w:val="24"/>
                <w:rtl/>
              </w:rPr>
              <w:t>منصة آمر تم — واجهات العملاء</w:t>
            </w:r>
          </w:p>
        </w:tc>
        <w:tc>
          <w:tcPr>
            <w:tcW w:w="5800" w:type="dxa"/>
            <w:shd w:val="clear" w:color="auto" w:fill="0F766E"/>
          </w:tcPr>
          <w:p w14:paraId="0539D075" w14:textId="33A316A1" w:rsidR="00B41954" w:rsidRPr="00B41954" w:rsidRDefault="00B41954" w:rsidP="00B41954">
            <w:pPr>
              <w:jc w:val="right"/>
              <w:rPr>
                <w:b/>
                <w:color w:val="FFFFFF"/>
                <w:sz w:val="24"/>
              </w:rPr>
            </w:pPr>
            <w:r w:rsidRPr="00B41954">
              <w:rPr>
                <w:b/>
                <w:color w:val="FFFFFF"/>
                <w:sz w:val="24"/>
                <w:rtl/>
              </w:rPr>
              <w:t>حزمة واجبات تطويرية</w:t>
            </w:r>
          </w:p>
        </w:tc>
      </w:tr>
    </w:tbl>
    <w:p w14:paraId="473C8A23" w14:textId="77777777" w:rsidR="00104BE6" w:rsidRDefault="00104BE6"/>
    <w:p w14:paraId="4CFD8D95" w14:textId="77777777" w:rsidR="00B41954" w:rsidRDefault="00B41954" w:rsidP="00B41954">
      <w:pPr>
        <w:spacing w:after="0"/>
      </w:pPr>
    </w:p>
    <w:p w14:paraId="0510BE13" w14:textId="6E588CC2" w:rsidR="00B41954" w:rsidRDefault="00B41954" w:rsidP="00B41954">
      <w:pPr>
        <w:spacing w:after="0"/>
        <w:jc w:val="right"/>
        <w:rPr>
          <w:b/>
          <w:color w:val="484848"/>
          <w:sz w:val="40"/>
          <w:rtl/>
        </w:rPr>
      </w:pPr>
      <w:r>
        <w:rPr>
          <w:b/>
          <w:color w:val="484848"/>
          <w:sz w:val="40"/>
          <w:rtl/>
        </w:rPr>
        <w:t>مهام تطويرية جديدة لواجهات العملاء — دليل الموزّع والمقيّم</w:t>
      </w:r>
    </w:p>
    <w:p w14:paraId="2A2F1250" w14:textId="77777777" w:rsidR="00B41954" w:rsidRDefault="00B41954" w:rsidP="00B41954">
      <w:pPr>
        <w:spacing w:after="0"/>
        <w:jc w:val="right"/>
        <w:rPr>
          <w:color w:val="000000"/>
        </w:rPr>
      </w:pPr>
    </w:p>
    <w:p w14:paraId="6B50281A" w14:textId="7D1F6B19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t xml:space="preserve">1. </w:t>
      </w:r>
      <w:r>
        <w:rPr>
          <w:rtl/>
        </w:rPr>
        <w:t>ماذا في الحزمة</w:t>
      </w:r>
    </w:p>
    <w:p w14:paraId="2EF801E0" w14:textId="7B6CB2B5" w:rsidR="00B41954" w:rsidRDefault="00B41954" w:rsidP="00B41954">
      <w:pPr>
        <w:jc w:val="both"/>
      </w:pPr>
      <w:r>
        <w:rPr>
          <w:rtl/>
        </w:rPr>
        <w:t>ستة واجبات تطويرية مستقلة، كل واحدة في ملف منفصل. كل واجب يضيف واجهة/ميزة جديدة بالكامل على الجانب العام (واجهات العملاء) من منصة آمر تم، وهو مصمم ليُسلَّم لمطور/فريق واحد ويُقيَّم بوضوح</w:t>
      </w:r>
      <w:r>
        <w:t>.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B41954" w:rsidRPr="00B41954" w14:paraId="692301FA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7306DB96" w14:textId="45FB4D73" w:rsidR="00B41954" w:rsidRPr="00B41954" w:rsidRDefault="00B41954" w:rsidP="00B41954">
            <w:pPr>
              <w:jc w:val="right"/>
              <w:rPr>
                <w:b/>
                <w:sz w:val="20"/>
              </w:rPr>
            </w:pPr>
            <w:r w:rsidRPr="00B41954">
              <w:rPr>
                <w:b/>
                <w:sz w:val="20"/>
              </w:rPr>
              <w:t>0</w:t>
            </w:r>
          </w:p>
        </w:tc>
      </w:tr>
      <w:tr w:rsidR="00B41954" w:rsidRPr="00B41954" w14:paraId="17F8F8E5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F0FB0A7" w14:textId="54D721CC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  <w:tr w:rsidR="00B41954" w:rsidRPr="00B41954" w14:paraId="2364EFC1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5713757" w14:textId="5C3873F6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B41954" w:rsidRPr="00B41954" w14:paraId="4AD8EB20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24E8F35" w14:textId="7CC590EF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ن</w:t>
            </w:r>
          </w:p>
        </w:tc>
      </w:tr>
      <w:tr w:rsidR="00B41954" w:rsidRPr="00B41954" w14:paraId="4D901E01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EC102AA" w14:textId="42562898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B41954" w:rsidRPr="00B41954" w14:paraId="0E6284CD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CDBFC15" w14:textId="7E602E26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م</w:t>
            </w:r>
          </w:p>
        </w:tc>
      </w:tr>
      <w:tr w:rsidR="00B41954" w:rsidRPr="00B41954" w14:paraId="7238D5D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48D77C6" w14:textId="4AD76D54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B41954" w:rsidRPr="00B41954" w14:paraId="21FA93E7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96FD2E7" w14:textId="4589FD5E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B41954" w:rsidRPr="00B41954" w14:paraId="5E2BC31B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508D04C" w14:textId="59C9CE6C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B41954" w:rsidRPr="00B41954" w14:paraId="32BEAE4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FE8D84C" w14:textId="2E00E5D2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  <w:tr w:rsidR="00B41954" w:rsidRPr="00B41954" w14:paraId="3EEC35AA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82FDADD" w14:textId="737D61EF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B41954" w:rsidRPr="00B41954" w14:paraId="7C96F328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6D38B62" w14:textId="2C22F3F4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ح</w:t>
            </w:r>
          </w:p>
        </w:tc>
      </w:tr>
    </w:tbl>
    <w:p w14:paraId="6126A483" w14:textId="77777777" w:rsidR="00B41954" w:rsidRDefault="00B41954" w:rsidP="00B41954">
      <w:pPr>
        <w:jc w:val="both"/>
      </w:pPr>
    </w:p>
    <w:p w14:paraId="1139A94B" w14:textId="6C205D10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t xml:space="preserve">2. </w:t>
      </w:r>
      <w:r>
        <w:rPr>
          <w:rtl/>
        </w:rPr>
        <w:t>المهارات التي تقيسها هذه المهام</w:t>
      </w:r>
    </w:p>
    <w:p w14:paraId="637CF969" w14:textId="4C792416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المهارة 01: بناء واجهات جديدة كاملة</w:t>
      </w:r>
      <w:r>
        <w:t xml:space="preserve"> (backend + frontend) </w:t>
      </w:r>
      <w:r>
        <w:rPr>
          <w:rtl/>
        </w:rPr>
        <w:t>على نظام قائم دون كسره</w:t>
      </w:r>
      <w:r>
        <w:t>.</w:t>
      </w:r>
    </w:p>
    <w:p w14:paraId="2A22CA1B" w14:textId="13B04674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المهارة 02: الفهم المعماري — اتباع الأنماط والـ</w:t>
      </w:r>
      <w:r>
        <w:t xml:space="preserve"> layouts </w:t>
      </w:r>
      <w:r>
        <w:rPr>
          <w:rtl/>
        </w:rPr>
        <w:t>وخط أنابيب الطلبات والإشعارات القائم</w:t>
      </w:r>
      <w:r>
        <w:t>.</w:t>
      </w:r>
    </w:p>
    <w:p w14:paraId="3E95BDF6" w14:textId="11A54EAD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المهارة 03: جودة الكود والالتزام بالضوابط</w:t>
      </w:r>
      <w:r>
        <w:t xml:space="preserve"> (</w:t>
      </w:r>
      <w:r>
        <w:rPr>
          <w:rtl/>
        </w:rPr>
        <w:t>بدون</w:t>
      </w:r>
      <w:r>
        <w:t xml:space="preserve"> TODO</w:t>
      </w:r>
      <w:r>
        <w:rPr>
          <w:rtl/>
        </w:rPr>
        <w:t>، مكونات</w:t>
      </w:r>
      <w:r>
        <w:t xml:space="preserve"> UI</w:t>
      </w:r>
      <w:r>
        <w:rPr>
          <w:rtl/>
        </w:rPr>
        <w:t xml:space="preserve">، </w:t>
      </w:r>
      <w:r>
        <w:t>RTL</w:t>
      </w:r>
      <w:r>
        <w:rPr>
          <w:rtl/>
        </w:rPr>
        <w:t>، حالات تحميل/خطأ</w:t>
      </w:r>
      <w:r>
        <w:t>).</w:t>
      </w:r>
    </w:p>
    <w:p w14:paraId="4CE26D12" w14:textId="257F3531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المهارة 04: الأمان — تحقق المدخلات، التفويض، إخفاء البيانات الحساسة، منع الازدواج تحت التزامن</w:t>
      </w:r>
      <w:r>
        <w:t>.</w:t>
      </w:r>
    </w:p>
    <w:p w14:paraId="51A9C9F7" w14:textId="79B5D946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المهارة 05: الكتابة المنضبطة للاختبارات</w:t>
      </w:r>
      <w:r>
        <w:t xml:space="preserve"> (Feature + e2e) </w:t>
      </w:r>
      <w:r>
        <w:rPr>
          <w:rtl/>
        </w:rPr>
        <w:t>وتوثيق القرارات التقنية</w:t>
      </w:r>
      <w:r>
        <w:t>.</w:t>
      </w:r>
    </w:p>
    <w:p w14:paraId="28BBF137" w14:textId="4D219F0D" w:rsidR="00B41954" w:rsidRDefault="00B41954" w:rsidP="00B41954">
      <w:pPr>
        <w:pStyle w:val="Heading2"/>
        <w:spacing w:before="280" w:after="120"/>
        <w:jc w:val="right"/>
        <w:rPr>
          <w:rtl/>
        </w:rPr>
      </w:pPr>
      <w:r>
        <w:t xml:space="preserve">3. </w:t>
      </w:r>
      <w:r>
        <w:rPr>
          <w:rtl/>
        </w:rPr>
        <w:t>التعليمات للموزّع</w:t>
      </w:r>
    </w:p>
    <w:p w14:paraId="236E262D" w14:textId="53BB6416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سلم كل ملف مهمة بمفرده. تسمح المهام 01، 03، 05 للتنفيذ بشكل متوازٍ من مطورين مختلفين (لا تتشارك ملفات حرجة)</w:t>
      </w:r>
      <w:r>
        <w:t>.</w:t>
      </w:r>
    </w:p>
    <w:p w14:paraId="0C85A3A0" w14:textId="7DE2F4DB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المهمتان 06 و 02 تستخدمان لوحتي المكتب/الإشراف — أظهر قبول منطقها قبل لمس مسارات الطلبات القائمة</w:t>
      </w:r>
      <w:r>
        <w:t>.</w:t>
      </w:r>
    </w:p>
    <w:p w14:paraId="3A557E23" w14:textId="7CD4DE7A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اطلب من كل فريق شرح الطريقة (متى/كم يوم/ما الأخطار المتوقعة) قبل البدء، وقدّره مقابل سلم التقييم الموجود في آخر كل ملف</w:t>
      </w:r>
      <w:r>
        <w:t>.</w:t>
      </w:r>
    </w:p>
    <w:p w14:paraId="64F1B68C" w14:textId="27F5140B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قارن التسليمات بالـ</w:t>
      </w:r>
      <w:r>
        <w:t xml:space="preserve"> Definition of Done </w:t>
      </w:r>
      <w:r>
        <w:rPr>
          <w:rtl/>
        </w:rPr>
        <w:t>الموجود في نهاية كل ملف قبل القبول</w:t>
      </w:r>
      <w:r>
        <w:t>.</w:t>
      </w:r>
    </w:p>
    <w:p w14:paraId="4F4853C3" w14:textId="24C23B55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lastRenderedPageBreak/>
        <w:t xml:space="preserve">4. </w:t>
      </w:r>
      <w:r>
        <w:rPr>
          <w:rtl/>
        </w:rPr>
        <w:t>الضوابط المشتركة (تُطبق على كل المهام)</w:t>
      </w:r>
    </w:p>
    <w:p w14:paraId="01D38E8D" w14:textId="2C107890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لا يُسمح بأي</w:t>
      </w:r>
      <w:r>
        <w:t xml:space="preserve"> TODO </w:t>
      </w:r>
      <w:r>
        <w:rPr>
          <w:rtl/>
        </w:rPr>
        <w:t>أو</w:t>
      </w:r>
      <w:r>
        <w:t xml:space="preserve"> FIXME </w:t>
      </w:r>
      <w:r>
        <w:rPr>
          <w:rtl/>
        </w:rPr>
        <w:t>أو</w:t>
      </w:r>
      <w:r>
        <w:t xml:space="preserve"> placeholder </w:t>
      </w:r>
      <w:r>
        <w:rPr>
          <w:rtl/>
        </w:rPr>
        <w:t>في الكود — أي جزء غير مكتمل = مرفوض</w:t>
      </w:r>
      <w:r>
        <w:t>.</w:t>
      </w:r>
    </w:p>
    <w:p w14:paraId="58EE1731" w14:textId="40FC96E8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ممنوع استخدام العناصر الخام</w:t>
      </w:r>
      <w:r>
        <w:t xml:space="preserve"> (input / button / textarea / select / label) </w:t>
      </w:r>
      <w:r>
        <w:rPr>
          <w:rtl/>
        </w:rPr>
        <w:t>نيابةً عن مكونات</w:t>
      </w:r>
      <w:r>
        <w:t xml:space="preserve"> x-ui.* — </w:t>
      </w:r>
      <w:r>
        <w:rPr>
          <w:rtl/>
        </w:rPr>
        <w:t>عند نقص مكوّن أنشئه وفق معايير المكتبة</w:t>
      </w:r>
      <w:r>
        <w:t>.</w:t>
      </w:r>
    </w:p>
    <w:p w14:paraId="75FEB8A8" w14:textId="47FF0695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أي حقل نص طويل (وصف / ملاحظات / محتوى)</w:t>
      </w:r>
      <w:r>
        <w:t xml:space="preserve"> = RichTextEditor </w:t>
      </w:r>
      <w:r>
        <w:rPr>
          <w:rtl/>
        </w:rPr>
        <w:t>من</w:t>
      </w:r>
      <w:r>
        <w:t xml:space="preserve"> components/ui/rich-text-editor.tsx.</w:t>
      </w:r>
    </w:p>
    <w:p w14:paraId="78A746E2" w14:textId="44574350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الأسماء والـ</w:t>
      </w:r>
      <w:r>
        <w:t xml:space="preserve"> placeholders </w:t>
      </w:r>
      <w:r>
        <w:rPr>
          <w:rtl/>
        </w:rPr>
        <w:t>لكل الحقول وصفية بالعربية، لا نصوص عامة</w:t>
      </w:r>
      <w:r>
        <w:t>.</w:t>
      </w:r>
    </w:p>
    <w:p w14:paraId="34E8491C" w14:textId="4E497AAF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الـ</w:t>
      </w:r>
      <w:r>
        <w:t xml:space="preserve"> Toast: success </w:t>
      </w:r>
      <w:r>
        <w:rPr>
          <w:rtl/>
        </w:rPr>
        <w:t>فقط بعد استجابة ناجحة</w:t>
      </w:r>
      <w:r>
        <w:t xml:space="preserve"> (200/201)</w:t>
      </w:r>
      <w:r>
        <w:rPr>
          <w:rtl/>
        </w:rPr>
        <w:t xml:space="preserve">، </w:t>
      </w:r>
      <w:r>
        <w:t xml:space="preserve">error </w:t>
      </w:r>
      <w:r>
        <w:rPr>
          <w:rtl/>
        </w:rPr>
        <w:t xml:space="preserve">عند الفشل، </w:t>
      </w:r>
      <w:r>
        <w:t xml:space="preserve">loading </w:t>
      </w:r>
      <w:r>
        <w:rPr>
          <w:rtl/>
        </w:rPr>
        <w:t>أثناء انتظار الخادم</w:t>
      </w:r>
      <w:r>
        <w:t>.</w:t>
      </w:r>
    </w:p>
    <w:p w14:paraId="7FEC5BCF" w14:textId="298B0C50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الحقول ذات الخيارات المحدودة</w:t>
      </w:r>
      <w:r>
        <w:t xml:space="preserve"> = Select </w:t>
      </w:r>
      <w:r>
        <w:rPr>
          <w:rtl/>
        </w:rPr>
        <w:t>أو أزرار</w:t>
      </w:r>
      <w:r>
        <w:t xml:space="preserve"> toggle (chips/radio-chip) </w:t>
      </w:r>
      <w:r>
        <w:rPr>
          <w:rtl/>
        </w:rPr>
        <w:t>وليس إدخالاً يدوياً</w:t>
      </w:r>
      <w:r>
        <w:t>.</w:t>
      </w:r>
    </w:p>
    <w:p w14:paraId="583ED06C" w14:textId="7CCEAD9A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الواجهة كلها</w:t>
      </w:r>
      <w:r>
        <w:t xml:space="preserve"> RTL </w:t>
      </w:r>
      <w:r>
        <w:rPr>
          <w:rtl/>
        </w:rPr>
        <w:t>عربية، متجاوبة (هاتف/تابلت/سطح تلالمكتب)، مع حالات فارغة وتحميل وخطأ، و</w:t>
      </w:r>
      <w:r>
        <w:t xml:space="preserve"> micro-animations </w:t>
      </w:r>
      <w:r>
        <w:rPr>
          <w:rtl/>
        </w:rPr>
        <w:t>ناعمة</w:t>
      </w:r>
      <w:r>
        <w:t xml:space="preserve"> (duration-300 ease-in-out).</w:t>
      </w:r>
    </w:p>
    <w:p w14:paraId="769819D5" w14:textId="4423E888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التصميم: اقتبس الأنماط الجاهزة في منصة آمر تم</w:t>
      </w:r>
      <w:r>
        <w:t xml:space="preserve"> (Corporate styles </w:t>
      </w:r>
      <w:r>
        <w:rPr>
          <w:rtl/>
        </w:rPr>
        <w:t>للواجهات العامة</w:t>
      </w:r>
      <w:r>
        <w:t xml:space="preserve"> + Flowbite </w:t>
      </w:r>
      <w:r>
        <w:rPr>
          <w:rtl/>
        </w:rPr>
        <w:t>للوحات الداخلية</w:t>
      </w:r>
      <w:r>
        <w:t xml:space="preserve">) — </w:t>
      </w:r>
      <w:r>
        <w:rPr>
          <w:rtl/>
        </w:rPr>
        <w:t>لا تصميم من فراغ</w:t>
      </w:r>
      <w:r>
        <w:t>.</w:t>
      </w:r>
    </w:p>
    <w:p w14:paraId="7C6CFBB2" w14:textId="7C00E933" w:rsidR="00B41954" w:rsidRDefault="00B41954" w:rsidP="00B41954">
      <w:pPr>
        <w:spacing w:after="100"/>
        <w:jc w:val="right"/>
      </w:pPr>
      <w:r>
        <w:t xml:space="preserve">•  </w:t>
      </w:r>
      <w:r>
        <w:rPr>
          <w:rtl/>
        </w:rPr>
        <w:t>الأمان: تحقق من كل المدخلات، حماية لهوية المستخدم، لا كشف لمعلومات غير ضرورية، لا تخزين أسرار في المتصفح</w:t>
      </w:r>
      <w:r>
        <w:t>.</w:t>
      </w:r>
    </w:p>
    <w:p w14:paraId="626E94A9" w14:textId="474A04CA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t xml:space="preserve">5. </w:t>
      </w:r>
      <w:r>
        <w:rPr>
          <w:rtl/>
        </w:rPr>
        <w:t>بيئة العمل وأوامر التحقق</w:t>
      </w:r>
    </w:p>
    <w:p w14:paraId="7B8A3671" w14:textId="005796D9" w:rsidR="00B41954" w:rsidRDefault="00B41954" w:rsidP="00B41954">
      <w:pPr>
        <w:jc w:val="both"/>
      </w:pPr>
      <w:r>
        <w:rPr>
          <w:rtl/>
        </w:rPr>
        <w:t>المشروع</w:t>
      </w:r>
      <w:r>
        <w:t xml:space="preserve">: Laravel (Blade + Vite/Tailwind v4). </w:t>
      </w:r>
      <w:r>
        <w:rPr>
          <w:rtl/>
        </w:rPr>
        <w:t>الواجهات العامة تمدّد</w:t>
      </w:r>
      <w:r>
        <w:t xml:space="preserve"> layouts.public (RTL </w:t>
      </w:r>
      <w:r>
        <w:rPr>
          <w:rtl/>
        </w:rPr>
        <w:t>بعربات</w:t>
      </w:r>
      <w:r>
        <w:t xml:space="preserve"> Cairo)</w:t>
      </w:r>
      <w:r>
        <w:rPr>
          <w:rtl/>
        </w:rPr>
        <w:t>، ولوحات التحكم تمدّد</w:t>
      </w:r>
      <w:r>
        <w:t xml:space="preserve"> layouts.dashboard (Flowbite)</w:t>
      </w:r>
      <w:r>
        <w:rPr>
          <w:rtl/>
        </w:rPr>
        <w:t>، ومكتبة مكونات</w:t>
      </w:r>
      <w:r>
        <w:t xml:space="preserve"> UI </w:t>
      </w:r>
      <w:r>
        <w:rPr>
          <w:rtl/>
        </w:rPr>
        <w:t>متاحة كـ</w:t>
      </w:r>
      <w:r>
        <w:t xml:space="preserve"> x-ui.*.</w:t>
      </w:r>
    </w:p>
    <w:p w14:paraId="099243CA" w14:textId="4B3F581A" w:rsidR="00B41954" w:rsidRDefault="00B41954" w:rsidP="00B41954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build</w:t>
      </w:r>
    </w:p>
    <w:p w14:paraId="6BE52C94" w14:textId="51EC2133" w:rsidR="00B41954" w:rsidRDefault="00B41954" w:rsidP="00B41954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view:cache</w:t>
      </w:r>
    </w:p>
    <w:p w14:paraId="451CF320" w14:textId="2843745A" w:rsidR="00B41954" w:rsidRDefault="00B41954" w:rsidP="00B41954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php artisan test --filter=&lt;</w:t>
      </w:r>
      <w:r>
        <w:rPr>
          <w:rFonts w:ascii="Consolas" w:hAnsi="Consolas" w:hint="cs"/>
          <w:sz w:val="18"/>
          <w:rtl/>
        </w:rPr>
        <w:t>ملف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الاختبارات</w:t>
      </w:r>
      <w:r>
        <w:rPr>
          <w:rFonts w:ascii="Consolas" w:hAnsi="Consolas"/>
          <w:sz w:val="18"/>
          <w:rtl/>
        </w:rPr>
        <w:t xml:space="preserve"> </w:t>
      </w:r>
      <w:r>
        <w:rPr>
          <w:rFonts w:ascii="Consolas" w:hAnsi="Consolas" w:hint="cs"/>
          <w:sz w:val="18"/>
          <w:rtl/>
        </w:rPr>
        <w:t>الجديد</w:t>
      </w:r>
      <w:r>
        <w:rPr>
          <w:rFonts w:ascii="Consolas" w:hAnsi="Consolas"/>
          <w:sz w:val="18"/>
        </w:rPr>
        <w:t>&gt;</w:t>
      </w:r>
    </w:p>
    <w:p w14:paraId="4C95EA8D" w14:textId="2E540CCC" w:rsidR="00B41954" w:rsidRDefault="00B41954" w:rsidP="00B41954">
      <w:pPr>
        <w:spacing w:after="4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npx playwright test</w:t>
      </w:r>
    </w:p>
    <w:p w14:paraId="4C4DEB7A" w14:textId="644F777E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t xml:space="preserve">6. </w:t>
      </w:r>
      <w:r>
        <w:rPr>
          <w:rtl/>
        </w:rPr>
        <w:t>معايير تقييم موحدة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B41954" w:rsidRPr="00B41954" w14:paraId="5526ED08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3CC7B992" w14:textId="45F9006F" w:rsidR="00B41954" w:rsidRPr="00B41954" w:rsidRDefault="00B41954" w:rsidP="00B41954">
            <w:pPr>
              <w:jc w:val="right"/>
              <w:rPr>
                <w:b/>
                <w:sz w:val="20"/>
              </w:rPr>
            </w:pPr>
            <w:r w:rsidRPr="00B41954">
              <w:rPr>
                <w:b/>
                <w:sz w:val="20"/>
              </w:rPr>
              <w:t>3</w:t>
            </w:r>
          </w:p>
        </w:tc>
      </w:tr>
      <w:tr w:rsidR="00B41954" w:rsidRPr="00B41954" w14:paraId="6FEB49B0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1602153" w14:textId="7C926E13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ص</w:t>
            </w:r>
          </w:p>
        </w:tc>
      </w:tr>
      <w:tr w:rsidR="00B41954" w:rsidRPr="00B41954" w14:paraId="5861B484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076CB4A" w14:textId="1895C13F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22E4932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757159A" w14:textId="4423488E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B41954" w:rsidRPr="00B41954" w14:paraId="699E0B59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35ED3F31" w14:textId="18A3520B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B41954" w:rsidRPr="00B41954" w14:paraId="28708B33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F263949" w14:textId="4C8F3D66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ي</w:t>
            </w:r>
          </w:p>
        </w:tc>
      </w:tr>
      <w:tr w:rsidR="00B41954" w:rsidRPr="00B41954" w14:paraId="054BB2B5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098E9BD" w14:textId="2E333DE2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:rsidR="00B41954" w:rsidRPr="00B41954" w14:paraId="3B7B94CF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4138253" w14:textId="7ED9DA0B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58A01119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F089DF2" w14:textId="068EDB20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R</w:t>
            </w:r>
          </w:p>
        </w:tc>
      </w:tr>
      <w:tr w:rsidR="00B41954" w:rsidRPr="00B41954" w14:paraId="59B0ED0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FBCD12A" w14:textId="3179094E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B41954" w:rsidRPr="00B41954" w14:paraId="3FB877A0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3813AC4" w14:textId="0B66D566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6ED1743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22D209DF" w14:textId="0315584A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ت</w:t>
            </w:r>
          </w:p>
        </w:tc>
      </w:tr>
      <w:tr w:rsidR="00B41954" w:rsidRPr="00B41954" w14:paraId="294830B6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463873D" w14:textId="64E8C521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</w:p>
        </w:tc>
      </w:tr>
      <w:tr w:rsidR="00B41954" w:rsidRPr="00B41954" w14:paraId="72D2B7CB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1819234" w14:textId="50DF704F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2C0CD98B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8E1DDF6" w14:textId="26E47811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F</w:t>
            </w:r>
          </w:p>
        </w:tc>
      </w:tr>
      <w:tr w:rsidR="00B41954" w:rsidRPr="00B41954" w14:paraId="6FCE67E7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040285A9" w14:textId="25DEF733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</w:tr>
      <w:tr w:rsidR="00B41954" w:rsidRPr="00B41954" w14:paraId="0EF4B292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C74FC02" w14:textId="75BE1CE4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4AF8CDB9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C733659" w14:textId="19674DF8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و</w:t>
            </w:r>
          </w:p>
        </w:tc>
      </w:tr>
    </w:tbl>
    <w:p w14:paraId="63B7DF2B" w14:textId="77777777" w:rsidR="00B41954" w:rsidRDefault="00B41954" w:rsidP="00B41954"/>
    <w:p w14:paraId="0AEE7D21" w14:textId="7A431A00" w:rsidR="00B41954" w:rsidRDefault="00B41954" w:rsidP="00B41954">
      <w:pPr>
        <w:pStyle w:val="Heading1"/>
        <w:spacing w:before="280" w:after="120"/>
        <w:jc w:val="right"/>
        <w:rPr>
          <w:rtl/>
        </w:rPr>
      </w:pPr>
      <w:r>
        <w:t xml:space="preserve">7. </w:t>
      </w:r>
      <w:r>
        <w:rPr>
          <w:rtl/>
        </w:rPr>
        <w:t>نموذج الملاحظات عند التسليم</w:t>
      </w:r>
    </w:p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0"/>
      </w:tblGrid>
      <w:tr w:rsidR="00B41954" w:rsidRPr="00B41954" w14:paraId="53BC66A7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B1EAEA"/>
          </w:tcPr>
          <w:p w14:paraId="1B096D8C" w14:textId="0B2889CE" w:rsidR="00B41954" w:rsidRPr="00B41954" w:rsidRDefault="00B41954" w:rsidP="00B41954">
            <w:pPr>
              <w:jc w:val="right"/>
              <w:rPr>
                <w:b/>
                <w:sz w:val="20"/>
              </w:rPr>
            </w:pPr>
            <w:r w:rsidRPr="00B41954">
              <w:rPr>
                <w:b/>
                <w:sz w:val="20"/>
                <w:rtl/>
              </w:rPr>
              <w:t>ا</w:t>
            </w:r>
          </w:p>
        </w:tc>
      </w:tr>
      <w:tr w:rsidR="00B41954" w:rsidRPr="00B41954" w14:paraId="0B75F3B3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DBB09DA" w14:textId="2D3B4807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ك</w:t>
            </w:r>
          </w:p>
        </w:tc>
      </w:tr>
      <w:tr w:rsidR="00B41954" w:rsidRPr="00B41954" w14:paraId="3620AE05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712C51C" w14:textId="5647041E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6607F068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EC0D068" w14:textId="7D75C8FD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ه</w:t>
            </w:r>
          </w:p>
        </w:tc>
      </w:tr>
      <w:tr w:rsidR="00B41954" w:rsidRPr="00B41954" w14:paraId="3A9FABE9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599EC2AF" w14:textId="2AAC86CD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0E8A309B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1A92D88C" w14:textId="37BC27BC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ج</w:t>
            </w:r>
          </w:p>
        </w:tc>
      </w:tr>
      <w:tr w:rsidR="00B41954" w:rsidRPr="00B41954" w14:paraId="0A72CF6C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6775132" w14:textId="484D3927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265D7677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718C170E" w14:textId="55966F8C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ف</w:t>
            </w:r>
          </w:p>
        </w:tc>
      </w:tr>
      <w:tr w:rsidR="00B41954" w:rsidRPr="00B41954" w14:paraId="273F7BCE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6A9668CD" w14:textId="07423AA9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ا</w:t>
            </w:r>
          </w:p>
        </w:tc>
      </w:tr>
      <w:tr w:rsidR="00B41954" w:rsidRPr="00B41954" w14:paraId="6AE26ACF" w14:textId="77777777" w:rsidTr="00B41954">
        <w:tblPrEx>
          <w:tblCellMar>
            <w:top w:w="0" w:type="dxa"/>
            <w:bottom w:w="0" w:type="dxa"/>
          </w:tblCellMar>
        </w:tblPrEx>
        <w:tc>
          <w:tcPr>
            <w:tcW w:w="10106" w:type="dxa"/>
            <w:shd w:val="clear" w:color="auto" w:fill="auto"/>
          </w:tcPr>
          <w:p w14:paraId="497D66ED" w14:textId="12D10EFC" w:rsidR="00B41954" w:rsidRPr="00B41954" w:rsidRDefault="00B41954" w:rsidP="00B41954">
            <w:pPr>
              <w:jc w:val="right"/>
              <w:rPr>
                <w:sz w:val="20"/>
              </w:rPr>
            </w:pPr>
            <w:r>
              <w:rPr>
                <w:sz w:val="20"/>
                <w:rtl/>
              </w:rPr>
              <w:t>ه</w:t>
            </w:r>
          </w:p>
        </w:tc>
      </w:tr>
    </w:tbl>
    <w:p w14:paraId="4A4D7678" w14:textId="77777777" w:rsidR="00B41954" w:rsidRDefault="00B41954" w:rsidP="00B41954"/>
    <w:p w14:paraId="08701D66" w14:textId="77777777" w:rsidR="00B41954" w:rsidRPr="00B41954" w:rsidRDefault="00B41954" w:rsidP="00B41954"/>
    <w:sectPr w:rsidR="00B41954" w:rsidRPr="00B41954" w:rsidSect="00B41954">
      <w:pgSz w:w="11906" w:h="16838"/>
      <w:pgMar w:top="1000" w:right="900" w:bottom="10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954"/>
    <w:rsid w:val="00104BE6"/>
    <w:rsid w:val="00367EEC"/>
    <w:rsid w:val="003C7B84"/>
    <w:rsid w:val="00B41954"/>
    <w:rsid w:val="00F3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FCBD5"/>
  <w15:chartTrackingRefBased/>
  <w15:docId w15:val="{2F5A32E7-0400-4080-A2A3-95714D39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954"/>
    <w:pPr>
      <w:keepNext/>
      <w:keepLines/>
      <w:spacing w:before="360" w:after="80"/>
      <w:outlineLvl w:val="0"/>
    </w:pPr>
    <w:rPr>
      <w:rFonts w:eastAsiaTheme="majorEastAsia"/>
      <w:b/>
      <w:color w:val="0F766E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954"/>
    <w:pPr>
      <w:keepNext/>
      <w:keepLines/>
      <w:spacing w:before="160" w:after="80"/>
      <w:outlineLvl w:val="1"/>
    </w:pPr>
    <w:rPr>
      <w:rFonts w:eastAsiaTheme="majorEastAsia"/>
      <w:b/>
      <w:color w:val="484848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54"/>
    <w:rPr>
      <w:rFonts w:ascii="Arial" w:eastAsiaTheme="majorEastAsia" w:hAnsi="Arial" w:cs="Arial"/>
      <w:b/>
      <w:color w:val="0F766E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954"/>
    <w:rPr>
      <w:rFonts w:ascii="Arial" w:eastAsiaTheme="majorEastAsia" w:hAnsi="Arial" w:cs="Arial"/>
      <w:b/>
      <w:color w:val="4848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هشام قاسم</dc:creator>
  <cp:keywords/>
  <dc:description/>
  <cp:lastModifiedBy>هشام قاسم</cp:lastModifiedBy>
  <cp:revision>1</cp:revision>
  <dcterms:created xsi:type="dcterms:W3CDTF">2026-09-09T10:11:00Z</dcterms:created>
  <dcterms:modified xsi:type="dcterms:W3CDTF">2026-09-09T10:11:00Z</dcterms:modified>
</cp:coreProperties>
</file>