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E764CE" w14:paraId="54908CDD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1B34D815" w14:textId="4878E309" w:rsidR="00E764CE" w:rsidRPr="00E764CE" w:rsidRDefault="00E764CE" w:rsidP="00E764CE">
            <w:pPr>
              <w:jc w:val="right"/>
              <w:rPr>
                <w:b/>
                <w:color w:val="FFFFFF"/>
                <w:sz w:val="24"/>
              </w:rPr>
            </w:pPr>
            <w:r w:rsidRPr="00E764CE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55526243" w14:textId="60AAA78F" w:rsidR="00E764CE" w:rsidRPr="00E764CE" w:rsidRDefault="00E764CE" w:rsidP="00E764CE">
            <w:pPr>
              <w:jc w:val="right"/>
              <w:rPr>
                <w:b/>
                <w:color w:val="FFFFFF"/>
                <w:sz w:val="24"/>
              </w:rPr>
            </w:pPr>
            <w:r w:rsidRPr="00E764CE">
              <w:rPr>
                <w:b/>
                <w:color w:val="FFFFFF"/>
                <w:sz w:val="24"/>
                <w:rtl/>
              </w:rPr>
              <w:t>مهمة 01</w:t>
            </w:r>
          </w:p>
        </w:tc>
      </w:tr>
    </w:tbl>
    <w:p w14:paraId="0F941602" w14:textId="77777777" w:rsidR="00104BE6" w:rsidRDefault="00104BE6"/>
    <w:p w14:paraId="0CF4B894" w14:textId="77777777" w:rsidR="00E764CE" w:rsidRDefault="00E764CE" w:rsidP="00E764CE">
      <w:pPr>
        <w:spacing w:after="0"/>
      </w:pPr>
    </w:p>
    <w:p w14:paraId="463DD903" w14:textId="4DBB1E1B" w:rsidR="00E764CE" w:rsidRDefault="00E764CE" w:rsidP="00E764CE">
      <w:pPr>
        <w:spacing w:after="0"/>
        <w:jc w:val="right"/>
        <w:rPr>
          <w:b/>
          <w:color w:val="484848"/>
          <w:sz w:val="40"/>
          <w:rtl/>
        </w:rPr>
      </w:pPr>
      <w:r>
        <w:rPr>
          <w:b/>
          <w:color w:val="484848"/>
          <w:sz w:val="40"/>
          <w:rtl/>
        </w:rPr>
        <w:t>واجهة البحث الشامل عن الخدمات والجهات والمكاتب</w:t>
      </w:r>
    </w:p>
    <w:p w14:paraId="0459CE52" w14:textId="77777777" w:rsidR="00E764CE" w:rsidRDefault="00E764CE" w:rsidP="00E764CE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E764CE" w:rsidRPr="00E764CE" w14:paraId="7F9379A3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AA2F4DB" w14:textId="3B7F63C6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78982369" w14:textId="212385EA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E764CE" w:rsidRPr="00E764CE" w14:paraId="47DA9F22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7AE6437" w14:textId="6AD51375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58477183" w14:textId="0B586B37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</w:tr>
      <w:tr w:rsidR="00E764CE" w:rsidRPr="00E764CE" w14:paraId="7A04C32F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917AE73" w14:textId="5A15CC42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0C8C361E" w14:textId="1149F16C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E764CE" w:rsidRPr="00E764CE" w14:paraId="75BEE987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3C0DB4F" w14:textId="5CBF6FDC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38AA3BA5" w14:textId="37332A88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E764CE" w:rsidRPr="00E764CE" w14:paraId="3079D50C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811CFE9" w14:textId="40F3748E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1E61FED4" w14:textId="56CB3A8F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64CE" w:rsidRPr="00E764CE" w14:paraId="2FF4B118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CEEF285" w14:textId="4D926B05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05DAA4E6" w14:textId="05208E50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E764CE" w:rsidRPr="00E764CE" w14:paraId="6958F10A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93ABFA2" w14:textId="4D005154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3DD6827E" w14:textId="203CDB2F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64CE" w:rsidRPr="00E764CE" w14:paraId="6804934C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4240199" w14:textId="59B1617B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445E12D0" w14:textId="04F5897F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ت</w:t>
            </w:r>
          </w:p>
        </w:tc>
      </w:tr>
      <w:tr w:rsidR="00E764CE" w:rsidRPr="00E764CE" w14:paraId="1FB1CB28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293AD5E" w14:textId="5AA8907F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466EB20F" w14:textId="0FBC3D4B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64CE" w:rsidRPr="00E764CE" w14:paraId="1D82C157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2CB91FB" w14:textId="438821F7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w="7600" w:type="dxa"/>
            <w:shd w:val="clear" w:color="auto" w:fill="auto"/>
          </w:tcPr>
          <w:p w14:paraId="56ABF27E" w14:textId="588BD1A7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E764CE" w:rsidRPr="00E764CE" w14:paraId="5A41071F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C3FF0DC" w14:textId="06F6D41B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7C0801FB" w14:textId="4633BA85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64CE" w:rsidRPr="00E764CE" w14:paraId="7F9C23E4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BBB23BB" w14:textId="49874852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25566CE4" w14:textId="65EE60FB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E764CE" w:rsidRPr="00E764CE" w14:paraId="453E88D2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419E375" w14:textId="050B6C4E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1037BC46" w14:textId="2246AE20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64CE" w:rsidRPr="00E764CE" w14:paraId="6198BC5F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0B13AD65" w14:textId="0C92C789" w:rsidR="00E764CE" w:rsidRPr="00E764CE" w:rsidRDefault="00E764CE" w:rsidP="00E764CE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64CE">
              <w:rPr>
                <w:b/>
                <w:color w:val="000000"/>
                <w:sz w:val="20"/>
              </w:rPr>
              <w:t>—</w:t>
            </w:r>
          </w:p>
        </w:tc>
        <w:tc>
          <w:tcPr>
            <w:tcW w:w="7600" w:type="dxa"/>
            <w:shd w:val="clear" w:color="auto" w:fill="auto"/>
          </w:tcPr>
          <w:p w14:paraId="0CEFABA6" w14:textId="77777777" w:rsidR="00E764CE" w:rsidRPr="00E764CE" w:rsidRDefault="00E764CE" w:rsidP="00E764CE">
            <w:pPr>
              <w:spacing w:after="0"/>
              <w:jc w:val="right"/>
              <w:rPr>
                <w:color w:val="000000"/>
                <w:sz w:val="20"/>
              </w:rPr>
            </w:pPr>
          </w:p>
        </w:tc>
      </w:tr>
    </w:tbl>
    <w:p w14:paraId="1376DC30" w14:textId="77777777" w:rsidR="00E764CE" w:rsidRDefault="00E764CE" w:rsidP="00E764CE">
      <w:pPr>
        <w:spacing w:after="0"/>
        <w:jc w:val="right"/>
        <w:rPr>
          <w:color w:val="000000"/>
        </w:rPr>
      </w:pPr>
    </w:p>
    <w:p w14:paraId="1CC8B165" w14:textId="5A4A2710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70636AF3" w14:textId="068D10FF" w:rsidR="00E764CE" w:rsidRDefault="00E764CE" w:rsidP="00E764CE">
      <w:pPr>
        <w:jc w:val="both"/>
      </w:pPr>
      <w:r>
        <w:rPr>
          <w:rtl/>
        </w:rPr>
        <w:t>قامت منصة "آمر تم" ببناء دليل خدمات حكومية ومكاتب واستشاريين يُتصفح عبر الصفحة الرئيسية وأقسام الكتالوج فقط. المطلوب الآن إضافة واجهة بحث عامة موحدة</w:t>
      </w:r>
      <w:r>
        <w:t xml:space="preserve"> (GET /search) </w:t>
      </w:r>
      <w:r>
        <w:rPr>
          <w:rtl/>
        </w:rPr>
        <w:t>تسمح للزائر بالبحث الفوري عبر الخدمات الحكومية والجهات والمكاتب والاستشاريين من خانة واحدة، مع فلاتر ذكية ونتائج محمّلة عبر</w:t>
      </w:r>
      <w:r>
        <w:t xml:space="preserve"> API </w:t>
      </w:r>
      <w:r>
        <w:rPr>
          <w:rtl/>
        </w:rPr>
        <w:t>دون إعادة تحميل الصفحة</w:t>
      </w:r>
      <w:r>
        <w:t>.</w:t>
      </w:r>
    </w:p>
    <w:p w14:paraId="43316F7A" w14:textId="5A8E7502" w:rsidR="00E764CE" w:rsidRDefault="00E764CE" w:rsidP="00E764CE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7637FB48" w14:textId="5CAFECFE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توفير مسار واحد سريع للوصول إلى أي خدمة أو جهة أو مكتب دون التنقل اليدوي عبر الأقسام</w:t>
      </w:r>
      <w:r>
        <w:t>.</w:t>
      </w:r>
    </w:p>
    <w:p w14:paraId="4B5FC1E4" w14:textId="339E1CB9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رفع معدل التحويل: كل نتيجة عرضها زر التوجه مباشرة لطلب الخدمة أو فتح صفحة الجهة</w:t>
      </w:r>
      <w:r>
        <w:t>.</w:t>
      </w:r>
    </w:p>
    <w:p w14:paraId="2345EE5B" w14:textId="4CD5CE8F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إبقاء حالة البحث في الرابط</w:t>
      </w:r>
      <w:r>
        <w:t xml:space="preserve"> (query string) </w:t>
      </w:r>
      <w:r>
        <w:rPr>
          <w:rtl/>
        </w:rPr>
        <w:t>لتكون النتائج قابلة للمشاركة والعودة إليها</w:t>
      </w:r>
      <w:r>
        <w:t>.</w:t>
      </w:r>
    </w:p>
    <w:p w14:paraId="6A57747C" w14:textId="381CB7C0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تجربة بحث فورية</w:t>
      </w:r>
      <w:r>
        <w:t xml:space="preserve"> (debounce) </w:t>
      </w:r>
      <w:r>
        <w:rPr>
          <w:rtl/>
        </w:rPr>
        <w:t>مع مؤشر تحميل وحالات فارغة واضحة</w:t>
      </w:r>
      <w:r>
        <w:t>.</w:t>
      </w:r>
    </w:p>
    <w:p w14:paraId="7265FA4F" w14:textId="4D4095CB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69813B20" w14:textId="1DC61C69" w:rsidR="00E764CE" w:rsidRDefault="00E764CE" w:rsidP="00E764CE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346751B8" w14:textId="7AB6CF6A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صفحة بحث عامة جديدة تعمل بدون تسجيل دخول</w:t>
      </w:r>
      <w:r>
        <w:t>.</w:t>
      </w:r>
    </w:p>
    <w:p w14:paraId="7EFDFF54" w14:textId="7139281B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نقطة</w:t>
      </w:r>
      <w:r>
        <w:t xml:space="preserve"> API </w:t>
      </w:r>
      <w:r>
        <w:rPr>
          <w:rtl/>
        </w:rPr>
        <w:t>واحدة</w:t>
      </w:r>
      <w:r>
        <w:t>: GET /api/search?q=&amp;type=&amp;category=&amp;entity=&amp;price_min=&amp;price_max=&amp;sort=&amp;per_page=.</w:t>
      </w:r>
    </w:p>
    <w:p w14:paraId="6904821C" w14:textId="6D005C69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البحث في</w:t>
      </w:r>
      <w:r>
        <w:t>: GovService (</w:t>
      </w:r>
      <w:r>
        <w:rPr>
          <w:rtl/>
        </w:rPr>
        <w:t>الاسم/الوصف</w:t>
      </w:r>
      <w:r>
        <w:t>)</w:t>
      </w:r>
      <w:r>
        <w:rPr>
          <w:rtl/>
        </w:rPr>
        <w:t xml:space="preserve">، </w:t>
      </w:r>
      <w:r>
        <w:t>Entity (</w:t>
      </w:r>
      <w:r>
        <w:rPr>
          <w:rtl/>
        </w:rPr>
        <w:t>الاسم/الاختصاص</w:t>
      </w:r>
      <w:r>
        <w:t>)</w:t>
      </w:r>
      <w:r>
        <w:rPr>
          <w:rtl/>
        </w:rPr>
        <w:t xml:space="preserve">، </w:t>
      </w:r>
      <w:r>
        <w:t>Category (</w:t>
      </w:r>
      <w:r>
        <w:rPr>
          <w:rtl/>
        </w:rPr>
        <w:t>الاسم</w:t>
      </w:r>
      <w:r>
        <w:t>)</w:t>
      </w:r>
      <w:r>
        <w:rPr>
          <w:rtl/>
        </w:rPr>
        <w:t xml:space="preserve">، </w:t>
      </w:r>
      <w:r>
        <w:t xml:space="preserve">Office </w:t>
      </w:r>
      <w:r>
        <w:rPr>
          <w:rtl/>
        </w:rPr>
        <w:t>النشط والموثق (الاسم/الاختصاص)</w:t>
      </w:r>
      <w:r>
        <w:t>.</w:t>
      </w:r>
    </w:p>
    <w:p w14:paraId="3636699D" w14:textId="607E7E28" w:rsidR="00E764CE" w:rsidRDefault="00E764CE" w:rsidP="00E764CE">
      <w:pPr>
        <w:spacing w:after="100"/>
        <w:jc w:val="right"/>
      </w:pPr>
      <w:r>
        <w:lastRenderedPageBreak/>
        <w:t xml:space="preserve">•  </w:t>
      </w:r>
      <w:r>
        <w:rPr>
          <w:rtl/>
        </w:rPr>
        <w:t>فلاتر: نوع المصدر (خدمة حكومية / مكتب / استشاري) كأزرار</w:t>
      </w:r>
      <w:r>
        <w:t xml:space="preserve"> toggle</w:t>
      </w:r>
      <w:r>
        <w:rPr>
          <w:rtl/>
        </w:rPr>
        <w:t>، فئة كتالوج</w:t>
      </w:r>
      <w:r>
        <w:t xml:space="preserve"> Select</w:t>
      </w:r>
      <w:r>
        <w:rPr>
          <w:rtl/>
        </w:rPr>
        <w:t>، جهة (تظهر حسب الفئة)، نطاق سعر</w:t>
      </w:r>
      <w:r>
        <w:t xml:space="preserve"> (min/max)</w:t>
      </w:r>
      <w:r>
        <w:rPr>
          <w:rtl/>
        </w:rPr>
        <w:t>، ترتيب (الأقل سعراً / الأعلى سعراً / الأحدث / الأكثر طلباً)</w:t>
      </w:r>
      <w:r>
        <w:t>.</w:t>
      </w:r>
    </w:p>
    <w:p w14:paraId="65CD6F02" w14:textId="1528943E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تزامن كامل مع</w:t>
      </w:r>
      <w:r>
        <w:t xml:space="preserve"> URL: q </w:t>
      </w:r>
      <w:r>
        <w:rPr>
          <w:rtl/>
        </w:rPr>
        <w:t>و</w:t>
      </w:r>
      <w:r>
        <w:t xml:space="preserve"> filters </w:t>
      </w:r>
      <w:r>
        <w:rPr>
          <w:rtl/>
        </w:rPr>
        <w:t>و</w:t>
      </w:r>
      <w:r>
        <w:t xml:space="preserve"> sort </w:t>
      </w:r>
      <w:r>
        <w:rPr>
          <w:rtl/>
        </w:rPr>
        <w:t>و</w:t>
      </w:r>
      <w:r>
        <w:t xml:space="preserve"> pagination </w:t>
      </w:r>
      <w:r>
        <w:rPr>
          <w:rtl/>
        </w:rPr>
        <w:t>تُقرأ وتُكتب في العنوان</w:t>
      </w:r>
      <w:r>
        <w:t>.</w:t>
      </w:r>
    </w:p>
    <w:p w14:paraId="36764DCC" w14:textId="73936B9D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تسليط الضوء</w:t>
      </w:r>
      <w:r>
        <w:t xml:space="preserve"> (highlight) </w:t>
      </w:r>
      <w:r>
        <w:rPr>
          <w:rtl/>
        </w:rPr>
        <w:t>على المصطلح المطابق في نتائج الاسم والوصف</w:t>
      </w:r>
      <w:r>
        <w:t>.</w:t>
      </w:r>
    </w:p>
    <w:p w14:paraId="4CDE0703" w14:textId="7CBFCE56" w:rsidR="00E764CE" w:rsidRDefault="00E764CE" w:rsidP="00E764CE">
      <w:pPr>
        <w:pStyle w:val="Heading2"/>
        <w:spacing w:before="280" w:after="120"/>
        <w:jc w:val="right"/>
      </w:pPr>
      <w:r>
        <w:rPr>
          <w:rtl/>
        </w:rPr>
        <w:t>لا يشمل</w:t>
      </w:r>
      <w:r>
        <w:t xml:space="preserve"> (Out of Scope)</w:t>
      </w:r>
    </w:p>
    <w:p w14:paraId="083CDAE4" w14:textId="21A6090A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بحث داخل مرفقات أو</w:t>
      </w:r>
      <w:r>
        <w:t xml:space="preserve"> PDF (</w:t>
      </w:r>
      <w:r>
        <w:rPr>
          <w:rtl/>
        </w:rPr>
        <w:t>خارج النطاق لهذه المرحلة</w:t>
      </w:r>
      <w:r>
        <w:t>).</w:t>
      </w:r>
    </w:p>
    <w:p w14:paraId="42C4D0B9" w14:textId="13881975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محرك بحث خارجي</w:t>
      </w:r>
      <w:r>
        <w:t xml:space="preserve"> (Elasticsearch / Meilisearch) — </w:t>
      </w:r>
      <w:r>
        <w:rPr>
          <w:rtl/>
        </w:rPr>
        <w:t>البداية بـ</w:t>
      </w:r>
      <w:r>
        <w:t xml:space="preserve"> MySQL LIKE/FULLTEXT </w:t>
      </w:r>
      <w:r>
        <w:rPr>
          <w:rtl/>
        </w:rPr>
        <w:t>مع توثيق الاختيار</w:t>
      </w:r>
      <w:r>
        <w:t>.</w:t>
      </w:r>
    </w:p>
    <w:p w14:paraId="6C56FB4A" w14:textId="5FF330E1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4. </w:t>
      </w:r>
      <w:r>
        <w:rPr>
          <w:rtl/>
        </w:rPr>
        <w:t>المتطلبات الوظيفية</w:t>
      </w:r>
    </w:p>
    <w:p w14:paraId="1727C318" w14:textId="6B7420A5" w:rsidR="00E764CE" w:rsidRDefault="00E764CE" w:rsidP="00E764CE">
      <w:pPr>
        <w:spacing w:after="100"/>
        <w:jc w:val="right"/>
      </w:pPr>
      <w:r>
        <w:t xml:space="preserve">1.  </w:t>
      </w:r>
      <w:r>
        <w:rPr>
          <w:rtl/>
        </w:rPr>
        <w:t>عند فتح</w:t>
      </w:r>
      <w:r>
        <w:t xml:space="preserve"> /search </w:t>
      </w:r>
      <w:r>
        <w:rPr>
          <w:rtl/>
        </w:rPr>
        <w:t>تظهر خانة البحث مركزية في الأعلى مع فلاتر فرعية، وحقل يقبل مصطلح واحد أو أكثر مرتبطة بمسافة</w:t>
      </w:r>
      <w:r>
        <w:t>.</w:t>
      </w:r>
    </w:p>
    <w:p w14:paraId="08F408DA" w14:textId="150454B0" w:rsidR="00E764CE" w:rsidRDefault="00E764CE" w:rsidP="00E764CE">
      <w:pPr>
        <w:spacing w:after="100"/>
        <w:jc w:val="right"/>
      </w:pPr>
      <w:r>
        <w:t xml:space="preserve">2.  </w:t>
      </w:r>
      <w:r>
        <w:rPr>
          <w:rtl/>
        </w:rPr>
        <w:t>أثناء الكتابة</w:t>
      </w:r>
      <w:r>
        <w:t xml:space="preserve">: debounce (300–400ms) </w:t>
      </w:r>
      <w:r>
        <w:rPr>
          <w:rtl/>
        </w:rPr>
        <w:t>ثم</w:t>
      </w:r>
      <w:r>
        <w:t xml:space="preserve"> fetch </w:t>
      </w:r>
      <w:r>
        <w:rPr>
          <w:rtl/>
        </w:rPr>
        <w:t>إلى</w:t>
      </w:r>
      <w:r>
        <w:t xml:space="preserve"> /api/search — </w:t>
      </w:r>
      <w:r>
        <w:rPr>
          <w:rtl/>
        </w:rPr>
        <w:t>إذا كان الاستعلام فارغاً اعرض "الخدمات والجهات الشائعة</w:t>
      </w:r>
      <w:r>
        <w:t xml:space="preserve">" (sort_order) </w:t>
      </w:r>
      <w:r>
        <w:rPr>
          <w:rtl/>
        </w:rPr>
        <w:t>بدل النتائج</w:t>
      </w:r>
      <w:r>
        <w:t>.</w:t>
      </w:r>
    </w:p>
    <w:p w14:paraId="22205F7A" w14:textId="4EFB92E0" w:rsidR="00E764CE" w:rsidRDefault="00E764CE" w:rsidP="00E764CE">
      <w:pPr>
        <w:spacing w:after="100"/>
        <w:jc w:val="right"/>
      </w:pPr>
      <w:r>
        <w:t xml:space="preserve">3.  </w:t>
      </w:r>
      <w:r>
        <w:rPr>
          <w:rtl/>
        </w:rPr>
        <w:t xml:space="preserve">اجمع بين مصادر متعددة في استجابة واحدة موحدة، كل عنصر يحمل: النوع، الاسم العربي، الوصف المختصر، السعر والمدة (إن وجدت)، </w:t>
      </w:r>
      <w:r>
        <w:t>icon/</w:t>
      </w:r>
      <w:r>
        <w:rPr>
          <w:rtl/>
        </w:rPr>
        <w:t>لون، ومعرّف الانتقال</w:t>
      </w:r>
      <w:r>
        <w:t>.</w:t>
      </w:r>
    </w:p>
    <w:p w14:paraId="0DD291BF" w14:textId="622E0BED" w:rsidR="00E764CE" w:rsidRDefault="00E764CE" w:rsidP="00E764CE">
      <w:pPr>
        <w:spacing w:after="100"/>
        <w:jc w:val="right"/>
      </w:pPr>
      <w:r>
        <w:t xml:space="preserve">4.  </w:t>
      </w:r>
      <w:r>
        <w:rPr>
          <w:rtl/>
        </w:rPr>
        <w:t>غيّر أي فلتر: أعد تنفيذ الطلب فوراً وحدّث الرابط بحيث يكون النسخ/اللصق للمسار كافياً لإعادة نفس النتائج</w:t>
      </w:r>
      <w:r>
        <w:t>.</w:t>
      </w:r>
    </w:p>
    <w:p w14:paraId="730432CA" w14:textId="031D5391" w:rsidR="00E764CE" w:rsidRDefault="00E764CE" w:rsidP="00E764CE">
      <w:pPr>
        <w:spacing w:after="100"/>
        <w:jc w:val="right"/>
      </w:pPr>
      <w:r>
        <w:t xml:space="preserve">5.  </w:t>
      </w:r>
      <w:r>
        <w:rPr>
          <w:rtl/>
        </w:rPr>
        <w:t>نتائج الخدمات الحكومية: زر "طلب الخدمة". نتائج المكاتب: زر "عرض المكتب". نتائج الاستشاريين: زر "حجز استشارة". كل زر يوجه للصفحة المناسبة</w:t>
      </w:r>
      <w:r>
        <w:t>.</w:t>
      </w:r>
    </w:p>
    <w:p w14:paraId="1761146A" w14:textId="0258EE98" w:rsidR="00E764CE" w:rsidRDefault="00E764CE" w:rsidP="00E764CE">
      <w:pPr>
        <w:spacing w:after="100"/>
        <w:jc w:val="right"/>
      </w:pPr>
      <w:r>
        <w:t xml:space="preserve">6.  </w:t>
      </w:r>
      <w:r>
        <w:rPr>
          <w:rtl/>
        </w:rPr>
        <w:t>اعرض عدد النتائج الإجمالي في أعلى القائمة، واستخدم</w:t>
      </w:r>
      <w:r>
        <w:t xml:space="preserve"> pagination </w:t>
      </w:r>
      <w:r>
        <w:rPr>
          <w:rtl/>
        </w:rPr>
        <w:t>مع الحفاظ على كل الفلاتر في الرابط</w:t>
      </w:r>
      <w:r>
        <w:t>.</w:t>
      </w:r>
    </w:p>
    <w:p w14:paraId="4B2E7FAB" w14:textId="51E49C49" w:rsidR="00E764CE" w:rsidRDefault="00E764CE" w:rsidP="00E764CE">
      <w:pPr>
        <w:spacing w:after="100"/>
        <w:jc w:val="right"/>
      </w:pPr>
      <w:r>
        <w:t xml:space="preserve">7.  </w:t>
      </w:r>
      <w:r>
        <w:rPr>
          <w:rtl/>
        </w:rPr>
        <w:t>حالة فارغة: رسالة واضحة تؤكد ما بحث عنه الزائر وتقترح بدائل (مسح الفلاتر / تصفح الكتالوج)</w:t>
      </w:r>
      <w:r>
        <w:t>.</w:t>
      </w:r>
    </w:p>
    <w:p w14:paraId="7345AF01" w14:textId="5357AA94" w:rsidR="00E764CE" w:rsidRDefault="00E764CE" w:rsidP="00E764CE">
      <w:pPr>
        <w:spacing w:after="100"/>
        <w:jc w:val="right"/>
      </w:pPr>
      <w:r>
        <w:t xml:space="preserve">8.  </w:t>
      </w:r>
      <w:r>
        <w:rPr>
          <w:rtl/>
        </w:rPr>
        <w:t>حالة خطأ الشبكة: رسالة</w:t>
      </w:r>
      <w:r>
        <w:t xml:space="preserve"> error toast </w:t>
      </w:r>
      <w:r>
        <w:rPr>
          <w:rtl/>
        </w:rPr>
        <w:t>مع إمكانية إعادة المحاولة وعدم كسر الصفحة</w:t>
      </w:r>
      <w:r>
        <w:t>.</w:t>
      </w:r>
    </w:p>
    <w:p w14:paraId="2AE47276" w14:textId="1907E4C6" w:rsidR="00E764CE" w:rsidRDefault="00E764CE" w:rsidP="00E764CE">
      <w:pPr>
        <w:spacing w:after="100"/>
        <w:jc w:val="right"/>
      </w:pPr>
      <w:r>
        <w:t xml:space="preserve">9.  </w:t>
      </w:r>
      <w:r>
        <w:rPr>
          <w:rtl/>
        </w:rPr>
        <w:t>التعامل مع أسماء بالإنكليزية: البحث يطابق النتائج العربية والإنجليزية</w:t>
      </w:r>
      <w:r>
        <w:t>.</w:t>
      </w:r>
    </w:p>
    <w:p w14:paraId="5A23CE53" w14:textId="2AAF1B6C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31ADF5F9" w14:textId="79412A02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المكان</w:t>
      </w:r>
      <w:r>
        <w:rPr>
          <w:b/>
        </w:rPr>
        <w:t xml:space="preserve"> — </w:t>
      </w:r>
      <w:r>
        <w:rPr>
          <w:rtl/>
        </w:rPr>
        <w:t>أضف المسارات داخل مجموعة</w:t>
      </w:r>
      <w:r>
        <w:t xml:space="preserve"> amrtm </w:t>
      </w:r>
      <w:r>
        <w:rPr>
          <w:rtl/>
        </w:rPr>
        <w:t>في</w:t>
      </w:r>
      <w:r>
        <w:t xml:space="preserve"> routes/web.php</w:t>
      </w:r>
      <w:r>
        <w:rPr>
          <w:rtl/>
        </w:rPr>
        <w:t>، ووحّد نوعية الاستجابة كـ</w:t>
      </w:r>
      <w:r>
        <w:t xml:space="preserve"> JSON </w:t>
      </w:r>
      <w:r>
        <w:rPr>
          <w:rtl/>
        </w:rPr>
        <w:t>موحد عبر كائن واحد</w:t>
      </w:r>
      <w:r>
        <w:t xml:space="preserve"> (resource/array).</w:t>
      </w:r>
    </w:p>
    <w:p w14:paraId="0BFDCEDE" w14:textId="6ACE74DC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المعالج</w:t>
      </w:r>
      <w:r>
        <w:rPr>
          <w:b/>
        </w:rPr>
        <w:t xml:space="preserve"> — </w:t>
      </w:r>
      <w:r>
        <w:rPr>
          <w:rtl/>
        </w:rPr>
        <w:t>أنشئ</w:t>
      </w:r>
      <w:r>
        <w:t xml:space="preserve"> SearchController </w:t>
      </w:r>
      <w:r>
        <w:rPr>
          <w:rtl/>
        </w:rPr>
        <w:t>جديد في</w:t>
      </w:r>
      <w:r>
        <w:t xml:space="preserve"> app/Http/Controllers/UpdateService (</w:t>
      </w:r>
      <w:r>
        <w:rPr>
          <w:rtl/>
        </w:rPr>
        <w:t>لا تكدس في</w:t>
      </w:r>
      <w:r>
        <w:t xml:space="preserve"> ServiceCatalogController) </w:t>
      </w:r>
      <w:r>
        <w:rPr>
          <w:rtl/>
        </w:rPr>
        <w:t>مع فصل منطق الاستعلام في</w:t>
      </w:r>
      <w:r>
        <w:t xml:space="preserve"> Service </w:t>
      </w:r>
      <w:r>
        <w:rPr>
          <w:rtl/>
        </w:rPr>
        <w:t>منفصل</w:t>
      </w:r>
      <w:r>
        <w:t xml:space="preserve"> (</w:t>
      </w:r>
      <w:r>
        <w:rPr>
          <w:rtl/>
        </w:rPr>
        <w:t>مثلاً</w:t>
      </w:r>
      <w:r>
        <w:t xml:space="preserve"> SearchService) </w:t>
      </w:r>
      <w:r>
        <w:rPr>
          <w:rtl/>
        </w:rPr>
        <w:t>قابل لإعادة الاستخدام</w:t>
      </w:r>
      <w:r>
        <w:t>.</w:t>
      </w:r>
    </w:p>
    <w:p w14:paraId="1C78013E" w14:textId="0DE3059F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الاستعلام</w:t>
      </w:r>
      <w:r>
        <w:rPr>
          <w:b/>
        </w:rPr>
        <w:t xml:space="preserve"> — </w:t>
      </w:r>
      <w:r>
        <w:rPr>
          <w:rtl/>
        </w:rPr>
        <w:t>ينفّذ على 4 مصادر ويُدمج ثم يُرتّب في</w:t>
      </w:r>
      <w:r>
        <w:t xml:space="preserve"> PHP </w:t>
      </w:r>
      <w:r>
        <w:rPr>
          <w:rtl/>
        </w:rPr>
        <w:t>أو في</w:t>
      </w:r>
      <w:r>
        <w:t xml:space="preserve"> SQL </w:t>
      </w:r>
      <w:r>
        <w:rPr>
          <w:rtl/>
        </w:rPr>
        <w:t>حسب البيانات؛ أثبت بالاختبار أن البحث بدون كلمة يرجع الشائع بحد أقصى 24 نتيجة</w:t>
      </w:r>
      <w:r>
        <w:t>.</w:t>
      </w:r>
    </w:p>
    <w:p w14:paraId="23A7C78E" w14:textId="5C80E8B8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سلامة المدخلات</w:t>
      </w:r>
      <w:r>
        <w:rPr>
          <w:b/>
        </w:rPr>
        <w:t xml:space="preserve"> — </w:t>
      </w:r>
      <w:r>
        <w:rPr>
          <w:rtl/>
        </w:rPr>
        <w:t>كل الفلاتر تُطهر وتُحصَر بأنواع آمنة؛</w:t>
      </w:r>
      <w:r>
        <w:t xml:space="preserve"> price_min/max </w:t>
      </w:r>
      <w:r>
        <w:rPr>
          <w:rtl/>
        </w:rPr>
        <w:t xml:space="preserve">أرقام موجبة، </w:t>
      </w:r>
      <w:r>
        <w:t>per_page ≤ 48</w:t>
      </w:r>
      <w:r>
        <w:rPr>
          <w:rtl/>
        </w:rPr>
        <w:t xml:space="preserve">، </w:t>
      </w:r>
      <w:r>
        <w:t xml:space="preserve">sort </w:t>
      </w:r>
      <w:r>
        <w:rPr>
          <w:rtl/>
        </w:rPr>
        <w:t xml:space="preserve">من قائمة بيضاء، </w:t>
      </w:r>
      <w:r>
        <w:t xml:space="preserve">type </w:t>
      </w:r>
      <w:r>
        <w:rPr>
          <w:rtl/>
        </w:rPr>
        <w:t>من قائمة بيضاء</w:t>
      </w:r>
      <w:r>
        <w:t>.</w:t>
      </w:r>
    </w:p>
    <w:p w14:paraId="611F63EC" w14:textId="0FA00F30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تفويض</w:t>
      </w:r>
      <w:r>
        <w:rPr>
          <w:b/>
        </w:rPr>
        <w:t xml:space="preserve"> — </w:t>
      </w:r>
      <w:r>
        <w:rPr>
          <w:rtl/>
        </w:rPr>
        <w:t>الواجهة عامة بدون تسجيل دخول، والنتائج تعرض فقط الكيانات</w:t>
      </w:r>
      <w:r>
        <w:t xml:space="preserve"> is_active </w:t>
      </w:r>
      <w:r>
        <w:rPr>
          <w:rtl/>
        </w:rPr>
        <w:t>والمكاتب</w:t>
      </w:r>
      <w:r>
        <w:t xml:space="preserve"> is_verified + visibleInDirectory.</w:t>
      </w:r>
    </w:p>
    <w:p w14:paraId="045710D3" w14:textId="1E21B821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الحد من التسريب</w:t>
      </w:r>
      <w:r>
        <w:rPr>
          <w:b/>
        </w:rPr>
        <w:t xml:space="preserve"> — </w:t>
      </w:r>
      <w:r>
        <w:rPr>
          <w:rtl/>
        </w:rPr>
        <w:t>لا تُرجع في</w:t>
      </w:r>
      <w:r>
        <w:t xml:space="preserve"> JSON </w:t>
      </w:r>
      <w:r>
        <w:rPr>
          <w:rtl/>
        </w:rPr>
        <w:t>حقولاً داخلية (توكنات، هواتف عمل، بريد شخصي، علاقات غير مطلوبة)</w:t>
      </w:r>
      <w:r>
        <w:t>.</w:t>
      </w:r>
    </w:p>
    <w:p w14:paraId="6517A73C" w14:textId="5A1EFB92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التصميم</w:t>
      </w:r>
      <w:r>
        <w:rPr>
          <w:b/>
        </w:rPr>
        <w:t xml:space="preserve"> — </w:t>
      </w:r>
      <w:r>
        <w:t xml:space="preserve">view </w:t>
      </w:r>
      <w:r>
        <w:rPr>
          <w:rtl/>
        </w:rPr>
        <w:t>جديدة</w:t>
      </w:r>
      <w:r>
        <w:t xml:space="preserve"> update_service.search </w:t>
      </w:r>
      <w:r>
        <w:rPr>
          <w:rtl/>
        </w:rPr>
        <w:t>تمدّد</w:t>
      </w:r>
      <w:r>
        <w:t xml:space="preserve"> layouts.public</w:t>
      </w:r>
      <w:r>
        <w:rPr>
          <w:rtl/>
        </w:rPr>
        <w:t>، وتستخدم مكونات</w:t>
      </w:r>
      <w:r>
        <w:t xml:space="preserve"> x-ui.* </w:t>
      </w:r>
      <w:r>
        <w:rPr>
          <w:rtl/>
        </w:rPr>
        <w:t>حيث أمكن، و</w:t>
      </w:r>
      <w:r>
        <w:t xml:space="preserve">Tabler icons </w:t>
      </w:r>
      <w:r>
        <w:rPr>
          <w:rtl/>
        </w:rPr>
        <w:t>للمصادر</w:t>
      </w:r>
      <w:r>
        <w:t>.</w:t>
      </w:r>
    </w:p>
    <w:p w14:paraId="08CA4338" w14:textId="145AC3A3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الحالة</w:t>
      </w:r>
      <w:r>
        <w:rPr>
          <w:b/>
        </w:rPr>
        <w:t xml:space="preserve"> — </w:t>
      </w:r>
      <w:r>
        <w:rPr>
          <w:rtl/>
        </w:rPr>
        <w:t>استخدم في</w:t>
      </w:r>
      <w:r>
        <w:t xml:space="preserve"> fetch </w:t>
      </w:r>
      <w:r>
        <w:rPr>
          <w:rtl/>
        </w:rPr>
        <w:t>أسلوب إلغاء الطلبات السابقة</w:t>
      </w:r>
      <w:r>
        <w:t xml:space="preserve"> (AbortController </w:t>
      </w:r>
      <w:r>
        <w:rPr>
          <w:rtl/>
        </w:rPr>
        <w:t>أو كاونتر</w:t>
      </w:r>
      <w:r>
        <w:t xml:space="preserve">) </w:t>
      </w:r>
      <w:r>
        <w:rPr>
          <w:rtl/>
        </w:rPr>
        <w:t>لمنع سباق النتائج</w:t>
      </w:r>
      <w:r>
        <w:t>.</w:t>
      </w:r>
    </w:p>
    <w:p w14:paraId="760562CE" w14:textId="47AC6841" w:rsidR="00E764CE" w:rsidRDefault="00E764CE" w:rsidP="00E764CE">
      <w:pPr>
        <w:pStyle w:val="Heading1"/>
        <w:spacing w:before="280" w:after="120"/>
        <w:jc w:val="right"/>
      </w:pPr>
      <w:r>
        <w:lastRenderedPageBreak/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E764CE" w:rsidRPr="00E764CE" w14:paraId="5CE08775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55A6037C" w14:textId="6560384E" w:rsidR="00E764CE" w:rsidRPr="00E764CE" w:rsidRDefault="00E764CE" w:rsidP="00E764CE">
            <w:pPr>
              <w:jc w:val="right"/>
              <w:rPr>
                <w:b/>
                <w:sz w:val="20"/>
              </w:rPr>
            </w:pPr>
            <w:r w:rsidRPr="00E764CE">
              <w:rPr>
                <w:b/>
                <w:sz w:val="20"/>
              </w:rPr>
              <w:t>G</w:t>
            </w:r>
          </w:p>
        </w:tc>
      </w:tr>
      <w:tr w:rsidR="00E764CE" w:rsidRPr="00E764CE" w14:paraId="6419F2CE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CB9846C" w14:textId="375CF356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64CE" w:rsidRPr="00E764CE" w14:paraId="4A919CC5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284C54B" w14:textId="03EFEC68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E764CE" w:rsidRPr="00E764CE" w14:paraId="362B4EA8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F381931" w14:textId="264D142B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ع</w:t>
            </w:r>
          </w:p>
        </w:tc>
      </w:tr>
      <w:tr w:rsidR="00E764CE" w:rsidRPr="00E764CE" w14:paraId="50C059F1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675656A" w14:textId="760B8CE9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</w:tr>
      <w:tr w:rsidR="00E764CE" w:rsidRPr="00E764CE" w14:paraId="0ECEFB13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E47427F" w14:textId="3429B7F0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64CE" w:rsidRPr="00E764CE" w14:paraId="74583E87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582C1F9" w14:textId="3F823E3D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E764CE" w:rsidRPr="00E764CE" w14:paraId="234D3E6A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863AF69" w14:textId="029A9204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</w:tr>
    </w:tbl>
    <w:p w14:paraId="74783016" w14:textId="77777777" w:rsidR="00E764CE" w:rsidRDefault="00E764CE" w:rsidP="00E764CE"/>
    <w:p w14:paraId="7E098A6D" w14:textId="4F107C98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06C54EB5" w14:textId="5A693178" w:rsidR="00E764CE" w:rsidRDefault="00E764CE" w:rsidP="00E764CE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421CFB2C" w14:textId="68093468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?q=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</w:rPr>
        <w:t>&amp;type=gov|office|consultant&amp;category=law&amp;entity_id=5&amp;price_min=0&amp;price_max=2000&amp;sort=price_asc&amp;per_page=12&amp;page=2</w:t>
      </w:r>
    </w:p>
    <w:p w14:paraId="77CC7BAD" w14:textId="7AB1887E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0C6C7670" w14:textId="38085E96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"total": 47,</w:t>
      </w:r>
    </w:p>
    <w:p w14:paraId="0084C167" w14:textId="7FFC4A61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"count": 12,</w:t>
      </w:r>
    </w:p>
    <w:p w14:paraId="016BBCE9" w14:textId="1D3AEB8C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"page": 2,</w:t>
      </w:r>
    </w:p>
    <w:p w14:paraId="3F4A29A3" w14:textId="01E3BB00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"query": "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</w:rPr>
        <w:t>",</w:t>
      </w:r>
    </w:p>
    <w:p w14:paraId="7350524F" w14:textId="6B72A83E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"filters": { "type": null, "category": "law", "entity_id": null, "price_min": 0, "price_max": 2000, "sort": "price_asc" },</w:t>
      </w:r>
    </w:p>
    <w:p w14:paraId="19EFD67A" w14:textId="2103D5BF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"data": [</w:t>
      </w:r>
    </w:p>
    <w:p w14:paraId="49B95343" w14:textId="65BC1837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3BE842F8" w14:textId="585DE6DB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"id": 77,</w:t>
      </w:r>
    </w:p>
    <w:p w14:paraId="0FB3FA35" w14:textId="06926AD2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"type": "gov",</w:t>
      </w:r>
    </w:p>
    <w:p w14:paraId="5F451015" w14:textId="5DE65665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"name_ar": "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سجل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تجاري</w:t>
      </w:r>
      <w:r>
        <w:rPr>
          <w:rFonts w:ascii="Consolas" w:hAnsi="Consolas"/>
          <w:sz w:val="18"/>
        </w:rPr>
        <w:t>",</w:t>
      </w:r>
    </w:p>
    <w:p w14:paraId="0C75CBCE" w14:textId="1E186758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"name_en": "Commercial Registration",</w:t>
      </w:r>
    </w:p>
    <w:p w14:paraId="4A82108A" w14:textId="09A8FB21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"description": "</w:t>
      </w:r>
      <w:r>
        <w:rPr>
          <w:rFonts w:ascii="Consolas" w:hAnsi="Consolas" w:hint="cs"/>
          <w:sz w:val="18"/>
          <w:rtl/>
        </w:rPr>
        <w:t>إصدار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سجل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تجاري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إلكتروني</w:t>
      </w:r>
      <w:r>
        <w:rPr>
          <w:rFonts w:ascii="Consolas" w:hAnsi="Consolas"/>
          <w:sz w:val="18"/>
        </w:rPr>
        <w:t>..",</w:t>
      </w:r>
    </w:p>
    <w:p w14:paraId="2C467C4A" w14:textId="271AF6F4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"price": 350.00,</w:t>
      </w:r>
    </w:p>
    <w:p w14:paraId="7672B58B" w14:textId="29AB939A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"estimated_days": 5,</w:t>
      </w:r>
    </w:p>
    <w:p w14:paraId="5AEE8859" w14:textId="0BF1A450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"icon": "ti ti-file-text",</w:t>
      </w:r>
    </w:p>
    <w:p w14:paraId="414085B5" w14:textId="6356554E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"color": "#0f766e",</w:t>
      </w:r>
    </w:p>
    <w:p w14:paraId="42647C95" w14:textId="240C3D92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"entity_id": 12,</w:t>
      </w:r>
    </w:p>
    <w:p w14:paraId="72E87BA3" w14:textId="78F3A2AD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"entity_name_ar": "</w:t>
      </w:r>
      <w:r>
        <w:rPr>
          <w:rFonts w:ascii="Consolas" w:hAnsi="Consolas" w:hint="cs"/>
          <w:sz w:val="18"/>
          <w:rtl/>
        </w:rPr>
        <w:t>وزارة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التجارة</w:t>
      </w:r>
      <w:r>
        <w:rPr>
          <w:rFonts w:ascii="Consolas" w:hAnsi="Consolas"/>
          <w:sz w:val="18"/>
        </w:rPr>
        <w:t>",</w:t>
      </w:r>
    </w:p>
    <w:p w14:paraId="732E1080" w14:textId="493BFFD3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"category_key": "ministries",</w:t>
      </w:r>
    </w:p>
    <w:p w14:paraId="236C604E" w14:textId="66FB594B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"highlight": { "name": "&lt;b&gt;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</w:rPr>
        <w:t xml:space="preserve">&lt;/b&gt; </w:t>
      </w:r>
      <w:r>
        <w:rPr>
          <w:rFonts w:ascii="Consolas" w:hAnsi="Consolas" w:hint="cs"/>
          <w:sz w:val="18"/>
          <w:rtl/>
        </w:rPr>
        <w:t>سجل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تجاري</w:t>
      </w:r>
      <w:r>
        <w:rPr>
          <w:rFonts w:ascii="Consolas" w:hAnsi="Consolas"/>
          <w:sz w:val="18"/>
        </w:rPr>
        <w:t>" },</w:t>
      </w:r>
    </w:p>
    <w:p w14:paraId="59AFD502" w14:textId="498B8C36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"url": "/catalog/ministries/12?service=77"</w:t>
      </w:r>
    </w:p>
    <w:p w14:paraId="46B4AFF1" w14:textId="1CCE9602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69692671" w14:textId="01F49EFC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]</w:t>
      </w:r>
    </w:p>
    <w:p w14:paraId="00160616" w14:textId="67F43AF4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08285A0D" w14:textId="0F136BE8" w:rsidR="00E764CE" w:rsidRDefault="00E764CE" w:rsidP="00E764CE">
      <w:pPr>
        <w:pStyle w:val="Heading1"/>
        <w:spacing w:before="280" w:after="120"/>
        <w:jc w:val="right"/>
      </w:pPr>
      <w:r>
        <w:lastRenderedPageBreak/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0B863D2A" w14:textId="4DC2CC9D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ترتيب المكونات</w:t>
      </w:r>
      <w:r>
        <w:rPr>
          <w:b/>
        </w:rPr>
        <w:t xml:space="preserve"> — </w:t>
      </w:r>
      <w:r>
        <w:rPr>
          <w:rtl/>
        </w:rPr>
        <w:t>خانة بحث ضخمة في الأعلى مع أيقونة وزر بحث، ثم صف الفلاتر</w:t>
      </w:r>
      <w:r>
        <w:t xml:space="preserve"> (toggle </w:t>
      </w:r>
      <w:r>
        <w:rPr>
          <w:rtl/>
        </w:rPr>
        <w:t xml:space="preserve">للنوع، </w:t>
      </w:r>
      <w:r>
        <w:t xml:space="preserve">Select </w:t>
      </w:r>
      <w:r>
        <w:rPr>
          <w:rtl/>
        </w:rPr>
        <w:t>للفئة والجهة، نطاق سعر بجانب ترتيب</w:t>
      </w:r>
      <w:r>
        <w:t>).</w:t>
      </w:r>
    </w:p>
    <w:p w14:paraId="705BAD3C" w14:textId="07F7089D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القيم الافتراضية</w:t>
      </w:r>
      <w:r>
        <w:rPr>
          <w:b/>
        </w:rPr>
        <w:t xml:space="preserve"> — </w:t>
      </w:r>
      <w:r>
        <w:rPr>
          <w:rtl/>
        </w:rPr>
        <w:t>نوع المصدر الافتراضي "كل المصادر" وليس نوعاً واحداً، والترتيب الافتراضي "الأكثر صلة</w:t>
      </w:r>
      <w:r>
        <w:t>".</w:t>
      </w:r>
    </w:p>
    <w:p w14:paraId="71D40C7C" w14:textId="17AD1CCF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النطاق السعري</w:t>
      </w:r>
      <w:r>
        <w:rPr>
          <w:b/>
        </w:rPr>
        <w:t xml:space="preserve"> — </w:t>
      </w:r>
      <w:r>
        <w:rPr>
          <w:rtl/>
        </w:rPr>
        <w:t>حقلا أدنى/أعلى</w:t>
      </w:r>
      <w:r>
        <w:t xml:space="preserve"> dir=ltr </w:t>
      </w:r>
      <w:r>
        <w:rPr>
          <w:rtl/>
        </w:rPr>
        <w:t>وأرقام</w:t>
      </w:r>
      <w:r>
        <w:t xml:space="preserve"> tabular-nums </w:t>
      </w:r>
      <w:r>
        <w:rPr>
          <w:rtl/>
        </w:rPr>
        <w:t>مع رمز "ر.س</w:t>
      </w:r>
      <w:r>
        <w:t>".</w:t>
      </w:r>
    </w:p>
    <w:p w14:paraId="42C12910" w14:textId="127DF2CE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البطاقات</w:t>
      </w:r>
      <w:r>
        <w:rPr>
          <w:b/>
        </w:rPr>
        <w:t xml:space="preserve"> — </w:t>
      </w:r>
      <w:r>
        <w:rPr>
          <w:rtl/>
        </w:rPr>
        <w:t>لكل نتيجة بطاقة تشبه بطاقات الكتالوج الحالي تماماً</w:t>
      </w:r>
      <w:r>
        <w:t xml:space="preserve"> (icon </w:t>
      </w:r>
      <w:r>
        <w:rPr>
          <w:rtl/>
        </w:rPr>
        <w:t>ملون، اسم، وصف بسطرين كحد أقصى، شارة السعر والمدة، زر إجراء</w:t>
      </w:r>
      <w:r>
        <w:t>).</w:t>
      </w:r>
    </w:p>
    <w:p w14:paraId="03D79031" w14:textId="65CAC47C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الحِمل الأول</w:t>
      </w:r>
      <w:r>
        <w:rPr>
          <w:b/>
        </w:rPr>
        <w:t xml:space="preserve"> — </w:t>
      </w:r>
      <w:r>
        <w:rPr>
          <w:rtl/>
        </w:rPr>
        <w:t>اعرض الهيكل</w:t>
      </w:r>
      <w:r>
        <w:t xml:space="preserve"> (skeleton) </w:t>
      </w:r>
      <w:r>
        <w:rPr>
          <w:rtl/>
        </w:rPr>
        <w:t>أثناء تحميل النتائج، وليس</w:t>
      </w:r>
      <w:r>
        <w:t xml:space="preserve"> spinner </w:t>
      </w:r>
      <w:r>
        <w:rPr>
          <w:rtl/>
        </w:rPr>
        <w:t>مملوء الصفحة</w:t>
      </w:r>
      <w:r>
        <w:t>.</w:t>
      </w:r>
    </w:p>
    <w:p w14:paraId="7B799FC4" w14:textId="4B79A12D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التجاوب</w:t>
      </w:r>
      <w:r>
        <w:rPr>
          <w:b/>
        </w:rPr>
        <w:t xml:space="preserve"> — </w:t>
      </w:r>
      <w:r>
        <w:rPr>
          <w:rtl/>
        </w:rPr>
        <w:t>الأدوات كلها تصبح</w:t>
      </w:r>
      <w:r>
        <w:t xml:space="preserve"> tabs </w:t>
      </w:r>
      <w:r>
        <w:rPr>
          <w:rtl/>
        </w:rPr>
        <w:t>أفقية قابلة للتمرير أسفل الخانة في الشاشات الصغيرة، والبطاقات عمود واحد حتى</w:t>
      </w:r>
      <w:r>
        <w:t xml:space="preserve"> sm </w:t>
      </w:r>
      <w:r>
        <w:rPr>
          <w:rtl/>
        </w:rPr>
        <w:t>ثم شبكة 2–3 أعمدة</w:t>
      </w:r>
      <w:r>
        <w:t>.</w:t>
      </w:r>
    </w:p>
    <w:p w14:paraId="0597B5B4" w14:textId="55F280B3" w:rsidR="00E764CE" w:rsidRDefault="00E764CE" w:rsidP="00E764CE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الـ</w:t>
      </w:r>
      <w:r>
        <w:rPr>
          <w:b/>
        </w:rPr>
        <w:t xml:space="preserve"> highlight — </w:t>
      </w:r>
      <w:r>
        <w:rPr>
          <w:rtl/>
        </w:rPr>
        <w:t>قم بتلوين مصطلح البحث داخل الاسم بلون مميز دون كسر حروف التشكيل العربية</w:t>
      </w:r>
      <w:r>
        <w:t>.</w:t>
      </w:r>
    </w:p>
    <w:p w14:paraId="63F704ED" w14:textId="1684DCCE" w:rsidR="00E764CE" w:rsidRDefault="00E764CE" w:rsidP="00E764CE">
      <w:pPr>
        <w:pStyle w:val="Heading1"/>
        <w:spacing w:before="280" w:after="120"/>
        <w:jc w:val="right"/>
      </w:pPr>
      <w:r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5B0D8C75" w14:textId="31D242B1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66FCEDEC" w14:textId="10405B84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74A5BB53" w14:textId="15106414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0554692E" w14:textId="1253C0F0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2CD13619" w14:textId="711517AC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3E6A6BD7" w14:textId="13B7E988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777671B4" w14:textId="15F4FC41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6A8ABD2D" w14:textId="67884A7A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34DB7601" w14:textId="624ADAC1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44CE60BB" w14:textId="3C61C95D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7F183F56" w14:textId="6042C46B" w:rsidR="00E764CE" w:rsidRDefault="00E764CE" w:rsidP="00E764CE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5E655B55" w14:textId="716DB680" w:rsidR="00E764CE" w:rsidRDefault="00E764CE" w:rsidP="00E764CE">
      <w:pPr>
        <w:spacing w:after="100"/>
        <w:jc w:val="right"/>
      </w:pPr>
      <w:r>
        <w:t xml:space="preserve">•  Feature: </w:t>
      </w:r>
      <w:r>
        <w:rPr>
          <w:rtl/>
        </w:rPr>
        <w:t>نص استعلام يعيد نتائج خدمة حكومية بمصطلح مطابق، وأن</w:t>
      </w:r>
      <w:r>
        <w:t xml:space="preserve"> empty query </w:t>
      </w:r>
      <w:r>
        <w:rPr>
          <w:rtl/>
        </w:rPr>
        <w:t>يعيد "الشائع</w:t>
      </w:r>
      <w:r>
        <w:t>".</w:t>
      </w:r>
    </w:p>
    <w:p w14:paraId="12292A01" w14:textId="503D255B" w:rsidR="00E764CE" w:rsidRDefault="00E764CE" w:rsidP="00E764CE">
      <w:pPr>
        <w:spacing w:after="100"/>
        <w:jc w:val="right"/>
      </w:pPr>
      <w:r>
        <w:t xml:space="preserve">•  Feature: </w:t>
      </w:r>
      <w:r>
        <w:rPr>
          <w:rtl/>
        </w:rPr>
        <w:t>الفلاتر</w:t>
      </w:r>
      <w:r>
        <w:t xml:space="preserve"> (type/entity/price/sort) </w:t>
      </w:r>
      <w:r>
        <w:rPr>
          <w:rtl/>
        </w:rPr>
        <w:t>تغيّر النتائج، وأن القيم غير الصالحة تُرفض أو تُهمل بأمان</w:t>
      </w:r>
      <w:r>
        <w:t>.</w:t>
      </w:r>
    </w:p>
    <w:p w14:paraId="20B4ABCD" w14:textId="4E2F888D" w:rsidR="00E764CE" w:rsidRDefault="00E764CE" w:rsidP="00E764CE">
      <w:pPr>
        <w:spacing w:after="100"/>
        <w:jc w:val="right"/>
      </w:pPr>
      <w:r>
        <w:t xml:space="preserve">•  Feature: </w:t>
      </w:r>
      <w:r>
        <w:rPr>
          <w:rtl/>
        </w:rPr>
        <w:t>الزائر غير المسجل يرى النتائج، وأن بيانات المكاتب غير الموثقة لا تظهر</w:t>
      </w:r>
      <w:r>
        <w:t>.</w:t>
      </w:r>
    </w:p>
    <w:p w14:paraId="743DD02A" w14:textId="0267C3DD" w:rsidR="00E764CE" w:rsidRDefault="00E764CE" w:rsidP="00E764CE">
      <w:pPr>
        <w:spacing w:after="100"/>
        <w:jc w:val="right"/>
      </w:pPr>
      <w:r>
        <w:t xml:space="preserve">•  Feature: </w:t>
      </w:r>
      <w:r>
        <w:rPr>
          <w:rtl/>
        </w:rPr>
        <w:t>الحد الأعلى لـ</w:t>
      </w:r>
      <w:r>
        <w:t xml:space="preserve"> per_page </w:t>
      </w:r>
      <w:r>
        <w:rPr>
          <w:rtl/>
        </w:rPr>
        <w:t>مطبق و</w:t>
      </w:r>
      <w:r>
        <w:t xml:space="preserve"> pagination </w:t>
      </w:r>
      <w:r>
        <w:rPr>
          <w:rtl/>
        </w:rPr>
        <w:t>سليم</w:t>
      </w:r>
      <w:r>
        <w:t>.</w:t>
      </w:r>
    </w:p>
    <w:p w14:paraId="40CBAEF7" w14:textId="61041C09" w:rsidR="00E764CE" w:rsidRDefault="00E764CE" w:rsidP="00E764CE">
      <w:pPr>
        <w:spacing w:after="100"/>
        <w:jc w:val="right"/>
      </w:pPr>
      <w:r>
        <w:t xml:space="preserve">•  E2E: </w:t>
      </w:r>
      <w:r>
        <w:rPr>
          <w:rtl/>
        </w:rPr>
        <w:t>كتابة مصطلح → ظهور نتائج → ضغط زر يتنقّل للصفحة الصحيحة → مشاركة رابط يستعيد نفس الفلاتر</w:t>
      </w:r>
      <w:r>
        <w:t>.</w:t>
      </w:r>
    </w:p>
    <w:p w14:paraId="257D7227" w14:textId="58911483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11. </w:t>
      </w:r>
      <w:r>
        <w:rPr>
          <w:rtl/>
        </w:rPr>
        <w:t>أوامر التحقق قبل التسليم</w:t>
      </w:r>
    </w:p>
    <w:p w14:paraId="5D6DA760" w14:textId="52BB035D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2FAE3837" w14:textId="49AF5525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63E421AE" w14:textId="630A44F8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7C0B5DC0" w14:textId="5B1896BE" w:rsidR="00E764CE" w:rsidRDefault="00E764CE" w:rsidP="00E764CE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3650D2F4" w14:textId="55B9A558" w:rsidR="00E764CE" w:rsidRDefault="00E764CE" w:rsidP="00E764CE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4A178289" w14:textId="02F7910C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صفحة</w:t>
      </w:r>
      <w:r>
        <w:t xml:space="preserve"> /search </w:t>
      </w:r>
      <w:r>
        <w:rPr>
          <w:rtl/>
        </w:rPr>
        <w:t>تعمل وتظهر وحدة التحكم بلا أخطاء</w:t>
      </w:r>
      <w:r>
        <w:t>.</w:t>
      </w:r>
    </w:p>
    <w:p w14:paraId="60BB93C6" w14:textId="17211023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نقطة</w:t>
      </w:r>
      <w:r>
        <w:t xml:space="preserve"> /api/search </w:t>
      </w:r>
      <w:r>
        <w:rPr>
          <w:rtl/>
        </w:rPr>
        <w:t>سريعة</w:t>
      </w:r>
      <w:r>
        <w:t xml:space="preserve"> (</w:t>
      </w:r>
      <w:r>
        <w:rPr>
          <w:rtl/>
        </w:rPr>
        <w:t>مهلة ≤ 250</w:t>
      </w:r>
      <w:r>
        <w:t xml:space="preserve">ms </w:t>
      </w:r>
      <w:r>
        <w:rPr>
          <w:rtl/>
        </w:rPr>
        <w:t>لبيانات محلية</w:t>
      </w:r>
      <w:r>
        <w:t xml:space="preserve">) </w:t>
      </w:r>
      <w:r>
        <w:rPr>
          <w:rtl/>
        </w:rPr>
        <w:t>ومغطاة باختبارات</w:t>
      </w:r>
      <w:r>
        <w:t>.</w:t>
      </w:r>
    </w:p>
    <w:p w14:paraId="1F4A20F2" w14:textId="79DEA326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حالة البحث كاملة قابلة للمشاركة عبر الرابط وتستعيد الحالة عند اللصق</w:t>
      </w:r>
      <w:r>
        <w:t>.</w:t>
      </w:r>
    </w:p>
    <w:p w14:paraId="64292F4C" w14:textId="1B086056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لا عناصر خام، كل الحقول/الأزرار من</w:t>
      </w:r>
      <w:r>
        <w:t xml:space="preserve"> x-ui.* </w:t>
      </w:r>
      <w:r>
        <w:rPr>
          <w:rtl/>
        </w:rPr>
        <w:t>أو المكوّنات الجاهزة للواجهات العامة</w:t>
      </w:r>
      <w:r>
        <w:t>.</w:t>
      </w:r>
    </w:p>
    <w:p w14:paraId="49DD4EFD" w14:textId="4A2C10D5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حالات فارغة/تحميل/خطأ/جاري الفلترة كلها مُنفذة وتعمل على الجوال</w:t>
      </w:r>
      <w:r>
        <w:t>.</w:t>
      </w:r>
    </w:p>
    <w:p w14:paraId="54FC4BA2" w14:textId="6DEE7438" w:rsidR="00E764CE" w:rsidRDefault="00E764CE" w:rsidP="00E764CE">
      <w:pPr>
        <w:spacing w:after="80"/>
        <w:jc w:val="right"/>
      </w:pPr>
      <w:r>
        <w:t xml:space="preserve">u{2610}  </w:t>
      </w:r>
      <w:r>
        <w:rPr>
          <w:rtl/>
        </w:rPr>
        <w:t>كل الفلاتر والترتيب والحالة بياناتها سليمة</w:t>
      </w:r>
      <w:r>
        <w:t xml:space="preserve"> RTL.</w:t>
      </w:r>
    </w:p>
    <w:p w14:paraId="040FB1E4" w14:textId="692839B0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E764CE" w:rsidRPr="00E764CE" w14:paraId="410F8241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7CED9239" w14:textId="36EE5ACE" w:rsidR="00E764CE" w:rsidRPr="00E764CE" w:rsidRDefault="00E764CE" w:rsidP="00E764CE">
            <w:pPr>
              <w:jc w:val="right"/>
              <w:rPr>
                <w:b/>
                <w:sz w:val="20"/>
              </w:rPr>
            </w:pPr>
            <w:r w:rsidRPr="00E764CE">
              <w:rPr>
                <w:b/>
                <w:sz w:val="20"/>
              </w:rPr>
              <w:t>3</w:t>
            </w:r>
          </w:p>
        </w:tc>
      </w:tr>
      <w:tr w:rsidR="00E764CE" w:rsidRPr="00E764CE" w14:paraId="50603DC8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B04C0AC" w14:textId="711E61D5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E764CE" w:rsidRPr="00E764CE" w14:paraId="00BDC573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72EFD72" w14:textId="359C0FC8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64CE" w:rsidRPr="00E764CE" w14:paraId="1200825B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B4C87C0" w14:textId="3F16389C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E764CE" w:rsidRPr="00E764CE" w14:paraId="5FFA154B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895A57A" w14:textId="5286810D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E764CE" w:rsidRPr="00E764CE" w14:paraId="30BF3704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80FC9D9" w14:textId="0D11BB66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E764CE" w:rsidRPr="00E764CE" w14:paraId="66154415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2AE5C3C" w14:textId="7C4EEC34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E764CE" w:rsidRPr="00E764CE" w14:paraId="6AB97A32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8E1D51C" w14:textId="7AC870E9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64CE" w:rsidRPr="00E764CE" w14:paraId="3B8C27FD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891C700" w14:textId="76A09BBE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E764CE" w:rsidRPr="00E764CE" w14:paraId="55069417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AE6D859" w14:textId="0A83C708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E764CE" w:rsidRPr="00E764CE" w14:paraId="655438B9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86C1450" w14:textId="7C772CE2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64CE" w:rsidRPr="00E764CE" w14:paraId="038EB79B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B10EE31" w14:textId="0301D609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E764CE" w:rsidRPr="00E764CE" w14:paraId="7A8C5B59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52654B5" w14:textId="787CDB87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E764CE" w:rsidRPr="00E764CE" w14:paraId="17915943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5995CFD" w14:textId="68FEB617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64CE" w:rsidRPr="00E764CE" w14:paraId="0BB7D1ED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E1A22DA" w14:textId="0E9C7E6E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E764CE" w:rsidRPr="00E764CE" w14:paraId="7B70ED12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5FD2493" w14:textId="24AAEEEB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E764CE" w:rsidRPr="00E764CE" w14:paraId="61DACA8B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643CB4B" w14:textId="4C9C869C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64CE" w:rsidRPr="00E764CE" w14:paraId="0CC32EFD" w14:textId="77777777" w:rsidTr="00E764CE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1992F95" w14:textId="2BE4F553" w:rsidR="00E764CE" w:rsidRPr="00E764CE" w:rsidRDefault="00E764CE" w:rsidP="00E764CE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18588E20" w14:textId="77777777" w:rsidR="00E764CE" w:rsidRDefault="00E764CE" w:rsidP="00E764CE"/>
    <w:p w14:paraId="7DFD8E07" w14:textId="033EB0D6" w:rsidR="00E764CE" w:rsidRDefault="00E764CE" w:rsidP="00E764CE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4362FB28" w14:textId="474A0858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6AD9DA0A" w14:textId="428EAB3E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65A1A563" w14:textId="0552BCFB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7B8A6B81" w14:textId="084B1BDE" w:rsidR="00E764CE" w:rsidRDefault="00E764CE" w:rsidP="00E764CE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69286089" w14:textId="77777777" w:rsidR="00E764CE" w:rsidRPr="00E764CE" w:rsidRDefault="00E764CE" w:rsidP="00E764CE">
      <w:pPr>
        <w:spacing w:after="100"/>
        <w:jc w:val="right"/>
      </w:pPr>
    </w:p>
    <w:sectPr w:rsidR="00E764CE" w:rsidRPr="00E764CE" w:rsidSect="00E764CE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CE"/>
    <w:rsid w:val="00104BE6"/>
    <w:rsid w:val="00367EEC"/>
    <w:rsid w:val="003C7B84"/>
    <w:rsid w:val="00E764CE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AF3E"/>
  <w15:chartTrackingRefBased/>
  <w15:docId w15:val="{72A24255-17AE-4906-B934-88FA6AB8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4CE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4CE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CE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CE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4CE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CE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1213</Words>
  <Characters>6916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