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left w:val="none"/>
          <w:bottom w:val="none"/>
          <w:right w:val="none"/>
          <w:insideH w:val="none"/>
          <w:insideV w:val="none"/>
        </w:tblBorders>
      </w:tblPr>
      <w:tblGrid>
        <w:gridCol w:w="3600"/>
        <w:gridCol w:w="1826"/>
        <w:gridCol w:w="3600"/>
      </w:tblGrid>
      <w:tr>
        <w:tc>
          <w:tcPr>
            <w:tcW w:type="dxa" w:w="3600"/>
          </w:tcPr>
          <w:p>
            <w:pPr>
              <w:spacing w:after="0"/>
            </w:pPr>
            <w:r>
              <w:rPr>
                <w:sz w:val="20"/>
                <w:szCs w:val="20"/>
              </w:rPr>
              <w:t xml:space="preserve">Kingdom of Saudi Arabia</w:t>
            </w:r>
          </w:p>
          <w:p>
            <w:pPr>
              <w:spacing w:after="0"/>
            </w:pPr>
            <w:r>
              <w:rPr>
                <w:sz w:val="20"/>
                <w:szCs w:val="20"/>
              </w:rPr>
              <w:t xml:space="preserve">Ministry of Education</w:t>
            </w:r>
          </w:p>
          <w:p>
            <w:pPr>
              <w:spacing w:after="0"/>
            </w:pPr>
            <w:r>
              <w:rPr>
                <w:sz w:val="20"/>
                <w:szCs w:val="20"/>
              </w:rPr>
              <w:t xml:space="preserve">King Abdulaziz University</w:t>
            </w:r>
          </w:p>
          <w:p>
            <w:pPr>
              <w:spacing w:after="0"/>
            </w:pPr>
            <w:r>
              <w:rPr>
                <w:sz w:val="20"/>
                <w:szCs w:val="20"/>
              </w:rPr>
              <w:t xml:space="preserve">Faculty of Computing and</w:t>
            </w:r>
          </w:p>
          <w:p>
            <w:pPr>
              <w:spacing w:after="0"/>
            </w:pPr>
            <w:r>
              <w:rPr>
                <w:sz w:val="20"/>
                <w:szCs w:val="20"/>
              </w:rPr>
              <w:t xml:space="preserve">Information Technology</w:t>
            </w:r>
          </w:p>
        </w:tc>
        <w:tc>
          <w:tcPr>
            <w:tcW w:type="dxa" w:w="1826"/>
          </w:tcPr>
          <w:p>
            <w:pPr>
              <w:jc w:val="center"/>
            </w:pPr>
            <w:r>
              <w:drawing>
                <wp:inline distT="0" distB="0" distL="0" distR="0">
                  <wp:extent cx="876300" cy="7429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742950"/>
                          </a:xfrm>
                          <a:prstGeom prst="rect">
                            <a:avLst/>
                          </a:prstGeom>
                        </pic:spPr>
                      </pic:pic>
                    </a:graphicData>
                  </a:graphic>
                </wp:inline>
              </w:drawing>
            </w:r>
          </w:p>
        </w:tc>
        <w:tc>
          <w:tcPr>
            <w:tcW w:type="dxa" w:w="3600"/>
          </w:tcPr>
          <w:p>
            <w:pPr>
              <w:bidi/>
              <w:spacing w:after="0"/>
              <w:jc w:val="left"/>
            </w:pPr>
            <w:r>
              <w:rPr>
                <w:sz w:val="20"/>
                <w:szCs w:val="20"/>
                <w:rtl/>
              </w:rPr>
              <w:t xml:space="preserve">المملكة العربية السعودية</w:t>
            </w:r>
          </w:p>
          <w:p>
            <w:pPr>
              <w:bidi/>
              <w:spacing w:after="0"/>
              <w:jc w:val="left"/>
            </w:pPr>
            <w:r>
              <w:rPr>
                <w:sz w:val="20"/>
                <w:szCs w:val="20"/>
                <w:rtl/>
              </w:rPr>
              <w:t xml:space="preserve">وزارة التعليم</w:t>
            </w:r>
          </w:p>
          <w:p>
            <w:pPr>
              <w:bidi/>
              <w:spacing w:after="0"/>
              <w:jc w:val="left"/>
            </w:pPr>
            <w:r>
              <w:rPr>
                <w:sz w:val="20"/>
                <w:szCs w:val="20"/>
                <w:rtl/>
              </w:rPr>
              <w:t xml:space="preserve">جامعة الملك عبدالعزيز</w:t>
            </w:r>
          </w:p>
          <w:p>
            <w:pPr>
              <w:bidi/>
              <w:spacing w:after="0"/>
              <w:jc w:val="left"/>
            </w:pPr>
            <w:r>
              <w:rPr>
                <w:sz w:val="20"/>
                <w:szCs w:val="20"/>
                <w:rtl/>
              </w:rPr>
              <w:t xml:space="preserve">كلية الحاسبات وتقنية المعلومات</w:t>
            </w:r>
          </w:p>
        </w:tc>
      </w:tr>
    </w:tbl>
    <w:p>
      <w:pPr>
        <w:spacing w:after="80" w:before="1400"/>
        <w:jc w:val="center"/>
      </w:pPr>
    </w:p>
    <w:p>
      <w:pPr>
        <w:spacing w:after="120" w:before="0"/>
        <w:jc w:val="center"/>
      </w:pPr>
      <w:r>
        <w:rPr>
          <w:b/>
          <w:bCs/>
          <w:sz w:val="32"/>
          <w:szCs w:val="32"/>
        </w:rPr>
        <w:t xml:space="preserve">CPCS499 – Project II</w:t>
      </w:r>
    </w:p>
    <w:p>
      <w:pPr>
        <w:spacing w:after="700" w:before="0"/>
        <w:jc w:val="center"/>
      </w:pPr>
      <w:r>
        <w:rPr>
          <w:b/>
          <w:bCs/>
          <w:sz w:val="32"/>
          <w:szCs w:val="32"/>
        </w:rPr>
        <w:t xml:space="preserve">Project Report Part I</w:t>
      </w:r>
    </w:p>
    <w:p>
      <w:pPr>
        <w:spacing w:after="120" w:before="0"/>
        <w:jc w:val="center"/>
      </w:pPr>
      <w:r>
        <w:rPr>
          <w:b/>
          <w:bCs/>
          <w:color w:val="1F5F4A"/>
          <w:sz w:val="52"/>
          <w:szCs w:val="52"/>
        </w:rPr>
        <w:t xml:space="preserve">QISTAS</w:t>
      </w:r>
    </w:p>
    <w:p>
      <w:pPr>
        <w:spacing w:after="900" w:before="0"/>
        <w:jc w:val="center"/>
      </w:pPr>
      <w:r>
        <w:rPr>
          <w:b/>
          <w:bCs/>
          <w:sz w:val="32"/>
          <w:szCs w:val="32"/>
        </w:rPr>
        <w:t xml:space="preserve">Intelligent Legal Assistant for Saudi Labor Law Cases</w:t>
      </w:r>
    </w:p>
    <w:p>
      <w:pPr>
        <w:spacing w:after="200" w:before="0"/>
        <w:jc w:val="center"/>
      </w:pPr>
      <w:r>
        <w:rPr>
          <w:b/>
          <w:bCs/>
          <w:sz w:val="26"/>
          <w:szCs w:val="26"/>
        </w:rPr>
        <w:t xml:space="preserve">Group_C03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67"/>
        <w:gridCol w:w="3159"/>
      </w:tblGrid>
      <w:tr>
        <w:trPr>
          <w:cantSplit/>
          <w:tblHeader/>
        </w:trPr>
        <w:tc>
          <w:tcPr>
            <w:tcW w:type="dxa" w:w="5867"/>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4"/>
                <w:szCs w:val="24"/>
              </w:rPr>
              <w:t xml:space="preserve">Student Name</w:t>
            </w:r>
          </w:p>
        </w:tc>
        <w:tc>
          <w:tcPr>
            <w:tcW w:type="dxa" w:w="3159"/>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4"/>
                <w:szCs w:val="24"/>
              </w:rPr>
              <w:t xml:space="preserve">Student ID</w:t>
            </w:r>
          </w:p>
        </w:tc>
      </w:tr>
      <w:tr>
        <w:trPr>
          <w:cantSplit/>
        </w:trPr>
        <w:tc>
          <w:tcPr>
            <w:tcW w:type="dxa" w:w="5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4"/>
                <w:szCs w:val="24"/>
              </w:rPr>
              <w:t xml:space="preserve">Adnan Abdulgader Baothman</w:t>
            </w:r>
          </w:p>
        </w:tc>
        <w:tc>
          <w:tcPr>
            <w:tcW w:type="dxa" w:w="315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4"/>
                <w:szCs w:val="24"/>
              </w:rPr>
              <w:t xml:space="preserve">2339973</w:t>
            </w:r>
          </w:p>
        </w:tc>
      </w:tr>
      <w:tr>
        <w:trPr>
          <w:cantSplit/>
        </w:trPr>
        <w:tc>
          <w:tcPr>
            <w:tcW w:type="dxa" w:w="5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4"/>
                <w:szCs w:val="24"/>
              </w:rPr>
              <w:t xml:space="preserve">Salim Ahmed Hamdan</w:t>
            </w:r>
          </w:p>
        </w:tc>
        <w:tc>
          <w:tcPr>
            <w:tcW w:type="dxa" w:w="315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4"/>
                <w:szCs w:val="24"/>
              </w:rPr>
              <w:t xml:space="preserve">2343152</w:t>
            </w:r>
          </w:p>
        </w:tc>
      </w:tr>
      <w:tr>
        <w:trPr>
          <w:cantSplit/>
        </w:trPr>
        <w:tc>
          <w:tcPr>
            <w:tcW w:type="dxa" w:w="5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4"/>
                <w:szCs w:val="24"/>
              </w:rPr>
              <w:t xml:space="preserve">Hisham Abdullah Aljefri</w:t>
            </w:r>
          </w:p>
        </w:tc>
        <w:tc>
          <w:tcPr>
            <w:tcW w:type="dxa" w:w="315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4"/>
                <w:szCs w:val="24"/>
              </w:rPr>
              <w:t xml:space="preserve">2343199</w:t>
            </w:r>
          </w:p>
        </w:tc>
      </w:tr>
    </w:tbl>
    <w:p>
      <w:pPr>
        <w:spacing w:after="60"/>
      </w:pPr>
    </w:p>
    <w:p>
      <w:pPr>
        <w:spacing w:after="120" w:before="500"/>
        <w:jc w:val="center"/>
      </w:pPr>
      <w:r>
        <w:rPr>
          <w:sz w:val="24"/>
          <w:szCs w:val="24"/>
        </w:rPr>
        <w:t xml:space="preserve">Supervisors: Prof. Ameen Yousef Noaman, Prof. Asaad Ahmad</w:t>
      </w:r>
    </w:p>
    <w:p>
      <w:pPr>
        <w:spacing w:after="120" w:before="0"/>
        <w:jc w:val="center"/>
      </w:pPr>
      <w:r>
        <w:rPr>
          <w:sz w:val="24"/>
          <w:szCs w:val="24"/>
        </w:rPr>
        <w:t xml:space="preserve">Department of Computer Science</w:t>
      </w:r>
    </w:p>
    <w:p>
      <w:pPr>
        <w:spacing w:after="0" w:before="0"/>
        <w:jc w:val="center"/>
      </w:pPr>
      <w:r>
        <w:rPr>
          <w:sz w:val="24"/>
          <w:szCs w:val="24"/>
        </w:rPr>
        <w:t xml:space="preserve">Date of Submission: 11/10/2026</w:t>
      </w:r>
    </w:p>
    <w:p>
      <w:r>
        <w:br w:type="page"/>
      </w:r>
    </w:p>
    <w:p>
      <w:pPr>
        <w:spacing w:after="240" w:before="0"/>
        <w:jc w:val="left"/>
      </w:pPr>
      <w:r>
        <w:rPr>
          <w:b/>
          <w:bCs/>
          <w:color w:val="1F5F4A"/>
          <w:sz w:val="32"/>
          <w:szCs w:val="32"/>
        </w:rPr>
        <w:t xml:space="preserve">Table of Contents</w:t>
      </w:r>
    </w:p>
    <w:sdt>
      <w:sdtPr>
        <w:alias w:val="Table of Contents"/>
      </w:sdtPr>
      <w:sdtContent>
        <w:p>
          <w:pPr>
            <w:pStyle w:val="TOC1"/>
            <w:tabs>
              <w:tab w:val="right" w:pos="9026" w:leader="dot"/>
            </w:tabs>
          </w:pPr>
          <w:r>
            <w:fldChar w:fldCharType="begin" w:dirty="true"/>
            <w:instrText xml:space="preserve">TOC \h \o "1-3"</w:instrText>
            <w:fldChar w:fldCharType="separate"/>
          </w:r>
          <w:hyperlink w:history="1" w:anchor="_Toc1">
            <w:r>
              <w:t xml:space="preserve">1. Summary of Previous Work</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1.1 Problem Definition</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1.2 Aims and Scope</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1.3 Literature Review</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1.4 Design Outcomes</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2. Methods and Approaches</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2.1 Development Methodology</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2.2 Development Phases</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2.3 Core Technical Approaches</w:t>
            </w:r>
            <w:r>
              <w:tab/>
            </w:r>
            <w:r>
              <w:fldChar w:fldCharType="begin" w:dirty="true"/>
              <w:instrText xml:space="preserve">PAGEREF _Toc9 \h</w:instrText>
              <w:fldChar w:fldCharType="separate"/>
              <w:fldChar w:fldCharType="end"/>
            </w:r>
          </w:hyperlink>
        </w:p>
        <w:p>
          <w:pPr>
            <w:pStyle w:val="TOC3"/>
            <w:tabs>
              <w:tab w:val="right" w:pos="9026" w:leader="dot"/>
            </w:tabs>
            <w:ind w:left="440"/>
          </w:pPr>
          <w:hyperlink w:history="1" w:anchor="_Toc10">
            <w:r>
              <w:t xml:space="preserve">2.3.1 Retrieval-Augmented Generation instead of Fine-Tuning</w:t>
            </w:r>
            <w:r>
              <w:tab/>
            </w:r>
            <w:r>
              <w:fldChar w:fldCharType="begin" w:dirty="true"/>
              <w:instrText xml:space="preserve">PAGEREF _Toc10 \h</w:instrText>
              <w:fldChar w:fldCharType="separate"/>
              <w:fldChar w:fldCharType="end"/>
            </w:r>
          </w:hyperlink>
        </w:p>
        <w:p>
          <w:pPr>
            <w:pStyle w:val="TOC3"/>
            <w:tabs>
              <w:tab w:val="right" w:pos="9026" w:leader="dot"/>
            </w:tabs>
            <w:ind w:left="440"/>
          </w:pPr>
          <w:hyperlink w:history="1" w:anchor="_Toc11">
            <w:r>
              <w:t xml:space="preserve">2.3.2 Knowledge-Base Construction and Verification</w:t>
            </w:r>
            <w:r>
              <w:tab/>
            </w:r>
            <w:r>
              <w:fldChar w:fldCharType="begin" w:dirty="true"/>
              <w:instrText xml:space="preserve">PAGEREF _Toc11 \h</w:instrText>
              <w:fldChar w:fldCharType="separate"/>
              <w:fldChar w:fldCharType="end"/>
            </w:r>
          </w:hyperlink>
        </w:p>
        <w:p>
          <w:pPr>
            <w:pStyle w:val="TOC3"/>
            <w:tabs>
              <w:tab w:val="right" w:pos="9026" w:leader="dot"/>
            </w:tabs>
            <w:ind w:left="440"/>
          </w:pPr>
          <w:hyperlink w:history="1" w:anchor="_Toc12">
            <w:r>
              <w:t xml:space="preserve">2.3.3 Retrieval</w:t>
            </w:r>
            <w:r>
              <w:tab/>
            </w:r>
            <w:r>
              <w:fldChar w:fldCharType="begin" w:dirty="true"/>
              <w:instrText xml:space="preserve">PAGEREF _Toc12 \h</w:instrText>
              <w:fldChar w:fldCharType="separate"/>
              <w:fldChar w:fldCharType="end"/>
            </w:r>
          </w:hyperlink>
        </w:p>
        <w:p>
          <w:pPr>
            <w:pStyle w:val="TOC3"/>
            <w:tabs>
              <w:tab w:val="right" w:pos="9026" w:leader="dot"/>
            </w:tabs>
            <w:ind w:left="440"/>
          </w:pPr>
          <w:hyperlink w:history="1" w:anchor="_Toc13">
            <w:r>
              <w:t xml:space="preserve">2.3.4 Privacy by Design</w:t>
            </w:r>
            <w:r>
              <w:tab/>
            </w:r>
            <w:r>
              <w:fldChar w:fldCharType="begin" w:dirty="true"/>
              <w:instrText xml:space="preserve">PAGEREF _Toc13 \h</w:instrText>
              <w:fldChar w:fldCharType="separate"/>
              <w:fldChar w:fldCharType="end"/>
            </w:r>
          </w:hyperlink>
        </w:p>
        <w:p>
          <w:pPr>
            <w:pStyle w:val="TOC3"/>
            <w:tabs>
              <w:tab w:val="right" w:pos="9026" w:leader="dot"/>
            </w:tabs>
            <w:ind w:left="440"/>
          </w:pPr>
          <w:hyperlink w:history="1" w:anchor="_Toc14">
            <w:r>
              <w:t xml:space="preserve">2.3.5 Grounded Generation and Deterministic Calculation</w:t>
            </w:r>
            <w:r>
              <w:tab/>
            </w:r>
            <w:r>
              <w:fldChar w:fldCharType="begin" w:dirty="true"/>
              <w:instrText xml:space="preserve">PAGEREF _Toc14 \h</w:instrText>
              <w:fldChar w:fldCharType="separate"/>
              <w:fldChar w:fldCharType="end"/>
            </w:r>
          </w:hyperlink>
        </w:p>
        <w:p>
          <w:pPr>
            <w:pStyle w:val="TOC3"/>
            <w:tabs>
              <w:tab w:val="right" w:pos="9026" w:leader="dot"/>
            </w:tabs>
            <w:ind w:left="440"/>
          </w:pPr>
          <w:hyperlink w:history="1" w:anchor="_Toc15">
            <w:r>
              <w:t xml:space="preserve">2.3.6 Verification Strategy</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2.4 Changes from the CS498 Design</w:t>
            </w:r>
            <w:r>
              <w:tab/>
            </w:r>
            <w:r>
              <w:fldChar w:fldCharType="begin" w:dirty="true"/>
              <w:instrText xml:space="preserve">PAGEREF _Toc16 \h</w:instrText>
              <w:fldChar w:fldCharType="separate"/>
              <w:fldChar w:fldCharType="end"/>
            </w:r>
          </w:hyperlink>
        </w:p>
        <w:p>
          <w:pPr>
            <w:pStyle w:val="TOC1"/>
            <w:tabs>
              <w:tab w:val="right" w:pos="9026" w:leader="dot"/>
            </w:tabs>
          </w:pPr>
          <w:hyperlink w:history="1" w:anchor="_Toc17">
            <w:r>
              <w:t xml:space="preserve">3. Activities and Actions</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3.1 Completed Stages</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3.2 Work Not Yet Completed</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3.3 Challenges Encountered and How They Were Resolved</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4. Implementation</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4.1 Tools and Technologies</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4.2 System Architecture</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4.3 Interface Types and Rationale</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4.4 Results: Working Interfaces</w:t>
            </w:r>
            <w:r>
              <w:tab/>
            </w:r>
            <w:r>
              <w:fldChar w:fldCharType="begin" w:dirty="true"/>
              <w:instrText xml:space="preserve">PAGEREF _Toc25 \h</w:instrText>
              <w:fldChar w:fldCharType="separate"/>
              <w:fldChar w:fldCharType="end"/>
            </w:r>
          </w:hyperlink>
        </w:p>
        <w:p>
          <w:pPr>
            <w:pStyle w:val="TOC3"/>
            <w:tabs>
              <w:tab w:val="right" w:pos="9026" w:leader="dot"/>
            </w:tabs>
            <w:ind w:left="440"/>
          </w:pPr>
          <w:hyperlink w:history="1" w:anchor="_Toc26">
            <w:r>
              <w:t xml:space="preserve">4.4.1 Accounts</w:t>
            </w:r>
            <w:r>
              <w:tab/>
            </w:r>
            <w:r>
              <w:fldChar w:fldCharType="begin" w:dirty="true"/>
              <w:instrText xml:space="preserve">PAGEREF _Toc26 \h</w:instrText>
              <w:fldChar w:fldCharType="separate"/>
              <w:fldChar w:fldCharType="end"/>
            </w:r>
          </w:hyperlink>
        </w:p>
        <w:p>
          <w:pPr>
            <w:pStyle w:val="TOC3"/>
            <w:tabs>
              <w:tab w:val="right" w:pos="9026" w:leader="dot"/>
            </w:tabs>
            <w:ind w:left="440"/>
          </w:pPr>
          <w:hyperlink w:history="1" w:anchor="_Toc27">
            <w:r>
              <w:t xml:space="preserve">4.4.2 Submitting a Case with Documents</w:t>
            </w:r>
            <w:r>
              <w:tab/>
            </w:r>
            <w:r>
              <w:fldChar w:fldCharType="begin" w:dirty="true"/>
              <w:instrText xml:space="preserve">PAGEREF _Toc27 \h</w:instrText>
              <w:fldChar w:fldCharType="separate"/>
              <w:fldChar w:fldCharType="end"/>
            </w:r>
          </w:hyperlink>
        </w:p>
        <w:p>
          <w:pPr>
            <w:pStyle w:val="TOC3"/>
            <w:tabs>
              <w:tab w:val="right" w:pos="9026" w:leader="dot"/>
            </w:tabs>
            <w:ind w:left="440"/>
          </w:pPr>
          <w:hyperlink w:history="1" w:anchor="_Toc28">
            <w:r>
              <w:t xml:space="preserve">4.4.3 Analysis Results</w:t>
            </w:r>
            <w:r>
              <w:tab/>
            </w:r>
            <w:r>
              <w:fldChar w:fldCharType="begin" w:dirty="true"/>
              <w:instrText xml:space="preserve">PAGEREF _Toc28 \h</w:instrText>
              <w:fldChar w:fldCharType="separate"/>
              <w:fldChar w:fldCharType="end"/>
            </w:r>
          </w:hyperlink>
        </w:p>
        <w:p>
          <w:pPr>
            <w:pStyle w:val="TOC3"/>
            <w:tabs>
              <w:tab w:val="right" w:pos="9026" w:leader="dot"/>
            </w:tabs>
            <w:ind w:left="440"/>
          </w:pPr>
          <w:hyperlink w:history="1" w:anchor="_Toc29">
            <w:r>
              <w:t xml:space="preserve">4.4.4 Downloadable Report</w:t>
            </w:r>
            <w:r>
              <w:tab/>
            </w:r>
            <w:r>
              <w:fldChar w:fldCharType="begin" w:dirty="true"/>
              <w:instrText xml:space="preserve">PAGEREF _Toc29 \h</w:instrText>
              <w:fldChar w:fldCharType="separate"/>
              <w:fldChar w:fldCharType="end"/>
            </w:r>
          </w:hyperlink>
        </w:p>
        <w:p>
          <w:pPr>
            <w:pStyle w:val="TOC3"/>
            <w:tabs>
              <w:tab w:val="right" w:pos="9026" w:leader="dot"/>
            </w:tabs>
            <w:ind w:left="440"/>
          </w:pPr>
          <w:hyperlink w:history="1" w:anchor="_Toc30">
            <w:r>
              <w:t xml:space="preserve">4.4.5 Statement of Claim Draft</w:t>
            </w:r>
            <w:r>
              <w:tab/>
            </w:r>
            <w:r>
              <w:fldChar w:fldCharType="begin" w:dirty="true"/>
              <w:instrText xml:space="preserve">PAGEREF _Toc30 \h</w:instrText>
              <w:fldChar w:fldCharType="separate"/>
              <w:fldChar w:fldCharType="end"/>
            </w:r>
          </w:hyperlink>
        </w:p>
        <w:p>
          <w:pPr>
            <w:pStyle w:val="TOC3"/>
            <w:tabs>
              <w:tab w:val="right" w:pos="9026" w:leader="dot"/>
            </w:tabs>
            <w:ind w:left="440"/>
          </w:pPr>
          <w:hyperlink w:history="1" w:anchor="_Toc31">
            <w:r>
              <w:t xml:space="preserve">4.4.6 Case Management</w:t>
            </w:r>
            <w:r>
              <w:tab/>
            </w:r>
            <w:r>
              <w:fldChar w:fldCharType="begin" w:dirty="true"/>
              <w:instrText xml:space="preserve">PAGEREF _Toc31 \h</w:instrText>
              <w:fldChar w:fldCharType="separate"/>
              <w:fldChar w:fldCharType="end"/>
            </w:r>
          </w:hyperlink>
        </w:p>
        <w:p>
          <w:pPr>
            <w:pStyle w:val="TOC3"/>
            <w:tabs>
              <w:tab w:val="right" w:pos="9026" w:leader="dot"/>
            </w:tabs>
            <w:ind w:left="440"/>
          </w:pPr>
          <w:hyperlink w:history="1" w:anchor="_Toc32">
            <w:r>
              <w:t xml:space="preserve">4.4.7 Law Search and Articles</w:t>
            </w:r>
            <w:r>
              <w:tab/>
            </w:r>
            <w:r>
              <w:fldChar w:fldCharType="begin" w:dirty="true"/>
              <w:instrText xml:space="preserve">PAGEREF _Toc32 \h</w:instrText>
              <w:fldChar w:fldCharType="separate"/>
              <w:fldChar w:fldCharType="end"/>
            </w:r>
          </w:hyperlink>
        </w:p>
        <w:p>
          <w:pPr>
            <w:pStyle w:val="TOC3"/>
            <w:tabs>
              <w:tab w:val="right" w:pos="9026" w:leader="dot"/>
            </w:tabs>
            <w:ind w:left="440"/>
          </w:pPr>
          <w:hyperlink w:history="1" w:anchor="_Toc33">
            <w:r>
              <w:t xml:space="preserve">4.4.8 Administration</w:t>
            </w:r>
            <w:r>
              <w:tab/>
            </w:r>
            <w:r>
              <w:fldChar w:fldCharType="begin" w:dirty="true"/>
              <w:instrText xml:space="preserve">PAGEREF _Toc33 \h</w:instrText>
              <w:fldChar w:fldCharType="separate"/>
              <w:fldChar w:fldCharType="end"/>
            </w:r>
          </w:hyperlink>
        </w:p>
        <w:p>
          <w:pPr>
            <w:pStyle w:val="TOC3"/>
            <w:tabs>
              <w:tab w:val="right" w:pos="9026" w:leader="dot"/>
            </w:tabs>
            <w:ind w:left="440"/>
          </w:pPr>
          <w:hyperlink w:history="1" w:anchor="_Toc34">
            <w:r>
              <w:t xml:space="preserve">4.4.9 REST API and Command Line</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4.5 Implementation Completeness</w:t>
            </w:r>
            <w:r>
              <w:tab/>
            </w:r>
            <w:r>
              <w:fldChar w:fldCharType="begin" w:dirty="true"/>
              <w:instrText xml:space="preserve">PAGEREF _Toc35 \h</w:instrText>
              <w:fldChar w:fldCharType="separate"/>
              <w:fldChar w:fldCharType="end"/>
            </w:r>
          </w:hyperlink>
        </w:p>
        <w:p>
          <w:pPr>
            <w:pStyle w:val="TOC2"/>
            <w:tabs>
              <w:tab w:val="right" w:pos="9026" w:leader="dot"/>
            </w:tabs>
            <w:ind w:left="220"/>
          </w:pPr>
          <w:hyperlink w:history="1" w:anchor="_Toc36">
            <w:r>
              <w:t xml:space="preserve">4.6 Statistics of Results</w:t>
            </w:r>
            <w:r>
              <w:tab/>
            </w:r>
            <w:r>
              <w:fldChar w:fldCharType="begin" w:dirty="true"/>
              <w:instrText xml:space="preserve">PAGEREF _Toc36 \h</w:instrText>
              <w:fldChar w:fldCharType="separate"/>
              <w:fldChar w:fldCharType="end"/>
            </w:r>
          </w:hyperlink>
        </w:p>
        <w:p>
          <w:pPr>
            <w:pStyle w:val="TOC3"/>
            <w:tabs>
              <w:tab w:val="right" w:pos="9026" w:leader="dot"/>
            </w:tabs>
            <w:ind w:left="440"/>
          </w:pPr>
          <w:hyperlink w:history="1" w:anchor="_Toc37">
            <w:r>
              <w:t xml:space="preserve">4.6.1 Knowledge Base</w:t>
            </w:r>
            <w:r>
              <w:tab/>
            </w:r>
            <w:r>
              <w:fldChar w:fldCharType="begin" w:dirty="true"/>
              <w:instrText xml:space="preserve">PAGEREF _Toc37 \h</w:instrText>
              <w:fldChar w:fldCharType="separate"/>
              <w:fldChar w:fldCharType="end"/>
            </w:r>
          </w:hyperlink>
        </w:p>
        <w:p>
          <w:pPr>
            <w:pStyle w:val="TOC3"/>
            <w:tabs>
              <w:tab w:val="right" w:pos="9026" w:leader="dot"/>
            </w:tabs>
            <w:ind w:left="440"/>
          </w:pPr>
          <w:hyperlink w:history="1" w:anchor="_Toc38">
            <w:r>
              <w:t xml:space="preserve">4.6.2 Retrieval Accuracy</w:t>
            </w:r>
            <w:r>
              <w:tab/>
            </w:r>
            <w:r>
              <w:fldChar w:fldCharType="begin" w:dirty="true"/>
              <w:instrText xml:space="preserve">PAGEREF _Toc38 \h</w:instrText>
              <w:fldChar w:fldCharType="separate"/>
              <w:fldChar w:fldCharType="end"/>
            </w:r>
          </w:hyperlink>
        </w:p>
        <w:p>
          <w:pPr>
            <w:pStyle w:val="TOC3"/>
            <w:tabs>
              <w:tab w:val="right" w:pos="9026" w:leader="dot"/>
            </w:tabs>
            <w:ind w:left="440"/>
          </w:pPr>
          <w:hyperlink w:history="1" w:anchor="_Toc39">
            <w:r>
              <w:t xml:space="preserve">4.6.3 Case Analyses</w:t>
            </w:r>
            <w:r>
              <w:tab/>
            </w:r>
            <w:r>
              <w:fldChar w:fldCharType="begin" w:dirty="true"/>
              <w:instrText xml:space="preserve">PAGEREF _Toc39 \h</w:instrText>
              <w:fldChar w:fldCharType="separate"/>
              <w:fldChar w:fldCharType="end"/>
            </w:r>
          </w:hyperlink>
        </w:p>
        <w:p>
          <w:pPr>
            <w:pStyle w:val="TOC3"/>
            <w:tabs>
              <w:tab w:val="right" w:pos="9026" w:leader="dot"/>
            </w:tabs>
            <w:ind w:left="440"/>
          </w:pPr>
          <w:hyperlink w:history="1" w:anchor="_Toc40">
            <w:r>
              <w:t xml:space="preserve">4.6.4 Automated Testing and Performance</w:t>
            </w:r>
            <w:r>
              <w:tab/>
            </w:r>
            <w:r>
              <w:fldChar w:fldCharType="begin" w:dirty="true"/>
              <w:instrText xml:space="preserve">PAGEREF _Toc40 \h</w:instrText>
              <w:fldChar w:fldCharType="separate"/>
              <w:fldChar w:fldCharType="end"/>
            </w:r>
          </w:hyperlink>
        </w:p>
        <w:p>
          <w:pPr>
            <w:pStyle w:val="TOC2"/>
            <w:tabs>
              <w:tab w:val="right" w:pos="9026" w:leader="dot"/>
            </w:tabs>
            <w:ind w:left="220"/>
          </w:pPr>
          <w:hyperlink w:history="1" w:anchor="_Toc41">
            <w:r>
              <w:t xml:space="preserve">4.7 User Manual</w:t>
            </w:r>
            <w:r>
              <w:tab/>
            </w:r>
            <w:r>
              <w:fldChar w:fldCharType="begin" w:dirty="true"/>
              <w:instrText xml:space="preserve">PAGEREF _Toc41 \h</w:instrText>
              <w:fldChar w:fldCharType="separate"/>
              <w:fldChar w:fldCharType="end"/>
            </w:r>
          </w:hyperlink>
        </w:p>
        <w:p>
          <w:pPr>
            <w:pStyle w:val="TOC3"/>
            <w:tabs>
              <w:tab w:val="right" w:pos="9026" w:leader="dot"/>
            </w:tabs>
            <w:ind w:left="440"/>
          </w:pPr>
          <w:hyperlink w:history="1" w:anchor="_Toc42">
            <w:r>
              <w:t xml:space="preserve">4.7.1 Creating an Account and Signing In</w:t>
            </w:r>
            <w:r>
              <w:tab/>
            </w:r>
            <w:r>
              <w:fldChar w:fldCharType="begin" w:dirty="true"/>
              <w:instrText xml:space="preserve">PAGEREF _Toc42 \h</w:instrText>
              <w:fldChar w:fldCharType="separate"/>
              <w:fldChar w:fldCharType="end"/>
            </w:r>
          </w:hyperlink>
        </w:p>
        <w:p>
          <w:pPr>
            <w:pStyle w:val="TOC3"/>
            <w:tabs>
              <w:tab w:val="right" w:pos="9026" w:leader="dot"/>
            </w:tabs>
            <w:ind w:left="440"/>
          </w:pPr>
          <w:hyperlink w:history="1" w:anchor="_Toc43">
            <w:r>
              <w:t xml:space="preserve">4.7.2 Analyzing Your Case</w:t>
            </w:r>
            <w:r>
              <w:tab/>
            </w:r>
            <w:r>
              <w:fldChar w:fldCharType="begin" w:dirty="true"/>
              <w:instrText xml:space="preserve">PAGEREF _Toc43 \h</w:instrText>
              <w:fldChar w:fldCharType="separate"/>
              <w:fldChar w:fldCharType="end"/>
            </w:r>
          </w:hyperlink>
        </w:p>
        <w:p>
          <w:pPr>
            <w:pStyle w:val="TOC3"/>
            <w:tabs>
              <w:tab w:val="right" w:pos="9026" w:leader="dot"/>
            </w:tabs>
            <w:ind w:left="440"/>
          </w:pPr>
          <w:hyperlink w:history="1" w:anchor="_Toc44">
            <w:r>
              <w:t xml:space="preserve">4.7.3 Reading the Result</w:t>
            </w:r>
            <w:r>
              <w:tab/>
            </w:r>
            <w:r>
              <w:fldChar w:fldCharType="begin" w:dirty="true"/>
              <w:instrText xml:space="preserve">PAGEREF _Toc44 \h</w:instrText>
              <w:fldChar w:fldCharType="separate"/>
              <w:fldChar w:fldCharType="end"/>
            </w:r>
          </w:hyperlink>
        </w:p>
        <w:p>
          <w:pPr>
            <w:pStyle w:val="TOC3"/>
            <w:tabs>
              <w:tab w:val="right" w:pos="9026" w:leader="dot"/>
            </w:tabs>
            <w:ind w:left="440"/>
          </w:pPr>
          <w:hyperlink w:history="1" w:anchor="_Toc45">
            <w:r>
              <w:t xml:space="preserve">4.7.4 Preparing a Statement of Claim</w:t>
            </w:r>
            <w:r>
              <w:tab/>
            </w:r>
            <w:r>
              <w:fldChar w:fldCharType="begin" w:dirty="true"/>
              <w:instrText xml:space="preserve">PAGEREF _Toc45 \h</w:instrText>
              <w:fldChar w:fldCharType="separate"/>
              <w:fldChar w:fldCharType="end"/>
            </w:r>
          </w:hyperlink>
        </w:p>
        <w:p>
          <w:pPr>
            <w:pStyle w:val="TOC3"/>
            <w:tabs>
              <w:tab w:val="right" w:pos="9026" w:leader="dot"/>
            </w:tabs>
            <w:ind w:left="440"/>
          </w:pPr>
          <w:hyperlink w:history="1" w:anchor="_Toc46">
            <w:r>
              <w:t xml:space="preserve">4.7.5 Managing Your Cases</w:t>
            </w:r>
            <w:r>
              <w:tab/>
            </w:r>
            <w:r>
              <w:fldChar w:fldCharType="begin" w:dirty="true"/>
              <w:instrText xml:space="preserve">PAGEREF _Toc46 \h</w:instrText>
              <w:fldChar w:fldCharType="separate"/>
              <w:fldChar w:fldCharType="end"/>
            </w:r>
          </w:hyperlink>
        </w:p>
        <w:p>
          <w:pPr>
            <w:pStyle w:val="TOC3"/>
            <w:tabs>
              <w:tab w:val="right" w:pos="9026" w:leader="dot"/>
            </w:tabs>
            <w:ind w:left="440"/>
          </w:pPr>
          <w:hyperlink w:history="1" w:anchor="_Toc47">
            <w:r>
              <w:t xml:space="preserve">4.7.6 Searching the Law</w:t>
            </w:r>
            <w:r>
              <w:tab/>
            </w:r>
            <w:r>
              <w:fldChar w:fldCharType="begin" w:dirty="true"/>
              <w:instrText xml:space="preserve">PAGEREF _Toc47 \h</w:instrText>
              <w:fldChar w:fldCharType="separate"/>
              <w:fldChar w:fldCharType="end"/>
            </w:r>
          </w:hyperlink>
        </w:p>
        <w:p>
          <w:pPr>
            <w:pStyle w:val="TOC3"/>
            <w:tabs>
              <w:tab w:val="right" w:pos="9026" w:leader="dot"/>
            </w:tabs>
            <w:ind w:left="440"/>
          </w:pPr>
          <w:hyperlink w:history="1" w:anchor="_Toc48">
            <w:r>
              <w:t xml:space="preserve">4.7.7 For Administrators</w:t>
            </w:r>
            <w:r>
              <w:tab/>
            </w:r>
            <w:r>
              <w:fldChar w:fldCharType="begin" w:dirty="true"/>
              <w:instrText xml:space="preserve">PAGEREF _Toc48 \h</w:instrText>
              <w:fldChar w:fldCharType="separate"/>
              <w:fldChar w:fldCharType="end"/>
            </w:r>
          </w:hyperlink>
        </w:p>
        <w:p>
          <w:pPr>
            <w:pStyle w:val="TOC1"/>
            <w:tabs>
              <w:tab w:val="right" w:pos="9026" w:leader="dot"/>
            </w:tabs>
          </w:pPr>
          <w:hyperlink w:history="1" w:anchor="_Toc49">
            <w:r>
              <w:t xml:space="preserve">5. References</w:t>
            </w:r>
            <w:r>
              <w:tab/>
            </w:r>
            <w:r>
              <w:fldChar w:fldCharType="begin" w:dirty="true"/>
              <w:instrText xml:space="preserve">PAGEREF _Toc49 \h</w:instrText>
              <w:fldChar w:fldCharType="separate"/>
              <w:fldChar w:fldCharType="end"/>
            </w:r>
          </w:hyperlink>
        </w:p>
        <w:p>
          <w:pPr>
            <w:pStyle w:val="TOC2"/>
            <w:tabs>
              <w:tab w:val="right" w:pos="9026" w:leader="dot"/>
            </w:tabs>
            <w:ind w:left="220"/>
          </w:pPr>
          <w:hyperlink w:history="1" w:anchor="_Toc50">
            <w:r>
              <w:t xml:space="preserve">Additional Bibliography</w:t>
            </w:r>
            <w:r>
              <w:tab/>
            </w:r>
            <w:r>
              <w:fldChar w:fldCharType="begin" w:dirty="true"/>
              <w:instrText xml:space="preserve">PAGEREF _Toc50 \h</w:instrText>
              <w:fldChar w:fldCharType="separate"/>
              <w:fldChar w:fldCharType="end"/>
            </w:r>
          </w:hyperlink>
        </w:p>
        <w:p>
          <w:pPr>
            <w:pStyle w:val="TOC1"/>
            <w:tabs>
              <w:tab w:val="right" w:pos="9026" w:leader="dot"/>
            </w:tabs>
          </w:pPr>
          <w:hyperlink w:history="1" w:anchor="_Toc51">
            <w:r>
              <w:t xml:space="preserve">Appendix A: Statement on the Use of AI Tools</w:t>
            </w:r>
            <w:r>
              <w:tab/>
            </w:r>
            <w:r>
              <w:fldChar w:fldCharType="begin" w:dirty="true"/>
              <w:instrText xml:space="preserve">PAGEREF _Toc51 \h</w:instrText>
              <w:fldChar w:fldCharType="separate"/>
              <w:fldChar w:fldCharType="end"/>
            </w:r>
          </w:hyperlink>
        </w:p>
        <w:p>
          <w:pPr>
            <w:pStyle w:val="TOC1"/>
            <w:tabs>
              <w:tab w:val="right" w:pos="9026" w:leader="dot"/>
            </w:tabs>
          </w:pPr>
          <w:hyperlink w:history="1" w:anchor="_Toc52">
            <w:r>
              <w:t xml:space="preserve">Appendix B: Running the Prototype</w:t>
            </w:r>
            <w:r>
              <w:tab/>
            </w:r>
            <w:r>
              <w:fldChar w:fldCharType="begin" w:dirty="true"/>
              <w:instrText xml:space="preserve">PAGEREF _Toc52 \h</w:instrText>
              <w:fldChar w:fldCharType="separate"/>
              <w:fldChar w:fldCharType="end"/>
            </w:r>
          </w:hyperlink>
        </w:p>
        <w:p>
          <w:r>
            <w:fldChar w:fldCharType="end"/>
          </w:r>
        </w:p>
      </w:sdtContent>
    </w:sdt>
    <w:p>
      <w:r>
        <w:br w:type="page"/>
      </w:r>
    </w:p>
    <w:p>
      <w:pPr>
        <w:spacing w:after="240" w:before="0"/>
        <w:jc w:val="left"/>
      </w:pPr>
      <w:r>
        <w:rPr>
          <w:b/>
          <w:bCs/>
          <w:color w:val="1F5F4A"/>
          <w:sz w:val="32"/>
          <w:szCs w:val="32"/>
        </w:rPr>
        <w:t xml:space="preserve">List of Figures</w:t>
      </w:r>
    </w:p>
    <w:p>
      <w:pPr>
        <w:tabs>
          <w:tab w:val="right" w:pos="9026" w:leader="dot"/>
        </w:tabs>
        <w:spacing w:after="60" w:line="276"/>
        <w:ind w:left="1080" w:hanging="1080"/>
      </w:pPr>
      <w:r>
        <w:t xml:space="preserve">Figure 1: </w:t>
      </w:r>
      <w:r>
        <w:t xml:space="preserve">Semester 2 timeline: completed phases and planned work</w:t>
      </w:r>
      <w:r>
        <w:t xml:space="preserve">	9</w:t>
      </w:r>
    </w:p>
    <w:p>
      <w:pPr>
        <w:tabs>
          <w:tab w:val="right" w:pos="9026" w:leader="dot"/>
        </w:tabs>
        <w:spacing w:after="60" w:line="276"/>
        <w:ind w:left="1080" w:hanging="1080"/>
      </w:pPr>
      <w:r>
        <w:t xml:space="preserve">Figure 2: </w:t>
      </w:r>
      <w:r>
        <w:t xml:space="preserve">Case analysis pipeline</w:t>
      </w:r>
      <w:r>
        <w:t xml:space="preserve">	11</w:t>
      </w:r>
    </w:p>
    <w:p>
      <w:pPr>
        <w:tabs>
          <w:tab w:val="right" w:pos="9026" w:leader="dot"/>
        </w:tabs>
        <w:spacing w:after="60" w:line="276"/>
        <w:ind w:left="1080" w:hanging="1080"/>
      </w:pPr>
      <w:r>
        <w:t xml:space="preserve">Figure 3: </w:t>
      </w:r>
      <w:r>
        <w:t xml:space="preserve">QISTAS system architecture</w:t>
      </w:r>
      <w:r>
        <w:t xml:space="preserve">	17</w:t>
      </w:r>
    </w:p>
    <w:p>
      <w:pPr>
        <w:tabs>
          <w:tab w:val="right" w:pos="9026" w:leader="dot"/>
        </w:tabs>
        <w:spacing w:after="60" w:line="276"/>
        <w:ind w:left="1080" w:hanging="1080"/>
      </w:pPr>
      <w:r>
        <w:t xml:space="preserve">Figure 4: </w:t>
      </w:r>
      <w:r>
        <w:t xml:space="preserve">Login and registration pages (FR1, FR2)</w:t>
      </w:r>
      <w:r>
        <w:t xml:space="preserve">	18</w:t>
      </w:r>
    </w:p>
    <w:p>
      <w:pPr>
        <w:tabs>
          <w:tab w:val="right" w:pos="9026" w:leader="dot"/>
        </w:tabs>
        <w:spacing w:after="60" w:line="276"/>
        <w:ind w:left="1080" w:hanging="1080"/>
      </w:pPr>
      <w:r>
        <w:t xml:space="preserve">Figure 5: </w:t>
      </w:r>
      <w:r>
        <w:t xml:space="preserve">Case submission form: description, gender, optional names (FR3)</w:t>
      </w:r>
      <w:r>
        <w:t xml:space="preserve">	18</w:t>
      </w:r>
    </w:p>
    <w:p>
      <w:pPr>
        <w:tabs>
          <w:tab w:val="right" w:pos="9026" w:leader="dot"/>
        </w:tabs>
        <w:spacing w:after="60" w:line="276"/>
        <w:ind w:left="1080" w:hanging="1080"/>
      </w:pPr>
      <w:r>
        <w:t xml:space="preserve">Figure 6: </w:t>
      </w:r>
      <w:r>
        <w:t xml:space="preserve">A scanned image requires consent before it is sent for OCR</w:t>
      </w:r>
      <w:r>
        <w:t xml:space="preserve">	19</w:t>
      </w:r>
    </w:p>
    <w:p>
      <w:pPr>
        <w:tabs>
          <w:tab w:val="right" w:pos="9026" w:leader="dot"/>
        </w:tabs>
        <w:spacing w:after="60" w:line="276"/>
        <w:ind w:left="1080" w:hanging="1080"/>
      </w:pPr>
      <w:r>
        <w:t xml:space="preserve">Figure 7: </w:t>
      </w:r>
      <w:r>
        <w:t xml:space="preserve">Scanned contract read by OCR after consent; the text is shown for review (FR4, FR5)</w:t>
      </w:r>
      <w:r>
        <w:t xml:space="preserve">	19</w:t>
      </w:r>
    </w:p>
    <w:p>
      <w:pPr>
        <w:tabs>
          <w:tab w:val="right" w:pos="9026" w:leader="dot"/>
        </w:tabs>
        <w:spacing w:after="60" w:line="276"/>
        <w:ind w:left="1080" w:hanging="1080"/>
      </w:pPr>
      <w:r>
        <w:t xml:space="preserve">Figure 8: </w:t>
      </w:r>
      <w:r>
        <w:t xml:space="preserve">A text PDF is read locally on the server without OCR</w:t>
      </w:r>
      <w:r>
        <w:t xml:space="preserve">	19</w:t>
      </w:r>
    </w:p>
    <w:p>
      <w:pPr>
        <w:tabs>
          <w:tab w:val="right" w:pos="9026" w:leader="dot"/>
        </w:tabs>
        <w:spacing w:after="60" w:line="276"/>
        <w:ind w:left="1080" w:hanging="1080"/>
      </w:pPr>
      <w:r>
        <w:t xml:space="preserve">Figure 9: </w:t>
      </w:r>
      <w:r>
        <w:t xml:space="preserve">Progress state while the case is analyzed</w:t>
      </w:r>
      <w:r>
        <w:t xml:space="preserve">	20</w:t>
      </w:r>
    </w:p>
    <w:p>
      <w:pPr>
        <w:tabs>
          <w:tab w:val="right" w:pos="9026" w:leader="dot"/>
        </w:tabs>
        <w:spacing w:after="60" w:line="276"/>
        <w:ind w:left="1080" w:hanging="1080"/>
      </w:pPr>
      <w:r>
        <w:t xml:space="preserve">Figure 10: </w:t>
      </w:r>
      <w:r>
        <w:t xml:space="preserve">Saved case: title, actions, expected outcome with likelihood, and entitlements (FR6, FR8)</w:t>
      </w:r>
      <w:r>
        <w:t xml:space="preserve">	21</w:t>
      </w:r>
    </w:p>
    <w:p>
      <w:pPr>
        <w:tabs>
          <w:tab w:val="right" w:pos="9026" w:leader="dot"/>
        </w:tabs>
        <w:spacing w:after="60" w:line="276"/>
        <w:ind w:left="1080" w:hanging="1080"/>
      </w:pPr>
      <w:r>
        <w:t xml:space="preserve">Figure 11: </w:t>
      </w:r>
      <w:r>
        <w:t xml:space="preserve">Entitlements computed in code with the formula of each article</w:t>
      </w:r>
      <w:r>
        <w:t xml:space="preserve">	21</w:t>
      </w:r>
    </w:p>
    <w:p>
      <w:pPr>
        <w:tabs>
          <w:tab w:val="right" w:pos="9026" w:leader="dot"/>
        </w:tabs>
        <w:spacing w:after="60" w:line="276"/>
        <w:ind w:left="1080" w:hanging="1080"/>
      </w:pPr>
      <w:r>
        <w:t xml:space="preserve">Figure 12: </w:t>
      </w:r>
      <w:r>
        <w:t xml:space="preserve">Cited articles with the reason each applies; the full text expands on demand</w:t>
      </w:r>
      <w:r>
        <w:t xml:space="preserve">	22</w:t>
      </w:r>
    </w:p>
    <w:p>
      <w:pPr>
        <w:tabs>
          <w:tab w:val="right" w:pos="9026" w:leader="dot"/>
        </w:tabs>
        <w:spacing w:after="60" w:line="276"/>
        <w:ind w:left="1080" w:hanging="1080"/>
      </w:pPr>
      <w:r>
        <w:t xml:space="preserve">Figure 13: </w:t>
      </w:r>
      <w:r>
        <w:t xml:space="preserve">“What was sent to the AI”: the masked text the model received</w:t>
      </w:r>
      <w:r>
        <w:t xml:space="preserve">	22</w:t>
      </w:r>
    </w:p>
    <w:p>
      <w:pPr>
        <w:tabs>
          <w:tab w:val="right" w:pos="9026" w:leader="dot"/>
        </w:tabs>
        <w:spacing w:after="60" w:line="276"/>
        <w:ind w:left="1080" w:hanging="1080"/>
      </w:pPr>
      <w:r>
        <w:t xml:space="preserve">Figure 14: </w:t>
      </w:r>
      <w:r>
        <w:t xml:space="preserve">Downloaded analysis report in Arabic PDF (FR13); the missing-information list and the analysis are on page 2</w:t>
      </w:r>
      <w:r>
        <w:t xml:space="preserve">	23</w:t>
      </w:r>
    </w:p>
    <w:p>
      <w:pPr>
        <w:tabs>
          <w:tab w:val="right" w:pos="9026" w:leader="dot"/>
        </w:tabs>
        <w:spacing w:after="60" w:line="276"/>
        <w:ind w:left="1080" w:hanging="1080"/>
      </w:pPr>
      <w:r>
        <w:t xml:space="preserve">Figure 15: </w:t>
      </w:r>
      <w:r>
        <w:t xml:space="preserve">Claim draft form: party details are inserted by code and never sent to the AI (FR10)</w:t>
      </w:r>
      <w:r>
        <w:t xml:space="preserve">	23</w:t>
      </w:r>
    </w:p>
    <w:p>
      <w:pPr>
        <w:tabs>
          <w:tab w:val="right" w:pos="9026" w:leader="dot"/>
        </w:tabs>
        <w:spacing w:after="60" w:line="276"/>
        <w:ind w:left="1080" w:hanging="1080"/>
      </w:pPr>
      <w:r>
        <w:t xml:space="preserve">Figure 16: </w:t>
      </w:r>
      <w:r>
        <w:t xml:space="preserve">Generated claim draft: parties, facts, legal grounds, requests with computed amounts, notes</w:t>
      </w:r>
      <w:r>
        <w:t xml:space="preserve">	24</w:t>
      </w:r>
    </w:p>
    <w:p>
      <w:pPr>
        <w:tabs>
          <w:tab w:val="right" w:pos="9026" w:leader="dot"/>
        </w:tabs>
        <w:spacing w:after="60" w:line="276"/>
        <w:ind w:left="1080" w:hanging="1080"/>
      </w:pPr>
      <w:r>
        <w:t xml:space="preserve">Figure 17: </w:t>
      </w:r>
      <w:r>
        <w:t xml:space="preserve">Downloaded claim draft as PDF and as an editable Word document (FR13)</w:t>
      </w:r>
      <w:r>
        <w:t xml:space="preserve">	25</w:t>
      </w:r>
    </w:p>
    <w:p>
      <w:pPr>
        <w:tabs>
          <w:tab w:val="right" w:pos="9026" w:leader="dot"/>
        </w:tabs>
        <w:spacing w:after="60" w:line="276"/>
        <w:ind w:left="1080" w:hanging="1080"/>
      </w:pPr>
      <w:r>
        <w:t xml:space="preserve">Figure 18: </w:t>
      </w:r>
      <w:r>
        <w:t xml:space="preserve">My Cases: the user's saved cases with likelihood, total and claim status (FR12)</w:t>
      </w:r>
      <w:r>
        <w:t xml:space="preserve">	25</w:t>
      </w:r>
    </w:p>
    <w:p>
      <w:pPr>
        <w:tabs>
          <w:tab w:val="right" w:pos="9026" w:leader="dot"/>
        </w:tabs>
        <w:spacing w:after="60" w:line="276"/>
        <w:ind w:left="1080" w:hanging="1080"/>
      </w:pPr>
      <w:r>
        <w:t xml:space="preserve">Figure 19: </w:t>
      </w:r>
      <w:r>
        <w:t xml:space="preserve">Editing a case description and re-analyzing it; rename, download and delete actions (FR12)</w:t>
      </w:r>
      <w:r>
        <w:t xml:space="preserve">	26</w:t>
      </w:r>
    </w:p>
    <w:p>
      <w:pPr>
        <w:tabs>
          <w:tab w:val="right" w:pos="9026" w:leader="dot"/>
        </w:tabs>
        <w:spacing w:after="60" w:line="276"/>
        <w:ind w:left="1080" w:hanging="1080"/>
      </w:pPr>
      <w:r>
        <w:t xml:space="preserve">Figure 20: </w:t>
      </w:r>
      <w:r>
        <w:t xml:space="preserve">Searching the Labor Law in everyday Arabic (FR11)</w:t>
      </w:r>
      <w:r>
        <w:t xml:space="preserve">	26</w:t>
      </w:r>
    </w:p>
    <w:p>
      <w:pPr>
        <w:tabs>
          <w:tab w:val="right" w:pos="9026" w:leader="dot"/>
        </w:tabs>
        <w:spacing w:after="60" w:line="276"/>
        <w:ind w:left="1080" w:hanging="1080"/>
      </w:pPr>
      <w:r>
        <w:t xml:space="preserve">Figure 21: </w:t>
      </w:r>
      <w:r>
        <w:t xml:space="preserve">A repealed article shows its status and the repealing decree</w:t>
      </w:r>
      <w:r>
        <w:t xml:space="preserve">	27</w:t>
      </w:r>
    </w:p>
    <w:p>
      <w:pPr>
        <w:tabs>
          <w:tab w:val="right" w:pos="9026" w:leader="dot"/>
        </w:tabs>
        <w:spacing w:after="60" w:line="276"/>
        <w:ind w:left="1080" w:hanging="1080"/>
      </w:pPr>
      <w:r>
        <w:t xml:space="preserve">Figure 22: </w:t>
      </w:r>
      <w:r>
        <w:t xml:space="preserve">Administrator page: roles and account activation (FR14)</w:t>
      </w:r>
      <w:r>
        <w:t xml:space="preserve">	27</w:t>
      </w:r>
    </w:p>
    <w:p>
      <w:pPr>
        <w:tabs>
          <w:tab w:val="right" w:pos="9026" w:leader="dot"/>
        </w:tabs>
        <w:spacing w:after="60" w:line="276"/>
        <w:ind w:left="1080" w:hanging="1080"/>
      </w:pPr>
      <w:r>
        <w:t xml:space="preserve">Figure 23: </w:t>
      </w:r>
      <w:r>
        <w:t xml:space="preserve">Interactive REST API documentation (excerpt)</w:t>
      </w:r>
      <w:r>
        <w:t xml:space="preserve">	28</w:t>
      </w:r>
    </w:p>
    <w:p>
      <w:pPr>
        <w:tabs>
          <w:tab w:val="right" w:pos="9026" w:leader="dot"/>
        </w:tabs>
        <w:spacing w:after="60" w:line="276"/>
        <w:ind w:left="1080" w:hanging="1080"/>
      </w:pPr>
      <w:r>
        <w:t xml:space="preserve">Figure 24: </w:t>
      </w:r>
      <w:r>
        <w:t xml:space="preserve">Command-line tools: knowledge-base loader, automated tests and search</w:t>
      </w:r>
      <w:r>
        <w:t xml:space="preserve">	28</w:t>
      </w:r>
    </w:p>
    <w:p>
      <w:pPr>
        <w:tabs>
          <w:tab w:val="right" w:pos="9026" w:leader="dot"/>
        </w:tabs>
        <w:spacing w:after="60" w:line="276"/>
        <w:ind w:left="1080" w:hanging="1080"/>
      </w:pPr>
      <w:r>
        <w:t xml:space="preserve">Figure 25: </w:t>
      </w:r>
      <w:r>
        <w:t xml:space="preserve">Status of the CS498 functional requirements</w:t>
      </w:r>
      <w:r>
        <w:t xml:space="preserve">	29</w:t>
      </w:r>
    </w:p>
    <w:p>
      <w:pPr>
        <w:tabs>
          <w:tab w:val="right" w:pos="9026" w:leader="dot"/>
        </w:tabs>
        <w:spacing w:after="60" w:line="276"/>
        <w:ind w:left="1080" w:hanging="1080"/>
      </w:pPr>
      <w:r>
        <w:t xml:space="preserve">Figure 26: </w:t>
      </w:r>
      <w:r>
        <w:t xml:space="preserve">Retrieval accuracy by method (37 questions)</w:t>
      </w:r>
      <w:r>
        <w:t xml:space="preserve">	31</w:t>
      </w:r>
    </w:p>
    <w:p>
      <w:r>
        <w:br w:type="page"/>
      </w:r>
    </w:p>
    <w:p>
      <w:pPr>
        <w:spacing w:after="240" w:before="0"/>
        <w:jc w:val="left"/>
      </w:pPr>
      <w:r>
        <w:rPr>
          <w:b/>
          <w:bCs/>
          <w:color w:val="1F5F4A"/>
          <w:sz w:val="32"/>
          <w:szCs w:val="32"/>
        </w:rPr>
        <w:t xml:space="preserve">List of Tables</w:t>
      </w:r>
    </w:p>
    <w:p>
      <w:pPr>
        <w:tabs>
          <w:tab w:val="right" w:pos="9026" w:leader="dot"/>
        </w:tabs>
        <w:spacing w:after="60" w:line="276"/>
        <w:ind w:left="1080" w:hanging="1080"/>
      </w:pPr>
      <w:r>
        <w:t xml:space="preserve">Table 1: </w:t>
      </w:r>
      <w:r>
        <w:t xml:space="preserve">Development phases in Semester 2</w:t>
      </w:r>
      <w:r>
        <w:t xml:space="preserve">	8</w:t>
      </w:r>
    </w:p>
    <w:p>
      <w:pPr>
        <w:tabs>
          <w:tab w:val="right" w:pos="9026" w:leader="dot"/>
        </w:tabs>
        <w:spacing w:after="60" w:line="276"/>
        <w:ind w:left="1080" w:hanging="1080"/>
      </w:pPr>
      <w:r>
        <w:t xml:space="preserve">Table 2: </w:t>
      </w:r>
      <w:r>
        <w:t xml:space="preserve">Design changes from CS498 and their justification</w:t>
      </w:r>
      <w:r>
        <w:t xml:space="preserve">	11</w:t>
      </w:r>
    </w:p>
    <w:p>
      <w:pPr>
        <w:tabs>
          <w:tab w:val="right" w:pos="9026" w:leader="dot"/>
        </w:tabs>
        <w:spacing w:after="60" w:line="276"/>
        <w:ind w:left="1080" w:hanging="1080"/>
      </w:pPr>
      <w:r>
        <w:t xml:space="preserve">Table 3: </w:t>
      </w:r>
      <w:r>
        <w:t xml:space="preserve">Completed stages and evidence</w:t>
      </w:r>
      <w:r>
        <w:t xml:space="preserve">	13</w:t>
      </w:r>
    </w:p>
    <w:p>
      <w:pPr>
        <w:tabs>
          <w:tab w:val="right" w:pos="9026" w:leader="dot"/>
        </w:tabs>
        <w:spacing w:after="60" w:line="276"/>
        <w:ind w:left="1080" w:hanging="1080"/>
      </w:pPr>
      <w:r>
        <w:t xml:space="preserve">Table 4: </w:t>
      </w:r>
      <w:r>
        <w:t xml:space="preserve">Remaining work and completion plan</w:t>
      </w:r>
      <w:r>
        <w:t xml:space="preserve">	14</w:t>
      </w:r>
    </w:p>
    <w:p>
      <w:pPr>
        <w:tabs>
          <w:tab w:val="right" w:pos="9026" w:leader="dot"/>
        </w:tabs>
        <w:spacing w:after="60" w:line="276"/>
        <w:ind w:left="1080" w:hanging="1080"/>
      </w:pPr>
      <w:r>
        <w:t xml:space="preserve">Table 5: </w:t>
      </w:r>
      <w:r>
        <w:t xml:space="preserve">Challenges and resolutions</w:t>
      </w:r>
      <w:r>
        <w:t xml:space="preserve">	14</w:t>
      </w:r>
    </w:p>
    <w:p>
      <w:pPr>
        <w:tabs>
          <w:tab w:val="right" w:pos="9026" w:leader="dot"/>
        </w:tabs>
        <w:spacing w:after="60" w:line="276"/>
        <w:ind w:left="1080" w:hanging="1080"/>
      </w:pPr>
      <w:r>
        <w:t xml:space="preserve">Table 6: </w:t>
      </w:r>
      <w:r>
        <w:t xml:space="preserve">Tools and technologies with justification</w:t>
      </w:r>
      <w:r>
        <w:t xml:space="preserve">	16</w:t>
      </w:r>
    </w:p>
    <w:p>
      <w:pPr>
        <w:tabs>
          <w:tab w:val="right" w:pos="9026" w:leader="dot"/>
        </w:tabs>
        <w:spacing w:after="60" w:line="276"/>
        <w:ind w:left="1080" w:hanging="1080"/>
      </w:pPr>
      <w:r>
        <w:t xml:space="preserve">Table 7: </w:t>
      </w:r>
      <w:r>
        <w:t xml:space="preserve">Interfaces developed and why</w:t>
      </w:r>
      <w:r>
        <w:t xml:space="preserve">	17</w:t>
      </w:r>
    </w:p>
    <w:p>
      <w:pPr>
        <w:tabs>
          <w:tab w:val="right" w:pos="9026" w:leader="dot"/>
        </w:tabs>
        <w:spacing w:after="60" w:line="276"/>
        <w:ind w:left="1080" w:hanging="1080"/>
      </w:pPr>
      <w:r>
        <w:t xml:space="preserve">Table 8: </w:t>
      </w:r>
      <w:r>
        <w:t xml:space="preserve">Functional requirements status (CS498 FR1–FR15)</w:t>
      </w:r>
      <w:r>
        <w:t xml:space="preserve">	29</w:t>
      </w:r>
    </w:p>
    <w:p>
      <w:pPr>
        <w:tabs>
          <w:tab w:val="right" w:pos="9026" w:leader="dot"/>
        </w:tabs>
        <w:spacing w:after="60" w:line="276"/>
        <w:ind w:left="1080" w:hanging="1080"/>
      </w:pPr>
      <w:r>
        <w:t xml:space="preserve">Table 9: </w:t>
      </w:r>
      <w:r>
        <w:t xml:space="preserve">Non-functional requirements status</w:t>
      </w:r>
      <w:r>
        <w:t xml:space="preserve">	29</w:t>
      </w:r>
    </w:p>
    <w:p>
      <w:pPr>
        <w:tabs>
          <w:tab w:val="right" w:pos="9026" w:leader="dot"/>
        </w:tabs>
        <w:spacing w:after="60" w:line="276"/>
        <w:ind w:left="1080" w:hanging="1080"/>
      </w:pPr>
      <w:r>
        <w:t xml:space="preserve">Table 10: </w:t>
      </w:r>
      <w:r>
        <w:t xml:space="preserve">Security requirements status</w:t>
      </w:r>
      <w:r>
        <w:t xml:space="preserve">	30</w:t>
      </w:r>
    </w:p>
    <w:p>
      <w:pPr>
        <w:tabs>
          <w:tab w:val="right" w:pos="9026" w:leader="dot"/>
        </w:tabs>
        <w:spacing w:after="60" w:line="276"/>
        <w:ind w:left="1080" w:hanging="1080"/>
      </w:pPr>
      <w:r>
        <w:t xml:space="preserve">Table 11: </w:t>
      </w:r>
      <w:r>
        <w:t xml:space="preserve">Knowledge-base statistics</w:t>
      </w:r>
      <w:r>
        <w:t xml:space="preserve">	30</w:t>
      </w:r>
    </w:p>
    <w:p>
      <w:pPr>
        <w:tabs>
          <w:tab w:val="right" w:pos="9026" w:leader="dot"/>
        </w:tabs>
        <w:spacing w:after="60" w:line="276"/>
        <w:ind w:left="1080" w:hanging="1080"/>
      </w:pPr>
      <w:r>
        <w:t xml:space="preserve">Table 12: </w:t>
      </w:r>
      <w:r>
        <w:t xml:space="preserve">Hand-checked case analyses</w:t>
      </w:r>
      <w:r>
        <w:t xml:space="preserve">	31</w:t>
      </w:r>
    </w:p>
    <w:p>
      <w:pPr>
        <w:tabs>
          <w:tab w:val="right" w:pos="9026" w:leader="dot"/>
        </w:tabs>
        <w:spacing w:after="60" w:line="276"/>
        <w:ind w:left="1080" w:hanging="1080"/>
      </w:pPr>
      <w:r>
        <w:t xml:space="preserve">Table 13: </w:t>
      </w:r>
      <w:r>
        <w:t xml:space="preserve">Blind test results (12 unseen cases)</w:t>
      </w:r>
      <w:r>
        <w:t xml:space="preserve">	32</w:t>
      </w:r>
    </w:p>
    <w:p>
      <w:pPr>
        <w:tabs>
          <w:tab w:val="right" w:pos="9026" w:leader="dot"/>
        </w:tabs>
        <w:spacing w:after="60" w:line="276"/>
        <w:ind w:left="1080" w:hanging="1080"/>
      </w:pPr>
      <w:r>
        <w:t xml:space="preserve">Table 14: </w:t>
      </w:r>
      <w:r>
        <w:t xml:space="preserve">Automated tests (all passing)</w:t>
      </w:r>
      <w:r>
        <w:t xml:space="preserve">	32</w:t>
      </w:r>
    </w:p>
    <w:p>
      <w:pPr>
        <w:tabs>
          <w:tab w:val="right" w:pos="9026" w:leader="dot"/>
        </w:tabs>
        <w:spacing w:after="60" w:line="276"/>
        <w:ind w:left="1080" w:hanging="1080"/>
      </w:pPr>
      <w:r>
        <w:t xml:space="preserve">Table 15: </w:t>
      </w:r>
      <w:r>
        <w:t xml:space="preserve">Performance measurements</w:t>
      </w:r>
      <w:r>
        <w:t xml:space="preserve">	32</w:t>
      </w:r>
    </w:p>
    <w:p>
      <w:pPr>
        <w:spacing w:before="480"/>
      </w:pPr>
    </w:p>
    <w:p>
      <w:pPr>
        <w:spacing w:after="240" w:before="0"/>
        <w:jc w:val="left"/>
      </w:pPr>
      <w:r>
        <w:rPr>
          <w:b/>
          <w:bCs/>
          <w:color w:val="1F5F4A"/>
          <w:sz w:val="32"/>
          <w:szCs w:val="32"/>
        </w:rPr>
        <w:t xml:space="preserve">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Abbreviation</w:t>
            </w:r>
          </w:p>
        </w:tc>
        <w:tc>
          <w:tcPr>
            <w:tcW w:type="dxa" w:w="6769"/>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Meaning</w:t>
            </w:r>
          </w:p>
        </w:tc>
      </w:tr>
      <w:tr>
        <w:trPr>
          <w:cantSplit/>
        </w:trPr>
        <w:tc>
          <w:tcPr>
            <w:tcW w:type="dxa" w:w="22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API</w:t>
            </w:r>
          </w:p>
        </w:tc>
        <w:tc>
          <w:tcPr>
            <w:tcW w:type="dxa" w:w="67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Application Programming Interface</w:t>
            </w:r>
          </w:p>
        </w:tc>
      </w:tr>
      <w:tr>
        <w:trPr>
          <w:cantSplit/>
        </w:trPr>
        <w:tc>
          <w:tcPr>
            <w:tcW w:type="dxa" w:w="22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FR / NFR / SR</w:t>
            </w:r>
          </w:p>
        </w:tc>
        <w:tc>
          <w:tcPr>
            <w:tcW w:type="dxa" w:w="67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Functional / Non-Functional / Security Requirement (as numbered in the CS498 report)</w:t>
            </w:r>
          </w:p>
        </w:tc>
      </w:tr>
      <w:tr>
        <w:trPr>
          <w:cantSplit/>
        </w:trPr>
        <w:tc>
          <w:tcPr>
            <w:tcW w:type="dxa" w:w="22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GUI</w:t>
            </w:r>
          </w:p>
        </w:tc>
        <w:tc>
          <w:tcPr>
            <w:tcW w:type="dxa" w:w="67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Graphical User Interface</w:t>
            </w:r>
          </w:p>
        </w:tc>
      </w:tr>
      <w:tr>
        <w:trPr>
          <w:cantSplit/>
        </w:trPr>
        <w:tc>
          <w:tcPr>
            <w:tcW w:type="dxa" w:w="22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HRSD</w:t>
            </w:r>
          </w:p>
        </w:tc>
        <w:tc>
          <w:tcPr>
            <w:tcW w:type="dxa" w:w="67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Ministry of Human Resources and Social Development</w:t>
            </w:r>
          </w:p>
        </w:tc>
      </w:tr>
      <w:tr>
        <w:trPr>
          <w:cantSplit/>
        </w:trPr>
        <w:tc>
          <w:tcPr>
            <w:tcW w:type="dxa" w:w="22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JWT</w:t>
            </w:r>
          </w:p>
        </w:tc>
        <w:tc>
          <w:tcPr>
            <w:tcW w:type="dxa" w:w="67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JSON Web Token</w:t>
            </w:r>
          </w:p>
        </w:tc>
      </w:tr>
      <w:tr>
        <w:trPr>
          <w:cantSplit/>
        </w:trPr>
        <w:tc>
          <w:tcPr>
            <w:tcW w:type="dxa" w:w="22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KB</w:t>
            </w:r>
          </w:p>
        </w:tc>
        <w:tc>
          <w:tcPr>
            <w:tcW w:type="dxa" w:w="67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Knowledge Base</w:t>
            </w:r>
          </w:p>
        </w:tc>
      </w:tr>
      <w:tr>
        <w:trPr>
          <w:cantSplit/>
        </w:trPr>
        <w:tc>
          <w:tcPr>
            <w:tcW w:type="dxa" w:w="22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LLM</w:t>
            </w:r>
          </w:p>
        </w:tc>
        <w:tc>
          <w:tcPr>
            <w:tcW w:type="dxa" w:w="67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Large Language Model</w:t>
            </w:r>
          </w:p>
        </w:tc>
      </w:tr>
      <w:tr>
        <w:trPr>
          <w:cantSplit/>
        </w:trPr>
        <w:tc>
          <w:tcPr>
            <w:tcW w:type="dxa" w:w="22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MRR</w:t>
            </w:r>
          </w:p>
        </w:tc>
        <w:tc>
          <w:tcPr>
            <w:tcW w:type="dxa" w:w="67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Mean Reciprocal Rank</w:t>
            </w:r>
          </w:p>
        </w:tc>
      </w:tr>
      <w:tr>
        <w:trPr>
          <w:cantSplit/>
        </w:trPr>
        <w:tc>
          <w:tcPr>
            <w:tcW w:type="dxa" w:w="22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OCR</w:t>
            </w:r>
          </w:p>
        </w:tc>
        <w:tc>
          <w:tcPr>
            <w:tcW w:type="dxa" w:w="67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Optical Character Recognition</w:t>
            </w:r>
          </w:p>
        </w:tc>
      </w:tr>
      <w:tr>
        <w:trPr>
          <w:cantSplit/>
        </w:trPr>
        <w:tc>
          <w:tcPr>
            <w:tcW w:type="dxa" w:w="22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PII</w:t>
            </w:r>
          </w:p>
        </w:tc>
        <w:tc>
          <w:tcPr>
            <w:tcW w:type="dxa" w:w="67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Personally Identifiable Information</w:t>
            </w:r>
          </w:p>
        </w:tc>
      </w:tr>
      <w:tr>
        <w:trPr>
          <w:cantSplit/>
        </w:trPr>
        <w:tc>
          <w:tcPr>
            <w:tcW w:type="dxa" w:w="22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RAG</w:t>
            </w:r>
          </w:p>
        </w:tc>
        <w:tc>
          <w:tcPr>
            <w:tcW w:type="dxa" w:w="67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Retrieval-Augmented Generation</w:t>
            </w:r>
          </w:p>
        </w:tc>
      </w:tr>
      <w:tr>
        <w:trPr>
          <w:cantSplit/>
        </w:trPr>
        <w:tc>
          <w:tcPr>
            <w:tcW w:type="dxa" w:w="22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REST</w:t>
            </w:r>
          </w:p>
        </w:tc>
        <w:tc>
          <w:tcPr>
            <w:tcW w:type="dxa" w:w="67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Representational State Transfer</w:t>
            </w:r>
          </w:p>
        </w:tc>
      </w:tr>
      <w:tr>
        <w:trPr>
          <w:cantSplit/>
        </w:trPr>
        <w:tc>
          <w:tcPr>
            <w:tcW w:type="dxa" w:w="22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RTL</w:t>
            </w:r>
          </w:p>
        </w:tc>
        <w:tc>
          <w:tcPr>
            <w:tcW w:type="dxa" w:w="67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Right-to-Left</w:t>
            </w:r>
          </w:p>
        </w:tc>
      </w:tr>
    </w:tbl>
    <w:p>
      <w:pPr>
        <w:spacing w:after="60"/>
      </w:pPr>
    </w:p>
    <w:p>
      <w:pPr>
        <w:pStyle w:val="Heading1"/>
        <w:pageBreakBefore/>
      </w:pPr>
      <w:bookmarkStart w:name="_Toc1" w:id="1"/>
      <w:r>
        <w:t xml:space="preserve">1. Summary of Previous Work</w:t>
      </w:r>
      <w:bookmarkEnd w:id="1"/>
    </w:p>
    <w:p>
      <w:pPr>
        <w:pStyle w:val="Heading2"/>
      </w:pPr>
      <w:bookmarkStart w:name="_Toc2" w:id="2"/>
      <w:r>
        <w:t xml:space="preserve">1.1 Problem Definition</w:t>
      </w:r>
      <w:bookmarkEnd w:id="2"/>
    </w:p>
    <w:p>
      <w:pPr>
        <w:jc w:val="both"/>
      </w:pPr>
      <w:r>
        <w:t xml:space="preserve">Access to legal assistance in Saudi Arabia is constrained by the cost of professional consultation and the complexity of labor-law procedures. Workers involved in labor disputes often struggle to identify the relevant articles of the Labor Law, to know which entitlements they can claim, to recognize missing information or documents, and to structure a legally sound claim. Labor disputes are among the most frequently litigated matters in Saudi courts, and the problem falls hardest on people who cannot afford a lawyer.</w:t>
      </w:r>
    </w:p>
    <w:p>
      <w:pPr>
        <w:jc w:val="both"/>
      </w:pPr>
      <w:r>
        <w:t xml:space="preserve">The non-trivial computing challenge lies in Arabic legal language processing. Arabic is morphologically rich and context-dependent, and statutory Arabic encodes obligations through specific modal expressions that generic models can misinterpret. Retrieving the correct provisions from Arabic statutes and grounding a language model's answer in them, without hallucinated legal references, is a genuine research and engineering problem.</w:t>
      </w:r>
    </w:p>
    <w:p>
      <w:pPr>
        <w:pStyle w:val="Heading2"/>
      </w:pPr>
      <w:bookmarkStart w:name="_Toc3" w:id="3"/>
      <w:r>
        <w:t xml:space="preserve">1.2 Aims and Scope</w:t>
      </w:r>
      <w:bookmarkEnd w:id="3"/>
    </w:p>
    <w:p>
      <w:pPr>
        <w:jc w:val="both"/>
      </w:pPr>
      <w:r>
        <w:t xml:space="preserve">CS498 proposed </w:t>
      </w:r>
      <w:r>
        <w:rPr>
          <w:b/>
          <w:bCs/>
        </w:rPr>
        <w:t xml:space="preserve">QISTAS</w:t>
      </w:r>
      <w:r>
        <w:t xml:space="preserve"> (Qanuni Intelligent System for Analyzing Saudi Labor Law), an AI-powered web application with five aims: (1) accept Arabic descriptions of labor cases and supporting documents; (2) analyze them with an AI pipeline (NLP, semantic search and retrieval-augmented generation) that extracts key legal elements, identifies missing elements and retrieves relevant provisions and precedents; (3) produce a complete system design with full requirements; (4) evaluate privacy-preserving deployment of Arabic large language models (LLMs) for legal reasoning; and (5) deliver a design ready for implementation in CPCS499.</w:t>
      </w:r>
    </w:p>
    <w:p>
      <w:pPr>
        <w:jc w:val="both"/>
      </w:pPr>
      <w:r>
        <w:t xml:space="preserve">Following supervisor feedback, the scope was narrowed to Saudi labor law only. Out of scope: criminal, commercial and family law; binding legal advice; and integration with court systems. The target users are members of the public who cannot afford consultation, junior lawyers, and lawyers working outside their specialization.</w:t>
      </w:r>
    </w:p>
    <w:p>
      <w:pPr>
        <w:pStyle w:val="Heading2"/>
      </w:pPr>
      <w:bookmarkStart w:name="_Toc4" w:id="4"/>
      <w:r>
        <w:t xml:space="preserve">1.3 Literature Review</w:t>
      </w:r>
      <w:bookmarkEnd w:id="4"/>
    </w:p>
    <w:p>
      <w:pPr>
        <w:jc w:val="both"/>
      </w:pPr>
      <w:r>
        <w:t xml:space="preserve">The review (Google Scholar, IEEE Xplore, arXiv, ACL Anthology, SSRN; 2024–2026) was organized into three themes:</w:t>
      </w:r>
    </w:p>
    <w:p>
      <w:pPr>
        <w:pStyle w:val="ListParagraph"/>
        <w:numPr>
          <w:ilvl w:val="0"/>
          <w:numId w:val="2"/>
        </w:numPr>
        <w:jc w:val="left"/>
      </w:pPr>
      <w:r>
        <w:rPr>
          <w:b/>
          <w:bCs/>
        </w:rPr>
        <w:t xml:space="preserve">Linguistic complexity of Arabic legal text.</w:t>
      </w:r>
      <w:r>
        <w:t xml:space="preserve"> Al-Qahtani (2026) showed that Arabic modal verbs in the Saudi Labor Law encode strict obligations; ALLaM (Bari et al., 2025) is aligned to the Saudi context; ALARB (Shairah et al., 2025) showed that models adapted to Saudi court data outperform general multilingual models.</w:t>
      </w:r>
    </w:p>
    <w:p>
      <w:pPr>
        <w:pStyle w:val="ListParagraph"/>
        <w:numPr>
          <w:ilvl w:val="0"/>
          <w:numId w:val="2"/>
        </w:numPr>
        <w:jc w:val="left"/>
      </w:pPr>
      <w:r>
        <w:rPr>
          <w:b/>
          <w:bCs/>
        </w:rPr>
        <w:t xml:space="preserve">Retrieval-augmented generation (RAG) for legal accuracy.</w:t>
      </w:r>
      <w:r>
        <w:t xml:space="preserve"> ArabLJP (Mohamed et al., 2026) reduced hallucination by grounding Arabic legal answers in retrieved text, and SmartLaw Advisor (Almutairy et al., 2026) reported 98.67% accuracy for Saudi legal consultation with RAG.</w:t>
      </w:r>
    </w:p>
    <w:p>
      <w:pPr>
        <w:pStyle w:val="ListParagraph"/>
        <w:numPr>
          <w:ilvl w:val="0"/>
          <w:numId w:val="2"/>
        </w:numPr>
        <w:jc w:val="left"/>
      </w:pPr>
      <w:r>
        <w:rPr>
          <w:b/>
          <w:bCs/>
        </w:rPr>
        <w:t xml:space="preserve">Multi-agent reasoning and privacy.</w:t>
      </w:r>
      <w:r>
        <w:t xml:space="preserve"> LegalMALR (Li et al., 2025) decomposes vague legal queries to find missing elements; DeepSeek-OCR (Wei et al., 2025) reads complex scanned documents; LegalGuardian (Demir et al., 2025) masks personal data before LLM processing.</w:t>
      </w:r>
    </w:p>
    <w:p>
      <w:pPr>
        <w:jc w:val="both"/>
      </w:pPr>
      <w:r>
        <w:t xml:space="preserve">The identified gap was the absence of a single Arabic assistant for Saudi labor law that combines retrieval of verified provisions, missing-element detection, privacy protection and claim drafting.</w:t>
      </w:r>
    </w:p>
    <w:p>
      <w:pPr>
        <w:pStyle w:val="Heading2"/>
      </w:pPr>
      <w:bookmarkStart w:name="_Toc5" w:id="5"/>
      <w:r>
        <w:t xml:space="preserve">1.4 Design Outcomes</w:t>
      </w:r>
      <w:bookmarkEnd w:id="5"/>
    </w:p>
    <w:p>
      <w:pPr>
        <w:jc w:val="both"/>
      </w:pPr>
      <w:r>
        <w:t xml:space="preserve">CS498 followed a hybrid waterfall methodology with iterative design reviews and produced: 15 functional requirements (FR1–FR15), 7 non-functional requirements (NFR1–NFR7) and 9 security requirements (SR1–SR9), with a traceability matrix; use-case diagrams (general/registered user, lawyer, administrator and the AI engine); a class diagram; two sequence diagrams (case submission and analysis, and login); an entity-relationship diagram; level-0 and level-1 data-flow diagrams; and a system flowchart. The proposed stack was Next.js, FastAPI, PyArabic, ChromaDB, LlamaIndex, a locally deployed LLM (ALLaM or Qwen 3), DeepSeek-OCR and PostgreSQL, with an anonymization layer that replaces personal data with placeholders such as [EMPLOYEE_1] before AI processing.</w:t>
      </w:r>
    </w:p>
    <w:p>
      <w:pPr>
        <w:jc w:val="both"/>
      </w:pPr>
      <w:r>
        <w:t xml:space="preserve">Supervisor feedback narrowed the scope to labor law, requested detailed non-functional and security requirements, clearer ER cardinalities, a second sequence diagram and a traceability matrix, and advised starting dataset identification immediately for Semester 2. The design was approved at the end of CS498.</w:t>
      </w:r>
    </w:p>
    <w:p>
      <w:pPr>
        <w:pStyle w:val="Heading1"/>
        <w:pageBreakBefore/>
      </w:pPr>
      <w:bookmarkStart w:name="_Toc6" w:id="6"/>
      <w:r>
        <w:t xml:space="preserve">2. Methods and Approaches</w:t>
      </w:r>
      <w:bookmarkEnd w:id="6"/>
    </w:p>
    <w:p>
      <w:pPr>
        <w:pStyle w:val="Heading2"/>
      </w:pPr>
      <w:bookmarkStart w:name="_Toc7" w:id="7"/>
      <w:r>
        <w:t xml:space="preserve">2.1 Development Methodology</w:t>
      </w:r>
      <w:bookmarkEnd w:id="7"/>
    </w:p>
    <w:p>
      <w:pPr>
        <w:jc w:val="both"/>
      </w:pPr>
      <w:r>
        <w:t xml:space="preserve">CS498 used a hybrid waterfall, which suited a design-only project with fixed deliverables. For implementation we adopted an </w:t>
      </w:r>
      <w:r>
        <w:rPr>
          <w:b/>
          <w:bCs/>
        </w:rPr>
        <w:t xml:space="preserve">iterative, evaluation-driven</w:t>
      </w:r>
      <w:r>
        <w:t xml:space="preserve"> approach: the system was built in short increments, and each increment was measured on test data before the next design decision was taken. The main reason is that an LLM-based system carries uncertainties that cannot be resolved on paper: how well Arabic retrieval works on colloquial questions, how the model behaves on real cases, and what the free API tier allows. For example, the plan to combine keyword and semantic search was dropped after measurement showed the combination </w:t>
      </w:r>
      <w:r>
        <w:rPr>
          <w:i/>
          <w:iCs/>
        </w:rPr>
        <w:t xml:space="preserve">reduced</w:t>
      </w:r>
      <w:r>
        <w:t xml:space="preserve"> accuracy (Section 4.6.2).</w:t>
      </w:r>
    </w:p>
    <w:p>
      <w:pPr>
        <w:jc w:val="both"/>
      </w:pPr>
      <w:r>
        <w:t xml:space="preserve">Every increment was verified at the appropriate level: automated unit and API tests, a retrieval benchmark, hand-checked sample cases, a blind test on unseen cases, and an automated end-to-end browser test.</w:t>
      </w:r>
    </w:p>
    <w:p>
      <w:pPr>
        <w:pStyle w:val="Heading2"/>
      </w:pPr>
      <w:bookmarkStart w:name="_Toc8" w:id="8"/>
      <w:r>
        <w:t xml:space="preserve">2.2 Development Phases</w:t>
      </w:r>
      <w:bookmarkEnd w:id="8"/>
    </w:p>
    <w:p>
      <w:pPr>
        <w:jc w:val="both"/>
      </w:pPr>
      <w:r>
        <w:t xml:space="preserve">Table 1 lists the phases followed in Semester 2 and Figure 1 places them on the semester timeline.</w:t>
      </w:r>
    </w:p>
    <w:p>
      <w:pPr>
        <w:pStyle w:val="Caption"/>
        <w:keepNext/>
        <w:jc w:val="center"/>
      </w:pPr>
      <w:r>
        <w:rPr>
          <w:b/>
          <w:bCs/>
        </w:rPr>
        <w:t xml:space="preserve">Table 1: </w:t>
      </w:r>
      <w:r>
        <w:t xml:space="preserve">Development phases in Semester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430"/>
        <w:gridCol w:w="1805"/>
        <w:gridCol w:w="1986"/>
      </w:tblGrid>
      <w:tr>
        <w:trPr>
          <w:cantSplit/>
          <w:tblHeader/>
        </w:trPr>
        <w:tc>
          <w:tcPr>
            <w:tcW w:type="dxa" w:w="1805"/>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Phase</w:t>
            </w:r>
          </w:p>
        </w:tc>
        <w:tc>
          <w:tcPr>
            <w:tcW w:type="dxa" w:w="3430"/>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Main activities</w:t>
            </w:r>
          </w:p>
        </w:tc>
        <w:tc>
          <w:tcPr>
            <w:tcW w:type="dxa" w:w="1805"/>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Output</w:t>
            </w:r>
          </w:p>
        </w:tc>
        <w:tc>
          <w:tcPr>
            <w:tcW w:type="dxa" w:w="1986"/>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Verification</w:t>
            </w:r>
          </w:p>
        </w:tc>
      </w:tr>
      <w:tr>
        <w:trPr>
          <w:cantSplit/>
        </w:trPr>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P1 Environment and data verification</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Development environment (Linux/WSL, Python, Node.js, PostgreSQL + pgvector); collection of official texts; verification of the knowledge-base file against official sources</w:t>
            </w:r>
          </w:p>
        </w:tc>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Working environment; verified data</w:t>
            </w:r>
          </w:p>
        </w:tc>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Every gap traced to an official repeal or merger</w:t>
            </w:r>
          </w:p>
        </w:tc>
      </w:tr>
      <w:tr>
        <w:trPr>
          <w:cantSplit/>
        </w:trPr>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P2 Knowledge-base engineering</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Database schema with versioning; loader with change detection; structure-based chunking</w:t>
            </w:r>
          </w:p>
        </w:tc>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497 provisions, 535 searchable chunks</w:t>
            </w:r>
          </w:p>
        </w:tc>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Coverage check: all Labor Law articles 1–245 present</w:t>
            </w:r>
          </w:p>
        </w:tc>
      </w:tr>
      <w:tr>
        <w:trPr>
          <w:cantSplit/>
        </w:trPr>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P3 Retrieval and evaluation</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Gemini embeddings in pgvector; article-number lookup; keyword search; benchmark of 37 questions</w:t>
            </w:r>
          </w:p>
        </w:tc>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Search service</w:t>
            </w:r>
          </w:p>
        </w:tc>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Hit@1, Hit@5, MRR per method</w:t>
            </w:r>
          </w:p>
        </w:tc>
      </w:tr>
      <w:tr>
        <w:trPr>
          <w:cantSplit/>
        </w:trPr>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P4 Case-analysis pipeline</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Privacy masking; prompt and JSON schema; grounding check; companion-article expansion; entitlement calculator</w:t>
            </w:r>
          </w:p>
        </w:tc>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REST analysis endpoint</w:t>
            </w:r>
          </w:p>
        </w:tc>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Unit tests; 3 hand-checked cases</w:t>
            </w:r>
          </w:p>
        </w:tc>
      </w:tr>
      <w:tr>
        <w:trPr>
          <w:cantSplit/>
        </w:trPr>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P5 Blind testing and refinement</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12 unseen cases with an answer key; fixes for gender masking, arithmetic, vague cases</w:t>
            </w:r>
          </w:p>
        </w:tc>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Prompt v2–v4; calculator</w:t>
            </w:r>
          </w:p>
        </w:tc>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Re-test of affected cases</w:t>
            </w:r>
          </w:p>
        </w:tc>
      </w:tr>
      <w:tr>
        <w:trPr>
          <w:cantSplit/>
        </w:trPr>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P6 Web interface</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Arabic RTL Next.js interface: analysis, search, articles</w:t>
            </w:r>
          </w:p>
        </w:tc>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Prototype GUI</w:t>
            </w:r>
          </w:p>
        </w:tc>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Headless-browser test</w:t>
            </w:r>
          </w:p>
        </w:tc>
      </w:tr>
      <w:tr>
        <w:trPr>
          <w:cantSplit/>
        </w:trPr>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P7 Accounts and case management</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Registration/login, roles, My Cases, document upload + OCR, claim draft, PDF/Word export, encrypted vault</w:t>
            </w:r>
          </w:p>
        </w:tc>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FR1–FR5, FR10, FR12–FR14</w:t>
            </w:r>
          </w:p>
        </w:tc>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42 automated tests; end-to-end test</w:t>
            </w:r>
          </w:p>
        </w:tc>
      </w:tr>
      <w:tr>
        <w:trPr>
          <w:cantSplit/>
        </w:trPr>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P8 Integration and documentation</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Real-API end-to-end run, statistics, this report</w:t>
            </w:r>
          </w:p>
        </w:tc>
        <w:tc>
          <w:tcPr>
            <w:tcW w:type="dxa" w:w="18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Report Part I</w:t>
            </w:r>
          </w:p>
        </w:tc>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w:t>
            </w:r>
          </w:p>
        </w:tc>
      </w:tr>
    </w:tbl>
    <w:p>
      <w:pPr>
        <w:spacing w:after="60"/>
      </w:pPr>
    </w:p>
    <w:p>
      <w:pPr>
        <w:keepNext/>
        <w:spacing w:after="60" w:before="120"/>
        <w:jc w:val="center"/>
      </w:pPr>
      <w:r>
        <w:drawing>
          <wp:inline distT="0" distB="0" distL="0" distR="0">
            <wp:extent cx="5715000" cy="30480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48000"/>
                    </a:xfrm>
                    <a:prstGeom prst="rect">
                      <a:avLst/>
                    </a:prstGeom>
                  </pic:spPr>
                </pic:pic>
              </a:graphicData>
            </a:graphic>
          </wp:inline>
        </w:drawing>
      </w:r>
    </w:p>
    <w:p>
      <w:pPr>
        <w:pStyle w:val="Caption"/>
        <w:keepNext w:val="false"/>
        <w:jc w:val="center"/>
      </w:pPr>
      <w:r>
        <w:rPr>
          <w:b/>
          <w:bCs/>
        </w:rPr>
        <w:t xml:space="preserve">Figure 1: </w:t>
      </w:r>
      <w:r>
        <w:t xml:space="preserve">Semester 2 timeline: completed phases and planned work</w:t>
      </w:r>
    </w:p>
    <w:p>
      <w:pPr>
        <w:pStyle w:val="Heading2"/>
      </w:pPr>
      <w:bookmarkStart w:name="_Toc9" w:id="9"/>
      <w:r>
        <w:t xml:space="preserve">2.3 Core Technical Approaches</w:t>
      </w:r>
      <w:bookmarkEnd w:id="9"/>
    </w:p>
    <w:p>
      <w:pPr>
        <w:pStyle w:val="Heading3"/>
      </w:pPr>
      <w:bookmarkStart w:name="_Toc10" w:id="10"/>
      <w:r>
        <w:t xml:space="preserve">2.3.1 Retrieval-Augmented Generation instead of Fine-Tuning</w:t>
      </w:r>
      <w:bookmarkEnd w:id="10"/>
    </w:p>
    <w:p>
      <w:pPr>
        <w:jc w:val="both"/>
      </w:pPr>
      <w:r>
        <w:t xml:space="preserve">No labeled dataset of Saudi labor cases (case description → correct analysis) was available, so fine-tuning a model was not feasible. We therefore used RAG (Lewis et al., 2020): for every case the system retrieves the relevant articles from a verified knowledge base and instructs the LLM to answer only from them, citing article identifiers. This needs only the official law text, keeps answers traceable, and lets the knowledge base be updated without retraining.</w:t>
      </w:r>
    </w:p>
    <w:p>
      <w:pPr>
        <w:pStyle w:val="Heading3"/>
      </w:pPr>
      <w:bookmarkStart w:name="_Toc11" w:id="11"/>
      <w:r>
        <w:t xml:space="preserve">2.3.2 Knowledge-Base Construction and Verification</w:t>
      </w:r>
      <w:bookmarkEnd w:id="11"/>
    </w:p>
    <w:p>
      <w:pPr>
        <w:jc w:val="both"/>
      </w:pPr>
      <w:r>
        <w:t xml:space="preserve">The knowledge base contains the Saudi Labor Law, its Implementing Regulations (Ministerial Decision 115921) and five annexes: 456 records extracted from the official publications, one record per article. We checked the file against the official Bureau of Experts text and the HRSD regulations PDF. 38 Labor Law article numbers and 3 regulations articles were absent; each was traced to an official repeal or merger (for example, Chapter 14, articles 210–228, repealed by Royal Decree M/1 of 22/1/1435H) and stored as a short record stating its status and the responsible decree. The file reflects the 2025 amendments (e.g., 12-week maternity leave, article 151).</w:t>
      </w:r>
    </w:p>
    <w:p>
      <w:pPr>
        <w:jc w:val="both"/>
      </w:pPr>
      <w:r>
        <w:t xml:space="preserve">Chunking is structure-based: one article is one chunk, because the law is already divided by topic and answers must cite articles. The nine articles longer than 1,500 characters are split at paragraph, line or sentence boundaries, and every chunk carries a header (source, article, chapter) so it is understandable on its own.</w:t>
      </w:r>
    </w:p>
    <w:p>
      <w:pPr>
        <w:pStyle w:val="Heading3"/>
      </w:pPr>
      <w:bookmarkStart w:name="_Toc12" w:id="12"/>
      <w:r>
        <w:t xml:space="preserve">2.3.3 Retrieval</w:t>
      </w:r>
      <w:bookmarkEnd w:id="12"/>
    </w:p>
    <w:p>
      <w:pPr>
        <w:jc w:val="both"/>
      </w:pPr>
      <w:r>
        <w:t xml:space="preserve">Each chunk is embedded with Gemini </w:t>
      </w:r>
      <w:r>
        <w:rPr>
          <w:i/>
          <w:iCs/>
        </w:rPr>
        <w:t xml:space="preserve">gemini-embedding-001</w:t>
      </w:r>
      <w:r>
        <w:t xml:space="preserve"> (768 dimensions) and stored in PostgreSQL with pgvector and an HNSW index (Malkov &amp; Yashunin, 2020). A question is embedded the same way and the nearest chunks are returned. Explicit references such as “</w:t>
      </w:r>
      <w:r>
        <w:rPr>
          <w:rtl/>
        </w:rPr>
        <w:t xml:space="preserve">المادة</w:t>
      </w:r>
      <w:r>
        <w:t xml:space="preserve"> 77” are resolved directly. Two expansion mechanisms add articles that a correct analysis needs even when the user does not mention them: </w:t>
      </w:r>
      <w:r>
        <w:rPr>
          <w:b/>
          <w:bCs/>
        </w:rPr>
        <w:t xml:space="preserve">companion rules</w:t>
      </w:r>
      <w:r>
        <w:t xml:space="preserve"> written from the law's structure (e.g., any termination article brings in the end-of-service award, art. 84) and the </w:t>
      </w:r>
      <w:r>
        <w:rPr>
          <w:b/>
          <w:bCs/>
        </w:rPr>
        <w:t xml:space="preserve">implementing-regulation article</w:t>
      </w:r>
      <w:r>
        <w:t xml:space="preserve"> linked to each retrieved Labor Law article. Sources are weighted by legal hierarchy (Law and Regulations above annexes).</w:t>
      </w:r>
    </w:p>
    <w:p>
      <w:pPr>
        <w:pStyle w:val="Heading3"/>
      </w:pPr>
      <w:bookmarkStart w:name="_Toc13" w:id="13"/>
      <w:r>
        <w:t xml:space="preserve">2.3.4 Privacy by Design</w:t>
      </w:r>
      <w:bookmarkEnd w:id="13"/>
    </w:p>
    <w:p>
      <w:pPr>
        <w:jc w:val="both"/>
      </w:pPr>
      <w:r>
        <w:t xml:space="preserve">Before any text leaves the server, personal data is replaced by placeholders: national ID/iqama numbers, phone numbers, IBANs, e-mails, labelled contract or case numbers, names entered in the form (including their short forms) and company names introduced by words such as “</w:t>
      </w:r>
      <w:r>
        <w:rPr>
          <w:rtl/>
        </w:rPr>
        <w:t xml:space="preserve">شركة</w:t>
      </w:r>
      <w:r>
        <w:t xml:space="preserve">” or “</w:t>
      </w:r>
      <w:r>
        <w:rPr>
          <w:rtl/>
        </w:rPr>
        <w:t xml:space="preserve">مؤسسة</w:t>
      </w:r>
      <w:r>
        <w:t xml:space="preserve">”. The database stores masked text only; the real values are encrypted (Fernet) per case and decrypted only for the case owner, implementing SR9. PDFs with a text layer are read locally; scanned documents are sent for OCR only after explicit user consent. The blind test showed that masking a woman's name also hid her gender, which some articles depend on; the form therefore asks for the worker's gender explicitly (Section 3.3).</w:t>
      </w:r>
    </w:p>
    <w:p>
      <w:pPr>
        <w:pStyle w:val="Heading3"/>
      </w:pPr>
      <w:bookmarkStart w:name="_Toc14" w:id="14"/>
      <w:r>
        <w:t xml:space="preserve">2.3.5 Grounded Generation and Deterministic Calculation</w:t>
      </w:r>
      <w:bookmarkEnd w:id="14"/>
    </w:p>
    <w:p>
      <w:pPr>
        <w:jc w:val="both"/>
      </w:pPr>
      <w:r>
        <w:t xml:space="preserve">The LLM receives a strict system prompt (use only the supplied articles, cite them by identifier, state when information is insufficient, never invent articles or amounts) and must answer in a fixed JSON schema: facts, legal issues, cited articles with reasons, analysis, missing information, expected outcome with likelihood, recommended steps and the inputs of each financial entitlement. A grounding check removes any citation that was not retrieved. Money is never calculated by the LLM: it only extracts facts (wage, service dates, contract type), and code applies the formulas of the Labor Law (arts. 75–77, 84–85, 87, 91, 107, 117, 137), showing each formula to the user. Figure 2 summarizes the pipeline.</w:t>
      </w:r>
    </w:p>
    <w:p>
      <w:pPr>
        <w:keepNext/>
        <w:spacing w:after="60" w:before="120"/>
        <w:jc w:val="center"/>
      </w:pPr>
      <w:r>
        <w:drawing>
          <wp:inline distT="0" distB="0" distL="0" distR="0">
            <wp:extent cx="5715000" cy="17811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781175"/>
                    </a:xfrm>
                    <a:prstGeom prst="rect">
                      <a:avLst/>
                    </a:prstGeom>
                  </pic:spPr>
                </pic:pic>
              </a:graphicData>
            </a:graphic>
          </wp:inline>
        </w:drawing>
      </w:r>
    </w:p>
    <w:p>
      <w:pPr>
        <w:pStyle w:val="Caption"/>
        <w:keepNext w:val="false"/>
        <w:jc w:val="center"/>
      </w:pPr>
      <w:r>
        <w:rPr>
          <w:b/>
          <w:bCs/>
        </w:rPr>
        <w:t xml:space="preserve">Figure 2: </w:t>
      </w:r>
      <w:r>
        <w:t xml:space="preserve">Case analysis pipeline</w:t>
      </w:r>
    </w:p>
    <w:p>
      <w:pPr>
        <w:pStyle w:val="Heading3"/>
      </w:pPr>
      <w:bookmarkStart w:name="_Toc15" w:id="15"/>
      <w:r>
        <w:t xml:space="preserve">2.3.6 Verification Strategy</w:t>
      </w:r>
      <w:bookmarkEnd w:id="15"/>
    </w:p>
    <w:p>
      <w:pPr>
        <w:jc w:val="both"/>
      </w:pPr>
      <w:r>
        <w:t xml:space="preserve">Correctness-critical logic is covered by automated tests that run on a separate test database with the AI service replaced by a fake, so they are repeatable and consume no API quota: masking, the entitlement calculator (hand-checked amounts), grounding, accounts and roles, ownership of cases, document handling, claim drafting and file exports. Retrieval quality was measured with a 37-question benchmark, answer quality with sample and blind cases, and the complete user journey with an automated headless-browser test against the real AI service.</w:t>
      </w:r>
    </w:p>
    <w:p>
      <w:pPr>
        <w:pStyle w:val="Heading2"/>
      </w:pPr>
      <w:bookmarkStart w:name="_Toc16" w:id="16"/>
      <w:r>
        <w:t xml:space="preserve">2.4 Changes from the CS498 Design</w:t>
      </w:r>
      <w:bookmarkEnd w:id="16"/>
    </w:p>
    <w:p>
      <w:pPr>
        <w:jc w:val="both"/>
      </w:pPr>
      <w:r>
        <w:t xml:space="preserve">Implementation led to several justified changes, listed in Table 2.</w:t>
      </w:r>
    </w:p>
    <w:p>
      <w:pPr>
        <w:pStyle w:val="Caption"/>
        <w:keepNext/>
        <w:jc w:val="center"/>
      </w:pPr>
      <w:r>
        <w:rPr>
          <w:b/>
          <w:bCs/>
        </w:rPr>
        <w:t xml:space="preserve">Table 2: </w:t>
      </w:r>
      <w:r>
        <w:t xml:space="preserve">Design changes from CS498 and their justification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979"/>
        <w:gridCol w:w="3339"/>
      </w:tblGrid>
      <w:tr>
        <w:trPr>
          <w:cantSplit/>
          <w:tblHeader/>
        </w:trPr>
        <w:tc>
          <w:tcPr>
            <w:tcW w:type="dxa" w:w="2708"/>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CS498 design</w:t>
            </w:r>
          </w:p>
        </w:tc>
        <w:tc>
          <w:tcPr>
            <w:tcW w:type="dxa" w:w="2979"/>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Implemented</w:t>
            </w:r>
          </w:p>
        </w:tc>
        <w:tc>
          <w:tcPr>
            <w:tcW w:type="dxa" w:w="3339"/>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Reason</w:t>
            </w:r>
          </w:p>
        </w:tc>
      </w:tr>
      <w:tr>
        <w:trPr>
          <w:cantSplit/>
        </w:trPr>
        <w:tc>
          <w:tcPr>
            <w:tcW w:type="dxa" w:w="27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Locally deployed LLM (ALLaM or Qwen 3 72B) on a 16 GB RAM + 8 GB GPU workstation</w:t>
            </w:r>
          </w:p>
        </w:tc>
        <w:tc>
          <w:tcPr>
            <w:tcW w:type="dxa" w:w="29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Google Gemini API (Flash family) with masked input, automatic fallback between models</w:t>
            </w:r>
          </w:p>
        </w:tc>
        <w:tc>
          <w:tcPr>
            <w:tcW w:type="dxa" w:w="33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No suitable GPU or budget; a 72B model cannot run on the available hardware. Privacy is preserved by sending only masked text</w:t>
            </w:r>
          </w:p>
        </w:tc>
      </w:tr>
      <w:tr>
        <w:trPr>
          <w:cantSplit/>
        </w:trPr>
        <w:tc>
          <w:tcPr>
            <w:tcW w:type="dxa" w:w="27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ChromaDB vector store + relational database</w:t>
            </w:r>
          </w:p>
        </w:tc>
        <w:tc>
          <w:tcPr>
            <w:tcW w:type="dxa" w:w="29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PostgreSQL 18 with the pgvector extension</w:t>
            </w:r>
          </w:p>
        </w:tc>
        <w:tc>
          <w:tcPr>
            <w:tcW w:type="dxa" w:w="33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One database for law, vectors, users and cases; transactions and migrations; one less service to operate</w:t>
            </w:r>
          </w:p>
        </w:tc>
      </w:tr>
      <w:tr>
        <w:trPr>
          <w:cantSplit/>
        </w:trPr>
        <w:tc>
          <w:tcPr>
            <w:tcW w:type="dxa" w:w="27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LlamaIndex orchestration</w:t>
            </w:r>
          </w:p>
        </w:tc>
        <w:tc>
          <w:tcPr>
            <w:tcW w:type="dxa" w:w="29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Custom pipeline in Python</w:t>
            </w:r>
          </w:p>
        </w:tc>
        <w:tc>
          <w:tcPr>
            <w:tcW w:type="dxa" w:w="33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Full control over masking, expansion, grounding and calculation; fewer dependencies</w:t>
            </w:r>
          </w:p>
        </w:tc>
      </w:tr>
      <w:tr>
        <w:trPr>
          <w:cantSplit/>
        </w:trPr>
        <w:tc>
          <w:tcPr>
            <w:tcW w:type="dxa" w:w="27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DeepSeek-OCR for all uploads</w:t>
            </w:r>
          </w:p>
        </w:tc>
        <w:tc>
          <w:tcPr>
            <w:tcW w:type="dxa" w:w="29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Local PDF text extraction; Gemini OCR for scans with consent</w:t>
            </w:r>
          </w:p>
        </w:tc>
        <w:tc>
          <w:tcPr>
            <w:tcW w:type="dxa" w:w="33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Most digital PDFs need no OCR; consent makes the privacy trade-off explicit</w:t>
            </w:r>
          </w:p>
        </w:tc>
      </w:tr>
      <w:tr>
        <w:trPr>
          <w:cantSplit/>
        </w:trPr>
        <w:tc>
          <w:tcPr>
            <w:tcW w:type="dxa" w:w="27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Four roles (user, lawyer, data manager, admin)</w:t>
            </w:r>
          </w:p>
        </w:tc>
        <w:tc>
          <w:tcPr>
            <w:tcW w:type="dxa" w:w="29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Two roles (user, admin)</w:t>
            </w:r>
          </w:p>
        </w:tc>
        <w:tc>
          <w:tcPr>
            <w:tcW w:type="dxa" w:w="33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Prioritized for the 70% milestone; lawyer and data-manager roles are planned</w:t>
            </w:r>
          </w:p>
        </w:tc>
      </w:tr>
      <w:tr>
        <w:trPr>
          <w:cantSplit/>
        </w:trPr>
        <w:tc>
          <w:tcPr>
            <w:tcW w:type="dxa" w:w="27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Outputs: analysis report, missing elements, draft claim</w:t>
            </w:r>
          </w:p>
        </w:tc>
        <w:tc>
          <w:tcPr>
            <w:tcW w:type="dxa" w:w="29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Same, plus expected outcome with likelihood and a code-computed entitlement table</w:t>
            </w:r>
          </w:p>
        </w:tc>
        <w:tc>
          <w:tcPr>
            <w:tcW w:type="dxa" w:w="33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Directly answers the users' main question (what am I owed?) with verifiable amounts</w:t>
            </w:r>
          </w:p>
        </w:tc>
      </w:tr>
      <w:tr>
        <w:trPr>
          <w:cantSplit/>
        </w:trPr>
        <w:tc>
          <w:tcPr>
            <w:tcW w:type="dxa" w:w="27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Similar judicial decisions retrieval</w:t>
            </w:r>
          </w:p>
        </w:tc>
        <w:tc>
          <w:tcPr>
            <w:tcW w:type="dxa" w:w="29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Not yet implemented</w:t>
            </w:r>
          </w:p>
        </w:tc>
        <w:tc>
          <w:tcPr>
            <w:tcW w:type="dxa" w:w="33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No accessible dataset of Saudi labor rulings yet (Section 3.2)</w:t>
            </w:r>
          </w:p>
        </w:tc>
      </w:tr>
    </w:tbl>
    <w:p>
      <w:pPr>
        <w:spacing w:after="60"/>
      </w:pPr>
    </w:p>
    <w:p>
      <w:pPr>
        <w:pStyle w:val="Heading1"/>
        <w:pageBreakBefore/>
      </w:pPr>
      <w:bookmarkStart w:name="_Toc17" w:id="17"/>
      <w:r>
        <w:t xml:space="preserve">3. Activities and Actions</w:t>
      </w:r>
      <w:bookmarkEnd w:id="17"/>
    </w:p>
    <w:p>
      <w:pPr>
        <w:pStyle w:val="Heading2"/>
      </w:pPr>
      <w:bookmarkStart w:name="_Toc18" w:id="18"/>
      <w:r>
        <w:t xml:space="preserve">3.1 Completed Stages</w:t>
      </w:r>
      <w:bookmarkEnd w:id="18"/>
    </w:p>
    <w:p>
      <w:pPr>
        <w:jc w:val="both"/>
      </w:pPr>
      <w:r>
        <w:t xml:space="preserve">Table 3 lists the design and development stages that are complete, with the evidence for each.</w:t>
      </w:r>
    </w:p>
    <w:p>
      <w:pPr>
        <w:pStyle w:val="Caption"/>
        <w:keepNext/>
        <w:jc w:val="center"/>
      </w:pPr>
      <w:r>
        <w:rPr>
          <w:b/>
          <w:bCs/>
        </w:rPr>
        <w:t xml:space="preserve">Table 3: </w:t>
      </w:r>
      <w:r>
        <w:t xml:space="preserve">Completed stages and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1625"/>
        <w:gridCol w:w="4152"/>
      </w:tblGrid>
      <w:tr>
        <w:trPr>
          <w:cantSplit/>
          <w:tblHeader/>
        </w:trPr>
        <w:tc>
          <w:tcPr>
            <w:tcW w:type="dxa" w:w="3249"/>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Stage</w:t>
            </w:r>
          </w:p>
        </w:tc>
        <w:tc>
          <w:tcPr>
            <w:tcW w:type="dxa" w:w="1625"/>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Status</w:t>
            </w:r>
          </w:p>
        </w:tc>
        <w:tc>
          <w:tcPr>
            <w:tcW w:type="dxa" w:w="4152"/>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Evidence</w:t>
            </w:r>
          </w:p>
        </w:tc>
      </w:tr>
      <w:tr>
        <w:trPr>
          <w:cantSplit/>
        </w:trPr>
        <w:tc>
          <w:tcPr>
            <w:tcW w:type="dxa" w:w="32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Requirements and system design (CS498)</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Complete</w:t>
            </w:r>
          </w:p>
        </w:tc>
        <w:tc>
          <w:tcPr>
            <w:tcW w:type="dxa" w:w="41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CS498 final report, approved by the supervisors</w:t>
            </w:r>
          </w:p>
        </w:tc>
      </w:tr>
      <w:tr>
        <w:trPr>
          <w:cantSplit/>
        </w:trPr>
        <w:tc>
          <w:tcPr>
            <w:tcW w:type="dxa" w:w="32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Data collection and verification</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Complete</w:t>
            </w:r>
          </w:p>
        </w:tc>
        <w:tc>
          <w:tcPr>
            <w:tcW w:type="dxa" w:w="41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456 official records; 41 missing article numbers verified as repealed/merged</w:t>
            </w:r>
          </w:p>
        </w:tc>
      </w:tr>
      <w:tr>
        <w:trPr>
          <w:cantSplit/>
        </w:trPr>
        <w:tc>
          <w:tcPr>
            <w:tcW w:type="dxa" w:w="32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Knowledge-base database and loader</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Complete</w:t>
            </w:r>
          </w:p>
        </w:tc>
        <w:tc>
          <w:tcPr>
            <w:tcW w:type="dxa" w:w="41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497 provisions, 535 chunks, change detection, migrations</w:t>
            </w:r>
          </w:p>
        </w:tc>
      </w:tr>
      <w:tr>
        <w:trPr>
          <w:cantSplit/>
        </w:trPr>
        <w:tc>
          <w:tcPr>
            <w:tcW w:type="dxa" w:w="32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Semantic retrieval</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Complete</w:t>
            </w:r>
          </w:p>
        </w:tc>
        <w:tc>
          <w:tcPr>
            <w:tcW w:type="dxa" w:w="41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Hit@5 = 100%, Hit@1 = 95% on 37 questions</w:t>
            </w:r>
          </w:p>
        </w:tc>
      </w:tr>
      <w:tr>
        <w:trPr>
          <w:cantSplit/>
        </w:trPr>
        <w:tc>
          <w:tcPr>
            <w:tcW w:type="dxa" w:w="32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Privacy layer and encrypted vault</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Complete</w:t>
            </w:r>
          </w:p>
        </w:tc>
        <w:tc>
          <w:tcPr>
            <w:tcW w:type="dxa" w:w="41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Masking tests; no plain-text names stored (automated check)</w:t>
            </w:r>
          </w:p>
        </w:tc>
      </w:tr>
      <w:tr>
        <w:trPr>
          <w:cantSplit/>
        </w:trPr>
        <w:tc>
          <w:tcPr>
            <w:tcW w:type="dxa" w:w="32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Legal analysis (RAG + LLM)</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Complete</w:t>
            </w:r>
          </w:p>
        </w:tc>
        <w:tc>
          <w:tcPr>
            <w:tcW w:type="dxa" w:w="41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Structured analysis with grounded citations; 3 hand-checked cases</w:t>
            </w:r>
          </w:p>
        </w:tc>
      </w:tr>
      <w:tr>
        <w:trPr>
          <w:cantSplit/>
        </w:trPr>
        <w:tc>
          <w:tcPr>
            <w:tcW w:type="dxa" w:w="32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Entitlement calculator</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Complete</w:t>
            </w:r>
          </w:p>
        </w:tc>
        <w:tc>
          <w:tcPr>
            <w:tcW w:type="dxa" w:w="41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15 calculator tests with hand-checked amounts</w:t>
            </w:r>
          </w:p>
        </w:tc>
      </w:tr>
      <w:tr>
        <w:trPr>
          <w:cantSplit/>
        </w:trPr>
        <w:tc>
          <w:tcPr>
            <w:tcW w:type="dxa" w:w="32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Accounts, roles and administration</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Complete</w:t>
            </w:r>
          </w:p>
        </w:tc>
        <w:tc>
          <w:tcPr>
            <w:tcW w:type="dxa" w:w="41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Registration, login, 30-minute sessions, admin user management</w:t>
            </w:r>
          </w:p>
        </w:tc>
      </w:tr>
      <w:tr>
        <w:trPr>
          <w:cantSplit/>
        </w:trPr>
        <w:tc>
          <w:tcPr>
            <w:tcW w:type="dxa" w:w="32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Case management (My Cases)</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Complete</w:t>
            </w:r>
          </w:p>
        </w:tc>
        <w:tc>
          <w:tcPr>
            <w:tcW w:type="dxa" w:w="41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List, view, rename, edit + re-analyze, delete</w:t>
            </w:r>
          </w:p>
        </w:tc>
      </w:tr>
      <w:tr>
        <w:trPr>
          <w:cantSplit/>
        </w:trPr>
        <w:tc>
          <w:tcPr>
            <w:tcW w:type="dxa" w:w="32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Document upload and text extraction</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Complete</w:t>
            </w:r>
          </w:p>
        </w:tc>
        <w:tc>
          <w:tcPr>
            <w:tcW w:type="dxa" w:w="41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Text PDFs read locally; OCR with consent</w:t>
            </w:r>
          </w:p>
        </w:tc>
      </w:tr>
      <w:tr>
        <w:trPr>
          <w:cantSplit/>
        </w:trPr>
        <w:tc>
          <w:tcPr>
            <w:tcW w:type="dxa" w:w="32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Statement of claim draft</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Complete</w:t>
            </w:r>
          </w:p>
        </w:tc>
        <w:tc>
          <w:tcPr>
            <w:tcW w:type="dxa" w:w="41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Claim with facts, legal grounds and requests; amounts from code</w:t>
            </w:r>
          </w:p>
        </w:tc>
      </w:tr>
      <w:tr>
        <w:trPr>
          <w:cantSplit/>
        </w:trPr>
        <w:tc>
          <w:tcPr>
            <w:tcW w:type="dxa" w:w="32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Downloads</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Complete</w:t>
            </w:r>
          </w:p>
        </w:tc>
        <w:tc>
          <w:tcPr>
            <w:tcW w:type="dxa" w:w="41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Analysis report PDF; claim PDF and editable Word file</w:t>
            </w:r>
          </w:p>
        </w:tc>
      </w:tr>
      <w:tr>
        <w:trPr>
          <w:cantSplit/>
        </w:trPr>
        <w:tc>
          <w:tcPr>
            <w:tcW w:type="dxa" w:w="32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Prototype web interface</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Complete (functional)</w:t>
            </w:r>
          </w:p>
        </w:tc>
        <w:tc>
          <w:tcPr>
            <w:tcW w:type="dxa" w:w="41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Arabic RTL GUI for all features; visual design to be refined</w:t>
            </w:r>
          </w:p>
        </w:tc>
      </w:tr>
      <w:tr>
        <w:trPr>
          <w:cantSplit/>
        </w:trPr>
        <w:tc>
          <w:tcPr>
            <w:tcW w:type="dxa" w:w="32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Testing</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Partially complete</w:t>
            </w:r>
          </w:p>
        </w:tc>
        <w:tc>
          <w:tcPr>
            <w:tcW w:type="dxa" w:w="41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42 automated tests, blind test, end-to-end test; expert evaluation pending</w:t>
            </w:r>
          </w:p>
        </w:tc>
      </w:tr>
    </w:tbl>
    <w:p>
      <w:pPr>
        <w:spacing w:after="60"/>
      </w:pPr>
    </w:p>
    <w:p>
      <w:pPr>
        <w:pStyle w:val="Heading2"/>
      </w:pPr>
      <w:bookmarkStart w:name="_Toc19" w:id="19"/>
      <w:r>
        <w:t xml:space="preserve">3.2 Work Not Yet Completed</w:t>
      </w:r>
      <w:bookmarkEnd w:id="19"/>
    </w:p>
    <w:p>
      <w:pPr>
        <w:jc w:val="both"/>
      </w:pPr>
      <w:r>
        <w:t xml:space="preserve">Table 4 lists the remaining work, the reason it is not complete and the semester week by which we plan to complete it (Report Part I is due in week 5).</w:t>
      </w:r>
    </w:p>
    <w:p>
      <w:pPr>
        <w:pStyle w:val="Caption"/>
        <w:keepNext/>
        <w:jc w:val="center"/>
      </w:pPr>
      <w:r>
        <w:rPr>
          <w:b/>
          <w:bCs/>
        </w:rPr>
        <w:t xml:space="preserve">Table 4: </w:t>
      </w:r>
      <w:r>
        <w:t xml:space="preserve">Remaining work and completion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340"/>
        <w:gridCol w:w="3339"/>
      </w:tblGrid>
      <w:tr>
        <w:trPr>
          <w:cantSplit/>
          <w:tblHeader/>
        </w:trPr>
        <w:tc>
          <w:tcPr>
            <w:tcW w:type="dxa" w:w="2347"/>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Item</w:t>
            </w:r>
          </w:p>
        </w:tc>
        <w:tc>
          <w:tcPr>
            <w:tcW w:type="dxa" w:w="3340"/>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Why not completed</w:t>
            </w:r>
          </w:p>
        </w:tc>
        <w:tc>
          <w:tcPr>
            <w:tcW w:type="dxa" w:w="3339"/>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Plan (week)</w:t>
            </w:r>
          </w:p>
        </w:tc>
      </w:tr>
      <w:tr>
        <w:trPr>
          <w:cantSplit/>
        </w:trPr>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FR7: similar judicial decisions</w:t>
            </w:r>
          </w:p>
        </w:tc>
        <w:tc>
          <w:tcPr>
            <w:tcW w:type="dxa" w:w="3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No accessible, structured dataset of Saudi labor-court rulings was available during implementation</w:t>
            </w:r>
          </w:p>
        </w:tc>
        <w:tc>
          <w:tcPr>
            <w:tcW w:type="dxa" w:w="33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Collect published labor rulings (Ministry of Justice), index them with the same pipeline (weeks 6–9)</w:t>
            </w:r>
          </w:p>
        </w:tc>
      </w:tr>
      <w:tr>
        <w:trPr>
          <w:cantSplit/>
        </w:trPr>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FR15: knowledge-base management UI and data-manager role</w:t>
            </w:r>
          </w:p>
        </w:tc>
        <w:tc>
          <w:tcPr>
            <w:tcW w:type="dxa" w:w="3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Prioritized user-facing features; the knowledge base is currently maintained with a script</w:t>
            </w:r>
          </w:p>
        </w:tc>
        <w:tc>
          <w:tcPr>
            <w:tcW w:type="dxa" w:w="33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Admin screens for articles and sources (weeks 9–10)</w:t>
            </w:r>
          </w:p>
        </w:tc>
      </w:tr>
      <w:tr>
        <w:trPr>
          <w:cantSplit/>
        </w:trPr>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2026 Violations and Penalties Table</w:t>
            </w:r>
          </w:p>
        </w:tc>
        <w:tc>
          <w:tcPr>
            <w:tcW w:type="dxa" w:w="3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Official table is a scanned PDF; OCR output must be checked line by line</w:t>
            </w:r>
          </w:p>
        </w:tc>
        <w:tc>
          <w:tcPr>
            <w:tcW w:type="dxa" w:w="33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Extract, verify and load (weeks 6–7)</w:t>
            </w:r>
          </w:p>
        </w:tc>
      </w:tr>
      <w:tr>
        <w:trPr>
          <w:cantSplit/>
        </w:trPr>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SR5: daily knowledge-base backup</w:t>
            </w:r>
          </w:p>
        </w:tc>
        <w:tc>
          <w:tcPr>
            <w:tcW w:type="dxa" w:w="3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Not needed for a local prototype</w:t>
            </w:r>
          </w:p>
        </w:tc>
        <w:tc>
          <w:tcPr>
            <w:tcW w:type="dxa" w:w="33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Scheduled database dump (week 6)</w:t>
            </w:r>
          </w:p>
        </w:tc>
      </w:tr>
      <w:tr>
        <w:trPr>
          <w:cantSplit/>
        </w:trPr>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NFR1: response time ≤ 10 s for analysis</w:t>
            </w:r>
          </w:p>
        </w:tc>
        <w:tc>
          <w:tcPr>
            <w:tcW w:type="dxa" w:w="3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Free-tier LLM latency (15–90 s, frequent overload)</w:t>
            </w:r>
          </w:p>
        </w:tc>
        <w:tc>
          <w:tcPr>
            <w:tcW w:type="dxa" w:w="33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Progress feedback, caching, evaluate faster models or a paid tier (weeks 10–12)</w:t>
            </w:r>
          </w:p>
        </w:tc>
      </w:tr>
      <w:tr>
        <w:trPr>
          <w:cantSplit/>
        </w:trPr>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NFR3 / NFR5: availability and 50 concurrent users</w:t>
            </w:r>
          </w:p>
        </w:tc>
        <w:tc>
          <w:tcPr>
            <w:tcW w:type="dxa" w:w="3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Prototype runs locally; not yet load-tested</w:t>
            </w:r>
          </w:p>
        </w:tc>
        <w:tc>
          <w:tcPr>
            <w:tcW w:type="dxa" w:w="33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Deployment and load testing (weeks 11–12)</w:t>
            </w:r>
          </w:p>
        </w:tc>
      </w:tr>
      <w:tr>
        <w:trPr>
          <w:cantSplit/>
        </w:trPr>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SR6: malware scanning of uploads</w:t>
            </w:r>
          </w:p>
        </w:tc>
        <w:tc>
          <w:tcPr>
            <w:tcW w:type="dxa" w:w="3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Basic checks only (file signature, size, page limits, no embedded files)</w:t>
            </w:r>
          </w:p>
        </w:tc>
        <w:tc>
          <w:tcPr>
            <w:tcW w:type="dxa" w:w="33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Integrate an antivirus scanner (week 11)</w:t>
            </w:r>
          </w:p>
        </w:tc>
      </w:tr>
      <w:tr>
        <w:trPr>
          <w:cantSplit/>
        </w:trPr>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UI/UX design</w:t>
            </w:r>
          </w:p>
        </w:tc>
        <w:tc>
          <w:tcPr>
            <w:tcW w:type="dxa" w:w="3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Prototype pages are deliberately minimal and replaceable</w:t>
            </w:r>
          </w:p>
        </w:tc>
        <w:tc>
          <w:tcPr>
            <w:tcW w:type="dxa" w:w="33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Full interface design and usability review (weeks 8–11)</w:t>
            </w:r>
          </w:p>
        </w:tc>
      </w:tr>
      <w:tr>
        <w:trPr>
          <w:cantSplit/>
        </w:trPr>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Final evaluation</w:t>
            </w:r>
          </w:p>
        </w:tc>
        <w:tc>
          <w:tcPr>
            <w:tcW w:type="dxa" w:w="3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Current test cases were written by the team</w:t>
            </w:r>
          </w:p>
        </w:tc>
        <w:tc>
          <w:tcPr>
            <w:tcW w:type="dxa" w:w="33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Held-out cases written by others and reviewed by a legal practitioner (weeks 10–12)</w:t>
            </w:r>
          </w:p>
        </w:tc>
      </w:tr>
      <w:tr>
        <w:trPr>
          <w:cantSplit/>
        </w:trPr>
        <w:tc>
          <w:tcPr>
            <w:tcW w:type="dxa" w:w="23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Lawyer and data-manager roles</w:t>
            </w:r>
          </w:p>
        </w:tc>
        <w:tc>
          <w:tcPr>
            <w:tcW w:type="dxa" w:w="3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Deferred (see Table 2)</w:t>
            </w:r>
          </w:p>
        </w:tc>
        <w:tc>
          <w:tcPr>
            <w:tcW w:type="dxa" w:w="33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Weeks 9–10</w:t>
            </w:r>
          </w:p>
        </w:tc>
      </w:tr>
    </w:tbl>
    <w:p>
      <w:pPr>
        <w:spacing w:after="60"/>
      </w:pPr>
    </w:p>
    <w:p>
      <w:pPr>
        <w:pStyle w:val="Heading2"/>
      </w:pPr>
      <w:bookmarkStart w:name="_Toc20" w:id="20"/>
      <w:r>
        <w:t xml:space="preserve">3.3 Challenges Encountered and How They Were Resolved</w:t>
      </w:r>
      <w:bookmarkEnd w:id="20"/>
    </w:p>
    <w:p>
      <w:pPr>
        <w:jc w:val="both"/>
      </w:pPr>
      <w:r>
        <w:t xml:space="preserve">Table 5 summarizes the main problems met during implementation.</w:t>
      </w:r>
    </w:p>
    <w:p>
      <w:pPr>
        <w:pStyle w:val="Caption"/>
        <w:keepNext/>
        <w:jc w:val="center"/>
      </w:pPr>
      <w:r>
        <w:rPr>
          <w:b/>
          <w:bCs/>
        </w:rPr>
        <w:t xml:space="preserve">Table 5: </w:t>
      </w:r>
      <w:r>
        <w:t xml:space="preserve">Challenges and resolutions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Challenge</w:t>
            </w:r>
          </w:p>
        </w:tc>
        <w:tc>
          <w:tcPr>
            <w:tcW w:type="dxa" w:w="4513"/>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Resolution</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No labeled Saudi labor-case data for fine-tuning</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Retrieval-augmented generation over the official law text</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Limited hardware (~3.8 GB RAM for the development environment) and no budget</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Cloud LLM free tier; open-source PostgreSQL + pgvector; no GPU needed</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41 article numbers missing from the knowledge-base file</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Each traced to an official repeal/merger and stored as a status record with its decree</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Very long provisions (≈11,600 characters)</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Structure-based chunking with boundary-aware splitting and context headers</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Keyword search failed on colloquial Arabic (Hit@5 27%) and lowered accuracy when fused</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Measured, then adopted semantic search + article lookup (Hit@5 100%)</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Free-tier rate limits (HTTP 429) and model overload (HTTP 503); a model withdrawn (HTTP 404)</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Automatic retry with back-off, fallback models, resumable embedding, configurable model names</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Retrieval missed entitlements the user did not mention (e.g., end-of-service award)</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Companion-article rules and linked implementing regulations</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b/>
                <w:bCs/>
                <w:sz w:val="20"/>
                <w:szCs w:val="20"/>
              </w:rPr>
              <w:t xml:space="preserve">Masking a woman's name hid her gender</w:t>
            </w:r>
            <w:r>
              <w:rPr>
                <w:sz w:val="20"/>
                <w:szCs w:val="20"/>
              </w:rPr>
              <w:t xml:space="preserve">, which art. 87 depends on (full end-of-service award for a woman resigning within six months of marriage)</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The form asks for the worker's gender explicitly; anonymization must preserve legally relevant attributes</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LLM arithmetic errors (right rule, wrong amount)</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Amounts computed in code from extracted facts, formulas shown to the user</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Users give dates instead of durations (“since March 2019”)</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The LLM extracts dates; code computes years of service as of the analysis date</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Over-confidence on vague cases</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Prompt rule: insufficient facts → low likelihood and follow-up questions</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Risk of cited articles that were never retrieved (hallucination)</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Grounding check removes them; article text is always taken from the database</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Short forms of names escaped masking</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Name variants masked with the same placeholder</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Some PDF generators store Arabic ligatures out of order, so extracted text is garbled</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User reviews extracted text and can re-read the file with OCR</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The LLM refuses to transcribe published text verbatim (RECITATION)</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Detected and reported with a clear message</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Evaluation bias: tests written by the same team that tuned the system</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Reported transparently; held-out evaluation planned</w:t>
            </w:r>
          </w:p>
        </w:tc>
      </w:tr>
    </w:tbl>
    <w:p>
      <w:pPr>
        <w:spacing w:after="60"/>
      </w:pPr>
    </w:p>
    <w:p>
      <w:pPr>
        <w:pStyle w:val="Heading1"/>
        <w:pageBreakBefore/>
      </w:pPr>
      <w:bookmarkStart w:name="_Toc21" w:id="21"/>
      <w:r>
        <w:t xml:space="preserve">4. Implementation</w:t>
      </w:r>
      <w:bookmarkEnd w:id="21"/>
    </w:p>
    <w:p>
      <w:pPr>
        <w:pStyle w:val="Heading2"/>
      </w:pPr>
      <w:bookmarkStart w:name="_Toc22" w:id="22"/>
      <w:r>
        <w:t xml:space="preserve">4.1 Tools and Technologies</w:t>
      </w:r>
      <w:bookmarkEnd w:id="22"/>
    </w:p>
    <w:p>
      <w:pPr>
        <w:jc w:val="both"/>
      </w:pPr>
      <w:r>
        <w:t xml:space="preserve">Table 6 lists the tools and technologies used and the benefits that led us to choose them.</w:t>
      </w:r>
    </w:p>
    <w:p>
      <w:pPr>
        <w:pStyle w:val="Caption"/>
        <w:keepNext/>
        <w:jc w:val="center"/>
      </w:pPr>
      <w:r>
        <w:rPr>
          <w:b/>
          <w:bCs/>
        </w:rPr>
        <w:t xml:space="preserve">Table 6: </w:t>
      </w:r>
      <w:r>
        <w:t xml:space="preserve">Tools and technologies with justification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527"/>
        <w:gridCol w:w="4333"/>
      </w:tblGrid>
      <w:tr>
        <w:trPr>
          <w:cantSplit/>
          <w:tblHeader/>
        </w:trPr>
        <w:tc>
          <w:tcPr>
            <w:tcW w:type="dxa" w:w="2166"/>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19"/>
                <w:szCs w:val="19"/>
              </w:rPr>
              <w:t xml:space="preserve">Tool / technology</w:t>
            </w:r>
          </w:p>
        </w:tc>
        <w:tc>
          <w:tcPr>
            <w:tcW w:type="dxa" w:w="2527"/>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19"/>
                <w:szCs w:val="19"/>
              </w:rPr>
              <w:t xml:space="preserve">Used for</w:t>
            </w:r>
          </w:p>
        </w:tc>
        <w:tc>
          <w:tcPr>
            <w:tcW w:type="dxa" w:w="4333"/>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19"/>
                <w:szCs w:val="19"/>
              </w:rPr>
              <w:t xml:space="preserve">Why chosen (benefits)</w:t>
            </w:r>
          </w:p>
        </w:tc>
      </w:tr>
      <w:tr>
        <w:trPr>
          <w:cantSplit/>
        </w:trP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Python 3.12 + uv</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Backend language; dependency and interpreter management</w:t>
            </w:r>
          </w:p>
        </w:tc>
        <w:tc>
          <w:tcPr>
            <w:tcW w:type="dxa" w:w="43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Richest ecosystem for AI and Arabic NLP; uv installs exact, reproducible versions in seconds</w:t>
            </w:r>
          </w:p>
        </w:tc>
      </w:tr>
      <w:tr>
        <w:trPr>
          <w:cantSplit/>
        </w:trP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FastAPI</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REST API</w:t>
            </w:r>
          </w:p>
        </w:tc>
        <w:tc>
          <w:tcPr>
            <w:tcW w:type="dxa" w:w="43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Fast, typed request validation (Pydantic), automatic interactive API documentation (OpenAPI)</w:t>
            </w:r>
          </w:p>
        </w:tc>
      </w:tr>
      <w:tr>
        <w:trPr>
          <w:cantSplit/>
        </w:trP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PostgreSQL 18</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Relational database</w:t>
            </w:r>
          </w:p>
        </w:tc>
        <w:tc>
          <w:tcPr>
            <w:tcW w:type="dxa" w:w="43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Reliable, open source, full Arabic UTF-8 support, transactions; also hosts the vectors</w:t>
            </w:r>
          </w:p>
        </w:tc>
      </w:tr>
      <w:tr>
        <w:trPr>
          <w:cantSplit/>
        </w:trP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pgvector (HNSW index)</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Semantic search</w:t>
            </w:r>
          </w:p>
        </w:tc>
        <w:tc>
          <w:tcPr>
            <w:tcW w:type="dxa" w:w="43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Vector similarity search inside PostgreSQL: no separate vector database to run or synchronize</w:t>
            </w:r>
          </w:p>
        </w:tc>
      </w:tr>
      <w:tr>
        <w:trPr>
          <w:cantSplit/>
        </w:trP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SQLAlchemy + Alembic</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Data access; schema migrations</w:t>
            </w:r>
          </w:p>
        </w:tc>
        <w:tc>
          <w:tcPr>
            <w:tcW w:type="dxa" w:w="43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Database-independent models; versioned, repeatable schema changes for every team member</w:t>
            </w:r>
          </w:p>
        </w:tc>
      </w:tr>
      <w:tr>
        <w:trPr>
          <w:cantSplit/>
        </w:trP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Google Gemini API (gemini-embedding-001, Gemini Flash family)</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Embeddings; analysis, claim drafting, OCR</w:t>
            </w:r>
          </w:p>
        </w:tc>
        <w:tc>
          <w:tcPr>
            <w:tcW w:type="dxa" w:w="43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Strong Arabic quality, structured JSON output, image/PDF understanding, free tier; no GPU required</w:t>
            </w:r>
          </w:p>
        </w:tc>
      </w:tr>
      <w:tr>
        <w:trPr>
          <w:cantSplit/>
        </w:trP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PyArabic</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Arabic text normalization</w:t>
            </w:r>
          </w:p>
        </w:tc>
        <w:tc>
          <w:tcPr>
            <w:tcW w:type="dxa" w:w="43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Removes diacritics/tatweel and unifies letter forms for keyword matching (as planned in CS498)</w:t>
            </w:r>
          </w:p>
        </w:tc>
      </w:tr>
      <w:tr>
        <w:trPr>
          <w:cantSplit/>
        </w:trP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PyMuPDF</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Reading uploaded PDFs; building figures</w:t>
            </w:r>
          </w:p>
        </w:tc>
        <w:tc>
          <w:tcPr>
            <w:tcW w:type="dxa" w:w="43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Fast local text extraction, so text PDFs never leave the server</w:t>
            </w:r>
          </w:p>
        </w:tc>
      </w:tr>
      <w:tr>
        <w:trPr>
          <w:cantSplit/>
        </w:trP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WeasyPrint</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Arabic PDF reports and claims</w:t>
            </w:r>
          </w:p>
        </w:tc>
        <w:tc>
          <w:tcPr>
            <w:tcW w:type="dxa" w:w="43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HTML-to-PDF with correct Arabic shaping and right-to-left layout</w:t>
            </w:r>
          </w:p>
        </w:tc>
      </w:tr>
      <w:tr>
        <w:trPr>
          <w:cantSplit/>
        </w:trP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python-docx</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Editable Word claim</w:t>
            </w:r>
          </w:p>
        </w:tc>
        <w:tc>
          <w:tcPr>
            <w:tcW w:type="dxa" w:w="43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Generates .docx with right-to-left paragraphs that users can edit before filing</w:t>
            </w:r>
          </w:p>
        </w:tc>
      </w:tr>
      <w:tr>
        <w:trPr>
          <w:cantSplit/>
        </w:trP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cryptography (Fernet), bcrypt, PyJWT</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Encrypted vault; password hashing; session tokens</w:t>
            </w:r>
          </w:p>
        </w:tc>
        <w:tc>
          <w:tcPr>
            <w:tcW w:type="dxa" w:w="43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Standard, audited primitives satisfying SR1, SR2 and SR9</w:t>
            </w:r>
          </w:p>
        </w:tc>
      </w:tr>
      <w:tr>
        <w:trPr>
          <w:cantSplit/>
        </w:trP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Next.js 16, React 19, TypeScript</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Web interface</w:t>
            </w:r>
          </w:p>
        </w:tc>
        <w:tc>
          <w:tcPr>
            <w:tcW w:type="dxa" w:w="43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Component-based, type-safe GUI; built-in routing; strong right-to-left support</w:t>
            </w:r>
          </w:p>
        </w:tc>
      </w:tr>
      <w:tr>
        <w:trPr>
          <w:cantSplit/>
        </w:trP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Tailwind CSS 4 with design tokens</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Styling</w:t>
            </w:r>
          </w:p>
        </w:tc>
        <w:tc>
          <w:tcPr>
            <w:tcW w:type="dxa" w:w="43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All visual decisions in one token file, so the interface can be redesigned without touching logic</w:t>
            </w:r>
          </w:p>
        </w:tc>
      </w:tr>
      <w:tr>
        <w:trPr>
          <w:cantSplit/>
        </w:trP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pytest, Playwright</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Automated and end-to-end testing</w:t>
            </w:r>
          </w:p>
        </w:tc>
        <w:tc>
          <w:tcPr>
            <w:tcW w:type="dxa" w:w="43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Repeatable tests with a fake AI service; real-browser testing of the full user journey</w:t>
            </w:r>
          </w:p>
        </w:tc>
      </w:tr>
      <w:tr>
        <w:trPr>
          <w:cantSplit/>
        </w:trP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Git / GitHub, VS Code + WSL (Fedora Linux)</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Version control; development environment</w:t>
            </w:r>
          </w:p>
        </w:tc>
        <w:tc>
          <w:tcPr>
            <w:tcW w:type="dxa" w:w="43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Team collaboration and history; Linux tooling on Windows laptops</w:t>
            </w:r>
          </w:p>
        </w:tc>
      </w:tr>
      <w:tr>
        <w:trPr>
          <w:cantSplit/>
        </w:trP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Claude Code (AI coding assistant)</w:t>
            </w:r>
          </w:p>
        </w:tc>
        <w:tc>
          <w:tcPr>
            <w:tcW w:type="dxa" w:w="2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Assistance with code, tests and documentation drafts</w:t>
            </w:r>
          </w:p>
        </w:tc>
        <w:tc>
          <w:tcPr>
            <w:tcW w:type="dxa" w:w="43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Faster implementation; all generated code was reviewed and tested by the team (see Appendix A)</w:t>
            </w:r>
          </w:p>
        </w:tc>
      </w:tr>
    </w:tbl>
    <w:p>
      <w:pPr>
        <w:spacing w:after="60"/>
      </w:pPr>
    </w:p>
    <w:p>
      <w:pPr>
        <w:pStyle w:val="Heading2"/>
      </w:pPr>
      <w:bookmarkStart w:name="_Toc23" w:id="23"/>
      <w:r>
        <w:t xml:space="preserve">4.2 System Architecture</w:t>
      </w:r>
      <w:bookmarkEnd w:id="23"/>
    </w:p>
    <w:p>
      <w:pPr>
        <w:jc w:val="both"/>
      </w:pPr>
      <w:r>
        <w:t xml:space="preserve">QISTAS follows a three-layer architecture (Figure 3). The presentation layer is an Arabic right-to-left web application. The application layer is a FastAPI service organized in independent modules (authentication, privacy, document reading, retrieval, analysis, calculation, claim drafting and export). The data layer is a single PostgreSQL database holding the legal knowledge base with its vector index, user accounts, masked cases and the encrypted vault. Only masked text is sent to the external Gemini API.</w:t>
      </w:r>
    </w:p>
    <w:p>
      <w:pPr>
        <w:keepNext/>
        <w:spacing w:after="60" w:before="120"/>
        <w:jc w:val="center"/>
      </w:pPr>
      <w:r>
        <w:drawing>
          <wp:inline distT="0" distB="0" distL="0" distR="0">
            <wp:extent cx="5715000" cy="25908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90800"/>
                    </a:xfrm>
                    <a:prstGeom prst="rect">
                      <a:avLst/>
                    </a:prstGeom>
                  </pic:spPr>
                </pic:pic>
              </a:graphicData>
            </a:graphic>
          </wp:inline>
        </w:drawing>
      </w:r>
    </w:p>
    <w:p>
      <w:pPr>
        <w:pStyle w:val="Caption"/>
        <w:keepNext w:val="false"/>
        <w:jc w:val="center"/>
      </w:pPr>
      <w:r>
        <w:rPr>
          <w:b/>
          <w:bCs/>
        </w:rPr>
        <w:t xml:space="preserve">Figure 3: </w:t>
      </w:r>
      <w:r>
        <w:t xml:space="preserve">QISTAS system architecture</w:t>
      </w:r>
    </w:p>
    <w:p>
      <w:pPr>
        <w:pStyle w:val="Heading2"/>
      </w:pPr>
      <w:bookmarkStart w:name="_Toc24" w:id="24"/>
      <w:r>
        <w:t xml:space="preserve">4.3 Interface Types and Rationale</w:t>
      </w:r>
      <w:bookmarkEnd w:id="24"/>
    </w:p>
    <w:p>
      <w:pPr>
        <w:pStyle w:val="Caption"/>
        <w:keepNext/>
        <w:jc w:val="center"/>
      </w:pPr>
      <w:r>
        <w:rPr>
          <w:b/>
          <w:bCs/>
        </w:rPr>
        <w:t xml:space="preserve">Table 7: </w:t>
      </w:r>
      <w:r>
        <w:t xml:space="preserve">Interfaces developed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1986"/>
        <w:gridCol w:w="4783"/>
      </w:tblGrid>
      <w:tr>
        <w:trPr>
          <w:cantSplit/>
          <w:tblHeader/>
        </w:trPr>
        <w:tc>
          <w:tcPr>
            <w:tcW w:type="dxa" w:w="2257"/>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Interface</w:t>
            </w:r>
          </w:p>
        </w:tc>
        <w:tc>
          <w:tcPr>
            <w:tcW w:type="dxa" w:w="1986"/>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Users</w:t>
            </w:r>
          </w:p>
        </w:tc>
        <w:tc>
          <w:tcPr>
            <w:tcW w:type="dxa" w:w="4783"/>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Why</w:t>
            </w:r>
          </w:p>
        </w:tc>
      </w:tr>
      <w:tr>
        <w:trPr>
          <w:cantSplit/>
        </w:trPr>
        <w:tc>
          <w:tcPr>
            <w:tcW w:type="dxa" w:w="22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Graphical user interface (web, Arabic RTL)</w:t>
            </w:r>
          </w:p>
        </w:tc>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Workers, lawyers, administrators</w:t>
            </w:r>
          </w:p>
        </w:tc>
        <w:tc>
          <w:tcPr>
            <w:tcW w:type="dxa" w:w="4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The target users are non-technical; a web GUI needs no installation, works on phones and computers, and presents long Arabic legal text, tables and downloads clearly</w:t>
            </w:r>
          </w:p>
        </w:tc>
      </w:tr>
      <w:tr>
        <w:trPr>
          <w:cantSplit/>
        </w:trPr>
        <w:tc>
          <w:tcPr>
            <w:tcW w:type="dxa" w:w="22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REST API with interactive documentation</w:t>
            </w:r>
          </w:p>
        </w:tc>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Developers; future mobile application</w:t>
            </w:r>
          </w:p>
        </w:tc>
        <w:tc>
          <w:tcPr>
            <w:tcW w:type="dxa" w:w="4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Separates the interface from the logic; every feature is testable from the documentation page (Figure 23) and reusable by a future mobile app (CS498 future work)</w:t>
            </w:r>
          </w:p>
        </w:tc>
      </w:tr>
      <w:tr>
        <w:trPr>
          <w:cantSplit/>
        </w:trPr>
        <w:tc>
          <w:tcPr>
            <w:tcW w:type="dxa" w:w="22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Command-line tools</w:t>
            </w:r>
          </w:p>
        </w:tc>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Developers and the data administrator</w:t>
            </w:r>
          </w:p>
        </w:tc>
        <w:tc>
          <w:tcPr>
            <w:tcW w:type="dxa" w:w="4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Loading and embedding the knowledge base, creating administrators, running benchmarks and tests are technical, repeatable tasks best done from scripts (Figure 24)</w:t>
            </w:r>
          </w:p>
        </w:tc>
      </w:tr>
    </w:tbl>
    <w:p>
      <w:pPr>
        <w:spacing w:after="60"/>
      </w:pPr>
    </w:p>
    <w:p>
      <w:pPr>
        <w:jc w:val="both"/>
      </w:pPr>
      <w:r>
        <w:t xml:space="preserve">A menu-driven interface was not developed: the web GUI already provides menu-style navigation (analyze, my cases, search, administration) and suits the target users better.</w:t>
      </w:r>
    </w:p>
    <w:p>
      <w:pPr>
        <w:pStyle w:val="Heading2"/>
      </w:pPr>
      <w:bookmarkStart w:name="_Toc25" w:id="25"/>
      <w:r>
        <w:t xml:space="preserve">4.4 Results: Working Interfaces</w:t>
      </w:r>
      <w:bookmarkEnd w:id="25"/>
    </w:p>
    <w:p>
      <w:pPr>
        <w:jc w:val="both"/>
      </w:pPr>
      <w:r>
        <w:t xml:space="preserve">All screenshots below were taken from the running prototype with a fictitious case (a female accountant dismissed without notice after about 7.5 years of service). Names and numbers are invented.</w:t>
      </w:r>
    </w:p>
    <w:p>
      <w:pPr>
        <w:pStyle w:val="Heading3"/>
      </w:pPr>
      <w:bookmarkStart w:name="_Toc26" w:id="26"/>
      <w:r>
        <w:t xml:space="preserve">4.4.1 Accounts</w:t>
      </w:r>
      <w:bookmarkEnd w:id="26"/>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62250" cy="2085975"/>
                  <wp:effectExtent t="19050" r="19050" b="19050" l="1905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0" cy="2085975"/>
                          </a:xfrm>
                          <a:prstGeom prst="rect">
                            <a:avLst/>
                          </a:prstGeom>
                          <a:noFill/>
                          <a:ln>
                            <a:solidFill>
                              <a:srgbClr val="BFBFBF"/>
                            </a:solidFill>
                          </a:ln>
                        </pic:spPr>
                      </pic:pic>
                    </a:graphicData>
                  </a:graphic>
                </wp:inline>
              </w:drawing>
            </w:r>
          </w:p>
          <w:p>
            <w:pPr>
              <w:spacing w:after="0"/>
              <w:jc w:val="center"/>
            </w:pPr>
            <w:r>
              <w:rPr>
                <w:sz w:val="20"/>
                <w:szCs w:val="20"/>
              </w:rPr>
              <w:t xml:space="preserve">(a) Login</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62250" cy="2590800"/>
                  <wp:effectExtent t="19050" r="19050" b="19050" l="1905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0" cy="2590800"/>
                          </a:xfrm>
                          <a:prstGeom prst="rect">
                            <a:avLst/>
                          </a:prstGeom>
                          <a:noFill/>
                          <a:ln>
                            <a:solidFill>
                              <a:srgbClr val="BFBFBF"/>
                            </a:solidFill>
                          </a:ln>
                        </pic:spPr>
                      </pic:pic>
                    </a:graphicData>
                  </a:graphic>
                </wp:inline>
              </w:drawing>
            </w:r>
          </w:p>
          <w:p>
            <w:pPr>
              <w:spacing w:after="0"/>
              <w:jc w:val="center"/>
            </w:pPr>
            <w:r>
              <w:rPr>
                <w:sz w:val="20"/>
                <w:szCs w:val="20"/>
              </w:rPr>
              <w:t xml:space="preserve">(b) Registration</w:t>
            </w:r>
          </w:p>
        </w:tc>
      </w:tr>
    </w:tbl>
    <w:p>
      <w:pPr>
        <w:pStyle w:val="Caption"/>
        <w:keepNext w:val="false"/>
        <w:jc w:val="center"/>
      </w:pPr>
      <w:r>
        <w:rPr>
          <w:b/>
          <w:bCs/>
        </w:rPr>
        <w:t xml:space="preserve">Figure 4: </w:t>
      </w:r>
      <w:r>
        <w:t xml:space="preserve">Login and registration pages (FR1, FR2)</w:t>
      </w:r>
    </w:p>
    <w:p>
      <w:pPr>
        <w:pStyle w:val="Heading3"/>
      </w:pPr>
      <w:bookmarkStart w:name="_Toc27" w:id="27"/>
      <w:r>
        <w:t xml:space="preserve">4.4.2 Submitting a Case with Documents</w:t>
      </w:r>
      <w:bookmarkEnd w:id="27"/>
    </w:p>
    <w:p>
      <w:pPr>
        <w:keepNext/>
        <w:spacing w:after="60" w:before="120"/>
        <w:jc w:val="center"/>
      </w:pPr>
      <w:r>
        <w:drawing>
          <wp:inline distT="0" distB="0" distL="0" distR="0">
            <wp:extent cx="4953000" cy="3324225"/>
            <wp:effectExtent t="19050" r="19050" b="19050" l="1905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324225"/>
                    </a:xfrm>
                    <a:prstGeom prst="rect">
                      <a:avLst/>
                    </a:prstGeom>
                    <a:noFill/>
                    <a:ln>
                      <a:solidFill>
                        <a:srgbClr val="BFBFBF"/>
                      </a:solidFill>
                    </a:ln>
                  </pic:spPr>
                </pic:pic>
              </a:graphicData>
            </a:graphic>
          </wp:inline>
        </w:drawing>
      </w:r>
    </w:p>
    <w:p>
      <w:pPr>
        <w:pStyle w:val="Caption"/>
        <w:keepNext w:val="false"/>
        <w:jc w:val="center"/>
      </w:pPr>
      <w:r>
        <w:rPr>
          <w:b/>
          <w:bCs/>
        </w:rPr>
        <w:t xml:space="preserve">Figure 5: </w:t>
      </w:r>
      <w:r>
        <w:t xml:space="preserve">Case submission form: description, gender, optional names (FR3)</w:t>
      </w:r>
    </w:p>
    <w:p>
      <w:pPr>
        <w:keepNext/>
        <w:spacing w:after="60" w:before="120"/>
        <w:jc w:val="center"/>
      </w:pPr>
      <w:r>
        <w:drawing>
          <wp:inline distT="0" distB="0" distL="0" distR="0">
            <wp:extent cx="4953000" cy="1152525"/>
            <wp:effectExtent t="19050" r="19050" b="19050" l="1905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1152525"/>
                    </a:xfrm>
                    <a:prstGeom prst="rect">
                      <a:avLst/>
                    </a:prstGeom>
                    <a:noFill/>
                    <a:ln>
                      <a:solidFill>
                        <a:srgbClr val="BFBFBF"/>
                      </a:solidFill>
                    </a:ln>
                  </pic:spPr>
                </pic:pic>
              </a:graphicData>
            </a:graphic>
          </wp:inline>
        </w:drawing>
      </w:r>
    </w:p>
    <w:p>
      <w:pPr>
        <w:pStyle w:val="Caption"/>
        <w:keepNext w:val="false"/>
        <w:jc w:val="center"/>
      </w:pPr>
      <w:r>
        <w:rPr>
          <w:b/>
          <w:bCs/>
        </w:rPr>
        <w:t xml:space="preserve">Figure 6: </w:t>
      </w:r>
      <w:r>
        <w:t xml:space="preserve">A scanned image requires consent before it is sent for OCR</w:t>
      </w:r>
    </w:p>
    <w:p>
      <w:pPr>
        <w:keepNext/>
        <w:spacing w:after="60" w:before="120"/>
        <w:jc w:val="center"/>
      </w:pPr>
      <w:r>
        <w:drawing>
          <wp:inline distT="0" distB="0" distL="0" distR="0">
            <wp:extent cx="4953000" cy="2257425"/>
            <wp:effectExtent t="19050" r="19050" b="19050" l="1905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257425"/>
                    </a:xfrm>
                    <a:prstGeom prst="rect">
                      <a:avLst/>
                    </a:prstGeom>
                    <a:noFill/>
                    <a:ln>
                      <a:solidFill>
                        <a:srgbClr val="BFBFBF"/>
                      </a:solidFill>
                    </a:ln>
                  </pic:spPr>
                </pic:pic>
              </a:graphicData>
            </a:graphic>
          </wp:inline>
        </w:drawing>
      </w:r>
    </w:p>
    <w:p>
      <w:pPr>
        <w:pStyle w:val="Caption"/>
        <w:keepNext w:val="false"/>
        <w:jc w:val="center"/>
      </w:pPr>
      <w:r>
        <w:rPr>
          <w:b/>
          <w:bCs/>
        </w:rPr>
        <w:t xml:space="preserve">Figure 7: </w:t>
      </w:r>
      <w:r>
        <w:t xml:space="preserve">Scanned contract read by OCR after consent; the text is shown for review (FR4, FR5)</w:t>
      </w:r>
    </w:p>
    <w:p>
      <w:pPr>
        <w:keepNext/>
        <w:spacing w:after="60" w:before="120"/>
        <w:jc w:val="center"/>
      </w:pPr>
      <w:r>
        <w:drawing>
          <wp:inline distT="0" distB="0" distL="0" distR="0">
            <wp:extent cx="4953000" cy="2543175"/>
            <wp:effectExtent t="19050" r="19050" b="19050" l="1905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543175"/>
                    </a:xfrm>
                    <a:prstGeom prst="rect">
                      <a:avLst/>
                    </a:prstGeom>
                    <a:noFill/>
                    <a:ln>
                      <a:solidFill>
                        <a:srgbClr val="BFBFBF"/>
                      </a:solidFill>
                    </a:ln>
                  </pic:spPr>
                </pic:pic>
              </a:graphicData>
            </a:graphic>
          </wp:inline>
        </w:drawing>
      </w:r>
    </w:p>
    <w:p>
      <w:pPr>
        <w:pStyle w:val="Caption"/>
        <w:keepNext w:val="false"/>
        <w:jc w:val="center"/>
      </w:pPr>
      <w:r>
        <w:rPr>
          <w:b/>
          <w:bCs/>
        </w:rPr>
        <w:t xml:space="preserve">Figure 8: </w:t>
      </w:r>
      <w:r>
        <w:t xml:space="preserve">A text PDF is read locally on the server without OCR</w:t>
      </w:r>
    </w:p>
    <w:p>
      <w:pPr>
        <w:keepNext/>
        <w:spacing w:after="60" w:before="120"/>
        <w:jc w:val="center"/>
      </w:pPr>
      <w:r>
        <w:drawing>
          <wp:inline distT="0" distB="0" distL="0" distR="0">
            <wp:extent cx="4095750" cy="4686300"/>
            <wp:effectExtent t="19050" r="19050" b="19050" l="1905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4686300"/>
                    </a:xfrm>
                    <a:prstGeom prst="rect">
                      <a:avLst/>
                    </a:prstGeom>
                    <a:noFill/>
                    <a:ln>
                      <a:solidFill>
                        <a:srgbClr val="BFBFBF"/>
                      </a:solidFill>
                    </a:ln>
                  </pic:spPr>
                </pic:pic>
              </a:graphicData>
            </a:graphic>
          </wp:inline>
        </w:drawing>
      </w:r>
    </w:p>
    <w:p>
      <w:pPr>
        <w:pStyle w:val="Caption"/>
        <w:keepNext w:val="false"/>
        <w:jc w:val="center"/>
      </w:pPr>
      <w:r>
        <w:rPr>
          <w:b/>
          <w:bCs/>
        </w:rPr>
        <w:t xml:space="preserve">Figure 9: </w:t>
      </w:r>
      <w:r>
        <w:t xml:space="preserve">Progress state while the case is analyzed</w:t>
      </w:r>
    </w:p>
    <w:p>
      <w:pPr>
        <w:pStyle w:val="Heading3"/>
      </w:pPr>
      <w:bookmarkStart w:name="_Toc28" w:id="28"/>
      <w:r>
        <w:t xml:space="preserve">4.4.3 Analysis Results</w:t>
      </w:r>
      <w:bookmarkEnd w:id="28"/>
    </w:p>
    <w:p>
      <w:pPr>
        <w:keepNext/>
        <w:spacing w:after="60" w:before="120"/>
        <w:jc w:val="center"/>
      </w:pPr>
      <w:r>
        <w:drawing>
          <wp:inline distT="0" distB="0" distL="0" distR="0">
            <wp:extent cx="5334000" cy="3581400"/>
            <wp:effectExtent t="19050" r="19050" b="19050" l="1905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581400"/>
                    </a:xfrm>
                    <a:prstGeom prst="rect">
                      <a:avLst/>
                    </a:prstGeom>
                    <a:noFill/>
                    <a:ln>
                      <a:solidFill>
                        <a:srgbClr val="BFBFBF"/>
                      </a:solidFill>
                    </a:ln>
                  </pic:spPr>
                </pic:pic>
              </a:graphicData>
            </a:graphic>
          </wp:inline>
        </w:drawing>
      </w:r>
    </w:p>
    <w:p>
      <w:pPr>
        <w:pStyle w:val="Caption"/>
        <w:keepNext w:val="false"/>
        <w:jc w:val="center"/>
      </w:pPr>
      <w:r>
        <w:rPr>
          <w:b/>
          <w:bCs/>
        </w:rPr>
        <w:t xml:space="preserve">Figure 10: </w:t>
      </w:r>
      <w:r>
        <w:t xml:space="preserve">Saved case: title, actions, expected outcome with likelihood, and entitlements (FR6, FR8)</w:t>
      </w:r>
    </w:p>
    <w:p>
      <w:pPr>
        <w:keepNext/>
        <w:spacing w:after="60" w:before="120"/>
        <w:jc w:val="center"/>
      </w:pPr>
      <w:r>
        <w:drawing>
          <wp:inline distT="0" distB="0" distL="0" distR="0">
            <wp:extent cx="5334000" cy="2628900"/>
            <wp:effectExtent t="19050" r="19050" b="19050" l="1905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628900"/>
                    </a:xfrm>
                    <a:prstGeom prst="rect">
                      <a:avLst/>
                    </a:prstGeom>
                    <a:noFill/>
                    <a:ln>
                      <a:solidFill>
                        <a:srgbClr val="BFBFBF"/>
                      </a:solidFill>
                    </a:ln>
                  </pic:spPr>
                </pic:pic>
              </a:graphicData>
            </a:graphic>
          </wp:inline>
        </w:drawing>
      </w:r>
    </w:p>
    <w:p>
      <w:pPr>
        <w:pStyle w:val="Caption"/>
        <w:keepNext w:val="false"/>
        <w:jc w:val="center"/>
      </w:pPr>
      <w:r>
        <w:rPr>
          <w:b/>
          <w:bCs/>
        </w:rPr>
        <w:t xml:space="preserve">Figure 11: </w:t>
      </w:r>
      <w:r>
        <w:t xml:space="preserve">Entitlements computed in code with the formula of each article</w:t>
      </w:r>
    </w:p>
    <w:p>
      <w:pPr>
        <w:keepNext/>
        <w:spacing w:after="60" w:before="120"/>
        <w:jc w:val="center"/>
      </w:pPr>
      <w:r>
        <w:drawing>
          <wp:inline distT="0" distB="0" distL="0" distR="0">
            <wp:extent cx="4953000" cy="4248150"/>
            <wp:effectExtent t="19050" r="19050" b="19050" l="1905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4248150"/>
                    </a:xfrm>
                    <a:prstGeom prst="rect">
                      <a:avLst/>
                    </a:prstGeom>
                    <a:noFill/>
                    <a:ln>
                      <a:solidFill>
                        <a:srgbClr val="BFBFBF"/>
                      </a:solidFill>
                    </a:ln>
                  </pic:spPr>
                </pic:pic>
              </a:graphicData>
            </a:graphic>
          </wp:inline>
        </w:drawing>
      </w:r>
    </w:p>
    <w:p>
      <w:pPr>
        <w:pStyle w:val="Caption"/>
        <w:keepNext w:val="false"/>
        <w:jc w:val="center"/>
      </w:pPr>
      <w:r>
        <w:rPr>
          <w:b/>
          <w:bCs/>
        </w:rPr>
        <w:t xml:space="preserve">Figure 12: </w:t>
      </w:r>
      <w:r>
        <w:t xml:space="preserve">Cited articles with the reason each applies; the full text expands on demand</w:t>
      </w:r>
    </w:p>
    <w:p>
      <w:pPr>
        <w:keepNext/>
        <w:spacing w:after="60" w:before="120"/>
        <w:jc w:val="center"/>
      </w:pPr>
      <w:r>
        <w:drawing>
          <wp:inline distT="0" distB="0" distL="0" distR="0">
            <wp:extent cx="5334000" cy="1171575"/>
            <wp:effectExtent t="19050" r="19050" b="19050" l="1905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1171575"/>
                    </a:xfrm>
                    <a:prstGeom prst="rect">
                      <a:avLst/>
                    </a:prstGeom>
                    <a:noFill/>
                    <a:ln>
                      <a:solidFill>
                        <a:srgbClr val="BFBFBF"/>
                      </a:solidFill>
                    </a:ln>
                  </pic:spPr>
                </pic:pic>
              </a:graphicData>
            </a:graphic>
          </wp:inline>
        </w:drawing>
      </w:r>
    </w:p>
    <w:p>
      <w:pPr>
        <w:pStyle w:val="Caption"/>
        <w:keepNext w:val="false"/>
        <w:jc w:val="center"/>
      </w:pPr>
      <w:r>
        <w:rPr>
          <w:b/>
          <w:bCs/>
        </w:rPr>
        <w:t xml:space="preserve">Figure 13: </w:t>
      </w:r>
      <w:r>
        <w:t xml:space="preserve">“What was sent to the AI”: the masked text the model received</w:t>
      </w:r>
    </w:p>
    <w:p>
      <w:pPr>
        <w:pStyle w:val="Heading3"/>
      </w:pPr>
      <w:bookmarkStart w:name="_Toc29" w:id="29"/>
      <w:r>
        <w:t xml:space="preserve">4.4.4 Downloadable Report</w:t>
      </w:r>
      <w:bookmarkEnd w:id="29"/>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62250" cy="3905250"/>
                  <wp:effectExtent t="19050" r="19050" b="19050" l="1905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0" cy="3905250"/>
                          </a:xfrm>
                          <a:prstGeom prst="rect">
                            <a:avLst/>
                          </a:prstGeom>
                          <a:noFill/>
                          <a:ln>
                            <a:solidFill>
                              <a:srgbClr val="BFBFBF"/>
                            </a:solidFill>
                          </a:ln>
                        </pic:spPr>
                      </pic:pic>
                    </a:graphicData>
                  </a:graphic>
                </wp:inline>
              </w:drawing>
            </w:r>
          </w:p>
          <w:p>
            <w:pPr>
              <w:spacing w:after="0"/>
              <w:jc w:val="center"/>
            </w:pPr>
            <w:r>
              <w:rPr>
                <w:sz w:val="20"/>
                <w:szCs w:val="20"/>
              </w:rPr>
              <w:t xml:space="preserve">(a) Page 1</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62250" cy="3905250"/>
                  <wp:effectExtent t="19050" r="19050" b="19050" l="1905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0" cy="3905250"/>
                          </a:xfrm>
                          <a:prstGeom prst="rect">
                            <a:avLst/>
                          </a:prstGeom>
                          <a:noFill/>
                          <a:ln>
                            <a:solidFill>
                              <a:srgbClr val="BFBFBF"/>
                            </a:solidFill>
                          </a:ln>
                        </pic:spPr>
                      </pic:pic>
                    </a:graphicData>
                  </a:graphic>
                </wp:inline>
              </w:drawing>
            </w:r>
          </w:p>
          <w:p>
            <w:pPr>
              <w:spacing w:after="0"/>
              <w:jc w:val="center"/>
            </w:pPr>
            <w:r>
              <w:rPr>
                <w:sz w:val="20"/>
                <w:szCs w:val="20"/>
              </w:rPr>
              <w:t xml:space="preserve">(b) Page 2</w:t>
            </w:r>
          </w:p>
        </w:tc>
      </w:tr>
    </w:tbl>
    <w:p>
      <w:pPr>
        <w:pStyle w:val="Caption"/>
        <w:keepNext w:val="false"/>
        <w:jc w:val="center"/>
      </w:pPr>
      <w:r>
        <w:rPr>
          <w:b/>
          <w:bCs/>
        </w:rPr>
        <w:t xml:space="preserve">Figure 14: </w:t>
      </w:r>
      <w:r>
        <w:t xml:space="preserve">Downloaded analysis report in Arabic PDF (FR13); the missing-information list and the analysis are on page 2</w:t>
      </w:r>
    </w:p>
    <w:p>
      <w:pPr>
        <w:pStyle w:val="Heading3"/>
      </w:pPr>
      <w:bookmarkStart w:name="_Toc30" w:id="30"/>
      <w:r>
        <w:t xml:space="preserve">4.4.5 Statement of Claim Draft</w:t>
      </w:r>
      <w:bookmarkEnd w:id="30"/>
    </w:p>
    <w:p>
      <w:pPr>
        <w:keepNext/>
        <w:spacing w:after="60" w:before="120"/>
        <w:jc w:val="center"/>
      </w:pPr>
      <w:r>
        <w:drawing>
          <wp:inline distT="0" distB="0" distL="0" distR="0">
            <wp:extent cx="4953000" cy="2762250"/>
            <wp:effectExtent t="19050" r="19050" b="19050" l="1905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2762250"/>
                    </a:xfrm>
                    <a:prstGeom prst="rect">
                      <a:avLst/>
                    </a:prstGeom>
                    <a:noFill/>
                    <a:ln>
                      <a:solidFill>
                        <a:srgbClr val="BFBFBF"/>
                      </a:solidFill>
                    </a:ln>
                  </pic:spPr>
                </pic:pic>
              </a:graphicData>
            </a:graphic>
          </wp:inline>
        </w:drawing>
      </w:r>
    </w:p>
    <w:p>
      <w:pPr>
        <w:pStyle w:val="Caption"/>
        <w:keepNext w:val="false"/>
        <w:jc w:val="center"/>
      </w:pPr>
      <w:r>
        <w:rPr>
          <w:b/>
          <w:bCs/>
        </w:rPr>
        <w:t xml:space="preserve">Figure 15: </w:t>
      </w:r>
      <w:r>
        <w:t xml:space="preserve">Claim draft form: party details are inserted by code and never sent to the AI (FR10)</w:t>
      </w:r>
    </w:p>
    <w:p>
      <w:pPr>
        <w:keepNext/>
        <w:spacing w:after="60" w:before="120"/>
        <w:jc w:val="center"/>
      </w:pPr>
      <w:r>
        <w:drawing>
          <wp:inline distT="0" distB="0" distL="0" distR="0">
            <wp:extent cx="3657600" cy="7239000"/>
            <wp:effectExtent t="19050" r="19050" b="19050" l="1905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57600" cy="7239000"/>
                    </a:xfrm>
                    <a:prstGeom prst="rect">
                      <a:avLst/>
                    </a:prstGeom>
                    <a:noFill/>
                    <a:ln>
                      <a:solidFill>
                        <a:srgbClr val="BFBFBF"/>
                      </a:solidFill>
                    </a:ln>
                  </pic:spPr>
                </pic:pic>
              </a:graphicData>
            </a:graphic>
          </wp:inline>
        </w:drawing>
      </w:r>
    </w:p>
    <w:p>
      <w:pPr>
        <w:pStyle w:val="Caption"/>
        <w:keepNext w:val="false"/>
        <w:jc w:val="center"/>
      </w:pPr>
      <w:r>
        <w:rPr>
          <w:b/>
          <w:bCs/>
        </w:rPr>
        <w:t xml:space="preserve">Figure 16: </w:t>
      </w:r>
      <w:r>
        <w:t xml:space="preserve">Generated claim draft: parties, facts, legal grounds, requests with computed amounts, notes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62250" cy="3905250"/>
                  <wp:effectExtent t="19050" r="19050" b="19050" l="1905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0" cy="3905250"/>
                          </a:xfrm>
                          <a:prstGeom prst="rect">
                            <a:avLst/>
                          </a:prstGeom>
                          <a:noFill/>
                          <a:ln>
                            <a:solidFill>
                              <a:srgbClr val="BFBFBF"/>
                            </a:solidFill>
                          </a:ln>
                        </pic:spPr>
                      </pic:pic>
                    </a:graphicData>
                  </a:graphic>
                </wp:inline>
              </w:drawing>
            </w:r>
          </w:p>
          <w:p>
            <w:pPr>
              <w:spacing w:after="0"/>
              <w:jc w:val="center"/>
            </w:pPr>
            <w:r>
              <w:rPr>
                <w:sz w:val="20"/>
                <w:szCs w:val="20"/>
              </w:rPr>
              <w:t xml:space="preserve">(a) PDF</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762250" cy="3571875"/>
                  <wp:effectExtent t="19050" r="19050" b="19050" l="1905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0" cy="3571875"/>
                          </a:xfrm>
                          <a:prstGeom prst="rect">
                            <a:avLst/>
                          </a:prstGeom>
                          <a:noFill/>
                          <a:ln>
                            <a:solidFill>
                              <a:srgbClr val="BFBFBF"/>
                            </a:solidFill>
                          </a:ln>
                        </pic:spPr>
                      </pic:pic>
                    </a:graphicData>
                  </a:graphic>
                </wp:inline>
              </w:drawing>
            </w:r>
          </w:p>
          <w:p>
            <w:pPr>
              <w:spacing w:after="0"/>
              <w:jc w:val="center"/>
            </w:pPr>
            <w:r>
              <w:rPr>
                <w:sz w:val="20"/>
                <w:szCs w:val="20"/>
              </w:rPr>
              <w:t xml:space="preserve">(b) Word (editable)</w:t>
            </w:r>
          </w:p>
        </w:tc>
      </w:tr>
    </w:tbl>
    <w:p>
      <w:pPr>
        <w:pStyle w:val="Caption"/>
        <w:keepNext w:val="false"/>
        <w:jc w:val="center"/>
      </w:pPr>
      <w:r>
        <w:rPr>
          <w:b/>
          <w:bCs/>
        </w:rPr>
        <w:t xml:space="preserve">Figure 17: </w:t>
      </w:r>
      <w:r>
        <w:t xml:space="preserve">Downloaded claim draft as PDF and as an editable Word document (FR13)</w:t>
      </w:r>
    </w:p>
    <w:p>
      <w:pPr>
        <w:pStyle w:val="Heading3"/>
      </w:pPr>
      <w:bookmarkStart w:name="_Toc31" w:id="31"/>
      <w:r>
        <w:t xml:space="preserve">4.4.6 Case Management</w:t>
      </w:r>
      <w:bookmarkEnd w:id="31"/>
    </w:p>
    <w:p>
      <w:pPr>
        <w:keepNext/>
        <w:spacing w:after="60" w:before="120"/>
        <w:jc w:val="center"/>
      </w:pPr>
      <w:r>
        <w:drawing>
          <wp:inline distT="0" distB="0" distL="0" distR="0">
            <wp:extent cx="5334000" cy="1752600"/>
            <wp:effectExtent t="19050" r="19050" b="19050" l="1905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1752600"/>
                    </a:xfrm>
                    <a:prstGeom prst="rect">
                      <a:avLst/>
                    </a:prstGeom>
                    <a:noFill/>
                    <a:ln>
                      <a:solidFill>
                        <a:srgbClr val="BFBFBF"/>
                      </a:solidFill>
                    </a:ln>
                  </pic:spPr>
                </pic:pic>
              </a:graphicData>
            </a:graphic>
          </wp:inline>
        </w:drawing>
      </w:r>
    </w:p>
    <w:p>
      <w:pPr>
        <w:pStyle w:val="Caption"/>
        <w:keepNext w:val="false"/>
        <w:jc w:val="center"/>
      </w:pPr>
      <w:r>
        <w:rPr>
          <w:b/>
          <w:bCs/>
        </w:rPr>
        <w:t xml:space="preserve">Figure 18: </w:t>
      </w:r>
      <w:r>
        <w:t xml:space="preserve">My Cases: the user's saved cases with likelihood, total and claim status (FR12)</w:t>
      </w:r>
    </w:p>
    <w:p>
      <w:pPr>
        <w:keepNext/>
        <w:spacing w:after="60" w:before="120"/>
        <w:jc w:val="center"/>
      </w:pPr>
      <w:r>
        <w:drawing>
          <wp:inline distT="0" distB="0" distL="0" distR="0">
            <wp:extent cx="4953000" cy="3009900"/>
            <wp:effectExtent t="19050" r="19050" b="19050" l="1905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953000" cy="3009900"/>
                    </a:xfrm>
                    <a:prstGeom prst="rect">
                      <a:avLst/>
                    </a:prstGeom>
                    <a:noFill/>
                    <a:ln>
                      <a:solidFill>
                        <a:srgbClr val="BFBFBF"/>
                      </a:solidFill>
                    </a:ln>
                  </pic:spPr>
                </pic:pic>
              </a:graphicData>
            </a:graphic>
          </wp:inline>
        </w:drawing>
      </w:r>
    </w:p>
    <w:p>
      <w:pPr>
        <w:pStyle w:val="Caption"/>
        <w:keepNext w:val="false"/>
        <w:jc w:val="center"/>
      </w:pPr>
      <w:r>
        <w:rPr>
          <w:b/>
          <w:bCs/>
        </w:rPr>
        <w:t xml:space="preserve">Figure 19: </w:t>
      </w:r>
      <w:r>
        <w:t xml:space="preserve">Editing a case description and re-analyzing it; rename, download and delete actions (FR12)</w:t>
      </w:r>
    </w:p>
    <w:p>
      <w:pPr>
        <w:pStyle w:val="Heading3"/>
      </w:pPr>
      <w:bookmarkStart w:name="_Toc32" w:id="32"/>
      <w:r>
        <w:t xml:space="preserve">4.4.7 Law Search and Articles</w:t>
      </w:r>
      <w:bookmarkEnd w:id="32"/>
    </w:p>
    <w:p>
      <w:pPr>
        <w:keepNext/>
        <w:spacing w:after="60" w:before="120"/>
        <w:jc w:val="center"/>
      </w:pPr>
      <w:r>
        <w:drawing>
          <wp:inline distT="0" distB="0" distL="0" distR="0">
            <wp:extent cx="5334000" cy="3581400"/>
            <wp:effectExtent t="19050" r="19050" b="19050" l="1905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581400"/>
                    </a:xfrm>
                    <a:prstGeom prst="rect">
                      <a:avLst/>
                    </a:prstGeom>
                    <a:noFill/>
                    <a:ln>
                      <a:solidFill>
                        <a:srgbClr val="BFBFBF"/>
                      </a:solidFill>
                    </a:ln>
                  </pic:spPr>
                </pic:pic>
              </a:graphicData>
            </a:graphic>
          </wp:inline>
        </w:drawing>
      </w:r>
    </w:p>
    <w:p>
      <w:pPr>
        <w:pStyle w:val="Caption"/>
        <w:keepNext w:val="false"/>
        <w:jc w:val="center"/>
      </w:pPr>
      <w:r>
        <w:rPr>
          <w:b/>
          <w:bCs/>
        </w:rPr>
        <w:t xml:space="preserve">Figure 20: </w:t>
      </w:r>
      <w:r>
        <w:t xml:space="preserve">Searching the Labor Law in everyday Arabic (FR11)</w:t>
      </w:r>
    </w:p>
    <w:p>
      <w:pPr>
        <w:keepNext/>
        <w:spacing w:after="60" w:before="120"/>
        <w:jc w:val="center"/>
      </w:pPr>
      <w:r>
        <w:drawing>
          <wp:inline distT="0" distB="0" distL="0" distR="0">
            <wp:extent cx="5334000" cy="2171700"/>
            <wp:effectExtent t="19050" r="19050" b="19050" l="1905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2171700"/>
                    </a:xfrm>
                    <a:prstGeom prst="rect">
                      <a:avLst/>
                    </a:prstGeom>
                    <a:noFill/>
                    <a:ln>
                      <a:solidFill>
                        <a:srgbClr val="BFBFBF"/>
                      </a:solidFill>
                    </a:ln>
                  </pic:spPr>
                </pic:pic>
              </a:graphicData>
            </a:graphic>
          </wp:inline>
        </w:drawing>
      </w:r>
    </w:p>
    <w:p>
      <w:pPr>
        <w:pStyle w:val="Caption"/>
        <w:keepNext w:val="false"/>
        <w:jc w:val="center"/>
      </w:pPr>
      <w:r>
        <w:rPr>
          <w:b/>
          <w:bCs/>
        </w:rPr>
        <w:t xml:space="preserve">Figure 21: </w:t>
      </w:r>
      <w:r>
        <w:t xml:space="preserve">A repealed article shows its status and the repealing decree</w:t>
      </w:r>
    </w:p>
    <w:p>
      <w:pPr>
        <w:pStyle w:val="Heading3"/>
      </w:pPr>
      <w:bookmarkStart w:name="_Toc33" w:id="33"/>
      <w:r>
        <w:t xml:space="preserve">4.4.8 Administration</w:t>
      </w:r>
      <w:bookmarkEnd w:id="33"/>
    </w:p>
    <w:p>
      <w:pPr>
        <w:keepNext/>
        <w:spacing w:after="60" w:before="120"/>
        <w:jc w:val="center"/>
      </w:pPr>
      <w:r>
        <w:drawing>
          <wp:inline distT="0" distB="0" distL="0" distR="0">
            <wp:extent cx="5334000" cy="2333625"/>
            <wp:effectExtent t="19050" r="19050" b="19050" l="1905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333625"/>
                    </a:xfrm>
                    <a:prstGeom prst="rect">
                      <a:avLst/>
                    </a:prstGeom>
                    <a:noFill/>
                    <a:ln>
                      <a:solidFill>
                        <a:srgbClr val="BFBFBF"/>
                      </a:solidFill>
                    </a:ln>
                  </pic:spPr>
                </pic:pic>
              </a:graphicData>
            </a:graphic>
          </wp:inline>
        </w:drawing>
      </w:r>
    </w:p>
    <w:p>
      <w:pPr>
        <w:pStyle w:val="Caption"/>
        <w:keepNext w:val="false"/>
        <w:jc w:val="center"/>
      </w:pPr>
      <w:r>
        <w:rPr>
          <w:b/>
          <w:bCs/>
        </w:rPr>
        <w:t xml:space="preserve">Figure 22: </w:t>
      </w:r>
      <w:r>
        <w:t xml:space="preserve">Administrator page: roles and account activation (FR14)</w:t>
      </w:r>
    </w:p>
    <w:p>
      <w:pPr>
        <w:pStyle w:val="Heading3"/>
      </w:pPr>
      <w:bookmarkStart w:name="_Toc34" w:id="34"/>
      <w:r>
        <w:t xml:space="preserve">4.4.9 REST API and Command Line</w:t>
      </w:r>
      <w:bookmarkEnd w:id="34"/>
    </w:p>
    <w:p>
      <w:pPr>
        <w:keepNext/>
        <w:spacing w:after="60" w:before="120"/>
        <w:jc w:val="center"/>
      </w:pPr>
      <w:r>
        <w:drawing>
          <wp:inline distT="0" distB="0" distL="0" distR="0">
            <wp:extent cx="4476750" cy="4781550"/>
            <wp:effectExtent t="19050" r="19050" b="19050" l="1905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476750" cy="4781550"/>
                    </a:xfrm>
                    <a:prstGeom prst="rect">
                      <a:avLst/>
                    </a:prstGeom>
                    <a:noFill/>
                    <a:ln>
                      <a:solidFill>
                        <a:srgbClr val="BFBFBF"/>
                      </a:solidFill>
                    </a:ln>
                  </pic:spPr>
                </pic:pic>
              </a:graphicData>
            </a:graphic>
          </wp:inline>
        </w:drawing>
      </w:r>
    </w:p>
    <w:p>
      <w:pPr>
        <w:pStyle w:val="Caption"/>
        <w:keepNext w:val="false"/>
        <w:jc w:val="center"/>
      </w:pPr>
      <w:r>
        <w:rPr>
          <w:b/>
          <w:bCs/>
        </w:rPr>
        <w:t xml:space="preserve">Figure 23: </w:t>
      </w:r>
      <w:r>
        <w:t xml:space="preserve">Interactive REST API documentation (excerpt)</w:t>
      </w:r>
    </w:p>
    <w:p>
      <w:pPr>
        <w:keepNext/>
        <w:spacing w:after="60" w:before="120"/>
        <w:jc w:val="center"/>
      </w:pPr>
      <w:r>
        <w:drawing>
          <wp:inline distT="0" distB="0" distL="0" distR="0">
            <wp:extent cx="5715000" cy="2733675"/>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733675"/>
                    </a:xfrm>
                    <a:prstGeom prst="rect">
                      <a:avLst/>
                    </a:prstGeom>
                  </pic:spPr>
                </pic:pic>
              </a:graphicData>
            </a:graphic>
          </wp:inline>
        </w:drawing>
      </w:r>
    </w:p>
    <w:p>
      <w:pPr>
        <w:pStyle w:val="Caption"/>
        <w:keepNext w:val="false"/>
        <w:jc w:val="center"/>
      </w:pPr>
      <w:r>
        <w:rPr>
          <w:b/>
          <w:bCs/>
        </w:rPr>
        <w:t xml:space="preserve">Figure 24: </w:t>
      </w:r>
      <w:r>
        <w:t xml:space="preserve">Command-line tools: knowledge-base loader, automated tests and search</w:t>
      </w:r>
    </w:p>
    <w:p>
      <w:pPr>
        <w:pStyle w:val="Heading2"/>
      </w:pPr>
      <w:bookmarkStart w:name="_Toc35" w:id="35"/>
      <w:r>
        <w:t xml:space="preserve">4.5 Implementation Completeness</w:t>
      </w:r>
      <w:bookmarkEnd w:id="35"/>
    </w:p>
    <w:p>
      <w:pPr>
        <w:jc w:val="both"/>
      </w:pPr>
      <w:r>
        <w:t xml:space="preserve">The template requires evidence that at least 70% of the implementation is done. Measured against the CS498 functional requirements, 13 of 15 are complete and one is partial (Figure 25 and Table 8): </w:t>
      </w:r>
      <w:r>
        <w:rPr>
          <w:b/>
          <w:bCs/>
        </w:rPr>
        <w:t xml:space="preserve">87% complete</w:t>
      </w:r>
      <w:r>
        <w:t xml:space="preserve"> (90% counting the partial requirement as half).</w:t>
      </w:r>
    </w:p>
    <w:p>
      <w:pPr>
        <w:keepNext/>
        <w:spacing w:after="60" w:before="120"/>
        <w:jc w:val="center"/>
      </w:pPr>
      <w:r>
        <w:drawing>
          <wp:inline distT="0" distB="0" distL="0" distR="0">
            <wp:extent cx="5715000" cy="80962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809625"/>
                    </a:xfrm>
                    <a:prstGeom prst="rect">
                      <a:avLst/>
                    </a:prstGeom>
                  </pic:spPr>
                </pic:pic>
              </a:graphicData>
            </a:graphic>
          </wp:inline>
        </w:drawing>
      </w:r>
    </w:p>
    <w:p>
      <w:pPr>
        <w:pStyle w:val="Caption"/>
        <w:keepNext w:val="false"/>
        <w:jc w:val="center"/>
      </w:pPr>
      <w:r>
        <w:rPr>
          <w:b/>
          <w:bCs/>
        </w:rPr>
        <w:t xml:space="preserve">Figure 25: </w:t>
      </w:r>
      <w:r>
        <w:t xml:space="preserve">Status of the CS498 functional requirements</w:t>
      </w:r>
    </w:p>
    <w:p>
      <w:pPr>
        <w:pStyle w:val="Caption"/>
        <w:keepNext/>
        <w:jc w:val="center"/>
      </w:pPr>
      <w:r>
        <w:rPr>
          <w:b/>
          <w:bCs/>
        </w:rPr>
        <w:t xml:space="preserve">Table 8: </w:t>
      </w:r>
      <w:r>
        <w:t xml:space="preserve">Functional requirements status (CS498 FR1–FR15)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3069"/>
        <w:gridCol w:w="1354"/>
        <w:gridCol w:w="3881"/>
      </w:tblGrid>
      <w:tr>
        <w:trPr>
          <w:cantSplit/>
          <w:tblHeader/>
        </w:trPr>
        <w:tc>
          <w:tcPr>
            <w:tcW w:type="dxa" w:w="722"/>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19"/>
                <w:szCs w:val="19"/>
              </w:rPr>
              <w:t xml:space="preserve">ID</w:t>
            </w:r>
          </w:p>
        </w:tc>
        <w:tc>
          <w:tcPr>
            <w:tcW w:type="dxa" w:w="3069"/>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19"/>
                <w:szCs w:val="19"/>
              </w:rPr>
              <w:t xml:space="preserve">Requirement</w:t>
            </w:r>
          </w:p>
        </w:tc>
        <w:tc>
          <w:tcPr>
            <w:tcW w:type="dxa" w:w="1354"/>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19"/>
                <w:szCs w:val="19"/>
              </w:rPr>
              <w:t xml:space="preserve">Status</w:t>
            </w:r>
          </w:p>
        </w:tc>
        <w:tc>
          <w:tcPr>
            <w:tcW w:type="dxa" w:w="3881"/>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19"/>
                <w:szCs w:val="19"/>
              </w:rPr>
              <w:t xml:space="preserve">Evidence</w:t>
            </w:r>
          </w:p>
        </w:tc>
      </w:tr>
      <w:tr>
        <w:trPr>
          <w:cantSplit/>
        </w:trPr>
        <w:tc>
          <w:tcPr>
            <w:tcW w:type="dxa" w:w="7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FR1</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Register with username, e-mail and password</w:t>
            </w:r>
          </w:p>
        </w:tc>
        <w:tc>
          <w:tcPr>
            <w:tcW w:type="dxa" w:w="13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Complete</w:t>
            </w:r>
          </w:p>
        </w:tc>
        <w:tc>
          <w:tcPr>
            <w:tcW w:type="dxa" w:w="38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Figure 4(b); register endpoint</w:t>
            </w:r>
          </w:p>
        </w:tc>
      </w:tr>
      <w:tr>
        <w:trPr>
          <w:cantSplit/>
        </w:trPr>
        <w:tc>
          <w:tcPr>
            <w:tcW w:type="dxa" w:w="7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FR2</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Secure login</w:t>
            </w:r>
          </w:p>
        </w:tc>
        <w:tc>
          <w:tcPr>
            <w:tcW w:type="dxa" w:w="13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Complete</w:t>
            </w:r>
          </w:p>
        </w:tc>
        <w:tc>
          <w:tcPr>
            <w:tcW w:type="dxa" w:w="38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bcrypt hashing; 30-minute tokens; tests for wrong, expired and forged tokens</w:t>
            </w:r>
          </w:p>
        </w:tc>
      </w:tr>
      <w:tr>
        <w:trPr>
          <w:cantSplit/>
        </w:trPr>
        <w:tc>
          <w:tcPr>
            <w:tcW w:type="dxa" w:w="7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FR3</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Authenticated users enter an Arabic case</w:t>
            </w:r>
          </w:p>
        </w:tc>
        <w:tc>
          <w:tcPr>
            <w:tcW w:type="dxa" w:w="13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Complete</w:t>
            </w:r>
          </w:p>
        </w:tc>
        <w:tc>
          <w:tcPr>
            <w:tcW w:type="dxa" w:w="38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Figure 5; analysis requires login</w:t>
            </w:r>
          </w:p>
        </w:tc>
      </w:tr>
      <w:tr>
        <w:trPr>
          <w:cantSplit/>
        </w:trPr>
        <w:tc>
          <w:tcPr>
            <w:tcW w:type="dxa" w:w="7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FR4</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Upload documents (PDF/image)</w:t>
            </w:r>
          </w:p>
        </w:tc>
        <w:tc>
          <w:tcPr>
            <w:tcW w:type="dxa" w:w="13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Complete</w:t>
            </w:r>
          </w:p>
        </w:tc>
        <w:tc>
          <w:tcPr>
            <w:tcW w:type="dxa" w:w="38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Figures 6–8; PDF, JPG, PNG, WEBP ≤ 10 MB</w:t>
            </w:r>
          </w:p>
        </w:tc>
      </w:tr>
      <w:tr>
        <w:trPr>
          <w:cantSplit/>
        </w:trPr>
        <w:tc>
          <w:tcPr>
            <w:tcW w:type="dxa" w:w="7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FR5</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Extract text with OCR</w:t>
            </w:r>
          </w:p>
        </w:tc>
        <w:tc>
          <w:tcPr>
            <w:tcW w:type="dxa" w:w="13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Complete</w:t>
            </w:r>
          </w:p>
        </w:tc>
        <w:tc>
          <w:tcPr>
            <w:tcW w:type="dxa" w:w="38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Local text extraction (Figure 8); OCR with consent (Figure 7)</w:t>
            </w:r>
          </w:p>
        </w:tc>
      </w:tr>
      <w:tr>
        <w:trPr>
          <w:cantSplit/>
        </w:trPr>
        <w:tc>
          <w:tcPr>
            <w:tcW w:type="dxa" w:w="7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FR6</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Extract key legal entities</w:t>
            </w:r>
          </w:p>
        </w:tc>
        <w:tc>
          <w:tcPr>
            <w:tcW w:type="dxa" w:w="13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Complete</w:t>
            </w:r>
          </w:p>
        </w:tc>
        <w:tc>
          <w:tcPr>
            <w:tcW w:type="dxa" w:w="38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Parties/IDs detected by masking (Figure 13); wage, dates, contract type extracted (Figure 11)</w:t>
            </w:r>
          </w:p>
        </w:tc>
      </w:tr>
      <w:tr>
        <w:trPr>
          <w:cantSplit/>
        </w:trPr>
        <w:tc>
          <w:tcPr>
            <w:tcW w:type="dxa" w:w="7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FR7</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Retrieve similar judicial decisions</w:t>
            </w:r>
          </w:p>
        </w:tc>
        <w:tc>
          <w:tcPr>
            <w:tcW w:type="dxa" w:w="13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Not completed</w:t>
            </w:r>
          </w:p>
        </w:tc>
        <w:tc>
          <w:tcPr>
            <w:tcW w:type="dxa" w:w="38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No dataset yet (Table 4)</w:t>
            </w:r>
          </w:p>
        </w:tc>
      </w:tr>
      <w:tr>
        <w:trPr>
          <w:cantSplit/>
        </w:trPr>
        <w:tc>
          <w:tcPr>
            <w:tcW w:type="dxa" w:w="7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FR8</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Retrieve relevant labor-law articles</w:t>
            </w:r>
          </w:p>
        </w:tc>
        <w:tc>
          <w:tcPr>
            <w:tcW w:type="dxa" w:w="13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Complete</w:t>
            </w:r>
          </w:p>
        </w:tc>
        <w:tc>
          <w:tcPr>
            <w:tcW w:type="dxa" w:w="38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Figure 12; Hit@5 100% (Section 4.6.2)</w:t>
            </w:r>
          </w:p>
        </w:tc>
      </w:tr>
      <w:tr>
        <w:trPr>
          <w:cantSplit/>
        </w:trPr>
        <w:tc>
          <w:tcPr>
            <w:tcW w:type="dxa" w:w="7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FR9</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Identify missing legal elements</w:t>
            </w:r>
          </w:p>
        </w:tc>
        <w:tc>
          <w:tcPr>
            <w:tcW w:type="dxa" w:w="13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Complete</w:t>
            </w:r>
          </w:p>
        </w:tc>
        <w:tc>
          <w:tcPr>
            <w:tcW w:type="dxa" w:w="38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Missing-information list (Figure 14)</w:t>
            </w:r>
          </w:p>
        </w:tc>
      </w:tr>
      <w:tr>
        <w:trPr>
          <w:cantSplit/>
        </w:trPr>
        <w:tc>
          <w:tcPr>
            <w:tcW w:type="dxa" w:w="7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FR10</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Generate a draft statement of claim</w:t>
            </w:r>
          </w:p>
        </w:tc>
        <w:tc>
          <w:tcPr>
            <w:tcW w:type="dxa" w:w="13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Complete</w:t>
            </w:r>
          </w:p>
        </w:tc>
        <w:tc>
          <w:tcPr>
            <w:tcW w:type="dxa" w:w="38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Figures 15–17</w:t>
            </w:r>
          </w:p>
        </w:tc>
      </w:tr>
      <w:tr>
        <w:trPr>
          <w:cantSplit/>
        </w:trPr>
        <w:tc>
          <w:tcPr>
            <w:tcW w:type="dxa" w:w="7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FR11</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Search the knowledge base</w:t>
            </w:r>
          </w:p>
        </w:tc>
        <w:tc>
          <w:tcPr>
            <w:tcW w:type="dxa" w:w="13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Complete</w:t>
            </w:r>
          </w:p>
        </w:tc>
        <w:tc>
          <w:tcPr>
            <w:tcW w:type="dxa" w:w="38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Figures 20–21</w:t>
            </w:r>
          </w:p>
        </w:tc>
      </w:tr>
      <w:tr>
        <w:trPr>
          <w:cantSplit/>
        </w:trPr>
        <w:tc>
          <w:tcPr>
            <w:tcW w:type="dxa" w:w="7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FR12</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View, edit and delete own cases</w:t>
            </w:r>
          </w:p>
        </w:tc>
        <w:tc>
          <w:tcPr>
            <w:tcW w:type="dxa" w:w="13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Complete</w:t>
            </w:r>
          </w:p>
        </w:tc>
        <w:tc>
          <w:tcPr>
            <w:tcW w:type="dxa" w:w="38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Figures 18–19</w:t>
            </w:r>
          </w:p>
        </w:tc>
      </w:tr>
      <w:tr>
        <w:trPr>
          <w:cantSplit/>
        </w:trPr>
        <w:tc>
          <w:tcPr>
            <w:tcW w:type="dxa" w:w="7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FR13</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Download reports and claims</w:t>
            </w:r>
          </w:p>
        </w:tc>
        <w:tc>
          <w:tcPr>
            <w:tcW w:type="dxa" w:w="13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Complete</w:t>
            </w:r>
          </w:p>
        </w:tc>
        <w:tc>
          <w:tcPr>
            <w:tcW w:type="dxa" w:w="38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Figures 14 and 17</w:t>
            </w:r>
          </w:p>
        </w:tc>
      </w:tr>
      <w:tr>
        <w:trPr>
          <w:cantSplit/>
        </w:trPr>
        <w:tc>
          <w:tcPr>
            <w:tcW w:type="dxa" w:w="7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FR14</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Admin manages accounts and roles</w:t>
            </w:r>
          </w:p>
        </w:tc>
        <w:tc>
          <w:tcPr>
            <w:tcW w:type="dxa" w:w="13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Complete</w:t>
            </w:r>
          </w:p>
        </w:tc>
        <w:tc>
          <w:tcPr>
            <w:tcW w:type="dxa" w:w="38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Figure 22</w:t>
            </w:r>
          </w:p>
        </w:tc>
      </w:tr>
      <w:tr>
        <w:trPr>
          <w:cantSplit/>
        </w:trPr>
        <w:tc>
          <w:tcPr>
            <w:tcW w:type="dxa" w:w="7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FR15</w:t>
            </w:r>
          </w:p>
        </w:tc>
        <w:tc>
          <w:tcPr>
            <w:tcW w:type="dxa" w:w="30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Data manager maintains articles</w:t>
            </w:r>
          </w:p>
        </w:tc>
        <w:tc>
          <w:tcPr>
            <w:tcW w:type="dxa" w:w="13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Partial</w:t>
            </w:r>
          </w:p>
        </w:tc>
        <w:tc>
          <w:tcPr>
            <w:tcW w:type="dxa" w:w="38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19"/>
                <w:szCs w:val="19"/>
              </w:rPr>
              <w:t xml:space="preserve">Loader script with change detection; no UI yet</w:t>
            </w:r>
          </w:p>
        </w:tc>
      </w:tr>
    </w:tbl>
    <w:p>
      <w:pPr>
        <w:spacing w:after="60"/>
      </w:pPr>
    </w:p>
    <w:p>
      <w:pPr>
        <w:jc w:val="both"/>
      </w:pPr>
      <w:r>
        <w:t xml:space="preserve">Tables 9 and 10 report the non-functional and security requirements.</w:t>
      </w:r>
    </w:p>
    <w:p>
      <w:pPr>
        <w:pStyle w:val="Caption"/>
        <w:keepNext/>
        <w:jc w:val="center"/>
      </w:pPr>
      <w:r>
        <w:rPr>
          <w:b/>
          <w:bCs/>
        </w:rPr>
        <w:t xml:space="preserve">Table 9: </w:t>
      </w:r>
      <w:r>
        <w:t xml:space="preserve">Non-functional requirements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2798"/>
        <w:gridCol w:w="5416"/>
      </w:tblGrid>
      <w:tr>
        <w:trPr>
          <w:cantSplit/>
          <w:tblHeader/>
        </w:trPr>
        <w:tc>
          <w:tcPr>
            <w:tcW w:type="dxa" w:w="812"/>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ID</w:t>
            </w:r>
          </w:p>
        </w:tc>
        <w:tc>
          <w:tcPr>
            <w:tcW w:type="dxa" w:w="2798"/>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Requirement</w:t>
            </w:r>
          </w:p>
        </w:tc>
        <w:tc>
          <w:tcPr>
            <w:tcW w:type="dxa" w:w="5416"/>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Status</w:t>
            </w:r>
          </w:p>
        </w:tc>
      </w:tr>
      <w:tr>
        <w:trPr>
          <w:cantSplit/>
        </w:trPr>
        <w:tc>
          <w:tcPr>
            <w:tcW w:type="dxa" w:w="8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NFR1</w:t>
            </w:r>
          </w:p>
        </w:tc>
        <w:tc>
          <w:tcPr>
            <w:tcW w:type="dxa" w:w="27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Response within 10 s</w:t>
            </w:r>
          </w:p>
        </w:tc>
        <w:tc>
          <w:tcPr>
            <w:tcW w:type="dxa" w:w="54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Search: 0.09–0.34 s (meets). Full AI analysis: median 39.8 s (does not meet; see Table 4)</w:t>
            </w:r>
          </w:p>
        </w:tc>
      </w:tr>
      <w:tr>
        <w:trPr>
          <w:cantSplit/>
        </w:trPr>
        <w:tc>
          <w:tcPr>
            <w:tcW w:type="dxa" w:w="8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NFR2</w:t>
            </w:r>
          </w:p>
        </w:tc>
        <w:tc>
          <w:tcPr>
            <w:tcW w:type="dxa" w:w="27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Arabic RTL input and output</w:t>
            </w:r>
          </w:p>
        </w:tc>
        <w:tc>
          <w:tcPr>
            <w:tcW w:type="dxa" w:w="54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Met: interface, PDF and Word outputs</w:t>
            </w:r>
          </w:p>
        </w:tc>
      </w:tr>
      <w:tr>
        <w:trPr>
          <w:cantSplit/>
        </w:trPr>
        <w:tc>
          <w:tcPr>
            <w:tcW w:type="dxa" w:w="8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NFR3</w:t>
            </w:r>
          </w:p>
        </w:tc>
        <w:tc>
          <w:tcPr>
            <w:tcW w:type="dxa" w:w="27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95% availability</w:t>
            </w:r>
          </w:p>
        </w:tc>
        <w:tc>
          <w:tcPr>
            <w:tcW w:type="dxa" w:w="54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Not yet measured (local deployment); automatic model fallback improves AI availability</w:t>
            </w:r>
          </w:p>
        </w:tc>
      </w:tr>
      <w:tr>
        <w:trPr>
          <w:cantSplit/>
        </w:trPr>
        <w:tc>
          <w:tcPr>
            <w:tcW w:type="dxa" w:w="8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NFR4</w:t>
            </w:r>
          </w:p>
        </w:tc>
        <w:tc>
          <w:tcPr>
            <w:tcW w:type="dxa" w:w="27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Sensitive data processed locally</w:t>
            </w:r>
          </w:p>
        </w:tc>
        <w:tc>
          <w:tcPr>
            <w:tcW w:type="dxa" w:w="54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Changed by design: only masked text is sent to the LLM; text PDFs are read locally; scans only with consent</w:t>
            </w:r>
          </w:p>
        </w:tc>
      </w:tr>
      <w:tr>
        <w:trPr>
          <w:cantSplit/>
        </w:trPr>
        <w:tc>
          <w:tcPr>
            <w:tcW w:type="dxa" w:w="8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NFR5</w:t>
            </w:r>
          </w:p>
        </w:tc>
        <w:tc>
          <w:tcPr>
            <w:tcW w:type="dxa" w:w="27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50 concurrent users</w:t>
            </w:r>
          </w:p>
        </w:tc>
        <w:tc>
          <w:tcPr>
            <w:tcW w:type="dxa" w:w="54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Not yet tested</w:t>
            </w:r>
          </w:p>
        </w:tc>
      </w:tr>
      <w:tr>
        <w:trPr>
          <w:cantSplit/>
        </w:trPr>
        <w:tc>
          <w:tcPr>
            <w:tcW w:type="dxa" w:w="8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NFR6</w:t>
            </w:r>
          </w:p>
        </w:tc>
        <w:tc>
          <w:tcPr>
            <w:tcW w:type="dxa" w:w="27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Deployable on 16 GB RAM + 8 GB GPU</w:t>
            </w:r>
          </w:p>
        </w:tc>
        <w:tc>
          <w:tcPr>
            <w:tcW w:type="dxa" w:w="54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Exceeded: runs on a laptop with ≈3.8 GB RAM and no GPU</w:t>
            </w:r>
          </w:p>
        </w:tc>
      </w:tr>
      <w:tr>
        <w:trPr>
          <w:cantSplit/>
        </w:trPr>
        <w:tc>
          <w:tcPr>
            <w:tcW w:type="dxa" w:w="8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NFR7</w:t>
            </w:r>
          </w:p>
        </w:tc>
        <w:tc>
          <w:tcPr>
            <w:tcW w:type="dxa" w:w="27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Modular design, swappable LLM</w:t>
            </w:r>
          </w:p>
        </w:tc>
        <w:tc>
          <w:tcPr>
            <w:tcW w:type="dxa" w:w="54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Met: model names configurable; layered backend; replaceable interface</w:t>
            </w:r>
          </w:p>
        </w:tc>
      </w:tr>
    </w:tbl>
    <w:p>
      <w:pPr>
        <w:spacing w:after="60"/>
      </w:pPr>
    </w:p>
    <w:p>
      <w:pPr>
        <w:pStyle w:val="Caption"/>
        <w:keepNext/>
        <w:jc w:val="center"/>
      </w:pPr>
      <w:r>
        <w:rPr>
          <w:b/>
          <w:bCs/>
        </w:rPr>
        <w:t xml:space="preserve">Table 10: </w:t>
      </w:r>
      <w:r>
        <w:t xml:space="preserve">Security requirements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701"/>
        <w:gridCol w:w="4513"/>
      </w:tblGrid>
      <w:tr>
        <w:trPr>
          <w:cantSplit/>
          <w:tblHeader/>
        </w:trPr>
        <w:tc>
          <w:tcPr>
            <w:tcW w:type="dxa" w:w="812"/>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ID</w:t>
            </w:r>
          </w:p>
        </w:tc>
        <w:tc>
          <w:tcPr>
            <w:tcW w:type="dxa" w:w="3701"/>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Requirement</w:t>
            </w:r>
          </w:p>
        </w:tc>
        <w:tc>
          <w:tcPr>
            <w:tcW w:type="dxa" w:w="4513"/>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Status</w:t>
            </w:r>
          </w:p>
        </w:tc>
      </w:tr>
      <w:tr>
        <w:trPr>
          <w:cantSplit/>
        </w:trPr>
        <w:tc>
          <w:tcPr>
            <w:tcW w:type="dxa" w:w="8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SR1</w:t>
            </w:r>
          </w:p>
        </w:tc>
        <w:tc>
          <w:tcPr>
            <w:tcW w:type="dxa" w:w="37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Passwords hashed with bcrypt</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Met (verified by test)</w:t>
            </w:r>
          </w:p>
        </w:tc>
      </w:tr>
      <w:tr>
        <w:trPr>
          <w:cantSplit/>
        </w:trPr>
        <w:tc>
          <w:tcPr>
            <w:tcW w:type="dxa" w:w="8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SR2</w:t>
            </w:r>
          </w:p>
        </w:tc>
        <w:tc>
          <w:tcPr>
            <w:tcW w:type="dxa" w:w="37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Sessions expire after 30 minutes of inactivity</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Met: 30-minute tokens refreshed only while the user is active</w:t>
            </w:r>
          </w:p>
        </w:tc>
      </w:tr>
      <w:tr>
        <w:trPr>
          <w:cantSplit/>
        </w:trPr>
        <w:tc>
          <w:tcPr>
            <w:tcW w:type="dxa" w:w="8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SR3</w:t>
            </w:r>
          </w:p>
        </w:tc>
        <w:tc>
          <w:tcPr>
            <w:tcW w:type="dxa" w:w="37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No sensitive data sent to external APIs</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Changed: masked text only; scans with explicit consent</w:t>
            </w:r>
          </w:p>
        </w:tc>
      </w:tr>
      <w:tr>
        <w:trPr>
          <w:cantSplit/>
        </w:trPr>
        <w:tc>
          <w:tcPr>
            <w:tcW w:type="dxa" w:w="8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SR4</w:t>
            </w:r>
          </w:p>
        </w:tc>
        <w:tc>
          <w:tcPr>
            <w:tcW w:type="dxa" w:w="37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Role-based access control</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Met: non-admins blocked; users cannot access others' cases (tested)</w:t>
            </w:r>
          </w:p>
        </w:tc>
      </w:tr>
      <w:tr>
        <w:trPr>
          <w:cantSplit/>
        </w:trPr>
        <w:tc>
          <w:tcPr>
            <w:tcW w:type="dxa" w:w="8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SR5</w:t>
            </w:r>
          </w:p>
        </w:tc>
        <w:tc>
          <w:tcPr>
            <w:tcW w:type="dxa" w:w="37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Daily knowledge-base backup</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Planned</w:t>
            </w:r>
          </w:p>
        </w:tc>
      </w:tr>
      <w:tr>
        <w:trPr>
          <w:cantSplit/>
        </w:trPr>
        <w:tc>
          <w:tcPr>
            <w:tcW w:type="dxa" w:w="8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SR6</w:t>
            </w:r>
          </w:p>
        </w:tc>
        <w:tc>
          <w:tcPr>
            <w:tcW w:type="dxa" w:w="37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Uploaded documents checked for malicious content</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Partial: signature, size, page and embedded-file checks; files never stored</w:t>
            </w:r>
          </w:p>
        </w:tc>
      </w:tr>
      <w:tr>
        <w:trPr>
          <w:cantSplit/>
        </w:trPr>
        <w:tc>
          <w:tcPr>
            <w:tcW w:type="dxa" w:w="8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SR7</w:t>
            </w:r>
          </w:p>
        </w:tc>
        <w:tc>
          <w:tcPr>
            <w:tcW w:type="dxa" w:w="37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Anonymization before AI processing</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Met for typed text and text PDFs; scans with consent</w:t>
            </w:r>
          </w:p>
        </w:tc>
      </w:tr>
      <w:tr>
        <w:trPr>
          <w:cantSplit/>
        </w:trPr>
        <w:tc>
          <w:tcPr>
            <w:tcW w:type="dxa" w:w="8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SR8</w:t>
            </w:r>
          </w:p>
        </w:tc>
        <w:tc>
          <w:tcPr>
            <w:tcW w:type="dxa" w:w="37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Generalized placeholders such as [EMPLOYEE_1]</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Met</w:t>
            </w:r>
          </w:p>
        </w:tc>
      </w:tr>
      <w:tr>
        <w:trPr>
          <w:cantSplit/>
        </w:trPr>
        <w:tc>
          <w:tcPr>
            <w:tcW w:type="dxa" w:w="8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SR9</w:t>
            </w:r>
          </w:p>
        </w:tc>
        <w:tc>
          <w:tcPr>
            <w:tcW w:type="dxa" w:w="37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Original values encrypted, owner/admin only</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Met: Fernet-encrypted vault per case; no plain names in the database (tested)</w:t>
            </w:r>
          </w:p>
        </w:tc>
      </w:tr>
    </w:tbl>
    <w:p>
      <w:pPr>
        <w:spacing w:after="60"/>
      </w:pPr>
    </w:p>
    <w:p>
      <w:pPr>
        <w:pStyle w:val="Heading2"/>
      </w:pPr>
      <w:bookmarkStart w:name="_Toc36" w:id="36"/>
      <w:r>
        <w:t xml:space="preserve">4.6 Statistics of Results</w:t>
      </w:r>
      <w:bookmarkEnd w:id="36"/>
    </w:p>
    <w:p>
      <w:pPr>
        <w:pStyle w:val="Heading3"/>
      </w:pPr>
      <w:bookmarkStart w:name="_Toc37" w:id="37"/>
      <w:r>
        <w:t xml:space="preserve">4.6.1 Knowledge Base</w:t>
      </w:r>
      <w:bookmarkEnd w:id="37"/>
    </w:p>
    <w:p>
      <w:pPr>
        <w:pStyle w:val="Caption"/>
        <w:keepNext/>
        <w:jc w:val="center"/>
      </w:pPr>
      <w:r>
        <w:rPr>
          <w:b/>
          <w:bCs/>
        </w:rPr>
        <w:t xml:space="preserve">Table 11: </w:t>
      </w:r>
      <w:r>
        <w:t xml:space="preserve">Knowledge-base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Item</w:t>
            </w:r>
          </w:p>
        </w:tc>
        <w:tc>
          <w:tcPr>
            <w:tcW w:type="dxa" w:w="5416"/>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Value</w:t>
            </w:r>
          </w:p>
        </w:tc>
      </w:tr>
      <w:tr>
        <w:trPr>
          <w:cantSplit/>
        </w:trPr>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Legal sources</w:t>
            </w:r>
          </w:p>
        </w:tc>
        <w:tc>
          <w:tcPr>
            <w:tcW w:type="dxa" w:w="54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7 (Labor Law, Implementing Regulations, 5 annexes)</w:t>
            </w:r>
          </w:p>
        </w:tc>
      </w:tr>
      <w:tr>
        <w:trPr>
          <w:cantSplit/>
        </w:trPr>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Provisions</w:t>
            </w:r>
          </w:p>
        </w:tc>
        <w:tc>
          <w:tcPr>
            <w:tcW w:type="dxa" w:w="54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497 (456 official records + 41 repealed/merged status records)</w:t>
            </w:r>
          </w:p>
        </w:tc>
      </w:tr>
      <w:tr>
        <w:trPr>
          <w:cantSplit/>
        </w:trPr>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Labor Law coverage</w:t>
            </w:r>
          </w:p>
        </w:tc>
        <w:tc>
          <w:tcPr>
            <w:tcW w:type="dxa" w:w="54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All articles 1–245 plus 4 “bis” (</w:t>
            </w:r>
            <w:r>
              <w:rPr>
                <w:sz w:val="20"/>
                <w:szCs w:val="20"/>
                <w:rtl/>
              </w:rPr>
              <w:t xml:space="preserve">مكرر)</w:t>
            </w:r>
            <w:r>
              <w:rPr>
                <w:sz w:val="20"/>
                <w:szCs w:val="20"/>
              </w:rPr>
              <w:t xml:space="preserve"> articles</w:t>
            </w:r>
          </w:p>
        </w:tc>
      </w:tr>
      <w:tr>
        <w:trPr>
          <w:cantSplit/>
        </w:trPr>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Searchable chunks</w:t>
            </w:r>
          </w:p>
        </w:tc>
        <w:tc>
          <w:tcPr>
            <w:tcW w:type="dxa" w:w="54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535, each with a 768-dimension embedding</w:t>
            </w:r>
          </w:p>
        </w:tc>
      </w:tr>
      <w:tr>
        <w:trPr>
          <w:cantSplit/>
        </w:trPr>
        <w:tc>
          <w:tcPr>
            <w:tcW w:type="dxa" w:w="36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Knowledge base up to date as of</w:t>
            </w:r>
          </w:p>
        </w:tc>
        <w:tc>
          <w:tcPr>
            <w:tcW w:type="dxa" w:w="54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3 October 2026</w:t>
            </w:r>
          </w:p>
        </w:tc>
      </w:tr>
    </w:tbl>
    <w:p>
      <w:pPr>
        <w:spacing w:after="60"/>
      </w:pPr>
    </w:p>
    <w:p>
      <w:pPr>
        <w:pStyle w:val="Heading3"/>
      </w:pPr>
      <w:bookmarkStart w:name="_Toc38" w:id="38"/>
      <w:r>
        <w:t xml:space="preserve">4.6.2 Retrieval Accuracy</w:t>
      </w:r>
      <w:bookmarkEnd w:id="38"/>
    </w:p>
    <w:p>
      <w:pPr>
        <w:jc w:val="both"/>
      </w:pPr>
      <w:r>
        <w:t xml:space="preserve">A benchmark of 37 everyday Arabic questions, each with the correct Labor Law article verified against the official text, was used to compare retrieval methods. Hit@k is the share of questions whose correct article appears in the top k results; MRR is the mean reciprocal rank (Voorhees, 1999). Keyword search performs poorly because users rarely use the statute's wording, and fusing it with semantic results (reciprocal rank fusion; Cormack et al., 2009) lowered accuracy at every weight tested. The adopted configuration reaches Hit@5 = 100% and Hit@1 = 95% (Figure 26). Because the same questions were used to choose the configuration, these figures are optimistic; a held-out evaluation is planned.</w:t>
      </w:r>
    </w:p>
    <w:p>
      <w:pPr>
        <w:keepNext/>
        <w:spacing w:after="60" w:before="120"/>
        <w:jc w:val="center"/>
      </w:pPr>
      <w:r>
        <w:drawing>
          <wp:inline distT="0" distB="0" distL="0" distR="0">
            <wp:extent cx="4953000" cy="2390775"/>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953000" cy="2390775"/>
                    </a:xfrm>
                    <a:prstGeom prst="rect">
                      <a:avLst/>
                    </a:prstGeom>
                  </pic:spPr>
                </pic:pic>
              </a:graphicData>
            </a:graphic>
          </wp:inline>
        </w:drawing>
      </w:r>
    </w:p>
    <w:p>
      <w:pPr>
        <w:pStyle w:val="Caption"/>
        <w:keepNext w:val="false"/>
        <w:jc w:val="center"/>
      </w:pPr>
      <w:r>
        <w:rPr>
          <w:b/>
          <w:bCs/>
        </w:rPr>
        <w:t xml:space="preserve">Figure 26: </w:t>
      </w:r>
      <w:r>
        <w:t xml:space="preserve">Retrieval accuracy by method (37 questions)</w:t>
      </w:r>
    </w:p>
    <w:p>
      <w:pPr>
        <w:pStyle w:val="Heading3"/>
      </w:pPr>
      <w:bookmarkStart w:name="_Toc39" w:id="39"/>
      <w:r>
        <w:t xml:space="preserve">4.6.3 Case Analyses</w:t>
      </w:r>
      <w:bookmarkEnd w:id="39"/>
    </w:p>
    <w:p>
      <w:pPr>
        <w:pStyle w:val="Caption"/>
        <w:keepNext/>
        <w:jc w:val="center"/>
      </w:pPr>
      <w:r>
        <w:rPr>
          <w:b/>
          <w:bCs/>
        </w:rPr>
        <w:t xml:space="preserve">Table 12: </w:t>
      </w:r>
      <w:r>
        <w:t xml:space="preserve">Hand-checked case analyses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986"/>
        <w:gridCol w:w="2888"/>
        <w:gridCol w:w="1264"/>
      </w:tblGrid>
      <w:tr>
        <w:trPr>
          <w:cantSplit/>
          <w:tblHeader/>
        </w:trPr>
        <w:tc>
          <w:tcPr>
            <w:tcW w:type="dxa" w:w="2888"/>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Case</w:t>
            </w:r>
          </w:p>
        </w:tc>
        <w:tc>
          <w:tcPr>
            <w:tcW w:type="dxa" w:w="1986"/>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Cited articles</w:t>
            </w:r>
          </w:p>
        </w:tc>
        <w:tc>
          <w:tcPr>
            <w:tcW w:type="dxa" w:w="2888"/>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Amount computed</w:t>
            </w:r>
          </w:p>
        </w:tc>
        <w:tc>
          <w:tcPr>
            <w:tcW w:type="dxa" w:w="1264"/>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Manual check</w:t>
            </w:r>
          </w:p>
        </w:tc>
      </w:tr>
      <w:tr>
        <w:trPr>
          <w:cantSplit/>
        </w:trPr>
        <w:tc>
          <w:tcPr>
            <w:tcW w:type="dxa" w:w="28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Dismissal without reason or notice, 6 years, wage 10,000 SAR</w:t>
            </w:r>
          </w:p>
        </w:tc>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75, 76, 77, 84 (+ 80, 88, 64, 111)</w:t>
            </w:r>
          </w:p>
        </w:tc>
        <w:tc>
          <w:tcPr>
            <w:tcW w:type="dxa" w:w="28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85,000 SAR (30,000 art. 77 + 20,000 art. 76 + 35,000 art. 84)</w:t>
            </w:r>
          </w:p>
        </w:tc>
        <w:tc>
          <w:tcPr>
            <w:tcW w:type="dxa" w:w="12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Correct</w:t>
            </w:r>
          </w:p>
        </w:tc>
      </w:tr>
      <w:tr>
        <w:trPr>
          <w:cantSplit/>
        </w:trPr>
        <w:tc>
          <w:tcPr>
            <w:tcW w:type="dxa" w:w="28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Wages unpaid for 3 months, 2 years of service</w:t>
            </w:r>
          </w:p>
        </w:tc>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81, 90, 94 (+ 84, 88, 111, 64)</w:t>
            </w:r>
          </w:p>
        </w:tc>
        <w:tc>
          <w:tcPr>
            <w:tcW w:type="dxa" w:w="28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18,000 arrears + 6,000 end-of-service</w:t>
            </w:r>
          </w:p>
        </w:tc>
        <w:tc>
          <w:tcPr>
            <w:tcW w:type="dxa" w:w="12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Correct</w:t>
            </w:r>
          </w:p>
        </w:tc>
      </w:tr>
      <w:tr>
        <w:trPr>
          <w:cantSplit/>
        </w:trPr>
        <w:tc>
          <w:tcPr>
            <w:tcW w:type="dxa" w:w="28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Resignation after 4.5 years, wage 7,000 SAR</w:t>
            </w:r>
          </w:p>
        </w:tc>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84, 85, 88</w:t>
            </w:r>
          </w:p>
        </w:tc>
        <w:tc>
          <w:tcPr>
            <w:tcW w:type="dxa" w:w="28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5,250 SAR (one third of 15,750)</w:t>
            </w:r>
          </w:p>
        </w:tc>
        <w:tc>
          <w:tcPr>
            <w:tcW w:type="dxa" w:w="12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Correct</w:t>
            </w:r>
          </w:p>
        </w:tc>
      </w:tr>
      <w:tr>
        <w:trPr>
          <w:cantSplit/>
        </w:trPr>
        <w:tc>
          <w:tcPr>
            <w:tcW w:type="dxa" w:w="28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Demonstration case (Section 4.4): dismissal after ≈7.5 years, wage 7,500 SAR</w:t>
            </w:r>
          </w:p>
        </w:tc>
        <w:tc>
          <w:tcPr>
            <w:tcW w:type="dxa" w:w="19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75, 76, 77, 84, 64</w:t>
            </w:r>
          </w:p>
        </w:tc>
        <w:tc>
          <w:tcPr>
            <w:tcW w:type="dxa" w:w="28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37,500 + 28,125 + 15,000 = 80,625 SAR</w:t>
            </w:r>
          </w:p>
        </w:tc>
        <w:tc>
          <w:tcPr>
            <w:tcW w:type="dxa" w:w="12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Correct</w:t>
            </w:r>
          </w:p>
        </w:tc>
      </w:tr>
    </w:tbl>
    <w:p>
      <w:pPr>
        <w:spacing w:after="60"/>
      </w:pPr>
    </w:p>
    <w:p>
      <w:pPr>
        <w:jc w:val="both"/>
      </w:pPr>
      <w:r>
        <w:t xml:space="preserve">A blind test of 12 unseen cases (probation, fixed-term contracts, overtime, leave, sickness, pregnancy, work injury, non-compete clauses, transfers, resignation after marriage, deductions and a vague complaint) gave the following results before the fixes in Section 3.3:</w:t>
      </w:r>
    </w:p>
    <w:p>
      <w:pPr>
        <w:pStyle w:val="Caption"/>
        <w:keepNext/>
        <w:jc w:val="center"/>
      </w:pPr>
      <w:r>
        <w:rPr>
          <w:b/>
          <w:bCs/>
        </w:rPr>
        <w:t xml:space="preserve">Table 13: </w:t>
      </w:r>
      <w:r>
        <w:t xml:space="preserve">Blind test results (12 unseen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cantSplit/>
          <w:tblHeader/>
        </w:trPr>
        <w:tc>
          <w:tcPr>
            <w:tcW w:type="dxa" w:w="3159"/>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Measure</w:t>
            </w:r>
          </w:p>
        </w:tc>
        <w:tc>
          <w:tcPr>
            <w:tcW w:type="dxa" w:w="5867"/>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Result</w:t>
            </w:r>
          </w:p>
        </w:tc>
      </w:tr>
      <w:tr>
        <w:trPr>
          <w:cantSplit/>
        </w:trPr>
        <w:tc>
          <w:tcPr>
            <w:tcW w:type="dxa" w:w="315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Required articles cited</w:t>
            </w:r>
          </w:p>
        </w:tc>
        <w:tc>
          <w:tcPr>
            <w:tcW w:type="dxa" w:w="5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11 of 12 cases</w:t>
            </w:r>
          </w:p>
        </w:tc>
      </w:tr>
      <w:tr>
        <w:trPr>
          <w:cantSplit/>
        </w:trPr>
        <w:tc>
          <w:tcPr>
            <w:tcW w:type="dxa" w:w="315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Conclusion fully correct</w:t>
            </w:r>
          </w:p>
        </w:tc>
        <w:tc>
          <w:tcPr>
            <w:tcW w:type="dxa" w:w="5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8 of 12 cases (4 partially correct)</w:t>
            </w:r>
          </w:p>
        </w:tc>
      </w:tr>
      <w:tr>
        <w:trPr>
          <w:cantSplit/>
        </w:trPr>
        <w:tc>
          <w:tcPr>
            <w:tcW w:type="dxa" w:w="315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Invented citations</w:t>
            </w:r>
          </w:p>
        </w:tc>
        <w:tc>
          <w:tcPr>
            <w:tcW w:type="dxa" w:w="5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0</w:t>
            </w:r>
          </w:p>
        </w:tc>
      </w:tr>
      <w:tr>
        <w:trPr>
          <w:cantSplit/>
        </w:trPr>
        <w:tc>
          <w:tcPr>
            <w:tcW w:type="dxa" w:w="315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Notable correct behaviour</w:t>
            </w:r>
          </w:p>
        </w:tc>
        <w:tc>
          <w:tcPr>
            <w:tcW w:type="dxa" w:w="5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Told a worker dismissed during probation that nothing is owed (did not side with the user)</w:t>
            </w:r>
          </w:p>
        </w:tc>
      </w:tr>
      <w:tr>
        <w:trPr>
          <w:cantSplit/>
        </w:trPr>
        <w:tc>
          <w:tcPr>
            <w:tcW w:type="dxa" w:w="315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Problems found and fixed</w:t>
            </w:r>
          </w:p>
        </w:tc>
        <w:tc>
          <w:tcPr>
            <w:tcW w:type="dxa" w:w="58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Gender hidden by masking; arithmetic error; over-confidence on a vague case; a missing companion article</w:t>
            </w:r>
          </w:p>
        </w:tc>
      </w:tr>
    </w:tbl>
    <w:p>
      <w:pPr>
        <w:spacing w:after="60"/>
      </w:pPr>
    </w:p>
    <w:p>
      <w:pPr>
        <w:pStyle w:val="Heading3"/>
      </w:pPr>
      <w:bookmarkStart w:name="_Toc40" w:id="40"/>
      <w:r>
        <w:t xml:space="preserve">4.6.4 Automated Testing and Performance</w:t>
      </w:r>
      <w:bookmarkEnd w:id="40"/>
    </w:p>
    <w:p>
      <w:pPr>
        <w:pStyle w:val="Caption"/>
        <w:keepNext/>
        <w:jc w:val="center"/>
      </w:pPr>
      <w:r>
        <w:rPr>
          <w:b/>
          <w:bCs/>
        </w:rPr>
        <w:t xml:space="preserve">Table 14: </w:t>
      </w:r>
      <w:r>
        <w:t xml:space="preserve">Automated tests (all passing)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903"/>
        <w:gridCol w:w="4874"/>
      </w:tblGrid>
      <w:tr>
        <w:trPr>
          <w:cantSplit/>
          <w:tblHeader/>
        </w:trPr>
        <w:tc>
          <w:tcPr>
            <w:tcW w:type="dxa" w:w="3249"/>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Test suite</w:t>
            </w:r>
          </w:p>
        </w:tc>
        <w:tc>
          <w:tcPr>
            <w:tcW w:type="dxa" w:w="903"/>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Tests</w:t>
            </w:r>
          </w:p>
        </w:tc>
        <w:tc>
          <w:tcPr>
            <w:tcW w:type="dxa" w:w="4874"/>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What is verified</w:t>
            </w:r>
          </w:p>
        </w:tc>
      </w:tr>
      <w:tr>
        <w:trPr>
          <w:cantSplit/>
        </w:trPr>
        <w:tc>
          <w:tcPr>
            <w:tcW w:type="dxa" w:w="32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API (accounts, roles, cases, documents, claim, downloads)</w:t>
            </w:r>
          </w:p>
        </w:tc>
        <w:tc>
          <w:tcPr>
            <w:tcW w:type="dxa" w:w="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16</w:t>
            </w:r>
          </w:p>
        </w:tc>
        <w:tc>
          <w:tcPr>
            <w:tcW w:type="dxa" w:w="48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Authentication, role checks, ownership, encryption, masking end-to-end, uploads, claim grounding, PDF/Word output</w:t>
            </w:r>
          </w:p>
        </w:tc>
      </w:tr>
      <w:tr>
        <w:trPr>
          <w:cantSplit/>
        </w:trPr>
        <w:tc>
          <w:tcPr>
            <w:tcW w:type="dxa" w:w="32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Entitlement calculator</w:t>
            </w:r>
          </w:p>
        </w:tc>
        <w:tc>
          <w:tcPr>
            <w:tcW w:type="dxa" w:w="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15</w:t>
            </w:r>
          </w:p>
        </w:tc>
        <w:tc>
          <w:tcPr>
            <w:tcW w:type="dxa" w:w="48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Every formula against hand-computed amounts, including service years from dates</w:t>
            </w:r>
          </w:p>
        </w:tc>
      </w:tr>
      <w:tr>
        <w:trPr>
          <w:cantSplit/>
        </w:trPr>
        <w:tc>
          <w:tcPr>
            <w:tcW w:type="dxa" w:w="32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Privacy masking</w:t>
            </w:r>
          </w:p>
        </w:tc>
        <w:tc>
          <w:tcPr>
            <w:tcW w:type="dxa" w:w="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9</w:t>
            </w:r>
          </w:p>
        </w:tc>
        <w:tc>
          <w:tcPr>
            <w:tcW w:type="dxa" w:w="48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IDs, phones, IBAN, e-mail, names and short forms, consistent placeholders</w:t>
            </w:r>
          </w:p>
        </w:tc>
      </w:tr>
      <w:tr>
        <w:trPr>
          <w:cantSplit/>
        </w:trPr>
        <w:tc>
          <w:tcPr>
            <w:tcW w:type="dxa" w:w="32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Grounding check</w:t>
            </w:r>
          </w:p>
        </w:tc>
        <w:tc>
          <w:tcPr>
            <w:tcW w:type="dxa" w:w="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2</w:t>
            </w:r>
          </w:p>
        </w:tc>
        <w:tc>
          <w:tcPr>
            <w:tcW w:type="dxa" w:w="48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Invented citations removed and reported</w:t>
            </w:r>
          </w:p>
        </w:tc>
      </w:tr>
      <w:tr>
        <w:trPr>
          <w:cantSplit/>
        </w:trPr>
        <w:tc>
          <w:tcPr>
            <w:tcW w:type="dxa" w:w="32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End-to-end browser test (real AI)</w:t>
            </w:r>
          </w:p>
        </w:tc>
        <w:tc>
          <w:tcPr>
            <w:tcW w:type="dxa" w:w="9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12 steps</w:t>
            </w:r>
          </w:p>
        </w:tc>
        <w:tc>
          <w:tcPr>
            <w:tcW w:type="dxa" w:w="48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Register → upload → analyze → My Cases → rename → report → claim → logout → admin → delete; 0 browser errors</w:t>
            </w:r>
          </w:p>
        </w:tc>
      </w:tr>
    </w:tbl>
    <w:p>
      <w:pPr>
        <w:spacing w:after="60"/>
      </w:pPr>
    </w:p>
    <w:p>
      <w:pPr>
        <w:pStyle w:val="Caption"/>
        <w:keepNext/>
        <w:jc w:val="center"/>
      </w:pPr>
      <w:r>
        <w:rPr>
          <w:b/>
          <w:bCs/>
        </w:rPr>
        <w:t xml:space="preserve">Table 15: </w:t>
      </w:r>
      <w:r>
        <w:t xml:space="preserve">Performance measurements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Measure</w:t>
            </w:r>
          </w:p>
        </w:tc>
        <w:tc>
          <w:tcPr>
            <w:tcW w:type="dxa" w:w="4513"/>
            <w:tcBorders>
              <w:top w:val="single" w:color="A6A6A6" w:sz="4"/>
              <w:left w:val="single" w:color="A6A6A6" w:sz="4"/>
              <w:bottom w:val="single" w:color="A6A6A6" w:sz="4"/>
              <w:right w:val="single" w:color="A6A6A6" w:sz="4"/>
            </w:tcBorders>
            <w:shd w:fill="E2EFE9" w:color="auto" w:val="clear"/>
            <w:tcMar>
              <w:top w:type="dxa" w:w="50"/>
              <w:left w:type="dxa" w:w="90"/>
              <w:bottom w:type="dxa" w:w="50"/>
              <w:right w:type="dxa" w:w="90"/>
            </w:tcMar>
            <w:vAlign w:val="center"/>
          </w:tcPr>
          <w:p>
            <w:pPr>
              <w:spacing w:after="0" w:before="0" w:line="252"/>
              <w:jc w:val="left"/>
            </w:pPr>
            <w:r>
              <w:rPr>
                <w:b/>
                <w:bCs/>
                <w:sz w:val="20"/>
                <w:szCs w:val="20"/>
              </w:rPr>
              <w:t xml:space="preserve">Value</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Case analyses recorded</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25</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Analysis time (median; interquartile range)</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39.8 s; 16.1–58.3 s</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Analysis time (minimum – maximum)</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13.2 s – 88.0 s</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Analyses answered by a fallback model</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22 of 25 (the primary model was frequently overloaded)</w:t>
            </w:r>
          </w:p>
        </w:tc>
      </w:tr>
      <w:tr>
        <w:trPr>
          <w:cantSplit/>
        </w:trPr>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Law search time (5 queries)</w:t>
            </w:r>
          </w:p>
        </w:tc>
        <w:tc>
          <w:tcPr>
            <w:tcW w:type="dxa" w:w="45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before="0" w:line="252"/>
              <w:jc w:val="left"/>
            </w:pPr>
            <w:r>
              <w:rPr>
                <w:sz w:val="20"/>
                <w:szCs w:val="20"/>
              </w:rPr>
              <w:t xml:space="preserve">0.09–0.34 s (mean 0.17 s)</w:t>
            </w:r>
          </w:p>
        </w:tc>
      </w:tr>
    </w:tbl>
    <w:p>
      <w:pPr>
        <w:spacing w:after="60"/>
      </w:pPr>
    </w:p>
    <w:p>
      <w:pPr>
        <w:pStyle w:val="Heading2"/>
      </w:pPr>
      <w:bookmarkStart w:name="_Toc41" w:id="41"/>
      <w:r>
        <w:t xml:space="preserve">4.7 User Manual</w:t>
      </w:r>
      <w:bookmarkEnd w:id="41"/>
    </w:p>
    <w:p>
      <w:pPr>
        <w:jc w:val="both"/>
      </w:pPr>
      <w:r>
        <w:t xml:space="preserve">This manual is written for users with no technical background. The interface is in Arabic; Arabic button names are given in quotation marks.</w:t>
      </w:r>
    </w:p>
    <w:p>
      <w:pPr>
        <w:pStyle w:val="Heading3"/>
      </w:pPr>
      <w:bookmarkStart w:name="_Toc42" w:id="42"/>
      <w:r>
        <w:t xml:space="preserve">4.7.1 Creating an Account and Signing In</w:t>
      </w:r>
      <w:bookmarkEnd w:id="42"/>
    </w:p>
    <w:p>
      <w:pPr>
        <w:pStyle w:val="ListParagraph"/>
        <w:numPr>
          <w:ilvl w:val="0"/>
          <w:numId w:val="3"/>
        </w:numPr>
        <w:jc w:val="left"/>
      </w:pPr>
      <w:r>
        <w:t xml:space="preserve">Open the QISTAS website in a browser.</w:t>
      </w:r>
    </w:p>
    <w:p>
      <w:pPr>
        <w:pStyle w:val="ListParagraph"/>
        <w:numPr>
          <w:ilvl w:val="0"/>
          <w:numId w:val="3"/>
        </w:numPr>
        <w:jc w:val="left"/>
      </w:pPr>
      <w:r>
        <w:t xml:space="preserve">Click “</w:t>
      </w:r>
      <w:r>
        <w:rPr>
          <w:rtl/>
        </w:rPr>
        <w:t xml:space="preserve">إنشاء حساب</w:t>
      </w:r>
      <w:r>
        <w:t xml:space="preserve">” (create account), enter a username (English letters or numbers), your e-mail and a password of at least 8 characters, then click “</w:t>
      </w:r>
      <w:r>
        <w:rPr>
          <w:rtl/>
        </w:rPr>
        <w:t xml:space="preserve">إنشاء الحساب</w:t>
      </w:r>
      <w:r>
        <w:t xml:space="preserve">”.</w:t>
      </w:r>
    </w:p>
    <w:p>
      <w:pPr>
        <w:pStyle w:val="ListParagraph"/>
        <w:numPr>
          <w:ilvl w:val="0"/>
          <w:numId w:val="3"/>
        </w:numPr>
        <w:jc w:val="left"/>
      </w:pPr>
      <w:r>
        <w:t xml:space="preserve">Next time, click “</w:t>
      </w:r>
      <w:r>
        <w:rPr>
          <w:rtl/>
        </w:rPr>
        <w:t xml:space="preserve">تسجيل الدخول</w:t>
      </w:r>
      <w:r>
        <w:t xml:space="preserve">” (sign in) and enter your username or e-mail and password.</w:t>
      </w:r>
    </w:p>
    <w:p>
      <w:pPr>
        <w:pStyle w:val="ListParagraph"/>
        <w:numPr>
          <w:ilvl w:val="0"/>
          <w:numId w:val="3"/>
        </w:numPr>
        <w:jc w:val="left"/>
      </w:pPr>
      <w:r>
        <w:t xml:space="preserve">For your security, you are signed out automatically after 30 minutes without activity.</w:t>
      </w:r>
    </w:p>
    <w:p>
      <w:pPr>
        <w:pStyle w:val="Heading3"/>
      </w:pPr>
      <w:bookmarkStart w:name="_Toc43" w:id="43"/>
      <w:r>
        <w:t xml:space="preserve">4.7.2 Analyzing Your Case</w:t>
      </w:r>
      <w:bookmarkEnd w:id="43"/>
    </w:p>
    <w:p>
      <w:pPr>
        <w:pStyle w:val="ListParagraph"/>
        <w:numPr>
          <w:ilvl w:val="0"/>
          <w:numId w:val="4"/>
        </w:numPr>
        <w:jc w:val="left"/>
      </w:pPr>
      <w:r>
        <w:t xml:space="preserve">Click “</w:t>
      </w:r>
      <w:r>
        <w:rPr>
          <w:rtl/>
        </w:rPr>
        <w:t xml:space="preserve">تحليل قضية</w:t>
      </w:r>
      <w:r>
        <w:t xml:space="preserve">” (analyze a case).</w:t>
      </w:r>
    </w:p>
    <w:p>
      <w:pPr>
        <w:pStyle w:val="ListParagraph"/>
        <w:numPr>
          <w:ilvl w:val="0"/>
          <w:numId w:val="4"/>
        </w:numPr>
        <w:jc w:val="left"/>
      </w:pPr>
      <w:r>
        <w:t xml:space="preserve">In “</w:t>
      </w:r>
      <w:r>
        <w:rPr>
          <w:rtl/>
        </w:rPr>
        <w:t xml:space="preserve">وصف الحالة</w:t>
      </w:r>
      <w:r>
        <w:t xml:space="preserve">” describe what happened in your own words: your job, when you started, your contract type, your salary and allowances, what the employer did, and what you want to know.</w:t>
      </w:r>
    </w:p>
    <w:p>
      <w:pPr>
        <w:pStyle w:val="ListParagraph"/>
        <w:numPr>
          <w:ilvl w:val="0"/>
          <w:numId w:val="4"/>
        </w:numPr>
        <w:jc w:val="left"/>
      </w:pPr>
      <w:r>
        <w:t xml:space="preserve">Choose the worker's gender (“</w:t>
      </w:r>
      <w:r>
        <w:rPr>
          <w:rtl/>
        </w:rPr>
        <w:t xml:space="preserve">جنس العامل</w:t>
      </w:r>
      <w:r>
        <w:t xml:space="preserve">”); some rights differ for women. Your name and the employer's name are optional and are hidden before analysis.</w:t>
      </w:r>
    </w:p>
    <w:p>
      <w:pPr>
        <w:pStyle w:val="ListParagraph"/>
        <w:numPr>
          <w:ilvl w:val="0"/>
          <w:numId w:val="4"/>
        </w:numPr>
        <w:jc w:val="left"/>
      </w:pPr>
      <w:r>
        <w:t xml:space="preserve">Optional: attach documents such as your contract (PDF or photo). PDF files with text are read on the server. For photos or scanned papers, tick the consent box first. Check the text that appears and correct it if needed.</w:t>
      </w:r>
    </w:p>
    <w:p>
      <w:pPr>
        <w:pStyle w:val="ListParagraph"/>
        <w:numPr>
          <w:ilvl w:val="0"/>
          <w:numId w:val="4"/>
        </w:numPr>
        <w:jc w:val="left"/>
      </w:pPr>
      <w:r>
        <w:t xml:space="preserve">Click “</w:t>
      </w:r>
      <w:r>
        <w:rPr>
          <w:rtl/>
        </w:rPr>
        <w:t xml:space="preserve">حلّل الحالة</w:t>
      </w:r>
      <w:r>
        <w:t xml:space="preserve">” (analyze) and wait; this may take up to a minute and a half.</w:t>
      </w:r>
    </w:p>
    <w:p>
      <w:pPr>
        <w:pStyle w:val="Heading3"/>
      </w:pPr>
      <w:bookmarkStart w:name="_Toc44" w:id="44"/>
      <w:r>
        <w:t xml:space="preserve">4.7.3 Reading the Result</w:t>
      </w:r>
      <w:bookmarkEnd w:id="44"/>
    </w:p>
    <w:p>
      <w:pPr>
        <w:pStyle w:val="ListParagraph"/>
        <w:numPr>
          <w:ilvl w:val="0"/>
          <w:numId w:val="2"/>
        </w:numPr>
        <w:jc w:val="left"/>
      </w:pPr>
      <w:r>
        <w:rPr>
          <w:b/>
          <w:bCs/>
          <w:rtl/>
        </w:rPr>
        <w:t xml:space="preserve">النتيجة المتوقعة</w:t>
      </w:r>
      <w:r>
        <w:t xml:space="preserve"> (expected outcome): the likely result and how likely it is (high, medium or low).</w:t>
      </w:r>
    </w:p>
    <w:p>
      <w:pPr>
        <w:pStyle w:val="ListParagraph"/>
        <w:numPr>
          <w:ilvl w:val="0"/>
          <w:numId w:val="2"/>
        </w:numPr>
        <w:jc w:val="left"/>
      </w:pPr>
      <w:r>
        <w:rPr>
          <w:b/>
          <w:bCs/>
          <w:rtl/>
        </w:rPr>
        <w:t xml:space="preserve">المستحقات المالية</w:t>
      </w:r>
      <w:r>
        <w:t xml:space="preserve"> (entitlements): the amounts you may claim, each calculated by the system with the article and formula shown.</w:t>
      </w:r>
    </w:p>
    <w:p>
      <w:pPr>
        <w:pStyle w:val="ListParagraph"/>
        <w:numPr>
          <w:ilvl w:val="0"/>
          <w:numId w:val="2"/>
        </w:numPr>
        <w:jc w:val="left"/>
      </w:pPr>
      <w:r>
        <w:rPr>
          <w:b/>
          <w:bCs/>
          <w:rtl/>
        </w:rPr>
        <w:t xml:space="preserve">معلومات تحتاج لتوضيحها</w:t>
      </w:r>
      <w:r>
        <w:t xml:space="preserve"> (missing information): questions whose answers could change the result. You can add them later with “</w:t>
      </w:r>
      <w:r>
        <w:rPr>
          <w:rtl/>
        </w:rPr>
        <w:t xml:space="preserve">تعديل الوصف وإعادة التحليل</w:t>
      </w:r>
      <w:r>
        <w:t xml:space="preserve">” (edit and re-analyze).</w:t>
      </w:r>
    </w:p>
    <w:p>
      <w:pPr>
        <w:pStyle w:val="ListParagraph"/>
        <w:numPr>
          <w:ilvl w:val="0"/>
          <w:numId w:val="2"/>
        </w:numPr>
        <w:jc w:val="left"/>
      </w:pPr>
      <w:r>
        <w:rPr>
          <w:b/>
          <w:bCs/>
          <w:rtl/>
        </w:rPr>
        <w:t xml:space="preserve">المواد النظامية</w:t>
      </w:r>
      <w:r>
        <w:t xml:space="preserve"> (legal articles): the articles the analysis relies on; click “</w:t>
      </w:r>
      <w:r>
        <w:rPr>
          <w:rtl/>
        </w:rPr>
        <w:t xml:space="preserve">عرض نص المادة</w:t>
      </w:r>
      <w:r>
        <w:t xml:space="preserve">” to read each one.</w:t>
      </w:r>
    </w:p>
    <w:p>
      <w:pPr>
        <w:pStyle w:val="ListParagraph"/>
        <w:numPr>
          <w:ilvl w:val="0"/>
          <w:numId w:val="2"/>
        </w:numPr>
        <w:jc w:val="left"/>
      </w:pPr>
      <w:r>
        <w:rPr>
          <w:b/>
          <w:bCs/>
          <w:rtl/>
        </w:rPr>
        <w:t xml:space="preserve">ما الذي أُرسل للذكاء الاصطناعي</w:t>
      </w:r>
      <w:r>
        <w:t xml:space="preserve"> (what was sent to the AI): your text with personal data hidden.</w:t>
      </w:r>
    </w:p>
    <w:p>
      <w:pPr>
        <w:pStyle w:val="ListParagraph"/>
        <w:numPr>
          <w:ilvl w:val="0"/>
          <w:numId w:val="2"/>
        </w:numPr>
        <w:jc w:val="left"/>
      </w:pPr>
      <w:r>
        <w:t xml:space="preserve">The result is for information only and is not legal advice.</w:t>
      </w:r>
    </w:p>
    <w:p>
      <w:pPr>
        <w:pStyle w:val="Heading3"/>
      </w:pPr>
      <w:bookmarkStart w:name="_Toc45" w:id="45"/>
      <w:r>
        <w:t xml:space="preserve">4.7.4 Preparing a Statement of Claim</w:t>
      </w:r>
      <w:bookmarkEnd w:id="45"/>
    </w:p>
    <w:p>
      <w:pPr>
        <w:pStyle w:val="ListParagraph"/>
        <w:numPr>
          <w:ilvl w:val="0"/>
          <w:numId w:val="5"/>
        </w:numPr>
        <w:jc w:val="left"/>
      </w:pPr>
      <w:r>
        <w:t xml:space="preserve">On the case page, scroll to “</w:t>
      </w:r>
      <w:r>
        <w:rPr>
          <w:rtl/>
        </w:rPr>
        <w:t xml:space="preserve">مسودة صحيفة الدعوى</w:t>
      </w:r>
      <w:r>
        <w:t xml:space="preserve">” (claim draft).</w:t>
      </w:r>
    </w:p>
    <w:p>
      <w:pPr>
        <w:pStyle w:val="ListParagraph"/>
        <w:numPr>
          <w:ilvl w:val="0"/>
          <w:numId w:val="5"/>
        </w:numPr>
        <w:jc w:val="left"/>
      </w:pPr>
      <w:r>
        <w:t xml:space="preserve">Fill in any details you want in the claim (ID number, nationality, phone, address, the employer's commercial registration number and the court city). These details are added directly and are not sent to the AI.</w:t>
      </w:r>
    </w:p>
    <w:p>
      <w:pPr>
        <w:pStyle w:val="ListParagraph"/>
        <w:numPr>
          <w:ilvl w:val="0"/>
          <w:numId w:val="5"/>
        </w:numPr>
        <w:jc w:val="left"/>
      </w:pPr>
      <w:r>
        <w:t xml:space="preserve">Click “</w:t>
      </w:r>
      <w:r>
        <w:rPr>
          <w:rtl/>
        </w:rPr>
        <w:t xml:space="preserve">إنشاء مسودة صحيفة الدعوى</w:t>
      </w:r>
      <w:r>
        <w:t xml:space="preserve">” and review the draft.</w:t>
      </w:r>
    </w:p>
    <w:p>
      <w:pPr>
        <w:pStyle w:val="ListParagraph"/>
        <w:numPr>
          <w:ilvl w:val="0"/>
          <w:numId w:val="5"/>
        </w:numPr>
        <w:jc w:val="left"/>
      </w:pPr>
      <w:r>
        <w:t xml:space="preserve">Click “</w:t>
      </w:r>
      <w:r>
        <w:rPr>
          <w:rtl/>
        </w:rPr>
        <w:t xml:space="preserve">تنزيل</w:t>
      </w:r>
      <w:r>
        <w:t xml:space="preserve"> Word (</w:t>
      </w:r>
      <w:r>
        <w:rPr>
          <w:rtl/>
        </w:rPr>
        <w:t xml:space="preserve">قابل للتعديل)</w:t>
      </w:r>
      <w:r>
        <w:t xml:space="preserve">” to download an editable Word file, or “</w:t>
      </w:r>
      <w:r>
        <w:rPr>
          <w:rtl/>
        </w:rPr>
        <w:t xml:space="preserve">تنزيل</w:t>
      </w:r>
      <w:r>
        <w:t xml:space="preserve"> PDF”. Complete any dotted fields, and remember that an amicable settlement request to the Ministry of Human Resources is required before filing at the labor court.</w:t>
      </w:r>
    </w:p>
    <w:p>
      <w:pPr>
        <w:pStyle w:val="Heading3"/>
      </w:pPr>
      <w:bookmarkStart w:name="_Toc46" w:id="46"/>
      <w:r>
        <w:t xml:space="preserve">4.7.5 Managing Your Cases</w:t>
      </w:r>
      <w:bookmarkEnd w:id="46"/>
    </w:p>
    <w:p>
      <w:pPr>
        <w:pStyle w:val="ListParagraph"/>
        <w:numPr>
          <w:ilvl w:val="0"/>
          <w:numId w:val="6"/>
        </w:numPr>
        <w:jc w:val="left"/>
      </w:pPr>
      <w:r>
        <w:t xml:space="preserve">Click “</w:t>
      </w:r>
      <w:r>
        <w:rPr>
          <w:rtl/>
        </w:rPr>
        <w:t xml:space="preserve">قضاياي</w:t>
      </w:r>
      <w:r>
        <w:t xml:space="preserve">” (my cases) to see all your saved cases.</w:t>
      </w:r>
    </w:p>
    <w:p>
      <w:pPr>
        <w:pStyle w:val="ListParagraph"/>
        <w:numPr>
          <w:ilvl w:val="0"/>
          <w:numId w:val="6"/>
        </w:numPr>
        <w:jc w:val="left"/>
      </w:pPr>
      <w:r>
        <w:t xml:space="preserve">Open a case to read it again, rename it (“</w:t>
      </w:r>
      <w:r>
        <w:rPr>
          <w:rtl/>
        </w:rPr>
        <w:t xml:space="preserve">تعديل العنوان</w:t>
      </w:r>
      <w:r>
        <w:t xml:space="preserve">”), download the report (“</w:t>
      </w:r>
      <w:r>
        <w:rPr>
          <w:rtl/>
        </w:rPr>
        <w:t xml:space="preserve">تنزيل التقرير</w:t>
      </w:r>
      <w:r>
        <w:t xml:space="preserve"> PDF”), edit and re-analyze it, or delete it (“</w:t>
      </w:r>
      <w:r>
        <w:rPr>
          <w:rtl/>
        </w:rPr>
        <w:t xml:space="preserve">حذف القضية</w:t>
      </w:r>
      <w:r>
        <w:t xml:space="preserve">”).</w:t>
      </w:r>
    </w:p>
    <w:p>
      <w:pPr>
        <w:pStyle w:val="Heading3"/>
      </w:pPr>
      <w:bookmarkStart w:name="_Toc47" w:id="47"/>
      <w:r>
        <w:t xml:space="preserve">4.7.6 Searching the Law</w:t>
      </w:r>
      <w:bookmarkEnd w:id="47"/>
    </w:p>
    <w:p>
      <w:pPr>
        <w:pStyle w:val="ListParagraph"/>
        <w:numPr>
          <w:ilvl w:val="0"/>
          <w:numId w:val="7"/>
        </w:numPr>
        <w:jc w:val="left"/>
      </w:pPr>
      <w:r>
        <w:t xml:space="preserve">Click “</w:t>
      </w:r>
      <w:r>
        <w:rPr>
          <w:rtl/>
        </w:rPr>
        <w:t xml:space="preserve">البحث في النظام</w:t>
      </w:r>
      <w:r>
        <w:t xml:space="preserve">” (search the law).</w:t>
      </w:r>
    </w:p>
    <w:p>
      <w:pPr>
        <w:pStyle w:val="ListParagraph"/>
        <w:numPr>
          <w:ilvl w:val="0"/>
          <w:numId w:val="7"/>
        </w:numPr>
        <w:jc w:val="left"/>
      </w:pPr>
      <w:r>
        <w:t xml:space="preserve">Type a question or topic in Arabic (for example “</w:t>
      </w:r>
      <w:r>
        <w:rPr>
          <w:rtl/>
        </w:rPr>
        <w:t xml:space="preserve">إجازة الحج</w:t>
      </w:r>
      <w:r>
        <w:t xml:space="preserve">”) or an article number (for example “</w:t>
      </w:r>
      <w:r>
        <w:rPr>
          <w:rtl/>
        </w:rPr>
        <w:t xml:space="preserve">المادة</w:t>
      </w:r>
      <w:r>
        <w:t xml:space="preserve"> 84”) and click “</w:t>
      </w:r>
      <w:r>
        <w:rPr>
          <w:rtl/>
        </w:rPr>
        <w:t xml:space="preserve">بحث</w:t>
      </w:r>
      <w:r>
        <w:t xml:space="preserve">”.</w:t>
      </w:r>
    </w:p>
    <w:p>
      <w:pPr>
        <w:pStyle w:val="ListParagraph"/>
        <w:numPr>
          <w:ilvl w:val="0"/>
          <w:numId w:val="7"/>
        </w:numPr>
        <w:jc w:val="left"/>
      </w:pPr>
      <w:r>
        <w:t xml:space="preserve">Click a result to read the full article; repealed articles are marked “</w:t>
      </w:r>
      <w:r>
        <w:rPr>
          <w:rtl/>
        </w:rPr>
        <w:t xml:space="preserve">ملغاة</w:t>
      </w:r>
      <w:r>
        <w:t xml:space="preserve">” with the repealing decree.</w:t>
      </w:r>
    </w:p>
    <w:p>
      <w:pPr>
        <w:pStyle w:val="Heading3"/>
      </w:pPr>
      <w:bookmarkStart w:name="_Toc48" w:id="48"/>
      <w:r>
        <w:t xml:space="preserve">4.7.7 For Administrators</w:t>
      </w:r>
      <w:bookmarkEnd w:id="48"/>
    </w:p>
    <w:p>
      <w:pPr>
        <w:pStyle w:val="ListParagraph"/>
        <w:numPr>
          <w:ilvl w:val="0"/>
          <w:numId w:val="8"/>
        </w:numPr>
        <w:jc w:val="left"/>
      </w:pPr>
      <w:r>
        <w:t xml:space="preserve">Sign in with an administrator account and click “</w:t>
      </w:r>
      <w:r>
        <w:rPr>
          <w:rtl/>
        </w:rPr>
        <w:t xml:space="preserve">إدارة المستخدمين</w:t>
      </w:r>
      <w:r>
        <w:t xml:space="preserve">” (user management).</w:t>
      </w:r>
    </w:p>
    <w:p>
      <w:pPr>
        <w:pStyle w:val="ListParagraph"/>
        <w:numPr>
          <w:ilvl w:val="0"/>
          <w:numId w:val="8"/>
        </w:numPr>
        <w:jc w:val="left"/>
      </w:pPr>
      <w:r>
        <w:t xml:space="preserve">Change a user's role or click “</w:t>
      </w:r>
      <w:r>
        <w:rPr>
          <w:rtl/>
        </w:rPr>
        <w:t xml:space="preserve">إيقاف</w:t>
      </w:r>
      <w:r>
        <w:t xml:space="preserve">” to deactivate an account (“</w:t>
      </w:r>
      <w:r>
        <w:rPr>
          <w:rtl/>
        </w:rPr>
        <w:t xml:space="preserve">تفعيل</w:t>
      </w:r>
      <w:r>
        <w:t xml:space="preserve">” re-activates it).</w:t>
      </w:r>
    </w:p>
    <w:p>
      <w:pPr>
        <w:jc w:val="both"/>
      </w:pPr>
      <w:r>
        <w:t xml:space="preserve">Instructions for installing and running the prototype are given in Appendix B.</w:t>
      </w:r>
    </w:p>
    <w:p>
      <w:pPr>
        <w:pStyle w:val="Heading1"/>
        <w:pageBreakBefore/>
      </w:pPr>
      <w:bookmarkStart w:name="_Toc49" w:id="49"/>
      <w:r>
        <w:t xml:space="preserve">5. References</w:t>
      </w:r>
      <w:bookmarkEnd w:id="49"/>
    </w:p>
    <w:p>
      <w:pPr>
        <w:ind w:left="720" w:hanging="720"/>
      </w:pPr>
      <w:r>
        <w:t xml:space="preserve">Al-Qahtani, A. (2026). Constructing compliance: Analyzing Saudi labor law through the lens of systemic functional linguistics. </w:t>
      </w:r>
      <w:r>
        <w:rPr>
          <w:i/>
          <w:iCs/>
        </w:rPr>
        <w:t xml:space="preserve">International Journal of Communication and Linguistic Studies</w:t>
      </w:r>
      <w:r>
        <w:t xml:space="preserve">. https://doi.org/10.18848/2327-7882/CGP/A216</w:t>
      </w:r>
    </w:p>
    <w:p>
      <w:pPr>
        <w:ind w:left="720" w:hanging="720"/>
      </w:pPr>
      <w:r>
        <w:t xml:space="preserve">Almutairy, F., Almutairi, S., Abdullah, M., &amp; Salman, S. (2026). SmartLaw Advisor: AI-powered legal consultation and contract analysis for Saudi Arabia. </w:t>
      </w:r>
      <w:r>
        <w:rPr>
          <w:i/>
          <w:iCs/>
        </w:rPr>
        <w:t xml:space="preserve">IEEE Access</w:t>
      </w:r>
      <w:r>
        <w:t xml:space="preserve">. https://www.researchgate.net/publication/400892422</w:t>
      </w:r>
    </w:p>
    <w:p>
      <w:pPr>
        <w:ind w:left="720" w:hanging="720"/>
      </w:pPr>
      <w:r>
        <w:t xml:space="preserve">Bari, M. S., Alnumay, Y., Alzahrani, N. A., Alotaibi, N. M., Alyahya, H. A., AlRashed, S., &amp; Al-Thubaity, A. (2025). ALLaM: Large language models for Arabic and English. In </w:t>
      </w:r>
      <w:r>
        <w:rPr>
          <w:i/>
          <w:iCs/>
        </w:rPr>
        <w:t xml:space="preserve">Proceedings of the International Conference on Learning Representations (ICLR)</w:t>
      </w:r>
      <w:r>
        <w:t xml:space="preserve">. https://openreview.net/forum?id=MscdsFVZrN</w:t>
      </w:r>
    </w:p>
    <w:p>
      <w:pPr>
        <w:ind w:left="720" w:hanging="720"/>
      </w:pPr>
      <w:r>
        <w:t xml:space="preserve">Bureau of Experts at the Council of Ministers. (2005, as amended). </w:t>
      </w:r>
      <w:r>
        <w:rPr>
          <w:i/>
          <w:iCs/>
        </w:rPr>
        <w:t xml:space="preserve">Labor Law</w:t>
      </w:r>
      <w:r>
        <w:t xml:space="preserve"> (Royal Decree No. M/51 of 23/8/1426H). https://laws.boe.gov.sa/BoeLaws/Laws/LawDetails/08381293-6388-48e2-8ad2-a9a700f2aa94/1</w:t>
      </w:r>
    </w:p>
    <w:p>
      <w:pPr>
        <w:ind w:left="720" w:hanging="720"/>
      </w:pPr>
      <w:r>
        <w:t xml:space="preserve">Cormack, G. V., Clarke, C. L. A., &amp; Büttcher, S. (2009). Reciprocal rank fusion outperforms Condorcet and individual rank learning methods. In </w:t>
      </w:r>
      <w:r>
        <w:rPr>
          <w:i/>
          <w:iCs/>
        </w:rPr>
        <w:t xml:space="preserve">Proceedings of the 32nd International ACM SIGIR Conference on Research and Development in Information Retrieval</w:t>
      </w:r>
      <w:r>
        <w:t xml:space="preserve"> (pp. 758–759). ACM.</w:t>
      </w:r>
    </w:p>
    <w:p>
      <w:pPr>
        <w:ind w:left="720" w:hanging="720"/>
      </w:pPr>
      <w:r>
        <w:t xml:space="preserve">Demir, M. M., Otal, H. T., &amp; Canbaz, M. A. (2025). LegalGuardian: A privacy-preserving framework for secure integration of large language models in legal practice. </w:t>
      </w:r>
      <w:r>
        <w:rPr>
          <w:i/>
          <w:iCs/>
        </w:rPr>
        <w:t xml:space="preserve">arXiv</w:t>
      </w:r>
      <w:r>
        <w:t xml:space="preserve">. https://doi.org/10.48550/arXiv.2501.10915</w:t>
      </w:r>
    </w:p>
    <w:p>
      <w:pPr>
        <w:ind w:left="720" w:hanging="720"/>
      </w:pPr>
      <w:r>
        <w:t xml:space="preserve">Google. (2026). </w:t>
      </w:r>
      <w:r>
        <w:rPr>
          <w:i/>
          <w:iCs/>
        </w:rPr>
        <w:t xml:space="preserve">Gemini API documentation</w:t>
      </w:r>
      <w:r>
        <w:t xml:space="preserve">. https://ai.google.dev/gemini-api/docs</w:t>
      </w:r>
    </w:p>
    <w:p>
      <w:pPr>
        <w:ind w:left="720" w:hanging="720"/>
      </w:pPr>
      <w:r>
        <w:t xml:space="preserve">Jones, M., Bradley, J., &amp; Sakimura, N. (2015). </w:t>
      </w:r>
      <w:r>
        <w:rPr>
          <w:i/>
          <w:iCs/>
        </w:rPr>
        <w:t xml:space="preserve">JSON Web Token (JWT)</w:t>
      </w:r>
      <w:r>
        <w:t xml:space="preserve"> (RFC 7519). Internet Engineering Task Force. https://www.rfc-editor.org/rfc/rfc7519</w:t>
      </w:r>
    </w:p>
    <w:p>
      <w:pPr>
        <w:ind w:left="720" w:hanging="720"/>
      </w:pPr>
      <w:r>
        <w:t xml:space="preserve">Lewis, P., Perez, E., Piktus, A., Petroni, F., Karpukhin, V., Goyal, N., Küttler, H., Lewis, M., Yih, W., Rocktäschel, T., Riedel, S., &amp; Kiela, D. (2020). Retrieval-augmented generation for knowledge-intensive NLP tasks. In </w:t>
      </w:r>
      <w:r>
        <w:rPr>
          <w:i/>
          <w:iCs/>
        </w:rPr>
        <w:t xml:space="preserve">Advances in Neural Information Processing Systems 33</w:t>
      </w:r>
      <w:r>
        <w:t xml:space="preserve"> (pp. 9459–9474).</w:t>
      </w:r>
    </w:p>
    <w:p>
      <w:pPr>
        <w:ind w:left="720" w:hanging="720"/>
      </w:pPr>
      <w:r>
        <w:t xml:space="preserve">Li, Y., Xie, M., Kang, G., &amp; Yang, M. (2025). LegalMALR: Multi-agent query understanding and LLM-based reranking for Chinese statute retrieval. </w:t>
      </w:r>
      <w:r>
        <w:rPr>
          <w:i/>
          <w:iCs/>
        </w:rPr>
        <w:t xml:space="preserve">arXiv</w:t>
      </w:r>
      <w:r>
        <w:t xml:space="preserve">. https://arxiv.org/abs/2601.17692</w:t>
      </w:r>
    </w:p>
    <w:p>
      <w:pPr>
        <w:ind w:left="720" w:hanging="720"/>
      </w:pPr>
      <w:r>
        <w:t xml:space="preserve">Malkov, Y. A., &amp; Yashunin, D. A. (2020). Efficient and robust approximate nearest neighbor search using hierarchical navigable small world graphs. </w:t>
      </w:r>
      <w:r>
        <w:rPr>
          <w:i/>
          <w:iCs/>
        </w:rPr>
        <w:t xml:space="preserve">IEEE Transactions on Pattern Analysis and Machine Intelligence, 42</w:t>
      </w:r>
      <w:r>
        <w:t xml:space="preserve">(4), 824–836.</w:t>
      </w:r>
    </w:p>
    <w:p>
      <w:pPr>
        <w:ind w:left="720" w:hanging="720"/>
      </w:pPr>
      <w:r>
        <w:t xml:space="preserve">Ministry of Human Resources and Social Development. (2025). </w:t>
      </w:r>
      <w:r>
        <w:rPr>
          <w:i/>
          <w:iCs/>
        </w:rPr>
        <w:t xml:space="preserve">Implementing Regulations of the Labor Law and its annexes</w:t>
      </w:r>
      <w:r>
        <w:t xml:space="preserve"> (Ministerial Decision No. 115921). https://www.hrsd.gov.sa/ar/knowledge-centre/decisions-and-regulations/regulation-and-procedures/838894</w:t>
      </w:r>
    </w:p>
    <w:p>
      <w:pPr>
        <w:ind w:left="720" w:hanging="720"/>
      </w:pPr>
      <w:r>
        <w:t xml:space="preserve">Ministry of Human Resources and Social Development. (2026). </w:t>
      </w:r>
      <w:r>
        <w:rPr>
          <w:i/>
          <w:iCs/>
        </w:rPr>
        <w:t xml:space="preserve">Table of violations and penalties of the Labor Law and its Implementing Regulations</w:t>
      </w:r>
      <w:r>
        <w:t xml:space="preserve"> (Ministerial Decision No. 112377). https://www.hrsd.gov.sa/sites/default/files/2026-02/qrar-wzary---112377.pdf</w:t>
      </w:r>
    </w:p>
    <w:p>
      <w:pPr>
        <w:ind w:left="720" w:hanging="720"/>
      </w:pPr>
      <w:r>
        <w:t xml:space="preserve">Mohamed, A., Shaban, K., &amp; Elmahjub, E. (2026). ArabLJP: An evidence-grounded and retrieval-augmented LLM framework for reliable Arabic legal judgment prediction. </w:t>
      </w:r>
      <w:r>
        <w:rPr>
          <w:i/>
          <w:iCs/>
        </w:rPr>
        <w:t xml:space="preserve">SSRN</w:t>
      </w:r>
      <w:r>
        <w:t xml:space="preserve">. https://www.researchgate.net/publication/401707856</w:t>
      </w:r>
    </w:p>
    <w:p>
      <w:pPr>
        <w:ind w:left="720" w:hanging="720"/>
      </w:pPr>
      <w:r>
        <w:t xml:space="preserve">pgvector contributors. (2026). </w:t>
      </w:r>
      <w:r>
        <w:rPr>
          <w:i/>
          <w:iCs/>
        </w:rPr>
        <w:t xml:space="preserve">pgvector: Open-source vector similarity search for Postgres</w:t>
      </w:r>
      <w:r>
        <w:t xml:space="preserve">. https://github.com/pgvector/pgvector</w:t>
      </w:r>
    </w:p>
    <w:p>
      <w:pPr>
        <w:ind w:left="720" w:hanging="720"/>
      </w:pPr>
      <w:r>
        <w:t xml:space="preserve">PostgreSQL Global Development Group. (2026). </w:t>
      </w:r>
      <w:r>
        <w:rPr>
          <w:i/>
          <w:iCs/>
        </w:rPr>
        <w:t xml:space="preserve">PostgreSQL 18 documentation</w:t>
      </w:r>
      <w:r>
        <w:t xml:space="preserve">. https://www.postgresql.org/docs/18/</w:t>
      </w:r>
    </w:p>
    <w:p>
      <w:pPr>
        <w:ind w:left="720" w:hanging="720"/>
      </w:pPr>
      <w:r>
        <w:t xml:space="preserve">Provos, N., &amp; Mazières, D. (1999). A future-adaptable password scheme. In </w:t>
      </w:r>
      <w:r>
        <w:rPr>
          <w:i/>
          <w:iCs/>
        </w:rPr>
        <w:t xml:space="preserve">Proceedings of the 1999 USENIX Annual Technical Conference, FREENIX Track</w:t>
      </w:r>
      <w:r>
        <w:t xml:space="preserve">. USENIX Association.</w:t>
      </w:r>
    </w:p>
    <w:p>
      <w:pPr>
        <w:ind w:left="720" w:hanging="720"/>
      </w:pPr>
      <w:r>
        <w:t xml:space="preserve">Ramírez, S. (2026). </w:t>
      </w:r>
      <w:r>
        <w:rPr>
          <w:i/>
          <w:iCs/>
        </w:rPr>
        <w:t xml:space="preserve">FastAPI documentation</w:t>
      </w:r>
      <w:r>
        <w:t xml:space="preserve">. https://fastapi.tiangolo.com</w:t>
      </w:r>
    </w:p>
    <w:p>
      <w:pPr>
        <w:ind w:left="720" w:hanging="720"/>
      </w:pPr>
      <w:r>
        <w:t xml:space="preserve">Shairah, H. A., Alharbi, S. S., AlHussein, A. A., Alsabea, S., Shaqaqi, O., Alshamlan, H. A., Knio, O., &amp; Turkiyyah, G. (2025). ALARB: An Arabic legal argument reasoning benchmark. In </w:t>
      </w:r>
      <w:r>
        <w:rPr>
          <w:i/>
          <w:iCs/>
        </w:rPr>
        <w:t xml:space="preserve">Proceedings of the Third Arabic Natural Language Processing Conference</w:t>
      </w:r>
      <w:r>
        <w:t xml:space="preserve"> (pp. 389–406). https://aclanthology.org/2025.arabicnlp-main.32.pdf</w:t>
      </w:r>
    </w:p>
    <w:p>
      <w:pPr>
        <w:ind w:left="720" w:hanging="720"/>
      </w:pPr>
      <w:r>
        <w:t xml:space="preserve">Vercel. (2026). </w:t>
      </w:r>
      <w:r>
        <w:rPr>
          <w:i/>
          <w:iCs/>
        </w:rPr>
        <w:t xml:space="preserve">Next.js documentation</w:t>
      </w:r>
      <w:r>
        <w:t xml:space="preserve">. https://nextjs.org/docs</w:t>
      </w:r>
    </w:p>
    <w:p>
      <w:pPr>
        <w:ind w:left="720" w:hanging="720"/>
      </w:pPr>
      <w:r>
        <w:t xml:space="preserve">Voorhees, E. M. (1999). The TREC-8 question answering track report. In </w:t>
      </w:r>
      <w:r>
        <w:rPr>
          <w:i/>
          <w:iCs/>
        </w:rPr>
        <w:t xml:space="preserve">Proceedings of the Eighth Text REtrieval Conference (TREC-8)</w:t>
      </w:r>
      <w:r>
        <w:t xml:space="preserve"> (pp. 77–82). NIST.</w:t>
      </w:r>
    </w:p>
    <w:p>
      <w:pPr>
        <w:ind w:left="720" w:hanging="720"/>
      </w:pPr>
      <w:r>
        <w:t xml:space="preserve">Wei, H., Sun, Y., &amp; Li, Y. (2025). DeepSeek-OCR: Contexts optical compression. </w:t>
      </w:r>
      <w:r>
        <w:rPr>
          <w:i/>
          <w:iCs/>
        </w:rPr>
        <w:t xml:space="preserve">arXiv</w:t>
      </w:r>
      <w:r>
        <w:t xml:space="preserve">. https://doi.org/10.48550/arXiv.2510.18234</w:t>
      </w:r>
    </w:p>
    <w:p>
      <w:pPr>
        <w:ind w:left="720" w:hanging="720"/>
      </w:pPr>
      <w:r>
        <w:t xml:space="preserve">Zerrouki, T. (2023). PyArabic: A Python package for Arabic text. </w:t>
      </w:r>
      <w:r>
        <w:rPr>
          <w:i/>
          <w:iCs/>
        </w:rPr>
        <w:t xml:space="preserve">Journal of Open Source Software, 8</w:t>
      </w:r>
      <w:r>
        <w:t xml:space="preserve">(84), 4886. https://doi.org/10.21105/joss.04886</w:t>
      </w:r>
    </w:p>
    <w:p>
      <w:pPr>
        <w:pStyle w:val="Heading2"/>
      </w:pPr>
      <w:bookmarkStart w:name="_Toc50" w:id="50"/>
      <w:r>
        <w:t xml:space="preserve">Additional Bibliography</w:t>
      </w:r>
      <w:bookmarkEnd w:id="50"/>
    </w:p>
    <w:p>
      <w:pPr>
        <w:pStyle w:val="ListParagraph"/>
        <w:numPr>
          <w:ilvl w:val="0"/>
          <w:numId w:val="2"/>
        </w:numPr>
        <w:jc w:val="left"/>
      </w:pPr>
      <w:r>
        <w:t xml:space="preserve">Kozea / CourtBouillon. </w:t>
      </w:r>
      <w:r>
        <w:rPr>
          <w:i/>
          <w:iCs/>
        </w:rPr>
        <w:t xml:space="preserve">WeasyPrint documentation</w:t>
      </w:r>
      <w:r>
        <w:t xml:space="preserve">. https://doc.courtbouillon.org/weasyprint/</w:t>
      </w:r>
    </w:p>
    <w:p>
      <w:pPr>
        <w:pStyle w:val="ListParagraph"/>
        <w:numPr>
          <w:ilvl w:val="0"/>
          <w:numId w:val="2"/>
        </w:numPr>
        <w:jc w:val="left"/>
      </w:pPr>
      <w:r>
        <w:t xml:space="preserve">Python Cryptographic Authority. </w:t>
      </w:r>
      <w:r>
        <w:rPr>
          <w:i/>
          <w:iCs/>
        </w:rPr>
        <w:t xml:space="preserve">Fernet (symmetric encryption) specification</w:t>
      </w:r>
      <w:r>
        <w:t xml:space="preserve">. https://cryptography.io/en/latest/fernet/</w:t>
      </w:r>
    </w:p>
    <w:p>
      <w:pPr>
        <w:pStyle w:val="ListParagraph"/>
        <w:numPr>
          <w:ilvl w:val="0"/>
          <w:numId w:val="2"/>
        </w:numPr>
        <w:jc w:val="left"/>
      </w:pPr>
      <w:r>
        <w:t xml:space="preserve">SQLAlchemy. </w:t>
      </w:r>
      <w:r>
        <w:rPr>
          <w:i/>
          <w:iCs/>
        </w:rPr>
        <w:t xml:space="preserve">SQLAlchemy 2.0 and Alembic documentation</w:t>
      </w:r>
      <w:r>
        <w:t xml:space="preserve">. https://docs.sqlalchemy.org</w:t>
      </w:r>
    </w:p>
    <w:p>
      <w:pPr>
        <w:pStyle w:val="ListParagraph"/>
        <w:numPr>
          <w:ilvl w:val="0"/>
          <w:numId w:val="2"/>
        </w:numPr>
        <w:jc w:val="left"/>
      </w:pPr>
      <w:r>
        <w:t xml:space="preserve">Anthropic. </w:t>
      </w:r>
      <w:r>
        <w:rPr>
          <w:i/>
          <w:iCs/>
        </w:rPr>
        <w:t xml:space="preserve">Claude Code documentation</w:t>
      </w:r>
      <w:r>
        <w:t xml:space="preserve">. https://docs.anthropic.com/en/docs/claude-code</w:t>
      </w:r>
    </w:p>
    <w:p>
      <w:pPr>
        <w:pStyle w:val="Heading1"/>
        <w:pageBreakBefore/>
      </w:pPr>
      <w:bookmarkStart w:name="_Toc51" w:id="51"/>
      <w:r>
        <w:t xml:space="preserve">Appendix A: Statement on the Use of AI Tools</w:t>
      </w:r>
      <w:bookmarkEnd w:id="51"/>
    </w:p>
    <w:p>
      <w:pPr>
        <w:jc w:val="both"/>
      </w:pPr>
      <w:r>
        <w:t xml:space="preserve">An AI coding assistant (Claude Code) was used during implementation to help write and refactor code, tests and documentation drafts, and to automate screenshots. The team defined the requirements and design (CS498), made the design decisions reported here, reviewed the generated code, and verified behaviour through the automated tests, the retrieval benchmark, the hand-checked and blind case evaluations and the end-to-end test described in Section 4.6. Legal content in the knowledge base comes exclusively from the official sources listed in the references.</w:t>
      </w:r>
    </w:p>
    <w:p>
      <w:pPr>
        <w:jc w:val="both"/>
      </w:pPr>
      <w:r>
        <w:rPr>
          <w:i/>
          <w:iCs/>
          <w:color w:val="C00000"/>
        </w:rPr>
        <w:t xml:space="preserve">Note to the team: adapt this statement to the course's academic-integrity policy before submission.</w:t>
      </w:r>
    </w:p>
    <w:p>
      <w:pPr>
        <w:pStyle w:val="Heading1"/>
        <w:pageBreakBefore/>
      </w:pPr>
      <w:bookmarkStart w:name="_Toc52" w:id="52"/>
      <w:r>
        <w:t xml:space="preserve">Appendix B: Running the Prototype</w:t>
      </w:r>
      <w:bookmarkEnd w:id="52"/>
    </w:p>
    <w:p>
      <w:pPr>
        <w:jc w:val="both"/>
      </w:pPr>
      <w:r>
        <w:t xml:space="preserve">The prototype runs on Linux (or Windows with WSL). Requirements: Python 3.12 (managed by uv), Node.js 22, PostgreSQL 18 with pgvector, and a Gemini API key in the project's .env file.</w:t>
      </w:r>
    </w:p>
    <w:p>
      <w:pPr>
        <w:pStyle w:val="ListParagraph"/>
        <w:numPr>
          <w:ilvl w:val="0"/>
          <w:numId w:val="9"/>
        </w:numPr>
        <w:jc w:val="left"/>
      </w:pPr>
      <w:r>
        <w:t xml:space="preserve">Open a Linux terminal in the project folder.</w:t>
      </w:r>
    </w:p>
    <w:p>
      <w:pPr>
        <w:pStyle w:val="ListParagraph"/>
        <w:numPr>
          <w:ilvl w:val="0"/>
          <w:numId w:val="9"/>
        </w:numPr>
        <w:jc w:val="left"/>
      </w:pPr>
      <w:r>
        <w:t xml:space="preserve">Run ./dev.sh, which starts the database, the backend (port 8000) and the website (port 3000).</w:t>
      </w:r>
    </w:p>
    <w:p>
      <w:pPr>
        <w:pStyle w:val="ListParagraph"/>
        <w:numPr>
          <w:ilvl w:val="0"/>
          <w:numId w:val="9"/>
        </w:numPr>
        <w:jc w:val="left"/>
      </w:pPr>
      <w:r>
        <w:t xml:space="preserve">Open http://localhost:3000 in a browser; the API documentation is at http://127.0.0.1:8000/docs.</w:t>
      </w:r>
    </w:p>
    <w:p>
      <w:pPr>
        <w:pStyle w:val="ListParagraph"/>
        <w:numPr>
          <w:ilvl w:val="0"/>
          <w:numId w:val="9"/>
        </w:numPr>
        <w:jc w:val="left"/>
      </w:pPr>
      <w:r>
        <w:t xml:space="preserve">To make an account an administrator: in the backend folder run uv run python -m scripts.create_admin --promote USERNAME.</w:t>
      </w:r>
    </w:p>
    <w:p>
      <w:pPr>
        <w:pStyle w:val="ListParagraph"/>
        <w:numPr>
          <w:ilvl w:val="0"/>
          <w:numId w:val="9"/>
        </w:numPr>
        <w:jc w:val="left"/>
      </w:pPr>
      <w:r>
        <w:t xml:space="preserve">To run the automated tests: in the backend folder run uv run pytest.</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color w:val="595959"/>
        <w:sz w:val="18"/>
        <w:szCs w:val="18"/>
      </w:rPr>
      <w:t xml:space="preserve">CPCS499 – Project Report Part I  ·  QISTAS  ·  Group_C03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3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outlineLvl w:val="0"/>
    </w:pPr>
    <w:rPr>
      <w:rFonts w:ascii="Times New Roman" w:cs="Times New Roman" w:eastAsia="Times New Roman" w:hAnsi="Times New Roman"/>
      <w:b/>
      <w:bCs/>
      <w:color w:val="1F5F4A"/>
      <w:sz w:val="32"/>
      <w:szCs w:val="32"/>
    </w:rPr>
  </w:style>
  <w:style w:type="paragraph" w:styleId="Heading2">
    <w:name w:val="Heading 2"/>
    <w:basedOn w:val="Normal"/>
    <w:next w:val="Normal"/>
    <w:qFormat/>
    <w:pPr>
      <w:keepNext/>
      <w:spacing w:after="120" w:before="300"/>
      <w:outlineLvl w:val="1"/>
    </w:pPr>
    <w:rPr>
      <w:rFonts w:ascii="Times New Roman" w:cs="Times New Roman" w:eastAsia="Times New Roman" w:hAnsi="Times New Roman"/>
      <w:b/>
      <w:bCs/>
      <w:color w:val="1F5F4A"/>
      <w:sz w:val="28"/>
      <w:szCs w:val="28"/>
    </w:rPr>
  </w:style>
  <w:style w:type="paragraph" w:styleId="Heading3">
    <w:name w:val="Heading 3"/>
    <w:basedOn w:val="Normal"/>
    <w:next w:val="Normal"/>
    <w:qFormat/>
    <w:pPr>
      <w:keepNext/>
      <w:spacing w:after="80" w:before="200"/>
      <w:outlineLvl w:val="2"/>
    </w:pPr>
    <w:rPr>
      <w:rFonts w:ascii="Times New Roman" w:cs="Times New Roman" w:eastAsia="Times New Roman" w:hAnsi="Times New Roman"/>
      <w:b/>
      <w:bCs/>
      <w:i/>
      <w:iCs/>
      <w:sz w:val="24"/>
      <w:szCs w:val="24"/>
    </w:rPr>
  </w:style>
  <w:style w:type="paragraph" w:styleId="Caption">
    <w:name w:val="Caption"/>
    <w:basedOn w:val="Normal"/>
    <w:next w:val="Normal"/>
    <w:qFormat/>
    <w:pPr>
      <w:spacing w:after="240" w:before="60"/>
    </w:pPr>
    <w:rPr>
      <w:rFonts w:ascii="Times New Roman" w:cs="Times New Roman" w:eastAsia="Times New Roman" w:hAnsi="Times New Roman"/>
      <w:color w:val="404040"/>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7a6b5fe25c89f8fc32abd02dfb0651f83f2da1fa.png"/><Relationship Id="rId12" Type="http://schemas.openxmlformats.org/officeDocument/2006/relationships/image" Target="media/3674c884c6f2566ef8a789deae145013f48b528e.png"/><Relationship Id="rId13" Type="http://schemas.openxmlformats.org/officeDocument/2006/relationships/image" Target="media/0a9dba492434d0471d76797a930fd2aa16d29ffc.png"/><Relationship Id="rId14" Type="http://schemas.openxmlformats.org/officeDocument/2006/relationships/image" Target="media/e5a48f845875e1444c15c84f19f9bfbfad6fc949.png"/><Relationship Id="rId15" Type="http://schemas.openxmlformats.org/officeDocument/2006/relationships/image" Target="media/34011695d3d0584742474c94d8c40b08f3ea548a.jpg"/><Relationship Id="rId16" Type="http://schemas.openxmlformats.org/officeDocument/2006/relationships/image" Target="media/b2085beec314ed8893c046026fd4711b66514f33.jpg"/><Relationship Id="rId17" Type="http://schemas.openxmlformats.org/officeDocument/2006/relationships/image" Target="media/c6588698420320eaf00e4e884106fbe794200241.jpg"/><Relationship Id="rId18" Type="http://schemas.openxmlformats.org/officeDocument/2006/relationships/image" Target="media/46bc66b074b6c527abfeb01570fe36ca1024fa38.jpg"/><Relationship Id="rId19" Type="http://schemas.openxmlformats.org/officeDocument/2006/relationships/image" Target="media/c978e50a953ecef95aedeeb9ed3aceb4ba4b7634.jpg"/><Relationship Id="rId20" Type="http://schemas.openxmlformats.org/officeDocument/2006/relationships/image" Target="media/1f9b7c9531ce4bd44ffd0c2bf024719580720fd0.jpg"/><Relationship Id="rId21" Type="http://schemas.openxmlformats.org/officeDocument/2006/relationships/image" Target="media/0684f729b91339198566fb3706059ac7508e5dba.jpg"/><Relationship Id="rId22" Type="http://schemas.openxmlformats.org/officeDocument/2006/relationships/image" Target="media/9f988a3f48bb64e9b98f164772a23bba7bb183cc.jpg"/><Relationship Id="rId23" Type="http://schemas.openxmlformats.org/officeDocument/2006/relationships/image" Target="media/2385b88f2e07096c4c12c23a30a34e001499dde2.jpg"/><Relationship Id="rId24" Type="http://schemas.openxmlformats.org/officeDocument/2006/relationships/image" Target="media/44279193c34517aad2afebfaf8e0852bff0e149f.jpg"/><Relationship Id="rId25" Type="http://schemas.openxmlformats.org/officeDocument/2006/relationships/image" Target="media/0e527262fa3b43b900468b6891fc9eb3d498a833.jpg"/><Relationship Id="rId26" Type="http://schemas.openxmlformats.org/officeDocument/2006/relationships/image" Target="media/6d69d6f271492f4598523cce6f522dae80468d25.jpg"/><Relationship Id="rId27" Type="http://schemas.openxmlformats.org/officeDocument/2006/relationships/image" Target="media/2974c7eb755df0a921fdc742f6e3fa79b94263d2.jpg"/><Relationship Id="rId28" Type="http://schemas.openxmlformats.org/officeDocument/2006/relationships/image" Target="media/dd39daebd7e363f1fcd2fc53accb2e55bb36fc6d.jpg"/><Relationship Id="rId29" Type="http://schemas.openxmlformats.org/officeDocument/2006/relationships/image" Target="media/7451c284493985ac0b2aadd618fd4e11532f8615.jpg"/><Relationship Id="rId30" Type="http://schemas.openxmlformats.org/officeDocument/2006/relationships/image" Target="media/8551d349cb2cdaf15be380af627a857219239abf.jpg"/><Relationship Id="rId31" Type="http://schemas.openxmlformats.org/officeDocument/2006/relationships/image" Target="media/955fc2f59cb4c2d5ecba5a12c4edb5adfc1ec039.jpg"/><Relationship Id="rId32" Type="http://schemas.openxmlformats.org/officeDocument/2006/relationships/image" Target="media/a89f8ae2afbf75d747693400d2ed405ecc2b58ca.jpg"/><Relationship Id="rId33" Type="http://schemas.openxmlformats.org/officeDocument/2006/relationships/image" Target="media/0cd864cdbf4585fbb901006e808f6ecaf54b4b9b.jpg"/><Relationship Id="rId34" Type="http://schemas.openxmlformats.org/officeDocument/2006/relationships/image" Target="media/6ef92e70a3920cb7ede8e55061c7a1014dac0abf.jpg"/><Relationship Id="rId35" Type="http://schemas.openxmlformats.org/officeDocument/2006/relationships/image" Target="media/04d899950f4bb39b46478513d0003b3b5e921ed2.jpg"/><Relationship Id="rId36" Type="http://schemas.openxmlformats.org/officeDocument/2006/relationships/image" Target="media/0a838826f2a22ef571df2a1981e869cfff198332.jpg"/><Relationship Id="rId37" Type="http://schemas.openxmlformats.org/officeDocument/2006/relationships/image" Target="media/aac911a8eb5d36d7eeda2484dc0f95a4b41b00de.jpg"/><Relationship Id="rId38" Type="http://schemas.openxmlformats.org/officeDocument/2006/relationships/image" Target="media/b9e22e60e53af60ae103ab8f52feaf2f58ec222d.png"/><Relationship Id="rId39" Type="http://schemas.openxmlformats.org/officeDocument/2006/relationships/image" Target="media/c7b4e37688c38a38f3b5a8b47543922b98cdb852.png"/><Relationship Id="rId40" Type="http://schemas.openxmlformats.org/officeDocument/2006/relationships/image" Target="media/16b0de1cceba464d0dc89fd8cda7b2776ccf63f2.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QISTAS – CPCS499 Project Report Part I</dc:title>
  <dc:creator>Group C03</dc:creator>
  <dc:description>CPCS499 Project Report Part I, Group C03</dc:description>
  <cp:lastModifiedBy>Un-named</cp:lastModifiedBy>
  <cp:revision>1</cp:revision>
  <dcterms:created xsi:type="dcterms:W3CDTF">2026-10-08T00:44:27.418Z</dcterms:created>
  <dcterms:modified xsi:type="dcterms:W3CDTF">2026-10-08T00:44:27.419Z</dcterms:modified>
</cp:coreProperties>
</file>

<file path=docProps/custom.xml><?xml version="1.0" encoding="utf-8"?>
<Properties xmlns="http://schemas.openxmlformats.org/officeDocument/2006/custom-properties" xmlns:vt="http://schemas.openxmlformats.org/officeDocument/2006/docPropsVTypes"/>
</file>