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التصويت في الجمعيات العمومية</w:t>
      </w:r>
    </w:p>
    <w:p>
      <w:pPr>
        <w:bidi/>
        <w:spacing w:after="400"/>
        <w:jc w:val="center"/>
      </w:pPr>
      <w:r>
        <w:rPr>
          <w:rFonts w:ascii="Arial" w:cs="Arial" w:eastAsia="Arial" w:hAnsi="Arial"/>
          <w:i/>
          <w:iCs/>
          <w:color w:val="2E75B6"/>
          <w:sz w:val="26"/>
          <w:szCs w:val="26"/>
          <w:rtl/>
        </w:rPr>
        <w:t xml:space="preserve">الآليات، الأغلبيات، والمنظومة الإلكترونية المتقدمة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التصويت هو اللحظة الحاسمة في الجمعية العمومية، وهو الإجراء الذي يُحوّل النقاش إلى قرار ملزم. ومن منظور قانوني، التصويت هو الممارسة الفعلية لحق المساهم الأساسي في صنع قرار الشركة. ومن منظور حوكمي، التصويت هو الأداة التي تُجسّد الديمقراطية في إدارة الشركة وتُحقق التوازن بين مصالح الأطراف المختلفة.</w:t>
      </w:r>
    </w:p>
    <w:p>
      <w:pPr>
        <w:bidi/>
        <w:spacing w:after="140" w:line="320"/>
        <w:jc w:val="both"/>
      </w:pPr>
      <w:r>
        <w:rPr>
          <w:rFonts w:ascii="Arial" w:cs="Arial" w:eastAsia="Arial" w:hAnsi="Arial"/>
          <w:sz w:val="24"/>
          <w:szCs w:val="24"/>
          <w:rtl/>
        </w:rPr>
        <w:t xml:space="preserve">في النظام السعودي الجديد، شهد التصويت تطوراً جوهرياً مع اعتماد التصويت الإلكتروني كأداة رئيسية، خاصةً في الشركات المدرجة. فقد أصبح بإمكان المساهمين التصويت إلكترونياً قبل الجمعية بفترة لا تقل عن 3 أيام، كما يستطيعون التصويت لحظياً عبر منصات الحضور الافتراضي. هذا التطور التقني أتاح مشاركة أوسع وأسهل للمساهمين، مع رفع مستوى الدقة والشفافية في احتساب النتائج.</w:t>
      </w:r>
    </w:p>
    <w:p>
      <w:pPr>
        <w:bidi/>
        <w:spacing w:after="140" w:line="320"/>
        <w:jc w:val="both"/>
      </w:pPr>
      <w:r>
        <w:rPr>
          <w:rFonts w:ascii="Arial" w:cs="Arial" w:eastAsia="Arial" w:hAnsi="Arial"/>
          <w:sz w:val="24"/>
          <w:szCs w:val="24"/>
          <w:rtl/>
        </w:rPr>
        <w:t xml:space="preserve">في هذا المقال، نستعرض كل ما يتعلق بالتصويت: من أنواع القرارات والأغلبيات المطلوبة، إلى آليات التصويت التقليدية والإلكترونية، إلى التصويت التراكمي، إلى المنظومة التقنية السعودية، إلى التحديات والممارسات المثلى.</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التصويت - المفهوم والأهمية</w:t>
      </w:r>
    </w:p>
    <w:p>
      <w:pPr>
        <w:pStyle w:val="Heading2"/>
        <w:bidi/>
        <w:spacing w:after="160" w:before="280"/>
        <w:jc w:val="right"/>
      </w:pPr>
      <w:r>
        <w:rPr>
          <w:rFonts w:ascii="Arial" w:cs="Arial" w:eastAsia="Arial" w:hAnsi="Arial"/>
          <w:b/>
          <w:bCs/>
          <w:color w:val="2E75B6"/>
          <w:sz w:val="30"/>
          <w:szCs w:val="30"/>
          <w:rtl/>
        </w:rPr>
        <w:t xml:space="preserve">1. تعريف التصويت</w:t>
      </w:r>
    </w:p>
    <w:p>
      <w:pPr>
        <w:bidi/>
        <w:spacing w:after="140" w:line="320"/>
        <w:jc w:val="both"/>
      </w:pPr>
      <w:r>
        <w:rPr>
          <w:rFonts w:ascii="Arial" w:cs="Arial" w:eastAsia="Arial" w:hAnsi="Arial"/>
          <w:sz w:val="24"/>
          <w:szCs w:val="24"/>
          <w:rtl/>
        </w:rPr>
        <w:t xml:space="preserve">التصويت في الجمعية العمومية هو الإجراء الذي يُعبّر فيه المساهم عن موقفه (موافق، معارض، ممتنع) من قرار مقترح، بواسطة عدد الأصوات المخصصة لأسهمه، بحيث يُصدر القرار بناءً على مجموع الأصوات والأغلبية المطلوبة.</w:t>
      </w:r>
    </w:p>
    <w:p>
      <w:pPr>
        <w:pStyle w:val="Heading2"/>
        <w:bidi/>
        <w:spacing w:after="160" w:before="280"/>
        <w:jc w:val="right"/>
      </w:pPr>
      <w:r>
        <w:rPr>
          <w:rFonts w:ascii="Arial" w:cs="Arial" w:eastAsia="Arial" w:hAnsi="Arial"/>
          <w:b/>
          <w:bCs/>
          <w:color w:val="2E75B6"/>
          <w:sz w:val="30"/>
          <w:szCs w:val="30"/>
          <w:rtl/>
        </w:rPr>
        <w:t xml:space="preserve">2. الأسس القانونية</w:t>
      </w:r>
    </w:p>
    <w:p>
      <w:pPr>
        <w:pStyle w:val="ListParagraph"/>
        <w:numPr>
          <w:ilvl w:val="0"/>
          <w:numId w:val="2"/>
        </w:numPr>
        <w:bidi/>
        <w:spacing w:after="100" w:line="300"/>
        <w:jc w:val="right"/>
      </w:pPr>
      <w:r>
        <w:rPr>
          <w:rFonts w:ascii="Arial" w:cs="Arial" w:eastAsia="Arial" w:hAnsi="Arial"/>
          <w:sz w:val="24"/>
          <w:szCs w:val="24"/>
          <w:rtl/>
        </w:rPr>
        <w:t xml:space="preserve">المادة (94) من نظام الشركات السعودي: التصويت في الجمعيات.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تفاصيل التصويت.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للشركات المدرجة: التصويت الآلي والإلكتروني.</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ضوابط التصويت.</w:t>
      </w:r>
    </w:p>
    <w:p>
      <w:pPr>
        <w:pStyle w:val="ListParagraph"/>
        <w:numPr>
          <w:ilvl w:val="0"/>
          <w:numId w:val="2"/>
        </w:numPr>
        <w:bidi/>
        <w:spacing w:after="100" w:line="300"/>
        <w:jc w:val="right"/>
      </w:pPr>
      <w:r>
        <w:rPr>
          <w:rFonts w:ascii="Arial" w:cs="Arial" w:eastAsia="Arial" w:hAnsi="Arial"/>
          <w:sz w:val="24"/>
          <w:szCs w:val="24"/>
          <w:rtl/>
        </w:rPr>
        <w:t xml:space="preserve">النظام الأساس للشركة: أحكام تفصيلية.</w:t>
      </w:r>
    </w:p>
    <w:p>
      <w:pPr>
        <w:pStyle w:val="Heading2"/>
        <w:bidi/>
        <w:spacing w:after="160" w:before="280"/>
        <w:jc w:val="right"/>
      </w:pPr>
      <w:r>
        <w:rPr>
          <w:rFonts w:ascii="Arial" w:cs="Arial" w:eastAsia="Arial" w:hAnsi="Arial"/>
          <w:b/>
          <w:bCs/>
          <w:color w:val="2E75B6"/>
          <w:sz w:val="30"/>
          <w:szCs w:val="30"/>
          <w:rtl/>
        </w:rPr>
        <w:t xml:space="preserve">3. مبادئ التصويت</w:t>
      </w:r>
    </w:p>
    <w:p>
      <w:pPr>
        <w:pStyle w:val="Heading3"/>
        <w:bidi/>
        <w:spacing w:after="120" w:before="200"/>
        <w:jc w:val="right"/>
      </w:pPr>
      <w:r>
        <w:rPr>
          <w:rFonts w:ascii="Arial" w:cs="Arial" w:eastAsia="Arial" w:hAnsi="Arial"/>
          <w:b/>
          <w:bCs/>
          <w:color w:val="1F4E79"/>
          <w:sz w:val="26"/>
          <w:szCs w:val="26"/>
          <w:rtl/>
        </w:rPr>
        <w:t xml:space="preserve">(أ) مبدأ السهم الواحد - الصوت الواحد</w:t>
      </w:r>
    </w:p>
    <w:p>
      <w:pPr>
        <w:bidi/>
        <w:spacing w:after="140" w:line="320"/>
        <w:jc w:val="both"/>
      </w:pPr>
      <w:r>
        <w:rPr>
          <w:rFonts w:ascii="Arial" w:cs="Arial" w:eastAsia="Arial" w:hAnsi="Arial"/>
          <w:sz w:val="24"/>
          <w:szCs w:val="24"/>
          <w:rtl/>
        </w:rPr>
        <w:t xml:space="preserve">الأصل أن لكل سهم صوتاً واحداً في التصويت. هذا المبدأ يُجسّد المساواة بين المساهمين بنسبة استثمارهم في الشركة.</w:t>
      </w:r>
    </w:p>
    <w:p>
      <w:pPr>
        <w:pStyle w:val="Heading3"/>
        <w:bidi/>
        <w:spacing w:after="120" w:before="200"/>
        <w:jc w:val="right"/>
      </w:pPr>
      <w:r>
        <w:rPr>
          <w:rFonts w:ascii="Arial" w:cs="Arial" w:eastAsia="Arial" w:hAnsi="Arial"/>
          <w:b/>
          <w:bCs/>
          <w:color w:val="1F4E79"/>
          <w:sz w:val="26"/>
          <w:szCs w:val="26"/>
          <w:rtl/>
        </w:rPr>
        <w:t xml:space="preserve">(ب) مبدأ السرية (حيث يقتضيها الأمر)</w:t>
      </w:r>
    </w:p>
    <w:p>
      <w:pPr>
        <w:bidi/>
        <w:spacing w:after="140" w:line="320"/>
        <w:jc w:val="both"/>
      </w:pPr>
      <w:r>
        <w:rPr>
          <w:rFonts w:ascii="Arial" w:cs="Arial" w:eastAsia="Arial" w:hAnsi="Arial"/>
          <w:sz w:val="24"/>
          <w:szCs w:val="24"/>
          <w:rtl/>
        </w:rPr>
        <w:t xml:space="preserve">التصويت قد يكون علنياً أو سرياً بحسب طبيعة القرار:</w:t>
      </w:r>
    </w:p>
    <w:p>
      <w:pPr>
        <w:pStyle w:val="ListParagraph"/>
        <w:numPr>
          <w:ilvl w:val="0"/>
          <w:numId w:val="2"/>
        </w:numPr>
        <w:bidi/>
        <w:spacing w:after="100" w:line="300"/>
        <w:jc w:val="right"/>
      </w:pPr>
      <w:r>
        <w:rPr>
          <w:rFonts w:ascii="Arial" w:cs="Arial" w:eastAsia="Arial" w:hAnsi="Arial"/>
          <w:sz w:val="24"/>
          <w:szCs w:val="24"/>
          <w:rtl/>
        </w:rPr>
        <w:t xml:space="preserve">علني: للقرارات الإجرائية والمالية الاعتيادية.</w:t>
      </w:r>
    </w:p>
    <w:p>
      <w:pPr>
        <w:pStyle w:val="ListParagraph"/>
        <w:numPr>
          <w:ilvl w:val="0"/>
          <w:numId w:val="2"/>
        </w:numPr>
        <w:bidi/>
        <w:spacing w:after="100" w:line="300"/>
        <w:jc w:val="right"/>
      </w:pPr>
      <w:r>
        <w:rPr>
          <w:rFonts w:ascii="Arial" w:cs="Arial" w:eastAsia="Arial" w:hAnsi="Arial"/>
          <w:sz w:val="24"/>
          <w:szCs w:val="24"/>
          <w:rtl/>
        </w:rPr>
        <w:t xml:space="preserve">سري: في حالات خاصة (انتخابات، قرارات حساسة).</w:t>
      </w:r>
    </w:p>
    <w:p>
      <w:pPr>
        <w:pStyle w:val="Heading3"/>
        <w:bidi/>
        <w:spacing w:after="120" w:before="200"/>
        <w:jc w:val="right"/>
      </w:pPr>
      <w:r>
        <w:rPr>
          <w:rFonts w:ascii="Arial" w:cs="Arial" w:eastAsia="Arial" w:hAnsi="Arial"/>
          <w:b/>
          <w:bCs/>
          <w:color w:val="1F4E79"/>
          <w:sz w:val="26"/>
          <w:szCs w:val="26"/>
          <w:rtl/>
        </w:rPr>
        <w:t xml:space="preserve">(ج) مبدأ الحياد</w:t>
      </w:r>
    </w:p>
    <w:p>
      <w:pPr>
        <w:bidi/>
        <w:spacing w:after="140" w:line="320"/>
        <w:jc w:val="both"/>
      </w:pPr>
      <w:r>
        <w:rPr>
          <w:rFonts w:ascii="Arial" w:cs="Arial" w:eastAsia="Arial" w:hAnsi="Arial"/>
          <w:sz w:val="24"/>
          <w:szCs w:val="24"/>
          <w:rtl/>
        </w:rPr>
        <w:t xml:space="preserve">لا يُسمح للمساهم بالتصويت على البنود التي له فيها مصلحة شخصية مباشرة، حفاظاً على نزاهة القرار.</w:t>
      </w:r>
    </w:p>
    <w:p>
      <w:pPr>
        <w:pStyle w:val="Heading3"/>
        <w:bidi/>
        <w:spacing w:after="120" w:before="200"/>
        <w:jc w:val="right"/>
      </w:pPr>
      <w:r>
        <w:rPr>
          <w:rFonts w:ascii="Arial" w:cs="Arial" w:eastAsia="Arial" w:hAnsi="Arial"/>
          <w:b/>
          <w:bCs/>
          <w:color w:val="1F4E79"/>
          <w:sz w:val="26"/>
          <w:szCs w:val="26"/>
          <w:rtl/>
        </w:rPr>
        <w:t xml:space="preserve">(د) مبدأ المساواة</w:t>
      </w:r>
    </w:p>
    <w:p>
      <w:pPr>
        <w:bidi/>
        <w:spacing w:after="140" w:line="320"/>
        <w:jc w:val="both"/>
      </w:pPr>
      <w:r>
        <w:rPr>
          <w:rFonts w:ascii="Arial" w:cs="Arial" w:eastAsia="Arial" w:hAnsi="Arial"/>
          <w:sz w:val="24"/>
          <w:szCs w:val="24"/>
          <w:rtl/>
        </w:rPr>
        <w:t xml:space="preserve">المعاملة المتساوية لجميع المساهمين من نفس الفئة في إجراءات التصويت.</w:t>
      </w:r>
    </w:p>
    <w:p>
      <w:pPr>
        <w:pStyle w:val="Heading3"/>
        <w:bidi/>
        <w:spacing w:after="120" w:before="200"/>
        <w:jc w:val="right"/>
      </w:pPr>
      <w:r>
        <w:rPr>
          <w:rFonts w:ascii="Arial" w:cs="Arial" w:eastAsia="Arial" w:hAnsi="Arial"/>
          <w:b/>
          <w:bCs/>
          <w:color w:val="1F4E79"/>
          <w:sz w:val="26"/>
          <w:szCs w:val="26"/>
          <w:rtl/>
        </w:rPr>
        <w:t xml:space="preserve">(هـ) مبدأ التوثيق</w:t>
      </w:r>
    </w:p>
    <w:p>
      <w:pPr>
        <w:bidi/>
        <w:spacing w:after="140" w:line="320"/>
        <w:jc w:val="both"/>
      </w:pPr>
      <w:r>
        <w:rPr>
          <w:rFonts w:ascii="Arial" w:cs="Arial" w:eastAsia="Arial" w:hAnsi="Arial"/>
          <w:sz w:val="24"/>
          <w:szCs w:val="24"/>
          <w:rtl/>
        </w:rPr>
        <w:t xml:space="preserve">كل تصويت يجب أن يُوثَّق بدقة، مع تفاصيل عدد الموافقين والمعارضين والممتنعين.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أنواع التصويت</w:t>
      </w:r>
    </w:p>
    <w:p>
      <w:pPr>
        <w:pStyle w:val="Heading2"/>
        <w:bidi/>
        <w:spacing w:after="160" w:before="280"/>
        <w:jc w:val="right"/>
      </w:pPr>
      <w:r>
        <w:rPr>
          <w:rFonts w:ascii="Arial" w:cs="Arial" w:eastAsia="Arial" w:hAnsi="Arial"/>
          <w:b/>
          <w:bCs/>
          <w:color w:val="2E75B6"/>
          <w:sz w:val="30"/>
          <w:szCs w:val="30"/>
          <w:rtl/>
        </w:rPr>
        <w:t xml:space="preserve">1. التصويت العلني (التقليدي)</w:t>
      </w:r>
    </w:p>
    <w:p>
      <w:pPr>
        <w:pStyle w:val="Heading3"/>
        <w:bidi/>
        <w:spacing w:after="120" w:before="200"/>
        <w:jc w:val="right"/>
      </w:pPr>
      <w:r>
        <w:rPr>
          <w:rFonts w:ascii="Arial" w:cs="Arial" w:eastAsia="Arial" w:hAnsi="Arial"/>
          <w:b/>
          <w:bCs/>
          <w:color w:val="1F4E79"/>
          <w:sz w:val="26"/>
          <w:szCs w:val="26"/>
          <w:rtl/>
        </w:rPr>
        <w:t xml:space="preserve">الأشكال</w:t>
      </w:r>
    </w:p>
    <w:p>
      <w:pPr>
        <w:pStyle w:val="ListParagraph"/>
        <w:numPr>
          <w:ilvl w:val="0"/>
          <w:numId w:val="2"/>
        </w:numPr>
        <w:bidi/>
        <w:spacing w:after="100" w:line="300"/>
        <w:jc w:val="right"/>
      </w:pPr>
      <w:r>
        <w:rPr>
          <w:rFonts w:ascii="Arial" w:cs="Arial" w:eastAsia="Arial" w:hAnsi="Arial"/>
          <w:sz w:val="24"/>
          <w:szCs w:val="24"/>
          <w:rtl/>
        </w:rPr>
        <w:t xml:space="preserve">**رفع اليد**: في الجمعيات الصغيرة.</w:t>
      </w:r>
    </w:p>
    <w:p>
      <w:pPr>
        <w:pStyle w:val="ListParagraph"/>
        <w:numPr>
          <w:ilvl w:val="0"/>
          <w:numId w:val="2"/>
        </w:numPr>
        <w:bidi/>
        <w:spacing w:after="100" w:line="300"/>
        <w:jc w:val="right"/>
      </w:pPr>
      <w:r>
        <w:rPr>
          <w:rFonts w:ascii="Arial" w:cs="Arial" w:eastAsia="Arial" w:hAnsi="Arial"/>
          <w:sz w:val="24"/>
          <w:szCs w:val="24"/>
          <w:rtl/>
        </w:rPr>
        <w:t xml:space="preserve">**البطاقات الملونة**: بطاقات للموافقة (خضراء) والمعارضة (حمراء) والامتناع (صفراء).</w:t>
      </w:r>
    </w:p>
    <w:p>
      <w:pPr>
        <w:pStyle w:val="ListParagraph"/>
        <w:numPr>
          <w:ilvl w:val="0"/>
          <w:numId w:val="2"/>
        </w:numPr>
        <w:bidi/>
        <w:spacing w:after="100" w:line="300"/>
        <w:jc w:val="right"/>
      </w:pPr>
      <w:r>
        <w:rPr>
          <w:rFonts w:ascii="Arial" w:cs="Arial" w:eastAsia="Arial" w:hAnsi="Arial"/>
          <w:sz w:val="24"/>
          <w:szCs w:val="24"/>
          <w:rtl/>
        </w:rPr>
        <w:t xml:space="preserve">**النداء الإفرادي**: يُنادى على كل مساهم باسمه ليُعلن صوته.</w:t>
      </w:r>
    </w:p>
    <w:p>
      <w:pPr>
        <w:pStyle w:val="ListParagraph"/>
        <w:numPr>
          <w:ilvl w:val="0"/>
          <w:numId w:val="2"/>
        </w:numPr>
        <w:bidi/>
        <w:spacing w:after="100" w:line="300"/>
        <w:jc w:val="right"/>
      </w:pPr>
      <w:r>
        <w:rPr>
          <w:rFonts w:ascii="Arial" w:cs="Arial" w:eastAsia="Arial" w:hAnsi="Arial"/>
          <w:sz w:val="24"/>
          <w:szCs w:val="24"/>
          <w:rtl/>
        </w:rPr>
        <w:t xml:space="preserve">**التصويت الكتابي**: يكتب المساهم صوته على ورقة.</w:t>
      </w:r>
    </w:p>
    <w:p>
      <w:pPr>
        <w:pStyle w:val="Heading3"/>
        <w:bidi/>
        <w:spacing w:after="120" w:before="200"/>
        <w:jc w:val="right"/>
      </w:pPr>
      <w:r>
        <w:rPr>
          <w:rFonts w:ascii="Arial" w:cs="Arial" w:eastAsia="Arial" w:hAnsi="Arial"/>
          <w:b/>
          <w:bCs/>
          <w:color w:val="1F4E79"/>
          <w:sz w:val="26"/>
          <w:szCs w:val="26"/>
          <w:rtl/>
        </w:rPr>
        <w:t xml:space="preserve">المزايا</w:t>
      </w:r>
    </w:p>
    <w:p>
      <w:pPr>
        <w:pStyle w:val="ListParagraph"/>
        <w:numPr>
          <w:ilvl w:val="0"/>
          <w:numId w:val="2"/>
        </w:numPr>
        <w:bidi/>
        <w:spacing w:after="100" w:line="300"/>
        <w:jc w:val="right"/>
      </w:pPr>
      <w:r>
        <w:rPr>
          <w:rFonts w:ascii="Arial" w:cs="Arial" w:eastAsia="Arial" w:hAnsi="Arial"/>
          <w:sz w:val="24"/>
          <w:szCs w:val="24"/>
          <w:rtl/>
        </w:rPr>
        <w:t xml:space="preserve">الشفافية الكاملة.</w:t>
      </w:r>
    </w:p>
    <w:p>
      <w:pPr>
        <w:pStyle w:val="ListParagraph"/>
        <w:numPr>
          <w:ilvl w:val="0"/>
          <w:numId w:val="2"/>
        </w:numPr>
        <w:bidi/>
        <w:spacing w:after="100" w:line="300"/>
        <w:jc w:val="right"/>
      </w:pPr>
      <w:r>
        <w:rPr>
          <w:rFonts w:ascii="Arial" w:cs="Arial" w:eastAsia="Arial" w:hAnsi="Arial"/>
          <w:sz w:val="24"/>
          <w:szCs w:val="24"/>
          <w:rtl/>
        </w:rPr>
        <w:t xml:space="preserve">سهولة الإحصاء في الجمعيات الصغيرة.</w:t>
      </w:r>
    </w:p>
    <w:p>
      <w:pPr>
        <w:pStyle w:val="ListParagraph"/>
        <w:numPr>
          <w:ilvl w:val="0"/>
          <w:numId w:val="2"/>
        </w:numPr>
        <w:bidi/>
        <w:spacing w:after="100" w:line="300"/>
        <w:jc w:val="right"/>
      </w:pPr>
      <w:r>
        <w:rPr>
          <w:rFonts w:ascii="Arial" w:cs="Arial" w:eastAsia="Arial" w:hAnsi="Arial"/>
          <w:sz w:val="24"/>
          <w:szCs w:val="24"/>
          <w:rtl/>
        </w:rPr>
        <w:t xml:space="preserve">التحقق الفوري.</w:t>
      </w:r>
    </w:p>
    <w:p>
      <w:pPr>
        <w:pStyle w:val="ListParagraph"/>
        <w:numPr>
          <w:ilvl w:val="0"/>
          <w:numId w:val="2"/>
        </w:numPr>
        <w:bidi/>
        <w:spacing w:after="100" w:line="300"/>
        <w:jc w:val="right"/>
      </w:pPr>
      <w:r>
        <w:rPr>
          <w:rFonts w:ascii="Arial" w:cs="Arial" w:eastAsia="Arial" w:hAnsi="Arial"/>
          <w:sz w:val="24"/>
          <w:szCs w:val="24"/>
          <w:rtl/>
        </w:rPr>
        <w:t xml:space="preserve">التواصل المباشر مع المساهمين.</w:t>
      </w:r>
    </w:p>
    <w:p>
      <w:pPr>
        <w:pStyle w:val="Heading3"/>
        <w:bidi/>
        <w:spacing w:after="120" w:before="200"/>
        <w:jc w:val="right"/>
      </w:pPr>
      <w:r>
        <w:rPr>
          <w:rFonts w:ascii="Arial" w:cs="Arial" w:eastAsia="Arial" w:hAnsi="Arial"/>
          <w:b/>
          <w:bCs/>
          <w:color w:val="1F4E79"/>
          <w:sz w:val="26"/>
          <w:szCs w:val="26"/>
          <w:rtl/>
        </w:rPr>
        <w:t xml:space="preserve">العيوب</w:t>
      </w:r>
    </w:p>
    <w:p>
      <w:pPr>
        <w:pStyle w:val="ListParagraph"/>
        <w:numPr>
          <w:ilvl w:val="0"/>
          <w:numId w:val="2"/>
        </w:numPr>
        <w:bidi/>
        <w:spacing w:after="100" w:line="300"/>
        <w:jc w:val="right"/>
      </w:pPr>
      <w:r>
        <w:rPr>
          <w:rFonts w:ascii="Arial" w:cs="Arial" w:eastAsia="Arial" w:hAnsi="Arial"/>
          <w:sz w:val="24"/>
          <w:szCs w:val="24"/>
          <w:rtl/>
        </w:rPr>
        <w:t xml:space="preserve">ضغط اجتماعي محتمل.</w:t>
      </w:r>
    </w:p>
    <w:p>
      <w:pPr>
        <w:pStyle w:val="ListParagraph"/>
        <w:numPr>
          <w:ilvl w:val="0"/>
          <w:numId w:val="2"/>
        </w:numPr>
        <w:bidi/>
        <w:spacing w:after="100" w:line="300"/>
        <w:jc w:val="right"/>
      </w:pPr>
      <w:r>
        <w:rPr>
          <w:rFonts w:ascii="Arial" w:cs="Arial" w:eastAsia="Arial" w:hAnsi="Arial"/>
          <w:sz w:val="24"/>
          <w:szCs w:val="24"/>
          <w:rtl/>
        </w:rPr>
        <w:t xml:space="preserve">صعوبة في الجمعيات الكبيرة.</w:t>
      </w:r>
    </w:p>
    <w:p>
      <w:pPr>
        <w:pStyle w:val="ListParagraph"/>
        <w:numPr>
          <w:ilvl w:val="0"/>
          <w:numId w:val="2"/>
        </w:numPr>
        <w:bidi/>
        <w:spacing w:after="100" w:line="300"/>
        <w:jc w:val="right"/>
      </w:pPr>
      <w:r>
        <w:rPr>
          <w:rFonts w:ascii="Arial" w:cs="Arial" w:eastAsia="Arial" w:hAnsi="Arial"/>
          <w:sz w:val="24"/>
          <w:szCs w:val="24"/>
          <w:rtl/>
        </w:rPr>
        <w:t xml:space="preserve">احتمالية الأخطاء البشرية.</w:t>
      </w:r>
    </w:p>
    <w:p>
      <w:pPr>
        <w:pStyle w:val="ListParagraph"/>
        <w:numPr>
          <w:ilvl w:val="0"/>
          <w:numId w:val="2"/>
        </w:numPr>
        <w:bidi/>
        <w:spacing w:after="100" w:line="300"/>
        <w:jc w:val="right"/>
      </w:pPr>
      <w:r>
        <w:rPr>
          <w:rFonts w:ascii="Arial" w:cs="Arial" w:eastAsia="Arial" w:hAnsi="Arial"/>
          <w:sz w:val="24"/>
          <w:szCs w:val="24"/>
          <w:rtl/>
        </w:rPr>
        <w:t xml:space="preserve">استهلاك للوقت.</w:t>
      </w:r>
    </w:p>
    <w:p>
      <w:pPr>
        <w:pStyle w:val="Heading2"/>
        <w:bidi/>
        <w:spacing w:after="160" w:before="280"/>
        <w:jc w:val="right"/>
      </w:pPr>
      <w:r>
        <w:rPr>
          <w:rFonts w:ascii="Arial" w:cs="Arial" w:eastAsia="Arial" w:hAnsi="Arial"/>
          <w:b/>
          <w:bCs/>
          <w:color w:val="2E75B6"/>
          <w:sz w:val="30"/>
          <w:szCs w:val="30"/>
          <w:rtl/>
        </w:rPr>
        <w:t xml:space="preserve">2. التصويت السري</w:t>
      </w:r>
    </w:p>
    <w:p>
      <w:pPr>
        <w:pStyle w:val="Heading3"/>
        <w:bidi/>
        <w:spacing w:after="120" w:before="200"/>
        <w:jc w:val="right"/>
      </w:pPr>
      <w:r>
        <w:rPr>
          <w:rFonts w:ascii="Arial" w:cs="Arial" w:eastAsia="Arial" w:hAnsi="Arial"/>
          <w:b/>
          <w:bCs/>
          <w:color w:val="1F4E79"/>
          <w:sz w:val="26"/>
          <w:szCs w:val="26"/>
          <w:rtl/>
        </w:rPr>
        <w:t xml:space="preserve">الحالات التي يستخدم فيها</w:t>
      </w:r>
    </w:p>
    <w:p>
      <w:pPr>
        <w:pStyle w:val="ListParagraph"/>
        <w:numPr>
          <w:ilvl w:val="0"/>
          <w:numId w:val="2"/>
        </w:numPr>
        <w:bidi/>
        <w:spacing w:after="100" w:line="300"/>
        <w:jc w:val="right"/>
      </w:pPr>
      <w:r>
        <w:rPr>
          <w:rFonts w:ascii="Arial" w:cs="Arial" w:eastAsia="Arial" w:hAnsi="Arial"/>
          <w:sz w:val="24"/>
          <w:szCs w:val="24"/>
          <w:rtl/>
        </w:rPr>
        <w:t xml:space="preserve">انتخاب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القرارات الشخصية (إبراء ذمة، عزل أعضاء).</w:t>
      </w:r>
    </w:p>
    <w:p>
      <w:pPr>
        <w:pStyle w:val="ListParagraph"/>
        <w:numPr>
          <w:ilvl w:val="0"/>
          <w:numId w:val="2"/>
        </w:numPr>
        <w:bidi/>
        <w:spacing w:after="100" w:line="300"/>
        <w:jc w:val="right"/>
      </w:pPr>
      <w:r>
        <w:rPr>
          <w:rFonts w:ascii="Arial" w:cs="Arial" w:eastAsia="Arial" w:hAnsi="Arial"/>
          <w:sz w:val="24"/>
          <w:szCs w:val="24"/>
          <w:rtl/>
        </w:rPr>
        <w:t xml:space="preserve">القرارات الحساسة.</w:t>
      </w:r>
    </w:p>
    <w:p>
      <w:pPr>
        <w:pStyle w:val="ListParagraph"/>
        <w:numPr>
          <w:ilvl w:val="0"/>
          <w:numId w:val="2"/>
        </w:numPr>
        <w:bidi/>
        <w:spacing w:after="100" w:line="300"/>
        <w:jc w:val="right"/>
      </w:pPr>
      <w:r>
        <w:rPr>
          <w:rFonts w:ascii="Arial" w:cs="Arial" w:eastAsia="Arial" w:hAnsi="Arial"/>
          <w:sz w:val="24"/>
          <w:szCs w:val="24"/>
          <w:rtl/>
        </w:rPr>
        <w:t xml:space="preserve">بناءً على طلب نسبة محددة من المساهمين.</w:t>
      </w:r>
    </w:p>
    <w:p>
      <w:pPr>
        <w:pStyle w:val="ListParagraph"/>
        <w:numPr>
          <w:ilvl w:val="0"/>
          <w:numId w:val="2"/>
        </w:numPr>
        <w:bidi/>
        <w:spacing w:after="100" w:line="300"/>
        <w:jc w:val="right"/>
      </w:pPr>
      <w:r>
        <w:rPr>
          <w:rFonts w:ascii="Arial" w:cs="Arial" w:eastAsia="Arial" w:hAnsi="Arial"/>
          <w:sz w:val="24"/>
          <w:szCs w:val="24"/>
          <w:rtl/>
        </w:rPr>
        <w:t xml:space="preserve">عند نص النظام الأساس على ذلك.</w:t>
      </w:r>
    </w:p>
    <w:p>
      <w:pPr>
        <w:pStyle w:val="Heading3"/>
        <w:bidi/>
        <w:spacing w:after="120" w:before="200"/>
        <w:jc w:val="right"/>
      </w:pPr>
      <w:r>
        <w:rPr>
          <w:rFonts w:ascii="Arial" w:cs="Arial" w:eastAsia="Arial" w:hAnsi="Arial"/>
          <w:b/>
          <w:bCs/>
          <w:color w:val="1F4E79"/>
          <w:sz w:val="26"/>
          <w:szCs w:val="26"/>
          <w:rtl/>
        </w:rPr>
        <w:t xml:space="preserve">الآليات</w:t>
      </w:r>
    </w:p>
    <w:p>
      <w:pPr>
        <w:pStyle w:val="ListParagraph"/>
        <w:numPr>
          <w:ilvl w:val="0"/>
          <w:numId w:val="2"/>
        </w:numPr>
        <w:bidi/>
        <w:spacing w:after="100" w:line="300"/>
        <w:jc w:val="right"/>
      </w:pPr>
      <w:r>
        <w:rPr>
          <w:rFonts w:ascii="Arial" w:cs="Arial" w:eastAsia="Arial" w:hAnsi="Arial"/>
          <w:sz w:val="24"/>
          <w:szCs w:val="24"/>
          <w:rtl/>
        </w:rPr>
        <w:t xml:space="preserve">صناديق الاقتراع المغلقة.</w:t>
      </w:r>
    </w:p>
    <w:p>
      <w:pPr>
        <w:pStyle w:val="ListParagraph"/>
        <w:numPr>
          <w:ilvl w:val="0"/>
          <w:numId w:val="2"/>
        </w:numPr>
        <w:bidi/>
        <w:spacing w:after="100" w:line="300"/>
        <w:jc w:val="right"/>
      </w:pPr>
      <w:r>
        <w:rPr>
          <w:rFonts w:ascii="Arial" w:cs="Arial" w:eastAsia="Arial" w:hAnsi="Arial"/>
          <w:sz w:val="24"/>
          <w:szCs w:val="24"/>
          <w:rtl/>
        </w:rPr>
        <w:t xml:space="preserve">بطاقات الاقتراع المعتمدة.</w:t>
      </w:r>
    </w:p>
    <w:p>
      <w:pPr>
        <w:pStyle w:val="ListParagraph"/>
        <w:numPr>
          <w:ilvl w:val="0"/>
          <w:numId w:val="2"/>
        </w:numPr>
        <w:bidi/>
        <w:spacing w:after="100" w:line="300"/>
        <w:jc w:val="right"/>
      </w:pPr>
      <w:r>
        <w:rPr>
          <w:rFonts w:ascii="Arial" w:cs="Arial" w:eastAsia="Arial" w:hAnsi="Arial"/>
          <w:sz w:val="24"/>
          <w:szCs w:val="24"/>
          <w:rtl/>
        </w:rPr>
        <w:t xml:space="preserve">الأنظمة الإلكترونية السرية.</w:t>
      </w:r>
    </w:p>
    <w:p>
      <w:pPr>
        <w:pStyle w:val="Heading3"/>
        <w:bidi/>
        <w:spacing w:after="120" w:before="200"/>
        <w:jc w:val="right"/>
      </w:pPr>
      <w:r>
        <w:rPr>
          <w:rFonts w:ascii="Arial" w:cs="Arial" w:eastAsia="Arial" w:hAnsi="Arial"/>
          <w:b/>
          <w:bCs/>
          <w:color w:val="1F4E79"/>
          <w:sz w:val="26"/>
          <w:szCs w:val="26"/>
          <w:rtl/>
        </w:rPr>
        <w:t xml:space="preserve">المزايا</w:t>
      </w:r>
    </w:p>
    <w:p>
      <w:pPr>
        <w:pStyle w:val="ListParagraph"/>
        <w:numPr>
          <w:ilvl w:val="0"/>
          <w:numId w:val="2"/>
        </w:numPr>
        <w:bidi/>
        <w:spacing w:after="100" w:line="300"/>
        <w:jc w:val="right"/>
      </w:pPr>
      <w:r>
        <w:rPr>
          <w:rFonts w:ascii="Arial" w:cs="Arial" w:eastAsia="Arial" w:hAnsi="Arial"/>
          <w:sz w:val="24"/>
          <w:szCs w:val="24"/>
          <w:rtl/>
        </w:rPr>
        <w:t xml:space="preserve">حماية المساهم من الضغوط.</w:t>
      </w:r>
    </w:p>
    <w:p>
      <w:pPr>
        <w:pStyle w:val="ListParagraph"/>
        <w:numPr>
          <w:ilvl w:val="0"/>
          <w:numId w:val="2"/>
        </w:numPr>
        <w:bidi/>
        <w:spacing w:after="100" w:line="300"/>
        <w:jc w:val="right"/>
      </w:pPr>
      <w:r>
        <w:rPr>
          <w:rFonts w:ascii="Arial" w:cs="Arial" w:eastAsia="Arial" w:hAnsi="Arial"/>
          <w:sz w:val="24"/>
          <w:szCs w:val="24"/>
          <w:rtl/>
        </w:rPr>
        <w:t xml:space="preserve">التعبير الصريح عن الرأي.</w:t>
      </w:r>
    </w:p>
    <w:p>
      <w:pPr>
        <w:pStyle w:val="ListParagraph"/>
        <w:numPr>
          <w:ilvl w:val="0"/>
          <w:numId w:val="2"/>
        </w:numPr>
        <w:bidi/>
        <w:spacing w:after="100" w:line="300"/>
        <w:jc w:val="right"/>
      </w:pPr>
      <w:r>
        <w:rPr>
          <w:rFonts w:ascii="Arial" w:cs="Arial" w:eastAsia="Arial" w:hAnsi="Arial"/>
          <w:sz w:val="24"/>
          <w:szCs w:val="24"/>
          <w:rtl/>
        </w:rPr>
        <w:t xml:space="preserve">منع التحيز.</w:t>
      </w:r>
    </w:p>
    <w:p>
      <w:pPr>
        <w:pStyle w:val="ListParagraph"/>
        <w:numPr>
          <w:ilvl w:val="0"/>
          <w:numId w:val="2"/>
        </w:numPr>
        <w:bidi/>
        <w:spacing w:after="100" w:line="300"/>
        <w:jc w:val="right"/>
      </w:pPr>
      <w:r>
        <w:rPr>
          <w:rFonts w:ascii="Arial" w:cs="Arial" w:eastAsia="Arial" w:hAnsi="Arial"/>
          <w:sz w:val="24"/>
          <w:szCs w:val="24"/>
          <w:rtl/>
        </w:rPr>
        <w:t xml:space="preserve">نزاهة النتائج.</w:t>
      </w:r>
    </w:p>
    <w:p>
      <w:pPr>
        <w:pStyle w:val="Heading2"/>
        <w:bidi/>
        <w:spacing w:after="160" w:before="280"/>
        <w:jc w:val="right"/>
      </w:pPr>
      <w:r>
        <w:rPr>
          <w:rFonts w:ascii="Arial" w:cs="Arial" w:eastAsia="Arial" w:hAnsi="Arial"/>
          <w:b/>
          <w:bCs/>
          <w:color w:val="2E75B6"/>
          <w:sz w:val="30"/>
          <w:szCs w:val="30"/>
          <w:rtl/>
        </w:rPr>
        <w:t xml:space="preserve">3. التصويت الإلكتروني المسبق</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هو تصويت يُجريه المساهم قبل انعقاد الجمعية، عبر منصة إلكترونية معتمدة، على بنود جدول الأعمال المُعلَن مسبقاً. ويُحسب صوته ضمن النصاب والنتائج النهائية.</w:t>
      </w:r>
    </w:p>
    <w:p>
      <w:pPr>
        <w:pStyle w:val="Heading3"/>
        <w:bidi/>
        <w:spacing w:after="120" w:before="200"/>
        <w:jc w:val="right"/>
      </w:pPr>
      <w:r>
        <w:rPr>
          <w:rFonts w:ascii="Arial" w:cs="Arial" w:eastAsia="Arial" w:hAnsi="Arial"/>
          <w:b/>
          <w:bCs/>
          <w:color w:val="1F4E79"/>
          <w:sz w:val="26"/>
          <w:szCs w:val="26"/>
          <w:rtl/>
        </w:rPr>
        <w:t xml:space="preserve">الإطار القانوني</w:t>
      </w:r>
    </w:p>
    <w:p>
      <w:pPr>
        <w:pStyle w:val="ListParagraph"/>
        <w:numPr>
          <w:ilvl w:val="0"/>
          <w:numId w:val="2"/>
        </w:numPr>
        <w:bidi/>
        <w:spacing w:after="100" w:line="300"/>
        <w:jc w:val="right"/>
      </w:pPr>
      <w:r>
        <w:rPr>
          <w:rFonts w:ascii="Arial" w:cs="Arial" w:eastAsia="Arial" w:hAnsi="Arial"/>
          <w:sz w:val="24"/>
          <w:szCs w:val="24"/>
          <w:rtl/>
        </w:rPr>
        <w:t xml:space="preserve">بحسب اللائحة التنفيذية للشركات المدرجة، يجب فتح التصويت الإلكتروني بعد نشر الدعوة.</w:t>
      </w:r>
    </w:p>
    <w:p>
      <w:pPr>
        <w:pStyle w:val="ListParagraph"/>
        <w:numPr>
          <w:ilvl w:val="0"/>
          <w:numId w:val="2"/>
        </w:numPr>
        <w:bidi/>
        <w:spacing w:after="100" w:line="300"/>
        <w:jc w:val="right"/>
      </w:pPr>
      <w:r>
        <w:rPr>
          <w:rFonts w:ascii="Arial" w:cs="Arial" w:eastAsia="Arial" w:hAnsi="Arial"/>
          <w:sz w:val="24"/>
          <w:szCs w:val="24"/>
          <w:rtl/>
        </w:rPr>
        <w:t xml:space="preserve">فترة فتح التصويت لا تقل عن 3 أيام قبل انعقاد الجمعية.</w:t>
      </w:r>
    </w:p>
    <w:p>
      <w:pPr>
        <w:pStyle w:val="ListParagraph"/>
        <w:numPr>
          <w:ilvl w:val="0"/>
          <w:numId w:val="2"/>
        </w:numPr>
        <w:bidi/>
        <w:spacing w:after="100" w:line="300"/>
        <w:jc w:val="right"/>
      </w:pPr>
      <w:r>
        <w:rPr>
          <w:rFonts w:ascii="Arial" w:cs="Arial" w:eastAsia="Arial" w:hAnsi="Arial"/>
          <w:sz w:val="24"/>
          <w:szCs w:val="24"/>
          <w:rtl/>
        </w:rPr>
        <w:t xml:space="preserve">يتوقف التصويت على البند عند انتهاء مناقشته في الجمعية.</w:t>
      </w:r>
    </w:p>
    <w:p>
      <w:pPr>
        <w:pStyle w:val="Heading3"/>
        <w:bidi/>
        <w:spacing w:after="120" w:before="200"/>
        <w:jc w:val="right"/>
      </w:pPr>
      <w:r>
        <w:rPr>
          <w:rFonts w:ascii="Arial" w:cs="Arial" w:eastAsia="Arial" w:hAnsi="Arial"/>
          <w:b/>
          <w:bCs/>
          <w:color w:val="1F4E79"/>
          <w:sz w:val="26"/>
          <w:szCs w:val="26"/>
          <w:rtl/>
        </w:rPr>
        <w:t xml:space="preserve">المزايا</w:t>
      </w:r>
    </w:p>
    <w:p>
      <w:pPr>
        <w:pStyle w:val="ListParagraph"/>
        <w:numPr>
          <w:ilvl w:val="0"/>
          <w:numId w:val="2"/>
        </w:numPr>
        <w:bidi/>
        <w:spacing w:after="100" w:line="300"/>
        <w:jc w:val="right"/>
      </w:pPr>
      <w:r>
        <w:rPr>
          <w:rFonts w:ascii="Arial" w:cs="Arial" w:eastAsia="Arial" w:hAnsi="Arial"/>
          <w:sz w:val="24"/>
          <w:szCs w:val="24"/>
          <w:rtl/>
        </w:rPr>
        <w:t xml:space="preserve">تيسير المشاركة للمساهمين البعيدين.</w:t>
      </w:r>
    </w:p>
    <w:p>
      <w:pPr>
        <w:pStyle w:val="ListParagraph"/>
        <w:numPr>
          <w:ilvl w:val="0"/>
          <w:numId w:val="2"/>
        </w:numPr>
        <w:bidi/>
        <w:spacing w:after="100" w:line="300"/>
        <w:jc w:val="right"/>
      </w:pPr>
      <w:r>
        <w:rPr>
          <w:rFonts w:ascii="Arial" w:cs="Arial" w:eastAsia="Arial" w:hAnsi="Arial"/>
          <w:sz w:val="24"/>
          <w:szCs w:val="24"/>
          <w:rtl/>
        </w:rPr>
        <w:t xml:space="preserve">الراحة والسهولة.</w:t>
      </w:r>
    </w:p>
    <w:p>
      <w:pPr>
        <w:pStyle w:val="ListParagraph"/>
        <w:numPr>
          <w:ilvl w:val="0"/>
          <w:numId w:val="2"/>
        </w:numPr>
        <w:bidi/>
        <w:spacing w:after="100" w:line="300"/>
        <w:jc w:val="right"/>
      </w:pPr>
      <w:r>
        <w:rPr>
          <w:rFonts w:ascii="Arial" w:cs="Arial" w:eastAsia="Arial" w:hAnsi="Arial"/>
          <w:sz w:val="24"/>
          <w:szCs w:val="24"/>
          <w:rtl/>
        </w:rPr>
        <w:t xml:space="preserve">توفير الوقت.</w:t>
      </w:r>
    </w:p>
    <w:p>
      <w:pPr>
        <w:pStyle w:val="ListParagraph"/>
        <w:numPr>
          <w:ilvl w:val="0"/>
          <w:numId w:val="2"/>
        </w:numPr>
        <w:bidi/>
        <w:spacing w:after="100" w:line="300"/>
        <w:jc w:val="right"/>
      </w:pPr>
      <w:r>
        <w:rPr>
          <w:rFonts w:ascii="Arial" w:cs="Arial" w:eastAsia="Arial" w:hAnsi="Arial"/>
          <w:sz w:val="24"/>
          <w:szCs w:val="24"/>
          <w:rtl/>
        </w:rPr>
        <w:t xml:space="preserve">زيادة نسبة المشاركة.</w:t>
      </w:r>
    </w:p>
    <w:p>
      <w:pPr>
        <w:pStyle w:val="ListParagraph"/>
        <w:numPr>
          <w:ilvl w:val="0"/>
          <w:numId w:val="2"/>
        </w:numPr>
        <w:bidi/>
        <w:spacing w:after="100" w:line="300"/>
        <w:jc w:val="right"/>
      </w:pPr>
      <w:r>
        <w:rPr>
          <w:rFonts w:ascii="Arial" w:cs="Arial" w:eastAsia="Arial" w:hAnsi="Arial"/>
          <w:sz w:val="24"/>
          <w:szCs w:val="24"/>
          <w:rtl/>
        </w:rPr>
        <w:t xml:space="preserve">الدقة في الاحتساب.</w:t>
      </w:r>
    </w:p>
    <w:p>
      <w:pPr>
        <w:pStyle w:val="Heading2"/>
        <w:bidi/>
        <w:spacing w:after="160" w:before="280"/>
        <w:jc w:val="right"/>
      </w:pPr>
      <w:r>
        <w:rPr>
          <w:rFonts w:ascii="Arial" w:cs="Arial" w:eastAsia="Arial" w:hAnsi="Arial"/>
          <w:b/>
          <w:bCs/>
          <w:color w:val="2E75B6"/>
          <w:sz w:val="30"/>
          <w:szCs w:val="30"/>
          <w:rtl/>
        </w:rPr>
        <w:t xml:space="preserve">4. التصويت الإلكتروني الآني</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هو التصويت الذي يتم في وقت الجمعية، عبر منصة إلكترونية، سواء للحاضرين جسدياً أو افتراضياً. يحدث في الوقت الفعلي للجمعية، بعد مناقشة البند.</w:t>
      </w:r>
    </w:p>
    <w:p>
      <w:pPr>
        <w:pStyle w:val="Heading3"/>
        <w:bidi/>
        <w:spacing w:after="120" w:before="200"/>
        <w:jc w:val="right"/>
      </w:pPr>
      <w:r>
        <w:rPr>
          <w:rFonts w:ascii="Arial" w:cs="Arial" w:eastAsia="Arial" w:hAnsi="Arial"/>
          <w:b/>
          <w:bCs/>
          <w:color w:val="1F4E79"/>
          <w:sz w:val="26"/>
          <w:szCs w:val="26"/>
          <w:rtl/>
        </w:rPr>
        <w:t xml:space="preserve">الآليات</w:t>
      </w:r>
    </w:p>
    <w:p>
      <w:pPr>
        <w:pStyle w:val="ListParagraph"/>
        <w:numPr>
          <w:ilvl w:val="0"/>
          <w:numId w:val="2"/>
        </w:numPr>
        <w:bidi/>
        <w:spacing w:after="100" w:line="300"/>
        <w:jc w:val="right"/>
      </w:pPr>
      <w:r>
        <w:rPr>
          <w:rFonts w:ascii="Arial" w:cs="Arial" w:eastAsia="Arial" w:hAnsi="Arial"/>
          <w:sz w:val="24"/>
          <w:szCs w:val="24"/>
          <w:rtl/>
        </w:rPr>
        <w:t xml:space="preserve">التصويت عبر تطبيقات الهواتف الذكية.</w:t>
      </w:r>
    </w:p>
    <w:p>
      <w:pPr>
        <w:pStyle w:val="ListParagraph"/>
        <w:numPr>
          <w:ilvl w:val="0"/>
          <w:numId w:val="2"/>
        </w:numPr>
        <w:bidi/>
        <w:spacing w:after="100" w:line="300"/>
        <w:jc w:val="right"/>
      </w:pPr>
      <w:r>
        <w:rPr>
          <w:rFonts w:ascii="Arial" w:cs="Arial" w:eastAsia="Arial" w:hAnsi="Arial"/>
          <w:sz w:val="24"/>
          <w:szCs w:val="24"/>
          <w:rtl/>
        </w:rPr>
        <w:t xml:space="preserve">التصويت عبر بوابات الشركة الإلكترونية.</w:t>
      </w:r>
    </w:p>
    <w:p>
      <w:pPr>
        <w:pStyle w:val="ListParagraph"/>
        <w:numPr>
          <w:ilvl w:val="0"/>
          <w:numId w:val="2"/>
        </w:numPr>
        <w:bidi/>
        <w:spacing w:after="100" w:line="300"/>
        <w:jc w:val="right"/>
      </w:pPr>
      <w:r>
        <w:rPr>
          <w:rFonts w:ascii="Arial" w:cs="Arial" w:eastAsia="Arial" w:hAnsi="Arial"/>
          <w:sz w:val="24"/>
          <w:szCs w:val="24"/>
          <w:rtl/>
        </w:rPr>
        <w:t xml:space="preserve">الأنظمة المتخصصة (مثل منظومة إيداع).</w:t>
      </w:r>
    </w:p>
    <w:p>
      <w:pPr>
        <w:pStyle w:val="ListParagraph"/>
        <w:numPr>
          <w:ilvl w:val="0"/>
          <w:numId w:val="2"/>
        </w:numPr>
        <w:bidi/>
        <w:spacing w:after="100" w:line="300"/>
        <w:jc w:val="right"/>
      </w:pPr>
      <w:r>
        <w:rPr>
          <w:rFonts w:ascii="Arial" w:cs="Arial" w:eastAsia="Arial" w:hAnsi="Arial"/>
          <w:sz w:val="24"/>
          <w:szCs w:val="24"/>
          <w:rtl/>
        </w:rPr>
        <w:t xml:space="preserve">أجهزة التصويت في القاعة.</w:t>
      </w:r>
    </w:p>
    <w:p>
      <w:pPr>
        <w:pStyle w:val="Heading3"/>
        <w:bidi/>
        <w:spacing w:after="120" w:before="200"/>
        <w:jc w:val="right"/>
      </w:pPr>
      <w:r>
        <w:rPr>
          <w:rFonts w:ascii="Arial" w:cs="Arial" w:eastAsia="Arial" w:hAnsi="Arial"/>
          <w:b/>
          <w:bCs/>
          <w:color w:val="1F4E79"/>
          <w:sz w:val="26"/>
          <w:szCs w:val="26"/>
          <w:rtl/>
        </w:rPr>
        <w:t xml:space="preserve">المزايا</w:t>
      </w:r>
    </w:p>
    <w:p>
      <w:pPr>
        <w:pStyle w:val="ListParagraph"/>
        <w:numPr>
          <w:ilvl w:val="0"/>
          <w:numId w:val="2"/>
        </w:numPr>
        <w:bidi/>
        <w:spacing w:after="100" w:line="300"/>
        <w:jc w:val="right"/>
      </w:pPr>
      <w:r>
        <w:rPr>
          <w:rFonts w:ascii="Arial" w:cs="Arial" w:eastAsia="Arial" w:hAnsi="Arial"/>
          <w:sz w:val="24"/>
          <w:szCs w:val="24"/>
          <w:rtl/>
        </w:rPr>
        <w:t xml:space="preserve">التفاعل اللحظي مع المناقشات.</w:t>
      </w:r>
    </w:p>
    <w:p>
      <w:pPr>
        <w:pStyle w:val="ListParagraph"/>
        <w:numPr>
          <w:ilvl w:val="0"/>
          <w:numId w:val="2"/>
        </w:numPr>
        <w:bidi/>
        <w:spacing w:after="100" w:line="300"/>
        <w:jc w:val="right"/>
      </w:pPr>
      <w:r>
        <w:rPr>
          <w:rFonts w:ascii="Arial" w:cs="Arial" w:eastAsia="Arial" w:hAnsi="Arial"/>
          <w:sz w:val="24"/>
          <w:szCs w:val="24"/>
          <w:rtl/>
        </w:rPr>
        <w:t xml:space="preserve">تغيير الرأي بناءً على ما يُطرح.</w:t>
      </w:r>
    </w:p>
    <w:p>
      <w:pPr>
        <w:pStyle w:val="ListParagraph"/>
        <w:numPr>
          <w:ilvl w:val="0"/>
          <w:numId w:val="2"/>
        </w:numPr>
        <w:bidi/>
        <w:spacing w:after="100" w:line="300"/>
        <w:jc w:val="right"/>
      </w:pPr>
      <w:r>
        <w:rPr>
          <w:rFonts w:ascii="Arial" w:cs="Arial" w:eastAsia="Arial" w:hAnsi="Arial"/>
          <w:sz w:val="24"/>
          <w:szCs w:val="24"/>
          <w:rtl/>
        </w:rPr>
        <w:t xml:space="preserve">المشاركة الفعلية.</w:t>
      </w:r>
    </w:p>
    <w:p>
      <w:pPr>
        <w:pStyle w:val="ListParagraph"/>
        <w:numPr>
          <w:ilvl w:val="0"/>
          <w:numId w:val="2"/>
        </w:numPr>
        <w:bidi/>
        <w:spacing w:after="100" w:line="300"/>
        <w:jc w:val="right"/>
      </w:pPr>
      <w:r>
        <w:rPr>
          <w:rFonts w:ascii="Arial" w:cs="Arial" w:eastAsia="Arial" w:hAnsi="Arial"/>
          <w:sz w:val="24"/>
          <w:szCs w:val="24"/>
          <w:rtl/>
        </w:rPr>
        <w:t xml:space="preserve">الدقة والسرعة.</w:t>
      </w:r>
    </w:p>
    <w:p>
      <w:pPr>
        <w:pStyle w:val="Heading2"/>
        <w:bidi/>
        <w:spacing w:after="160" w:before="280"/>
        <w:jc w:val="right"/>
      </w:pPr>
      <w:r>
        <w:rPr>
          <w:rFonts w:ascii="Arial" w:cs="Arial" w:eastAsia="Arial" w:hAnsi="Arial"/>
          <w:b/>
          <w:bCs/>
          <w:color w:val="2E75B6"/>
          <w:sz w:val="30"/>
          <w:szCs w:val="30"/>
          <w:rtl/>
        </w:rPr>
        <w:t xml:space="preserve">5. التصويت بالوكالة</w:t>
      </w:r>
    </w:p>
    <w:p>
      <w:pPr>
        <w:pStyle w:val="Heading3"/>
        <w:bidi/>
        <w:spacing w:after="120" w:before="200"/>
        <w:jc w:val="right"/>
      </w:pPr>
      <w:r>
        <w:rPr>
          <w:rFonts w:ascii="Arial" w:cs="Arial" w:eastAsia="Arial" w:hAnsi="Arial"/>
          <w:b/>
          <w:bCs/>
          <w:color w:val="1F4E79"/>
          <w:sz w:val="26"/>
          <w:szCs w:val="26"/>
          <w:rtl/>
        </w:rPr>
        <w:t xml:space="preserve">الآلية</w:t>
      </w:r>
    </w:p>
    <w:p>
      <w:pPr>
        <w:pStyle w:val="ListParagraph"/>
        <w:numPr>
          <w:ilvl w:val="0"/>
          <w:numId w:val="2"/>
        </w:numPr>
        <w:bidi/>
        <w:spacing w:after="100" w:line="300"/>
        <w:jc w:val="right"/>
      </w:pPr>
      <w:r>
        <w:rPr>
          <w:rFonts w:ascii="Arial" w:cs="Arial" w:eastAsia="Arial" w:hAnsi="Arial"/>
          <w:sz w:val="24"/>
          <w:szCs w:val="24"/>
          <w:rtl/>
        </w:rPr>
        <w:t xml:space="preserve">الوكيل يُصوّت نيابة عن الموكِّل.</w:t>
      </w:r>
    </w:p>
    <w:p>
      <w:pPr>
        <w:pStyle w:val="ListParagraph"/>
        <w:numPr>
          <w:ilvl w:val="0"/>
          <w:numId w:val="2"/>
        </w:numPr>
        <w:bidi/>
        <w:spacing w:after="100" w:line="300"/>
        <w:jc w:val="right"/>
      </w:pPr>
      <w:r>
        <w:rPr>
          <w:rFonts w:ascii="Arial" w:cs="Arial" w:eastAsia="Arial" w:hAnsi="Arial"/>
          <w:sz w:val="24"/>
          <w:szCs w:val="24"/>
          <w:rtl/>
        </w:rPr>
        <w:t xml:space="preserve">ضمن حدود الصلاحيات الممنوحة.</w:t>
      </w:r>
    </w:p>
    <w:p>
      <w:pPr>
        <w:pStyle w:val="ListParagraph"/>
        <w:numPr>
          <w:ilvl w:val="0"/>
          <w:numId w:val="2"/>
        </w:numPr>
        <w:bidi/>
        <w:spacing w:after="100" w:line="300"/>
        <w:jc w:val="right"/>
      </w:pPr>
      <w:r>
        <w:rPr>
          <w:rFonts w:ascii="Arial" w:cs="Arial" w:eastAsia="Arial" w:hAnsi="Arial"/>
          <w:sz w:val="24"/>
          <w:szCs w:val="24"/>
          <w:rtl/>
        </w:rPr>
        <w:t xml:space="preserve">وفق توجيهات الموكِّل (إن وُجدت).</w:t>
      </w:r>
    </w:p>
    <w:p>
      <w:pPr>
        <w:pStyle w:val="ListParagraph"/>
        <w:numPr>
          <w:ilvl w:val="0"/>
          <w:numId w:val="2"/>
        </w:numPr>
        <w:bidi/>
        <w:spacing w:after="100" w:line="300"/>
        <w:jc w:val="right"/>
      </w:pPr>
      <w:r>
        <w:rPr>
          <w:rFonts w:ascii="Arial" w:cs="Arial" w:eastAsia="Arial" w:hAnsi="Arial"/>
          <w:sz w:val="24"/>
          <w:szCs w:val="24"/>
          <w:rtl/>
        </w:rPr>
        <w:t xml:space="preserve">يحمل الوكيل أصواتاً بعدد أسهم الموكِّل.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التصويت التراكمي - أداة لحماية الأقلية</w:t>
      </w:r>
    </w:p>
    <w:p>
      <w:pPr>
        <w:pStyle w:val="Heading2"/>
        <w:bidi/>
        <w:spacing w:after="160" w:before="280"/>
        <w:jc w:val="right"/>
      </w:pPr>
      <w:r>
        <w:rPr>
          <w:rFonts w:ascii="Arial" w:cs="Arial" w:eastAsia="Arial" w:hAnsi="Arial"/>
          <w:b/>
          <w:bCs/>
          <w:color w:val="2E75B6"/>
          <w:sz w:val="30"/>
          <w:szCs w:val="30"/>
          <w:rtl/>
        </w:rPr>
        <w:t xml:space="preserve">1. المفهوم</w:t>
      </w:r>
    </w:p>
    <w:p>
      <w:pPr>
        <w:bidi/>
        <w:spacing w:after="140" w:line="320"/>
        <w:jc w:val="both"/>
      </w:pPr>
      <w:r>
        <w:rPr>
          <w:rFonts w:ascii="Arial" w:cs="Arial" w:eastAsia="Arial" w:hAnsi="Arial"/>
          <w:sz w:val="24"/>
          <w:szCs w:val="24"/>
          <w:rtl/>
        </w:rPr>
        <w:t xml:space="preserve">التصويت التراكمي هو آلية خاصة لانتخاب أعضاء مجلس الإدارة، تختلف عن التصويت العادي. وفيه يحصل المساهم على عدد من الأصوات يساوي عدد أسهمه مضروباً في عدد الأعضاء المراد انتخابهم، ويُمكنه:</w:t>
      </w:r>
    </w:p>
    <w:p>
      <w:pPr>
        <w:pStyle w:val="ListParagraph"/>
        <w:numPr>
          <w:ilvl w:val="0"/>
          <w:numId w:val="2"/>
        </w:numPr>
        <w:bidi/>
        <w:spacing w:after="100" w:line="300"/>
        <w:jc w:val="right"/>
      </w:pPr>
      <w:r>
        <w:rPr>
          <w:rFonts w:ascii="Arial" w:cs="Arial" w:eastAsia="Arial" w:hAnsi="Arial"/>
          <w:sz w:val="24"/>
          <w:szCs w:val="24"/>
          <w:rtl/>
        </w:rPr>
        <w:t xml:space="preserve">تركيز كل أصواته على مرشح واحد.</w:t>
      </w:r>
    </w:p>
    <w:p>
      <w:pPr>
        <w:pStyle w:val="ListParagraph"/>
        <w:numPr>
          <w:ilvl w:val="0"/>
          <w:numId w:val="2"/>
        </w:numPr>
        <w:bidi/>
        <w:spacing w:after="100" w:line="300"/>
        <w:jc w:val="right"/>
      </w:pPr>
      <w:r>
        <w:rPr>
          <w:rFonts w:ascii="Arial" w:cs="Arial" w:eastAsia="Arial" w:hAnsi="Arial"/>
          <w:sz w:val="24"/>
          <w:szCs w:val="24"/>
          <w:rtl/>
        </w:rPr>
        <w:t xml:space="preserve">توزيعها على عدة مرشحين.</w:t>
      </w:r>
    </w:p>
    <w:p>
      <w:pPr>
        <w:pStyle w:val="ListParagraph"/>
        <w:numPr>
          <w:ilvl w:val="0"/>
          <w:numId w:val="2"/>
        </w:numPr>
        <w:bidi/>
        <w:spacing w:after="100" w:line="300"/>
        <w:jc w:val="right"/>
      </w:pPr>
      <w:r>
        <w:rPr>
          <w:rFonts w:ascii="Arial" w:cs="Arial" w:eastAsia="Arial" w:hAnsi="Arial"/>
          <w:sz w:val="24"/>
          <w:szCs w:val="24"/>
          <w:rtl/>
        </w:rPr>
        <w:t xml:space="preserve">توجيهها وفق رغبته دون قيود.</w:t>
      </w:r>
    </w:p>
    <w:p>
      <w:pPr>
        <w:pStyle w:val="Heading2"/>
        <w:bidi/>
        <w:spacing w:after="160" w:before="280"/>
        <w:jc w:val="right"/>
      </w:pPr>
      <w:r>
        <w:rPr>
          <w:rFonts w:ascii="Arial" w:cs="Arial" w:eastAsia="Arial" w:hAnsi="Arial"/>
          <w:b/>
          <w:bCs/>
          <w:color w:val="2E75B6"/>
          <w:sz w:val="30"/>
          <w:szCs w:val="30"/>
          <w:rtl/>
        </w:rPr>
        <w:t xml:space="preserve">2. مثال توضيحي</w:t>
      </w:r>
    </w:p>
    <w:p>
      <w:pPr>
        <w:bidi/>
        <w:spacing w:after="140" w:line="320"/>
        <w:jc w:val="both"/>
      </w:pPr>
      <w:r>
        <w:rPr>
          <w:rFonts w:ascii="Arial" w:cs="Arial" w:eastAsia="Arial" w:hAnsi="Arial"/>
          <w:sz w:val="24"/>
          <w:szCs w:val="24"/>
          <w:rtl/>
        </w:rPr>
        <w:t xml:space="preserve">مساهم يملك 1,000 سهم، وانتخاب 5 أعضاء لمجلس الإدارة:</w:t>
      </w:r>
    </w:p>
    <w:p>
      <w:pPr>
        <w:pStyle w:val="ListParagraph"/>
        <w:numPr>
          <w:ilvl w:val="0"/>
          <w:numId w:val="2"/>
        </w:numPr>
        <w:bidi/>
        <w:spacing w:after="100" w:line="300"/>
        <w:jc w:val="right"/>
      </w:pPr>
      <w:r>
        <w:rPr>
          <w:rFonts w:ascii="Arial" w:cs="Arial" w:eastAsia="Arial" w:hAnsi="Arial"/>
          <w:sz w:val="24"/>
          <w:szCs w:val="24"/>
          <w:rtl/>
        </w:rPr>
        <w:t xml:space="preserve">في التصويت العادي: 1,000 صوت لكل مرشح يدعمه.</w:t>
      </w:r>
    </w:p>
    <w:p>
      <w:pPr>
        <w:pStyle w:val="ListParagraph"/>
        <w:numPr>
          <w:ilvl w:val="0"/>
          <w:numId w:val="2"/>
        </w:numPr>
        <w:bidi/>
        <w:spacing w:after="100" w:line="300"/>
        <w:jc w:val="right"/>
      </w:pPr>
      <w:r>
        <w:rPr>
          <w:rFonts w:ascii="Arial" w:cs="Arial" w:eastAsia="Arial" w:hAnsi="Arial"/>
          <w:sz w:val="24"/>
          <w:szCs w:val="24"/>
          <w:rtl/>
        </w:rPr>
        <w:t xml:space="preserve">في التصويت التراكمي: 5,000 صوت (1,000 × 5) يُوزّعها كيفما يشاء.</w:t>
      </w:r>
    </w:p>
    <w:p>
      <w:pPr>
        <w:bidi/>
        <w:spacing w:after="140" w:line="320"/>
        <w:jc w:val="both"/>
      </w:pPr>
      <w:r>
        <w:rPr>
          <w:rFonts w:ascii="Arial" w:cs="Arial" w:eastAsia="Arial" w:hAnsi="Arial"/>
          <w:sz w:val="24"/>
          <w:szCs w:val="24"/>
          <w:rtl/>
        </w:rPr>
        <w:t xml:space="preserve">الفائدة: المساهم الأقلية يستطيع تركيز أصواته على مرشح يُمثله، مما يزيد فرصة إيصاله للمجلس.</w:t>
      </w:r>
    </w:p>
    <w:p>
      <w:pPr>
        <w:pStyle w:val="Heading2"/>
        <w:bidi/>
        <w:spacing w:after="160" w:before="280"/>
        <w:jc w:val="right"/>
      </w:pPr>
      <w:r>
        <w:rPr>
          <w:rFonts w:ascii="Arial" w:cs="Arial" w:eastAsia="Arial" w:hAnsi="Arial"/>
          <w:b/>
          <w:bCs/>
          <w:color w:val="2E75B6"/>
          <w:sz w:val="30"/>
          <w:szCs w:val="30"/>
          <w:rtl/>
        </w:rPr>
        <w:t xml:space="preserve">3. الأساس القانوني</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يدعم التصويت التراكمي.</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للشركات المدرجة تجعله إلزامياً.</w:t>
      </w:r>
    </w:p>
    <w:p>
      <w:pPr>
        <w:pStyle w:val="ListParagraph"/>
        <w:numPr>
          <w:ilvl w:val="0"/>
          <w:numId w:val="2"/>
        </w:numPr>
        <w:bidi/>
        <w:spacing w:after="100" w:line="300"/>
        <w:jc w:val="right"/>
      </w:pPr>
      <w:r>
        <w:rPr>
          <w:rFonts w:ascii="Arial" w:cs="Arial" w:eastAsia="Arial" w:hAnsi="Arial"/>
          <w:sz w:val="24"/>
          <w:szCs w:val="24"/>
          <w:rtl/>
        </w:rPr>
        <w:t xml:space="preserve">النظام الأساس قد يتضمن أحكاماً تفصيلية.</w:t>
      </w:r>
    </w:p>
    <w:p>
      <w:pPr>
        <w:pStyle w:val="Heading2"/>
        <w:bidi/>
        <w:spacing w:after="160" w:before="280"/>
        <w:jc w:val="right"/>
      </w:pPr>
      <w:r>
        <w:rPr>
          <w:rFonts w:ascii="Arial" w:cs="Arial" w:eastAsia="Arial" w:hAnsi="Arial"/>
          <w:b/>
          <w:bCs/>
          <w:color w:val="2E75B6"/>
          <w:sz w:val="30"/>
          <w:szCs w:val="30"/>
          <w:rtl/>
        </w:rPr>
        <w:t xml:space="preserve">4. أهمية التصويت التراكمي</w:t>
      </w:r>
    </w:p>
    <w:p>
      <w:pPr>
        <w:pStyle w:val="Heading3"/>
        <w:bidi/>
        <w:spacing w:after="120" w:before="200"/>
        <w:jc w:val="right"/>
      </w:pPr>
      <w:r>
        <w:rPr>
          <w:rFonts w:ascii="Arial" w:cs="Arial" w:eastAsia="Arial" w:hAnsi="Arial"/>
          <w:b/>
          <w:bCs/>
          <w:color w:val="1F4E79"/>
          <w:sz w:val="26"/>
          <w:szCs w:val="26"/>
          <w:rtl/>
        </w:rPr>
        <w:t xml:space="preserve">لحماية الأقلية</w:t>
      </w:r>
    </w:p>
    <w:p>
      <w:pPr>
        <w:pStyle w:val="ListParagraph"/>
        <w:numPr>
          <w:ilvl w:val="0"/>
          <w:numId w:val="2"/>
        </w:numPr>
        <w:bidi/>
        <w:spacing w:after="100" w:line="300"/>
        <w:jc w:val="right"/>
      </w:pPr>
      <w:r>
        <w:rPr>
          <w:rFonts w:ascii="Arial" w:cs="Arial" w:eastAsia="Arial" w:hAnsi="Arial"/>
          <w:sz w:val="24"/>
          <w:szCs w:val="24"/>
          <w:rtl/>
        </w:rPr>
        <w:t xml:space="preserve">ضمان تمثيل المساهمين الأقلية في المجلس.</w:t>
      </w:r>
    </w:p>
    <w:p>
      <w:pPr>
        <w:pStyle w:val="ListParagraph"/>
        <w:numPr>
          <w:ilvl w:val="0"/>
          <w:numId w:val="2"/>
        </w:numPr>
        <w:bidi/>
        <w:spacing w:after="100" w:line="300"/>
        <w:jc w:val="right"/>
      </w:pPr>
      <w:r>
        <w:rPr>
          <w:rFonts w:ascii="Arial" w:cs="Arial" w:eastAsia="Arial" w:hAnsi="Arial"/>
          <w:sz w:val="24"/>
          <w:szCs w:val="24"/>
          <w:rtl/>
        </w:rPr>
        <w:t xml:space="preserve">منع سيطرة الأغلبية الكاملة.</w:t>
      </w:r>
    </w:p>
    <w:p>
      <w:pPr>
        <w:pStyle w:val="ListParagraph"/>
        <w:numPr>
          <w:ilvl w:val="0"/>
          <w:numId w:val="2"/>
        </w:numPr>
        <w:bidi/>
        <w:spacing w:after="100" w:line="300"/>
        <w:jc w:val="right"/>
      </w:pPr>
      <w:r>
        <w:rPr>
          <w:rFonts w:ascii="Arial" w:cs="Arial" w:eastAsia="Arial" w:hAnsi="Arial"/>
          <w:sz w:val="24"/>
          <w:szCs w:val="24"/>
          <w:rtl/>
        </w:rPr>
        <w:t xml:space="preserve">تعزيز التنوع في صنع القرار.</w:t>
      </w:r>
    </w:p>
    <w:p>
      <w:pPr>
        <w:pStyle w:val="ListParagraph"/>
        <w:numPr>
          <w:ilvl w:val="0"/>
          <w:numId w:val="2"/>
        </w:numPr>
        <w:bidi/>
        <w:spacing w:after="100" w:line="300"/>
        <w:jc w:val="right"/>
      </w:pPr>
      <w:r>
        <w:rPr>
          <w:rFonts w:ascii="Arial" w:cs="Arial" w:eastAsia="Arial" w:hAnsi="Arial"/>
          <w:sz w:val="24"/>
          <w:szCs w:val="24"/>
          <w:rtl/>
        </w:rPr>
        <w:t xml:space="preserve">حماية حقوق المستثمرين الصغار.</w:t>
      </w:r>
    </w:p>
    <w:p>
      <w:pPr>
        <w:pStyle w:val="Heading3"/>
        <w:bidi/>
        <w:spacing w:after="120" w:before="200"/>
        <w:jc w:val="right"/>
      </w:pPr>
      <w:r>
        <w:rPr>
          <w:rFonts w:ascii="Arial" w:cs="Arial" w:eastAsia="Arial" w:hAnsi="Arial"/>
          <w:b/>
          <w:bCs/>
          <w:color w:val="1F4E79"/>
          <w:sz w:val="26"/>
          <w:szCs w:val="26"/>
          <w:rtl/>
        </w:rPr>
        <w:t xml:space="preserve">لحوكمة الشركة</w:t>
      </w:r>
    </w:p>
    <w:p>
      <w:pPr>
        <w:pStyle w:val="ListParagraph"/>
        <w:numPr>
          <w:ilvl w:val="0"/>
          <w:numId w:val="2"/>
        </w:numPr>
        <w:bidi/>
        <w:spacing w:after="100" w:line="300"/>
        <w:jc w:val="right"/>
      </w:pPr>
      <w:r>
        <w:rPr>
          <w:rFonts w:ascii="Arial" w:cs="Arial" w:eastAsia="Arial" w:hAnsi="Arial"/>
          <w:sz w:val="24"/>
          <w:szCs w:val="24"/>
          <w:rtl/>
        </w:rPr>
        <w:t xml:space="preserve">توازن السلطات في المجلس.</w:t>
      </w:r>
    </w:p>
    <w:p>
      <w:pPr>
        <w:pStyle w:val="ListParagraph"/>
        <w:numPr>
          <w:ilvl w:val="0"/>
          <w:numId w:val="2"/>
        </w:numPr>
        <w:bidi/>
        <w:spacing w:after="100" w:line="300"/>
        <w:jc w:val="right"/>
      </w:pPr>
      <w:r>
        <w:rPr>
          <w:rFonts w:ascii="Arial" w:cs="Arial" w:eastAsia="Arial" w:hAnsi="Arial"/>
          <w:sz w:val="24"/>
          <w:szCs w:val="24"/>
          <w:rtl/>
        </w:rPr>
        <w:t xml:space="preserve">تنوع وجهات النظر.</w:t>
      </w:r>
    </w:p>
    <w:p>
      <w:pPr>
        <w:pStyle w:val="ListParagraph"/>
        <w:numPr>
          <w:ilvl w:val="0"/>
          <w:numId w:val="2"/>
        </w:numPr>
        <w:bidi/>
        <w:spacing w:after="100" w:line="300"/>
        <w:jc w:val="right"/>
      </w:pPr>
      <w:r>
        <w:rPr>
          <w:rFonts w:ascii="Arial" w:cs="Arial" w:eastAsia="Arial" w:hAnsi="Arial"/>
          <w:sz w:val="24"/>
          <w:szCs w:val="24"/>
          <w:rtl/>
        </w:rPr>
        <w:t xml:space="preserve">الرقابة المتبادلة.</w:t>
      </w:r>
    </w:p>
    <w:p>
      <w:pPr>
        <w:pStyle w:val="ListParagraph"/>
        <w:numPr>
          <w:ilvl w:val="0"/>
          <w:numId w:val="2"/>
        </w:numPr>
        <w:bidi/>
        <w:spacing w:after="100" w:line="300"/>
        <w:jc w:val="right"/>
      </w:pPr>
      <w:r>
        <w:rPr>
          <w:rFonts w:ascii="Arial" w:cs="Arial" w:eastAsia="Arial" w:hAnsi="Arial"/>
          <w:sz w:val="24"/>
          <w:szCs w:val="24"/>
          <w:rtl/>
        </w:rPr>
        <w:t xml:space="preserve">تحسين جودة القرارات.</w:t>
      </w:r>
    </w:p>
    <w:p>
      <w:pPr>
        <w:pStyle w:val="Heading2"/>
        <w:bidi/>
        <w:spacing w:after="160" w:before="280"/>
        <w:jc w:val="right"/>
      </w:pPr>
      <w:r>
        <w:rPr>
          <w:rFonts w:ascii="Arial" w:cs="Arial" w:eastAsia="Arial" w:hAnsi="Arial"/>
          <w:b/>
          <w:bCs/>
          <w:color w:val="2E75B6"/>
          <w:sz w:val="30"/>
          <w:szCs w:val="30"/>
          <w:rtl/>
        </w:rPr>
        <w:t xml:space="preserve">5. تطبيق التصويت التراكمي</w:t>
      </w:r>
    </w:p>
    <w:p>
      <w:pPr>
        <w:pStyle w:val="Heading3"/>
        <w:bidi/>
        <w:spacing w:after="120" w:before="200"/>
        <w:jc w:val="right"/>
      </w:pPr>
      <w:r>
        <w:rPr>
          <w:rFonts w:ascii="Arial" w:cs="Arial" w:eastAsia="Arial" w:hAnsi="Arial"/>
          <w:b/>
          <w:bCs/>
          <w:color w:val="1F4E79"/>
          <w:sz w:val="26"/>
          <w:szCs w:val="26"/>
          <w:rtl/>
        </w:rPr>
        <w:t xml:space="preserve">الخطوات</w:t>
      </w:r>
    </w:p>
    <w:p>
      <w:pPr>
        <w:pStyle w:val="ListParagraph"/>
        <w:numPr>
          <w:ilvl w:val="0"/>
          <w:numId w:val="3"/>
        </w:numPr>
        <w:bidi/>
        <w:spacing w:after="100" w:line="300"/>
        <w:jc w:val="right"/>
      </w:pPr>
      <w:r>
        <w:rPr>
          <w:rFonts w:ascii="Arial" w:cs="Arial" w:eastAsia="Arial" w:hAnsi="Arial"/>
          <w:sz w:val="24"/>
          <w:szCs w:val="24"/>
          <w:rtl/>
        </w:rPr>
        <w:t xml:space="preserve">الإعلان عن المرشحين قبل الجمعية.</w:t>
      </w:r>
    </w:p>
    <w:p>
      <w:pPr>
        <w:pStyle w:val="ListParagraph"/>
        <w:numPr>
          <w:ilvl w:val="0"/>
          <w:numId w:val="3"/>
        </w:numPr>
        <w:bidi/>
        <w:spacing w:after="100" w:line="300"/>
        <w:jc w:val="right"/>
      </w:pPr>
      <w:r>
        <w:rPr>
          <w:rFonts w:ascii="Arial" w:cs="Arial" w:eastAsia="Arial" w:hAnsi="Arial"/>
          <w:sz w:val="24"/>
          <w:szCs w:val="24"/>
          <w:rtl/>
        </w:rPr>
        <w:t xml:space="preserve">نشر سيرهم الذاتية ومؤهلاتهم.</w:t>
      </w:r>
    </w:p>
    <w:p>
      <w:pPr>
        <w:pStyle w:val="ListParagraph"/>
        <w:numPr>
          <w:ilvl w:val="0"/>
          <w:numId w:val="3"/>
        </w:numPr>
        <w:bidi/>
        <w:spacing w:after="100" w:line="300"/>
        <w:jc w:val="right"/>
      </w:pPr>
      <w:r>
        <w:rPr>
          <w:rFonts w:ascii="Arial" w:cs="Arial" w:eastAsia="Arial" w:hAnsi="Arial"/>
          <w:sz w:val="24"/>
          <w:szCs w:val="24"/>
          <w:rtl/>
        </w:rPr>
        <w:t xml:space="preserve">احتساب عدد الأصوات لكل مساهم.</w:t>
      </w:r>
    </w:p>
    <w:p>
      <w:pPr>
        <w:pStyle w:val="ListParagraph"/>
        <w:numPr>
          <w:ilvl w:val="0"/>
          <w:numId w:val="3"/>
        </w:numPr>
        <w:bidi/>
        <w:spacing w:after="100" w:line="300"/>
        <w:jc w:val="right"/>
      </w:pPr>
      <w:r>
        <w:rPr>
          <w:rFonts w:ascii="Arial" w:cs="Arial" w:eastAsia="Arial" w:hAnsi="Arial"/>
          <w:sz w:val="24"/>
          <w:szCs w:val="24"/>
          <w:rtl/>
        </w:rPr>
        <w:t xml:space="preserve">توفير آلية التصويت (إلكترونية أو ورقية).</w:t>
      </w:r>
    </w:p>
    <w:p>
      <w:pPr>
        <w:pStyle w:val="ListParagraph"/>
        <w:numPr>
          <w:ilvl w:val="0"/>
          <w:numId w:val="3"/>
        </w:numPr>
        <w:bidi/>
        <w:spacing w:after="100" w:line="300"/>
        <w:jc w:val="right"/>
      </w:pPr>
      <w:r>
        <w:rPr>
          <w:rFonts w:ascii="Arial" w:cs="Arial" w:eastAsia="Arial" w:hAnsi="Arial"/>
          <w:sz w:val="24"/>
          <w:szCs w:val="24"/>
          <w:rtl/>
        </w:rPr>
        <w:t xml:space="preserve">تمكين المساهم من توزيع أصواته.</w:t>
      </w:r>
    </w:p>
    <w:p>
      <w:pPr>
        <w:pStyle w:val="ListParagraph"/>
        <w:numPr>
          <w:ilvl w:val="0"/>
          <w:numId w:val="3"/>
        </w:numPr>
        <w:bidi/>
        <w:spacing w:after="100" w:line="300"/>
        <w:jc w:val="right"/>
      </w:pPr>
      <w:r>
        <w:rPr>
          <w:rFonts w:ascii="Arial" w:cs="Arial" w:eastAsia="Arial" w:hAnsi="Arial"/>
          <w:sz w:val="24"/>
          <w:szCs w:val="24"/>
          <w:rtl/>
        </w:rPr>
        <w:t xml:space="preserve">احتساب الأصوات لكل مرشح.</w:t>
      </w:r>
    </w:p>
    <w:p>
      <w:pPr>
        <w:pStyle w:val="ListParagraph"/>
        <w:numPr>
          <w:ilvl w:val="0"/>
          <w:numId w:val="3"/>
        </w:numPr>
        <w:bidi/>
        <w:spacing w:after="100" w:line="300"/>
        <w:jc w:val="right"/>
      </w:pPr>
      <w:r>
        <w:rPr>
          <w:rFonts w:ascii="Arial" w:cs="Arial" w:eastAsia="Arial" w:hAnsi="Arial"/>
          <w:sz w:val="24"/>
          <w:szCs w:val="24"/>
          <w:rtl/>
        </w:rPr>
        <w:t xml:space="preserve">ترتيب المرشحين حسب الأصوات.</w:t>
      </w:r>
    </w:p>
    <w:p>
      <w:pPr>
        <w:pStyle w:val="ListParagraph"/>
        <w:numPr>
          <w:ilvl w:val="0"/>
          <w:numId w:val="3"/>
        </w:numPr>
        <w:bidi/>
        <w:spacing w:after="100" w:line="300"/>
        <w:jc w:val="right"/>
      </w:pPr>
      <w:r>
        <w:rPr>
          <w:rFonts w:ascii="Arial" w:cs="Arial" w:eastAsia="Arial" w:hAnsi="Arial"/>
          <w:sz w:val="24"/>
          <w:szCs w:val="24"/>
          <w:rtl/>
        </w:rPr>
        <w:t xml:space="preserve">إعلان الفائزين بعدد المقاعد المتاحة.</w:t>
      </w:r>
    </w:p>
    <w:p>
      <w:pPr>
        <w:pStyle w:val="Heading3"/>
        <w:bidi/>
        <w:spacing w:after="120" w:before="200"/>
        <w:jc w:val="right"/>
      </w:pPr>
      <w:r>
        <w:rPr>
          <w:rFonts w:ascii="Arial" w:cs="Arial" w:eastAsia="Arial" w:hAnsi="Arial"/>
          <w:b/>
          <w:bCs/>
          <w:color w:val="1F4E79"/>
          <w:sz w:val="26"/>
          <w:szCs w:val="26"/>
          <w:rtl/>
        </w:rPr>
        <w:t xml:space="preserve">التحديات</w:t>
      </w:r>
    </w:p>
    <w:p>
      <w:pPr>
        <w:pStyle w:val="ListParagraph"/>
        <w:numPr>
          <w:ilvl w:val="0"/>
          <w:numId w:val="2"/>
        </w:numPr>
        <w:bidi/>
        <w:spacing w:after="100" w:line="300"/>
        <w:jc w:val="right"/>
      </w:pPr>
      <w:r>
        <w:rPr>
          <w:rFonts w:ascii="Arial" w:cs="Arial" w:eastAsia="Arial" w:hAnsi="Arial"/>
          <w:sz w:val="24"/>
          <w:szCs w:val="24"/>
          <w:rtl/>
        </w:rPr>
        <w:t xml:space="preserve">التعقيد في الاحتساب.</w:t>
      </w:r>
    </w:p>
    <w:p>
      <w:pPr>
        <w:pStyle w:val="ListParagraph"/>
        <w:numPr>
          <w:ilvl w:val="0"/>
          <w:numId w:val="2"/>
        </w:numPr>
        <w:bidi/>
        <w:spacing w:after="100" w:line="300"/>
        <w:jc w:val="right"/>
      </w:pPr>
      <w:r>
        <w:rPr>
          <w:rFonts w:ascii="Arial" w:cs="Arial" w:eastAsia="Arial" w:hAnsi="Arial"/>
          <w:sz w:val="24"/>
          <w:szCs w:val="24"/>
          <w:rtl/>
        </w:rPr>
        <w:t xml:space="preserve">الحاجة لأنظمة متطورة.</w:t>
      </w:r>
    </w:p>
    <w:p>
      <w:pPr>
        <w:pStyle w:val="ListParagraph"/>
        <w:numPr>
          <w:ilvl w:val="0"/>
          <w:numId w:val="2"/>
        </w:numPr>
        <w:bidi/>
        <w:spacing w:after="100" w:line="300"/>
        <w:jc w:val="right"/>
      </w:pPr>
      <w:r>
        <w:rPr>
          <w:rFonts w:ascii="Arial" w:cs="Arial" w:eastAsia="Arial" w:hAnsi="Arial"/>
          <w:sz w:val="24"/>
          <w:szCs w:val="24"/>
          <w:rtl/>
        </w:rPr>
        <w:t xml:space="preserve">توعية المساهمين بالآلية.</w:t>
      </w:r>
    </w:p>
    <w:p>
      <w:pPr>
        <w:pStyle w:val="ListParagraph"/>
        <w:numPr>
          <w:ilvl w:val="0"/>
          <w:numId w:val="2"/>
        </w:numPr>
        <w:bidi/>
        <w:spacing w:after="100" w:line="300"/>
        <w:jc w:val="right"/>
      </w:pPr>
      <w:r>
        <w:rPr>
          <w:rFonts w:ascii="Arial" w:cs="Arial" w:eastAsia="Arial" w:hAnsi="Arial"/>
          <w:sz w:val="24"/>
          <w:szCs w:val="24"/>
          <w:rtl/>
        </w:rPr>
        <w:t xml:space="preserve">احتمال التحالفات بين الأقليات.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معلومة محورية</w:t>
            </w:r>
          </w:p>
          <w:p>
            <w:pPr>
              <w:bidi/>
              <w:spacing w:line="300"/>
              <w:jc w:val="both"/>
            </w:pPr>
            <w:r>
              <w:rPr>
                <w:rFonts w:ascii="Arial" w:cs="Arial" w:eastAsia="Arial" w:hAnsi="Arial"/>
                <w:sz w:val="24"/>
                <w:szCs w:val="24"/>
                <w:rtl/>
              </w:rPr>
              <w:t xml:space="preserve">التصويت التراكمي من أبرز ضمانات حقوق المساهمين الأقلية في النظام السعودي. وفي الشركات المدرجة، أصبح إلزامياً في انتخاب أعضاء مجلس الإدارة. وهذه الآلية تستوجب من المساهمين الأقلية التنسيق والتخطيط لاستخدام أصواتهم بشكل استراتيجي.</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الأغلبيات المطلوبة للقرارات</w:t>
      </w:r>
    </w:p>
    <w:p>
      <w:pPr>
        <w:bidi/>
        <w:spacing w:after="140" w:line="320"/>
        <w:jc w:val="both"/>
      </w:pPr>
      <w:r>
        <w:rPr>
          <w:rFonts w:ascii="Arial" w:cs="Arial" w:eastAsia="Arial" w:hAnsi="Arial"/>
          <w:sz w:val="24"/>
          <w:szCs w:val="24"/>
          <w:rtl/>
        </w:rPr>
        <w:t xml:space="preserve">ليست كل القرارات تستوجب نفس الأغلبية. النظام السعودي حدد أغلبيات متدرجة بحسب أهمية القرار:</w:t>
      </w:r>
    </w:p>
    <w:p>
      <w:pPr>
        <w:pStyle w:val="Heading2"/>
        <w:bidi/>
        <w:spacing w:after="160" w:before="280"/>
        <w:jc w:val="right"/>
      </w:pPr>
      <w:r>
        <w:rPr>
          <w:rFonts w:ascii="Arial" w:cs="Arial" w:eastAsia="Arial" w:hAnsi="Arial"/>
          <w:b/>
          <w:bCs/>
          <w:color w:val="2E75B6"/>
          <w:sz w:val="30"/>
          <w:szCs w:val="30"/>
          <w:rtl/>
        </w:rPr>
        <w:t xml:space="preserve">1. الأغلبية المطلقة (&gt;50%)</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الأغلبية المطلقة هي أكثر من 50% من الأصوات الممثلة في الاجتماع. تكفي صوت واحد فوق النصف لاعتماد القرار.</w:t>
      </w:r>
    </w:p>
    <w:p>
      <w:pPr>
        <w:pStyle w:val="Heading3"/>
        <w:bidi/>
        <w:spacing w:after="120" w:before="200"/>
        <w:jc w:val="right"/>
      </w:pPr>
      <w:r>
        <w:rPr>
          <w:rFonts w:ascii="Arial" w:cs="Arial" w:eastAsia="Arial" w:hAnsi="Arial"/>
          <w:b/>
          <w:bCs/>
          <w:color w:val="1F4E79"/>
          <w:sz w:val="26"/>
          <w:szCs w:val="26"/>
          <w:rtl/>
        </w:rPr>
        <w:t xml:space="preserve">القرارات التي تستوجبها</w:t>
      </w:r>
    </w:p>
    <w:p>
      <w:pPr>
        <w:pStyle w:val="ListParagraph"/>
        <w:numPr>
          <w:ilvl w:val="0"/>
          <w:numId w:val="2"/>
        </w:numPr>
        <w:bidi/>
        <w:spacing w:after="100" w:line="300"/>
        <w:jc w:val="right"/>
      </w:pPr>
      <w:r>
        <w:rPr>
          <w:rFonts w:ascii="Arial" w:cs="Arial" w:eastAsia="Arial" w:hAnsi="Arial"/>
          <w:sz w:val="24"/>
          <w:szCs w:val="24"/>
          <w:rtl/>
        </w:rPr>
        <w:t xml:space="preserve">القرارات الاعتيادية للجمعية العامة العادية.</w:t>
      </w:r>
    </w:p>
    <w:p>
      <w:pPr>
        <w:pStyle w:val="ListParagraph"/>
        <w:numPr>
          <w:ilvl w:val="0"/>
          <w:numId w:val="2"/>
        </w:numPr>
        <w:bidi/>
        <w:spacing w:after="100" w:line="300"/>
        <w:jc w:val="right"/>
      </w:pPr>
      <w:r>
        <w:rPr>
          <w:rFonts w:ascii="Arial" w:cs="Arial" w:eastAsia="Arial" w:hAnsi="Arial"/>
          <w:sz w:val="24"/>
          <w:szCs w:val="24"/>
          <w:rtl/>
        </w:rPr>
        <w:t xml:space="preserve">اعتماد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الموافقة على تقرير مجلس الإدارة.</w:t>
      </w:r>
    </w:p>
    <w:p>
      <w:pPr>
        <w:pStyle w:val="ListParagraph"/>
        <w:numPr>
          <w:ilvl w:val="0"/>
          <w:numId w:val="2"/>
        </w:numPr>
        <w:bidi/>
        <w:spacing w:after="100" w:line="300"/>
        <w:jc w:val="right"/>
      </w:pPr>
      <w:r>
        <w:rPr>
          <w:rFonts w:ascii="Arial" w:cs="Arial" w:eastAsia="Arial" w:hAnsi="Arial"/>
          <w:sz w:val="24"/>
          <w:szCs w:val="24"/>
          <w:rtl/>
        </w:rPr>
        <w:t xml:space="preserve">توزيع الأرباح.</w:t>
      </w:r>
    </w:p>
    <w:p>
      <w:pPr>
        <w:pStyle w:val="ListParagraph"/>
        <w:numPr>
          <w:ilvl w:val="0"/>
          <w:numId w:val="2"/>
        </w:numPr>
        <w:bidi/>
        <w:spacing w:after="100" w:line="300"/>
        <w:jc w:val="right"/>
      </w:pPr>
      <w:r>
        <w:rPr>
          <w:rFonts w:ascii="Arial" w:cs="Arial" w:eastAsia="Arial" w:hAnsi="Arial"/>
          <w:sz w:val="24"/>
          <w:szCs w:val="24"/>
          <w:rtl/>
        </w:rPr>
        <w:t xml:space="preserve">تعيين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إبراء ذمة أعضاء المجلس.</w:t>
      </w:r>
    </w:p>
    <w:p>
      <w:pPr>
        <w:pStyle w:val="ListParagraph"/>
        <w:numPr>
          <w:ilvl w:val="0"/>
          <w:numId w:val="2"/>
        </w:numPr>
        <w:bidi/>
        <w:spacing w:after="100" w:line="300"/>
        <w:jc w:val="right"/>
      </w:pPr>
      <w:r>
        <w:rPr>
          <w:rFonts w:ascii="Arial" w:cs="Arial" w:eastAsia="Arial" w:hAnsi="Arial"/>
          <w:sz w:val="24"/>
          <w:szCs w:val="24"/>
          <w:rtl/>
        </w:rPr>
        <w:t xml:space="preserve">الموافقة على المكافآت.</w:t>
      </w:r>
    </w:p>
    <w:p>
      <w:pPr>
        <w:pStyle w:val="ListParagraph"/>
        <w:numPr>
          <w:ilvl w:val="0"/>
          <w:numId w:val="2"/>
        </w:numPr>
        <w:bidi/>
        <w:spacing w:after="100" w:line="300"/>
        <w:jc w:val="right"/>
      </w:pPr>
      <w:r>
        <w:rPr>
          <w:rFonts w:ascii="Arial" w:cs="Arial" w:eastAsia="Arial" w:hAnsi="Arial"/>
          <w:sz w:val="24"/>
          <w:szCs w:val="24"/>
          <w:rtl/>
        </w:rPr>
        <w:t xml:space="preserve">الأعمال مع الأطراف ذات العلاقة.</w:t>
      </w:r>
    </w:p>
    <w:p>
      <w:pPr>
        <w:pStyle w:val="Heading2"/>
        <w:bidi/>
        <w:spacing w:after="160" w:before="280"/>
        <w:jc w:val="right"/>
      </w:pPr>
      <w:r>
        <w:rPr>
          <w:rFonts w:ascii="Arial" w:cs="Arial" w:eastAsia="Arial" w:hAnsi="Arial"/>
          <w:b/>
          <w:bCs/>
          <w:color w:val="2E75B6"/>
          <w:sz w:val="30"/>
          <w:szCs w:val="30"/>
          <w:rtl/>
        </w:rPr>
        <w:t xml:space="preserve">2. أغلبية الثلثين (≥66.67%)</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أغلبية الثلثين تعني أن لا يقل عدد الأصوات الموافقة عن ثلثي الأصوات الممثلة. يُحسب الثلثان من الأصوات الممثلة فعلياً وليس من إجمالي الأسهم.</w:t>
      </w:r>
    </w:p>
    <w:p>
      <w:pPr>
        <w:pStyle w:val="Heading3"/>
        <w:bidi/>
        <w:spacing w:after="120" w:before="200"/>
        <w:jc w:val="right"/>
      </w:pPr>
      <w:r>
        <w:rPr>
          <w:rFonts w:ascii="Arial" w:cs="Arial" w:eastAsia="Arial" w:hAnsi="Arial"/>
          <w:b/>
          <w:bCs/>
          <w:color w:val="1F4E79"/>
          <w:sz w:val="26"/>
          <w:szCs w:val="26"/>
          <w:rtl/>
        </w:rPr>
        <w:t xml:space="preserve">القرارات التي تستوجبها</w:t>
      </w:r>
    </w:p>
    <w:p>
      <w:pPr>
        <w:pStyle w:val="ListParagraph"/>
        <w:numPr>
          <w:ilvl w:val="0"/>
          <w:numId w:val="2"/>
        </w:numPr>
        <w:bidi/>
        <w:spacing w:after="100" w:line="300"/>
        <w:jc w:val="right"/>
      </w:pPr>
      <w:r>
        <w:rPr>
          <w:rFonts w:ascii="Arial" w:cs="Arial" w:eastAsia="Arial" w:hAnsi="Arial"/>
          <w:sz w:val="24"/>
          <w:szCs w:val="24"/>
          <w:rtl/>
        </w:rPr>
        <w:t xml:space="preserve">معظم قرارات الجمعية العامة غير العادية.</w:t>
      </w:r>
    </w:p>
    <w:p>
      <w:pPr>
        <w:pStyle w:val="ListParagraph"/>
        <w:numPr>
          <w:ilvl w:val="0"/>
          <w:numId w:val="2"/>
        </w:numPr>
        <w:bidi/>
        <w:spacing w:after="100" w:line="300"/>
        <w:jc w:val="right"/>
      </w:pPr>
      <w:r>
        <w:rPr>
          <w:rFonts w:ascii="Arial" w:cs="Arial" w:eastAsia="Arial" w:hAnsi="Arial"/>
          <w:sz w:val="24"/>
          <w:szCs w:val="24"/>
          <w:rtl/>
        </w:rPr>
        <w:t xml:space="preserve">تعديلات النظام الأساس الاعتيادية.</w:t>
      </w:r>
    </w:p>
    <w:p>
      <w:pPr>
        <w:pStyle w:val="ListParagraph"/>
        <w:numPr>
          <w:ilvl w:val="0"/>
          <w:numId w:val="2"/>
        </w:numPr>
        <w:bidi/>
        <w:spacing w:after="100" w:line="300"/>
        <w:jc w:val="right"/>
      </w:pPr>
      <w:r>
        <w:rPr>
          <w:rFonts w:ascii="Arial" w:cs="Arial" w:eastAsia="Arial" w:hAnsi="Arial"/>
          <w:sz w:val="24"/>
          <w:szCs w:val="24"/>
          <w:rtl/>
        </w:rPr>
        <w:t xml:space="preserve">إصدار أسهم ممتازة.</w:t>
      </w:r>
    </w:p>
    <w:p>
      <w:pPr>
        <w:pStyle w:val="ListParagraph"/>
        <w:numPr>
          <w:ilvl w:val="0"/>
          <w:numId w:val="2"/>
        </w:numPr>
        <w:bidi/>
        <w:spacing w:after="100" w:line="300"/>
        <w:jc w:val="right"/>
      </w:pPr>
      <w:r>
        <w:rPr>
          <w:rFonts w:ascii="Arial" w:cs="Arial" w:eastAsia="Arial" w:hAnsi="Arial"/>
          <w:sz w:val="24"/>
          <w:szCs w:val="24"/>
          <w:rtl/>
        </w:rPr>
        <w:t xml:space="preserve">إصدار سندات الدين.</w:t>
      </w:r>
    </w:p>
    <w:p>
      <w:pPr>
        <w:pStyle w:val="ListParagraph"/>
        <w:numPr>
          <w:ilvl w:val="0"/>
          <w:numId w:val="2"/>
        </w:numPr>
        <w:bidi/>
        <w:spacing w:after="100" w:line="300"/>
        <w:jc w:val="right"/>
      </w:pPr>
      <w:r>
        <w:rPr>
          <w:rFonts w:ascii="Arial" w:cs="Arial" w:eastAsia="Arial" w:hAnsi="Arial"/>
          <w:sz w:val="24"/>
          <w:szCs w:val="24"/>
          <w:rtl/>
        </w:rPr>
        <w:t xml:space="preserve">تجزئة الأسهم أو دمجها.</w:t>
      </w:r>
    </w:p>
    <w:p>
      <w:pPr>
        <w:pStyle w:val="ListParagraph"/>
        <w:numPr>
          <w:ilvl w:val="0"/>
          <w:numId w:val="2"/>
        </w:numPr>
        <w:bidi/>
        <w:spacing w:after="100" w:line="300"/>
        <w:jc w:val="right"/>
      </w:pPr>
      <w:r>
        <w:rPr>
          <w:rFonts w:ascii="Arial" w:cs="Arial" w:eastAsia="Arial" w:hAnsi="Arial"/>
          <w:sz w:val="24"/>
          <w:szCs w:val="24"/>
          <w:rtl/>
        </w:rPr>
        <w:t xml:space="preserve">تغيير نوع الشركة.</w:t>
      </w:r>
    </w:p>
    <w:p>
      <w:pPr>
        <w:pStyle w:val="Heading2"/>
        <w:bidi/>
        <w:spacing w:after="160" w:before="280"/>
        <w:jc w:val="right"/>
      </w:pPr>
      <w:r>
        <w:rPr>
          <w:rFonts w:ascii="Arial" w:cs="Arial" w:eastAsia="Arial" w:hAnsi="Arial"/>
          <w:b/>
          <w:bCs/>
          <w:color w:val="2E75B6"/>
          <w:sz w:val="30"/>
          <w:szCs w:val="30"/>
          <w:rtl/>
        </w:rPr>
        <w:t xml:space="preserve">3. أغلبية ثلاثة أرباع (≥75%)</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هذه أعلى أغلبية مطلوبة. تستوجب موافقة لا تقل عن 75% من الأصوات الممثلة في الاجتماع.</w:t>
      </w:r>
    </w:p>
    <w:p>
      <w:pPr>
        <w:pStyle w:val="Heading3"/>
        <w:bidi/>
        <w:spacing w:after="120" w:before="200"/>
        <w:jc w:val="right"/>
      </w:pPr>
      <w:r>
        <w:rPr>
          <w:rFonts w:ascii="Arial" w:cs="Arial" w:eastAsia="Arial" w:hAnsi="Arial"/>
          <w:b/>
          <w:bCs/>
          <w:color w:val="1F4E79"/>
          <w:sz w:val="26"/>
          <w:szCs w:val="26"/>
          <w:rtl/>
        </w:rPr>
        <w:t xml:space="preserve">القرارات التي تستوجبها</w:t>
      </w:r>
    </w:p>
    <w:p>
      <w:pPr>
        <w:pStyle w:val="ListParagraph"/>
        <w:numPr>
          <w:ilvl w:val="0"/>
          <w:numId w:val="2"/>
        </w:numPr>
        <w:bidi/>
        <w:spacing w:after="100" w:line="300"/>
        <w:jc w:val="right"/>
      </w:pPr>
      <w:r>
        <w:rPr>
          <w:rFonts w:ascii="Arial" w:cs="Arial" w:eastAsia="Arial" w:hAnsi="Arial"/>
          <w:sz w:val="24"/>
          <w:szCs w:val="24"/>
          <w:rtl/>
        </w:rPr>
        <w:t xml:space="preserve">**زيادة رأس المال**.</w:t>
      </w:r>
    </w:p>
    <w:p>
      <w:pPr>
        <w:pStyle w:val="ListParagraph"/>
        <w:numPr>
          <w:ilvl w:val="0"/>
          <w:numId w:val="2"/>
        </w:numPr>
        <w:bidi/>
        <w:spacing w:after="100" w:line="300"/>
        <w:jc w:val="right"/>
      </w:pPr>
      <w:r>
        <w:rPr>
          <w:rFonts w:ascii="Arial" w:cs="Arial" w:eastAsia="Arial" w:hAnsi="Arial"/>
          <w:sz w:val="24"/>
          <w:szCs w:val="24"/>
          <w:rtl/>
        </w:rPr>
        <w:t xml:space="preserve">**تخفيض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**حل الشركة قبل الأجل**.</w:t>
      </w:r>
    </w:p>
    <w:p>
      <w:pPr>
        <w:pStyle w:val="ListParagraph"/>
        <w:numPr>
          <w:ilvl w:val="0"/>
          <w:numId w:val="2"/>
        </w:numPr>
        <w:bidi/>
        <w:spacing w:after="100" w:line="300"/>
        <w:jc w:val="right"/>
      </w:pPr>
      <w:r>
        <w:rPr>
          <w:rFonts w:ascii="Arial" w:cs="Arial" w:eastAsia="Arial" w:hAnsi="Arial"/>
          <w:sz w:val="24"/>
          <w:szCs w:val="24"/>
          <w:rtl/>
        </w:rPr>
        <w:t xml:space="preserve">**تغيير غرض الشركة الأساسي**.</w:t>
      </w:r>
    </w:p>
    <w:p>
      <w:pPr>
        <w:pStyle w:val="ListParagraph"/>
        <w:numPr>
          <w:ilvl w:val="0"/>
          <w:numId w:val="2"/>
        </w:numPr>
        <w:bidi/>
        <w:spacing w:after="100" w:line="300"/>
        <w:jc w:val="right"/>
      </w:pPr>
      <w:r>
        <w:rPr>
          <w:rFonts w:ascii="Arial" w:cs="Arial" w:eastAsia="Arial" w:hAnsi="Arial"/>
          <w:sz w:val="24"/>
          <w:szCs w:val="24"/>
          <w:rtl/>
        </w:rPr>
        <w:t xml:space="preserve">**اندماج الشركة**.</w:t>
      </w:r>
    </w:p>
    <w:p>
      <w:pPr>
        <w:pStyle w:val="ListParagraph"/>
        <w:numPr>
          <w:ilvl w:val="0"/>
          <w:numId w:val="2"/>
        </w:numPr>
        <w:bidi/>
        <w:spacing w:after="100" w:line="300"/>
        <w:jc w:val="right"/>
      </w:pPr>
      <w:r>
        <w:rPr>
          <w:rFonts w:ascii="Arial" w:cs="Arial" w:eastAsia="Arial" w:hAnsi="Arial"/>
          <w:sz w:val="24"/>
          <w:szCs w:val="24"/>
          <w:rtl/>
        </w:rPr>
        <w:t xml:space="preserve">**تقسيم الشركة**.</w:t>
      </w:r>
    </w:p>
    <w:p>
      <w:pPr>
        <w:pStyle w:val="ListParagraph"/>
        <w:numPr>
          <w:ilvl w:val="0"/>
          <w:numId w:val="2"/>
        </w:numPr>
        <w:bidi/>
        <w:spacing w:after="100" w:line="300"/>
        <w:jc w:val="right"/>
      </w:pPr>
      <w:r>
        <w:rPr>
          <w:rFonts w:ascii="Arial" w:cs="Arial" w:eastAsia="Arial" w:hAnsi="Arial"/>
          <w:sz w:val="24"/>
          <w:szCs w:val="24"/>
          <w:rtl/>
        </w:rPr>
        <w:t xml:space="preserve">**تحويل الشركة لنوع آخر**.</w:t>
      </w:r>
    </w:p>
    <w:p>
      <w:pPr>
        <w:pStyle w:val="ListParagraph"/>
        <w:numPr>
          <w:ilvl w:val="0"/>
          <w:numId w:val="2"/>
        </w:numPr>
        <w:bidi/>
        <w:spacing w:after="100" w:line="300"/>
        <w:jc w:val="right"/>
      </w:pPr>
      <w:r>
        <w:rPr>
          <w:rFonts w:ascii="Arial" w:cs="Arial" w:eastAsia="Arial" w:hAnsi="Arial"/>
          <w:sz w:val="24"/>
          <w:szCs w:val="24"/>
          <w:rtl/>
        </w:rPr>
        <w:t xml:space="preserve">**شراء أسهم الخزينة**.</w:t>
      </w:r>
    </w:p>
    <w:p>
      <w:pPr>
        <w:pStyle w:val="Heading2"/>
        <w:bidi/>
        <w:spacing w:after="160" w:before="280"/>
        <w:jc w:val="right"/>
      </w:pPr>
      <w:r>
        <w:rPr>
          <w:rFonts w:ascii="Arial" w:cs="Arial" w:eastAsia="Arial" w:hAnsi="Arial"/>
          <w:b/>
          <w:bCs/>
          <w:color w:val="2E75B6"/>
          <w:sz w:val="30"/>
          <w:szCs w:val="30"/>
          <w:rtl/>
        </w:rPr>
        <w:t xml:space="preserve">4. أغلبية الإجماع</w:t>
      </w:r>
    </w:p>
    <w:p>
      <w:pPr>
        <w:pStyle w:val="Heading3"/>
        <w:bidi/>
        <w:spacing w:after="120" w:before="200"/>
        <w:jc w:val="right"/>
      </w:pPr>
      <w:r>
        <w:rPr>
          <w:rFonts w:ascii="Arial" w:cs="Arial" w:eastAsia="Arial" w:hAnsi="Arial"/>
          <w:b/>
          <w:bCs/>
          <w:color w:val="1F4E79"/>
          <w:sz w:val="26"/>
          <w:szCs w:val="26"/>
          <w:rtl/>
        </w:rPr>
        <w:t xml:space="preserve">التعريف</w:t>
      </w:r>
    </w:p>
    <w:p>
      <w:pPr>
        <w:bidi/>
        <w:spacing w:after="140" w:line="320"/>
        <w:jc w:val="both"/>
      </w:pPr>
      <w:r>
        <w:rPr>
          <w:rFonts w:ascii="Arial" w:cs="Arial" w:eastAsia="Arial" w:hAnsi="Arial"/>
          <w:sz w:val="24"/>
          <w:szCs w:val="24"/>
          <w:rtl/>
        </w:rPr>
        <w:t xml:space="preserve">في حالات نادرة، قد تستوجب القرارات إجماع المساهمين (100%). وهي حالات استثنائية جداً.</w:t>
      </w:r>
    </w:p>
    <w:p>
      <w:pPr>
        <w:pStyle w:val="Heading3"/>
        <w:bidi/>
        <w:spacing w:after="120" w:before="200"/>
        <w:jc w:val="right"/>
      </w:pPr>
      <w:r>
        <w:rPr>
          <w:rFonts w:ascii="Arial" w:cs="Arial" w:eastAsia="Arial" w:hAnsi="Arial"/>
          <w:b/>
          <w:bCs/>
          <w:color w:val="1F4E79"/>
          <w:sz w:val="26"/>
          <w:szCs w:val="26"/>
          <w:rtl/>
        </w:rPr>
        <w:t xml:space="preserve">الحالات</w:t>
      </w:r>
    </w:p>
    <w:p>
      <w:pPr>
        <w:pStyle w:val="ListParagraph"/>
        <w:numPr>
          <w:ilvl w:val="0"/>
          <w:numId w:val="2"/>
        </w:numPr>
        <w:bidi/>
        <w:spacing w:after="100" w:line="300"/>
        <w:jc w:val="right"/>
      </w:pPr>
      <w:r>
        <w:rPr>
          <w:rFonts w:ascii="Arial" w:cs="Arial" w:eastAsia="Arial" w:hAnsi="Arial"/>
          <w:sz w:val="24"/>
          <w:szCs w:val="24"/>
          <w:rtl/>
        </w:rPr>
        <w:t xml:space="preserve">تعديلات تمس حقوقاً أساسية لمساهمين معينين.</w:t>
      </w:r>
    </w:p>
    <w:p>
      <w:pPr>
        <w:pStyle w:val="ListParagraph"/>
        <w:numPr>
          <w:ilvl w:val="0"/>
          <w:numId w:val="2"/>
        </w:numPr>
        <w:bidi/>
        <w:spacing w:after="100" w:line="300"/>
        <w:jc w:val="right"/>
      </w:pPr>
      <w:r>
        <w:rPr>
          <w:rFonts w:ascii="Arial" w:cs="Arial" w:eastAsia="Arial" w:hAnsi="Arial"/>
          <w:sz w:val="24"/>
          <w:szCs w:val="24"/>
          <w:rtl/>
        </w:rPr>
        <w:t xml:space="preserve">قرارات تستوجب موافقة جميع فئات الأسهم.</w:t>
      </w:r>
    </w:p>
    <w:p>
      <w:pPr>
        <w:pStyle w:val="ListParagraph"/>
        <w:numPr>
          <w:ilvl w:val="0"/>
          <w:numId w:val="2"/>
        </w:numPr>
        <w:bidi/>
        <w:spacing w:after="100" w:line="300"/>
        <w:jc w:val="right"/>
      </w:pPr>
      <w:r>
        <w:rPr>
          <w:rFonts w:ascii="Arial" w:cs="Arial" w:eastAsia="Arial" w:hAnsi="Arial"/>
          <w:sz w:val="24"/>
          <w:szCs w:val="24"/>
          <w:rtl/>
        </w:rPr>
        <w:t xml:space="preserve">في النظام الأساس بشروط خاصة.</w:t>
      </w:r>
    </w:p>
    <w:p>
      <w:pPr>
        <w:pStyle w:val="Heading2"/>
        <w:bidi/>
        <w:spacing w:after="160" w:before="280"/>
        <w:jc w:val="right"/>
      </w:pPr>
      <w:r>
        <w:rPr>
          <w:rFonts w:ascii="Arial" w:cs="Arial" w:eastAsia="Arial" w:hAnsi="Arial"/>
          <w:b/>
          <w:bCs/>
          <w:color w:val="2E75B6"/>
          <w:sz w:val="30"/>
          <w:szCs w:val="30"/>
          <w:rtl/>
        </w:rPr>
        <w:t xml:space="preserve">5. جدول موحد للأغلبيات</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القرار</w:t>
            </w:r>
          </w:p>
        </w:tc>
        <w:tc>
          <w:tcPr>
            <w:tcW w:type="dxa" w:w="2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الأغلبية المطلوبة</w:t>
            </w:r>
          </w:p>
        </w:tc>
        <w:tc>
          <w:tcPr>
            <w:tcW w:type="dxa" w:w="36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أمثلة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العادية - اعتيادية</w:t>
            </w:r>
          </w:p>
        </w:tc>
        <w:tc>
          <w:tcPr>
            <w:tcW w:type="dxa" w:w="2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أغلبية مطلقة (&gt;50%)</w:t>
            </w:r>
          </w:p>
        </w:tc>
        <w:tc>
          <w:tcPr>
            <w:tcW w:type="dxa" w:w="3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اعتماد القوائم، انتخاب المجلس</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غير العادية - عامة</w:t>
            </w:r>
          </w:p>
        </w:tc>
        <w:tc>
          <w:tcPr>
            <w:tcW w:type="dxa" w:w="2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ثلثا الأصوات (≥66.67%)</w:t>
            </w:r>
          </w:p>
        </w:tc>
        <w:tc>
          <w:tcPr>
            <w:tcW w:type="dxa" w:w="36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تعديل النظام الأساس عموماً</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غير العادية - جوهرية</w:t>
            </w:r>
          </w:p>
        </w:tc>
        <w:tc>
          <w:tcPr>
            <w:tcW w:type="dxa" w:w="2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ثلاثة أرباع (≥75%)</w:t>
            </w:r>
          </w:p>
        </w:tc>
        <w:tc>
          <w:tcPr>
            <w:tcW w:type="dxa" w:w="3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زيادة/تخفيض رأس المال، الحل، الاندماج</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الخاصة</w:t>
            </w:r>
          </w:p>
        </w:tc>
        <w:tc>
          <w:tcPr>
            <w:tcW w:type="dxa" w:w="2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w:t>
            </w:r>
          </w:p>
        </w:tc>
        <w:tc>
          <w:tcPr>
            <w:tcW w:type="dxa" w:w="36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تعديل حقوق فئة معينة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انتخاب المجلس</w:t>
            </w:r>
          </w:p>
        </w:tc>
        <w:tc>
          <w:tcPr>
            <w:tcW w:type="dxa" w:w="2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تصويت تراكمي</w:t>
            </w:r>
          </w:p>
        </w:tc>
        <w:tc>
          <w:tcPr>
            <w:tcW w:type="dxa" w:w="36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وفق آلية خاصة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المنظومة الإلكترونية للتصويت في المملكة</w:t>
      </w:r>
    </w:p>
    <w:p>
      <w:pPr>
        <w:bidi/>
        <w:spacing w:after="140" w:line="320"/>
        <w:jc w:val="both"/>
      </w:pPr>
      <w:r>
        <w:rPr>
          <w:rFonts w:ascii="Arial" w:cs="Arial" w:eastAsia="Arial" w:hAnsi="Arial"/>
          <w:sz w:val="24"/>
          <w:szCs w:val="24"/>
          <w:rtl/>
        </w:rPr>
        <w:t xml:space="preserve">شهدت المملكة العربية السعودية تطوراً متسارعاً في منظومة التصويت الإلكتروني للجمعيات، خاصةً في الشركات المدرجة. وفيما يلي استعراض للمنظومة المتكاملة:</w:t>
      </w:r>
    </w:p>
    <w:p>
      <w:pPr>
        <w:pStyle w:val="Heading2"/>
        <w:bidi/>
        <w:spacing w:after="160" w:before="280"/>
        <w:jc w:val="right"/>
      </w:pPr>
      <w:r>
        <w:rPr>
          <w:rFonts w:ascii="Arial" w:cs="Arial" w:eastAsia="Arial" w:hAnsi="Arial"/>
          <w:b/>
          <w:bCs/>
          <w:color w:val="2E75B6"/>
          <w:sz w:val="30"/>
          <w:szCs w:val="30"/>
          <w:rtl/>
        </w:rPr>
        <w:t xml:space="preserve">1. منظومة "إيداع"</w:t>
      </w:r>
    </w:p>
    <w:p>
      <w:pPr>
        <w:pStyle w:val="Heading3"/>
        <w:bidi/>
        <w:spacing w:after="120" w:before="200"/>
        <w:jc w:val="right"/>
      </w:pPr>
      <w:r>
        <w:rPr>
          <w:rFonts w:ascii="Arial" w:cs="Arial" w:eastAsia="Arial" w:hAnsi="Arial"/>
          <w:b/>
          <w:bCs/>
          <w:color w:val="1F4E79"/>
          <w:sz w:val="26"/>
          <w:szCs w:val="26"/>
          <w:rtl/>
        </w:rPr>
        <w:t xml:space="preserve">الدور</w:t>
      </w:r>
    </w:p>
    <w:p>
      <w:pPr>
        <w:pStyle w:val="ListParagraph"/>
        <w:numPr>
          <w:ilvl w:val="0"/>
          <w:numId w:val="2"/>
        </w:numPr>
        <w:bidi/>
        <w:spacing w:after="100" w:line="300"/>
        <w:jc w:val="right"/>
      </w:pPr>
      <w:r>
        <w:rPr>
          <w:rFonts w:ascii="Arial" w:cs="Arial" w:eastAsia="Arial" w:hAnsi="Arial"/>
          <w:sz w:val="24"/>
          <w:szCs w:val="24"/>
          <w:rtl/>
        </w:rPr>
        <w:t xml:space="preserve">الجهة المشرفة على التصويت الإلكتروني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توفر منصة آمنة ومعتمدة.</w:t>
      </w:r>
    </w:p>
    <w:p>
      <w:pPr>
        <w:pStyle w:val="ListParagraph"/>
        <w:numPr>
          <w:ilvl w:val="0"/>
          <w:numId w:val="2"/>
        </w:numPr>
        <w:bidi/>
        <w:spacing w:after="100" w:line="300"/>
        <w:jc w:val="right"/>
      </w:pPr>
      <w:r>
        <w:rPr>
          <w:rFonts w:ascii="Arial" w:cs="Arial" w:eastAsia="Arial" w:hAnsi="Arial"/>
          <w:sz w:val="24"/>
          <w:szCs w:val="24"/>
          <w:rtl/>
        </w:rPr>
        <w:t xml:space="preserve">الربط مع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التحقق من الأحقية والصلاحيات.</w:t>
      </w:r>
    </w:p>
    <w:p>
      <w:pPr>
        <w:pStyle w:val="Heading3"/>
        <w:bidi/>
        <w:spacing w:after="120" w:before="200"/>
        <w:jc w:val="right"/>
      </w:pPr>
      <w:r>
        <w:rPr>
          <w:rFonts w:ascii="Arial" w:cs="Arial" w:eastAsia="Arial" w:hAnsi="Arial"/>
          <w:b/>
          <w:bCs/>
          <w:color w:val="1F4E79"/>
          <w:sz w:val="26"/>
          <w:szCs w:val="26"/>
          <w:rtl/>
        </w:rPr>
        <w:t xml:space="preserve">الخدمات</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التصويت الآني عبر تداولاتي.</w:t>
      </w:r>
    </w:p>
    <w:p>
      <w:pPr>
        <w:pStyle w:val="ListParagraph"/>
        <w:numPr>
          <w:ilvl w:val="0"/>
          <w:numId w:val="2"/>
        </w:numPr>
        <w:bidi/>
        <w:spacing w:after="100" w:line="300"/>
        <w:jc w:val="right"/>
      </w:pPr>
      <w:r>
        <w:rPr>
          <w:rFonts w:ascii="Arial" w:cs="Arial" w:eastAsia="Arial" w:hAnsi="Arial"/>
          <w:sz w:val="24"/>
          <w:szCs w:val="24"/>
          <w:rtl/>
        </w:rPr>
        <w:t xml:space="preserve">إصدار تقارير النتائج.</w:t>
      </w:r>
    </w:p>
    <w:p>
      <w:pPr>
        <w:pStyle w:val="ListParagraph"/>
        <w:numPr>
          <w:ilvl w:val="0"/>
          <w:numId w:val="2"/>
        </w:numPr>
        <w:bidi/>
        <w:spacing w:after="100" w:line="300"/>
        <w:jc w:val="right"/>
      </w:pPr>
      <w:r>
        <w:rPr>
          <w:rFonts w:ascii="Arial" w:cs="Arial" w:eastAsia="Arial" w:hAnsi="Arial"/>
          <w:sz w:val="24"/>
          <w:szCs w:val="24"/>
          <w:rtl/>
        </w:rPr>
        <w:t xml:space="preserve">التكامل مع منصات الجمعيات.</w:t>
      </w:r>
    </w:p>
    <w:p>
      <w:pPr>
        <w:pStyle w:val="Heading2"/>
        <w:bidi/>
        <w:spacing w:after="160" w:before="280"/>
        <w:jc w:val="right"/>
      </w:pPr>
      <w:r>
        <w:rPr>
          <w:rFonts w:ascii="Arial" w:cs="Arial" w:eastAsia="Arial" w:hAnsi="Arial"/>
          <w:b/>
          <w:bCs/>
          <w:color w:val="2E75B6"/>
          <w:sz w:val="30"/>
          <w:szCs w:val="30"/>
          <w:rtl/>
        </w:rPr>
        <w:t xml:space="preserve">2. منصة "تداولاتي"</w:t>
      </w:r>
    </w:p>
    <w:p>
      <w:pPr>
        <w:pStyle w:val="Heading3"/>
        <w:bidi/>
        <w:spacing w:after="120" w:before="200"/>
        <w:jc w:val="right"/>
      </w:pPr>
      <w:r>
        <w:rPr>
          <w:rFonts w:ascii="Arial" w:cs="Arial" w:eastAsia="Arial" w:hAnsi="Arial"/>
          <w:b/>
          <w:bCs/>
          <w:color w:val="1F4E79"/>
          <w:sz w:val="26"/>
          <w:szCs w:val="26"/>
          <w:rtl/>
        </w:rPr>
        <w:t xml:space="preserve">الميزات</w:t>
      </w:r>
    </w:p>
    <w:p>
      <w:pPr>
        <w:pStyle w:val="ListParagraph"/>
        <w:numPr>
          <w:ilvl w:val="0"/>
          <w:numId w:val="2"/>
        </w:numPr>
        <w:bidi/>
        <w:spacing w:after="100" w:line="300"/>
        <w:jc w:val="right"/>
      </w:pPr>
      <w:r>
        <w:rPr>
          <w:rFonts w:ascii="Arial" w:cs="Arial" w:eastAsia="Arial" w:hAnsi="Arial"/>
          <w:sz w:val="24"/>
          <w:szCs w:val="24"/>
          <w:rtl/>
        </w:rPr>
        <w:t xml:space="preserve">بوابة المساهمين الموحدة.</w:t>
      </w:r>
    </w:p>
    <w:p>
      <w:pPr>
        <w:pStyle w:val="ListParagraph"/>
        <w:numPr>
          <w:ilvl w:val="0"/>
          <w:numId w:val="2"/>
        </w:numPr>
        <w:bidi/>
        <w:spacing w:after="100" w:line="300"/>
        <w:jc w:val="right"/>
      </w:pPr>
      <w:r>
        <w:rPr>
          <w:rFonts w:ascii="Arial" w:cs="Arial" w:eastAsia="Arial" w:hAnsi="Arial"/>
          <w:sz w:val="24"/>
          <w:szCs w:val="24"/>
          <w:rtl/>
        </w:rPr>
        <w:t xml:space="preserve">الاطلاع على دعوات الجمعيات.</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الحضور الافتراضي للجمعيات.</w:t>
      </w:r>
    </w:p>
    <w:p>
      <w:pPr>
        <w:pStyle w:val="ListParagraph"/>
        <w:numPr>
          <w:ilvl w:val="0"/>
          <w:numId w:val="2"/>
        </w:numPr>
        <w:bidi/>
        <w:spacing w:after="100" w:line="300"/>
        <w:jc w:val="right"/>
      </w:pPr>
      <w:r>
        <w:rPr>
          <w:rFonts w:ascii="Arial" w:cs="Arial" w:eastAsia="Arial" w:hAnsi="Arial"/>
          <w:sz w:val="24"/>
          <w:szCs w:val="24"/>
          <w:rtl/>
        </w:rPr>
        <w:t xml:space="preserve">التصويت الآني خلال الجمعية.</w:t>
      </w:r>
    </w:p>
    <w:p>
      <w:pPr>
        <w:pStyle w:val="ListParagraph"/>
        <w:numPr>
          <w:ilvl w:val="0"/>
          <w:numId w:val="2"/>
        </w:numPr>
        <w:bidi/>
        <w:spacing w:after="100" w:line="300"/>
        <w:jc w:val="right"/>
      </w:pPr>
      <w:r>
        <w:rPr>
          <w:rFonts w:ascii="Arial" w:cs="Arial" w:eastAsia="Arial" w:hAnsi="Arial"/>
          <w:sz w:val="24"/>
          <w:szCs w:val="24"/>
          <w:rtl/>
        </w:rPr>
        <w:t xml:space="preserve">الاطلاع على نتائج التصويت.</w:t>
      </w:r>
    </w:p>
    <w:p>
      <w:pPr>
        <w:pStyle w:val="Heading3"/>
        <w:bidi/>
        <w:spacing w:after="120" w:before="200"/>
        <w:jc w:val="right"/>
      </w:pPr>
      <w:r>
        <w:rPr>
          <w:rFonts w:ascii="Arial" w:cs="Arial" w:eastAsia="Arial" w:hAnsi="Arial"/>
          <w:b/>
          <w:bCs/>
          <w:color w:val="1F4E79"/>
          <w:sz w:val="26"/>
          <w:szCs w:val="26"/>
          <w:rtl/>
        </w:rPr>
        <w:t xml:space="preserve">آلية الاستخدام</w:t>
      </w:r>
    </w:p>
    <w:p>
      <w:pPr>
        <w:pStyle w:val="ListParagraph"/>
        <w:numPr>
          <w:ilvl w:val="0"/>
          <w:numId w:val="3"/>
        </w:numPr>
        <w:bidi/>
        <w:spacing w:after="100" w:line="300"/>
        <w:jc w:val="right"/>
      </w:pPr>
      <w:r>
        <w:rPr>
          <w:rFonts w:ascii="Arial" w:cs="Arial" w:eastAsia="Arial" w:hAnsi="Arial"/>
          <w:sz w:val="24"/>
          <w:szCs w:val="24"/>
          <w:rtl/>
        </w:rPr>
        <w:t xml:space="preserve">الدخول بالنفاذ الوطني الموحد.</w:t>
      </w:r>
    </w:p>
    <w:p>
      <w:pPr>
        <w:pStyle w:val="ListParagraph"/>
        <w:numPr>
          <w:ilvl w:val="0"/>
          <w:numId w:val="3"/>
        </w:numPr>
        <w:bidi/>
        <w:spacing w:after="100" w:line="300"/>
        <w:jc w:val="right"/>
      </w:pPr>
      <w:r>
        <w:rPr>
          <w:rFonts w:ascii="Arial" w:cs="Arial" w:eastAsia="Arial" w:hAnsi="Arial"/>
          <w:sz w:val="24"/>
          <w:szCs w:val="24"/>
          <w:rtl/>
        </w:rPr>
        <w:t xml:space="preserve">اختيار الجمعية المعنية.</w:t>
      </w:r>
    </w:p>
    <w:p>
      <w:pPr>
        <w:pStyle w:val="ListParagraph"/>
        <w:numPr>
          <w:ilvl w:val="0"/>
          <w:numId w:val="3"/>
        </w:numPr>
        <w:bidi/>
        <w:spacing w:after="100" w:line="300"/>
        <w:jc w:val="right"/>
      </w:pPr>
      <w:r>
        <w:rPr>
          <w:rFonts w:ascii="Arial" w:cs="Arial" w:eastAsia="Arial" w:hAnsi="Arial"/>
          <w:sz w:val="24"/>
          <w:szCs w:val="24"/>
          <w:rtl/>
        </w:rPr>
        <w:t xml:space="preserve">الاطلاع على الوثائق.</w:t>
      </w:r>
    </w:p>
    <w:p>
      <w:pPr>
        <w:pStyle w:val="ListParagraph"/>
        <w:numPr>
          <w:ilvl w:val="0"/>
          <w:numId w:val="3"/>
        </w:numPr>
        <w:bidi/>
        <w:spacing w:after="100" w:line="300"/>
        <w:jc w:val="right"/>
      </w:pPr>
      <w:r>
        <w:rPr>
          <w:rFonts w:ascii="Arial" w:cs="Arial" w:eastAsia="Arial" w:hAnsi="Arial"/>
          <w:sz w:val="24"/>
          <w:szCs w:val="24"/>
          <w:rtl/>
        </w:rPr>
        <w:t xml:space="preserve">اختيار خيار التصويت لكل بند.</w:t>
      </w:r>
    </w:p>
    <w:p>
      <w:pPr>
        <w:pStyle w:val="ListParagraph"/>
        <w:numPr>
          <w:ilvl w:val="0"/>
          <w:numId w:val="3"/>
        </w:numPr>
        <w:bidi/>
        <w:spacing w:after="100" w:line="300"/>
        <w:jc w:val="right"/>
      </w:pPr>
      <w:r>
        <w:rPr>
          <w:rFonts w:ascii="Arial" w:cs="Arial" w:eastAsia="Arial" w:hAnsi="Arial"/>
          <w:sz w:val="24"/>
          <w:szCs w:val="24"/>
          <w:rtl/>
        </w:rPr>
        <w:t xml:space="preserve">تأكيد الأصوات.</w:t>
      </w:r>
    </w:p>
    <w:p>
      <w:pPr>
        <w:pStyle w:val="ListParagraph"/>
        <w:numPr>
          <w:ilvl w:val="0"/>
          <w:numId w:val="3"/>
        </w:numPr>
        <w:bidi/>
        <w:spacing w:after="100" w:line="300"/>
        <w:jc w:val="right"/>
      </w:pPr>
      <w:r>
        <w:rPr>
          <w:rFonts w:ascii="Arial" w:cs="Arial" w:eastAsia="Arial" w:hAnsi="Arial"/>
          <w:sz w:val="24"/>
          <w:szCs w:val="24"/>
          <w:rtl/>
        </w:rPr>
        <w:t xml:space="preserve">استلام تأكيد إلكتروني.</w:t>
      </w:r>
    </w:p>
    <w:p>
      <w:pPr>
        <w:pStyle w:val="Heading2"/>
        <w:bidi/>
        <w:spacing w:after="160" w:before="280"/>
        <w:jc w:val="right"/>
      </w:pPr>
      <w:r>
        <w:rPr>
          <w:rFonts w:ascii="Arial" w:cs="Arial" w:eastAsia="Arial" w:hAnsi="Arial"/>
          <w:b/>
          <w:bCs/>
          <w:color w:val="2E75B6"/>
          <w:sz w:val="30"/>
          <w:szCs w:val="30"/>
          <w:rtl/>
        </w:rPr>
        <w:t xml:space="preserve">3. المنصات المرتبطة</w:t>
      </w:r>
    </w:p>
    <w:p>
      <w:pPr>
        <w:pStyle w:val="ListParagraph"/>
        <w:numPr>
          <w:ilvl w:val="0"/>
          <w:numId w:val="2"/>
        </w:numPr>
        <w:bidi/>
        <w:spacing w:after="100" w:line="300"/>
        <w:jc w:val="right"/>
      </w:pPr>
      <w:r>
        <w:rPr>
          <w:rFonts w:ascii="Arial" w:cs="Arial" w:eastAsia="Arial" w:hAnsi="Arial"/>
          <w:sz w:val="24"/>
          <w:szCs w:val="24"/>
          <w:rtl/>
        </w:rPr>
        <w:t xml:space="preserve">منصة "تداول": للإفصاحات.</w:t>
      </w:r>
    </w:p>
    <w:p>
      <w:pPr>
        <w:pStyle w:val="ListParagraph"/>
        <w:numPr>
          <w:ilvl w:val="0"/>
          <w:numId w:val="2"/>
        </w:numPr>
        <w:bidi/>
        <w:spacing w:after="100" w:line="300"/>
        <w:jc w:val="right"/>
      </w:pPr>
      <w:r>
        <w:rPr>
          <w:rFonts w:ascii="Arial" w:cs="Arial" w:eastAsia="Arial" w:hAnsi="Arial"/>
          <w:sz w:val="24"/>
          <w:szCs w:val="24"/>
          <w:rtl/>
        </w:rPr>
        <w:t xml:space="preserve">منصات الوسطاء الماليين: لتأكيد الأحقية.</w:t>
      </w:r>
    </w:p>
    <w:p>
      <w:pPr>
        <w:pStyle w:val="ListParagraph"/>
        <w:numPr>
          <w:ilvl w:val="0"/>
          <w:numId w:val="2"/>
        </w:numPr>
        <w:bidi/>
        <w:spacing w:after="100" w:line="300"/>
        <w:jc w:val="right"/>
      </w:pPr>
      <w:r>
        <w:rPr>
          <w:rFonts w:ascii="Arial" w:cs="Arial" w:eastAsia="Arial" w:hAnsi="Arial"/>
          <w:sz w:val="24"/>
          <w:szCs w:val="24"/>
          <w:rtl/>
        </w:rPr>
        <w:t xml:space="preserve">منصات الشركات الفرعية: للجمعيات الافتراضية.</w:t>
      </w:r>
    </w:p>
    <w:p>
      <w:pPr>
        <w:pStyle w:val="ListParagraph"/>
        <w:numPr>
          <w:ilvl w:val="0"/>
          <w:numId w:val="2"/>
        </w:numPr>
        <w:bidi/>
        <w:spacing w:after="100" w:line="300"/>
        <w:jc w:val="right"/>
      </w:pPr>
      <w:r>
        <w:rPr>
          <w:rFonts w:ascii="Arial" w:cs="Arial" w:eastAsia="Arial" w:hAnsi="Arial"/>
          <w:sz w:val="24"/>
          <w:szCs w:val="24"/>
          <w:rtl/>
        </w:rPr>
        <w:t xml:space="preserve">التطبيقات المتخصصة: مثل تطبيق إيداع للأجهزة المحمولة.</w:t>
      </w:r>
    </w:p>
    <w:p>
      <w:pPr>
        <w:pStyle w:val="Heading2"/>
        <w:bidi/>
        <w:spacing w:after="160" w:before="280"/>
        <w:jc w:val="right"/>
      </w:pPr>
      <w:r>
        <w:rPr>
          <w:rFonts w:ascii="Arial" w:cs="Arial" w:eastAsia="Arial" w:hAnsi="Arial"/>
          <w:b/>
          <w:bCs/>
          <w:color w:val="2E75B6"/>
          <w:sz w:val="30"/>
          <w:szCs w:val="30"/>
          <w:rtl/>
        </w:rPr>
        <w:t xml:space="preserve">4. الأمن السيبراني</w:t>
      </w:r>
    </w:p>
    <w:p>
      <w:pPr>
        <w:pStyle w:val="ListParagraph"/>
        <w:numPr>
          <w:ilvl w:val="0"/>
          <w:numId w:val="2"/>
        </w:numPr>
        <w:bidi/>
        <w:spacing w:after="100" w:line="300"/>
        <w:jc w:val="right"/>
      </w:pPr>
      <w:r>
        <w:rPr>
          <w:rFonts w:ascii="Arial" w:cs="Arial" w:eastAsia="Arial" w:hAnsi="Arial"/>
          <w:sz w:val="24"/>
          <w:szCs w:val="24"/>
          <w:rtl/>
        </w:rPr>
        <w:t xml:space="preserve">التشفير الشامل للبيانات.</w:t>
      </w:r>
    </w:p>
    <w:p>
      <w:pPr>
        <w:pStyle w:val="ListParagraph"/>
        <w:numPr>
          <w:ilvl w:val="0"/>
          <w:numId w:val="2"/>
        </w:numPr>
        <w:bidi/>
        <w:spacing w:after="100" w:line="300"/>
        <w:jc w:val="right"/>
      </w:pPr>
      <w:r>
        <w:rPr>
          <w:rFonts w:ascii="Arial" w:cs="Arial" w:eastAsia="Arial" w:hAnsi="Arial"/>
          <w:sz w:val="24"/>
          <w:szCs w:val="24"/>
          <w:rtl/>
        </w:rPr>
        <w:t xml:space="preserve">التحقق متعدد العوامل.</w:t>
      </w:r>
    </w:p>
    <w:p>
      <w:pPr>
        <w:pStyle w:val="ListParagraph"/>
        <w:numPr>
          <w:ilvl w:val="0"/>
          <w:numId w:val="2"/>
        </w:numPr>
        <w:bidi/>
        <w:spacing w:after="100" w:line="300"/>
        <w:jc w:val="right"/>
      </w:pPr>
      <w:r>
        <w:rPr>
          <w:rFonts w:ascii="Arial" w:cs="Arial" w:eastAsia="Arial" w:hAnsi="Arial"/>
          <w:sz w:val="24"/>
          <w:szCs w:val="24"/>
          <w:rtl/>
        </w:rPr>
        <w:t xml:space="preserve">النفاذ الوطني الموحد.</w:t>
      </w:r>
    </w:p>
    <w:p>
      <w:pPr>
        <w:pStyle w:val="ListParagraph"/>
        <w:numPr>
          <w:ilvl w:val="0"/>
          <w:numId w:val="2"/>
        </w:numPr>
        <w:bidi/>
        <w:spacing w:after="100" w:line="300"/>
        <w:jc w:val="right"/>
      </w:pPr>
      <w:r>
        <w:rPr>
          <w:rFonts w:ascii="Arial" w:cs="Arial" w:eastAsia="Arial" w:hAnsi="Arial"/>
          <w:sz w:val="24"/>
          <w:szCs w:val="24"/>
          <w:rtl/>
        </w:rPr>
        <w:t xml:space="preserve">سجلات العمليات الكاملة.</w:t>
      </w:r>
    </w:p>
    <w:p>
      <w:pPr>
        <w:pStyle w:val="ListParagraph"/>
        <w:numPr>
          <w:ilvl w:val="0"/>
          <w:numId w:val="2"/>
        </w:numPr>
        <w:bidi/>
        <w:spacing w:after="100" w:line="300"/>
        <w:jc w:val="right"/>
      </w:pPr>
      <w:r>
        <w:rPr>
          <w:rFonts w:ascii="Arial" w:cs="Arial" w:eastAsia="Arial" w:hAnsi="Arial"/>
          <w:sz w:val="24"/>
          <w:szCs w:val="24"/>
          <w:rtl/>
        </w:rPr>
        <w:t xml:space="preserve">الحماية من الهجمات الإلكترونية.</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w:t>
      </w:r>
    </w:p>
    <w:p>
      <w:pPr>
        <w:pStyle w:val="Heading2"/>
        <w:bidi/>
        <w:spacing w:after="160" w:before="280"/>
        <w:jc w:val="right"/>
      </w:pPr>
      <w:r>
        <w:rPr>
          <w:rFonts w:ascii="Arial" w:cs="Arial" w:eastAsia="Arial" w:hAnsi="Arial"/>
          <w:b/>
          <w:bCs/>
          <w:color w:val="2E75B6"/>
          <w:sz w:val="30"/>
          <w:szCs w:val="30"/>
          <w:rtl/>
        </w:rPr>
        <w:t xml:space="preserve">5. التكامل مع نظام الحوكمة</w:t>
      </w:r>
    </w:p>
    <w:p>
      <w:pPr>
        <w:pStyle w:val="ListParagraph"/>
        <w:numPr>
          <w:ilvl w:val="0"/>
          <w:numId w:val="2"/>
        </w:numPr>
        <w:bidi/>
        <w:spacing w:after="100" w:line="300"/>
        <w:jc w:val="right"/>
      </w:pPr>
      <w:r>
        <w:rPr>
          <w:rFonts w:ascii="Arial" w:cs="Arial" w:eastAsia="Arial" w:hAnsi="Arial"/>
          <w:sz w:val="24"/>
          <w:szCs w:val="24"/>
          <w:rtl/>
        </w:rPr>
        <w:t xml:space="preserve">الربط مع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التكامل مع منصة الإفصاحات.</w:t>
      </w:r>
    </w:p>
    <w:p>
      <w:pPr>
        <w:pStyle w:val="ListParagraph"/>
        <w:numPr>
          <w:ilvl w:val="0"/>
          <w:numId w:val="2"/>
        </w:numPr>
        <w:bidi/>
        <w:spacing w:after="100" w:line="300"/>
        <w:jc w:val="right"/>
      </w:pPr>
      <w:r>
        <w:rPr>
          <w:rFonts w:ascii="Arial" w:cs="Arial" w:eastAsia="Arial" w:hAnsi="Arial"/>
          <w:sz w:val="24"/>
          <w:szCs w:val="24"/>
          <w:rtl/>
        </w:rPr>
        <w:t xml:space="preserve">التواصل مع الشركة.</w:t>
      </w:r>
    </w:p>
    <w:p>
      <w:pPr>
        <w:pStyle w:val="ListParagraph"/>
        <w:numPr>
          <w:ilvl w:val="0"/>
          <w:numId w:val="2"/>
        </w:numPr>
        <w:bidi/>
        <w:spacing w:after="100" w:line="300"/>
        <w:jc w:val="right"/>
      </w:pPr>
      <w:r>
        <w:rPr>
          <w:rFonts w:ascii="Arial" w:cs="Arial" w:eastAsia="Arial" w:hAnsi="Arial"/>
          <w:sz w:val="24"/>
          <w:szCs w:val="24"/>
          <w:rtl/>
        </w:rPr>
        <w:t xml:space="preserve">الإحصائيات والتقارير.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الإجراءات العملية للتصويت</w:t>
      </w:r>
    </w:p>
    <w:p>
      <w:pPr>
        <w:bidi/>
        <w:spacing w:after="140" w:line="320"/>
        <w:jc w:val="both"/>
      </w:pPr>
      <w:r>
        <w:rPr>
          <w:rFonts w:ascii="Arial" w:cs="Arial" w:eastAsia="Arial" w:hAnsi="Arial"/>
          <w:sz w:val="24"/>
          <w:szCs w:val="24"/>
          <w:rtl/>
        </w:rPr>
        <w:t xml:space="preserve">تنفيذ التصويت بشكل احترافي يتطلب إجراءات منهجية:</w:t>
      </w:r>
    </w:p>
    <w:p>
      <w:pPr>
        <w:pStyle w:val="Heading2"/>
        <w:bidi/>
        <w:spacing w:after="160" w:before="280"/>
        <w:jc w:val="right"/>
      </w:pPr>
      <w:r>
        <w:rPr>
          <w:rFonts w:ascii="Arial" w:cs="Arial" w:eastAsia="Arial" w:hAnsi="Arial"/>
          <w:b/>
          <w:bCs/>
          <w:color w:val="2E75B6"/>
          <w:sz w:val="30"/>
          <w:szCs w:val="30"/>
          <w:rtl/>
        </w:rPr>
        <w:t xml:space="preserve">1. التحضير قبل الجمعية</w:t>
      </w:r>
    </w:p>
    <w:p>
      <w:pPr>
        <w:pStyle w:val="Heading3"/>
        <w:bidi/>
        <w:spacing w:after="120" w:before="200"/>
        <w:jc w:val="right"/>
      </w:pPr>
      <w:r>
        <w:rPr>
          <w:rFonts w:ascii="Arial" w:cs="Arial" w:eastAsia="Arial" w:hAnsi="Arial"/>
          <w:b/>
          <w:bCs/>
          <w:color w:val="1F4E79"/>
          <w:sz w:val="26"/>
          <w:szCs w:val="26"/>
          <w:rtl/>
        </w:rPr>
        <w:t xml:space="preserve">(أ) تجهيز المنظومة</w:t>
      </w:r>
    </w:p>
    <w:p>
      <w:pPr>
        <w:pStyle w:val="ListParagraph"/>
        <w:numPr>
          <w:ilvl w:val="0"/>
          <w:numId w:val="3"/>
        </w:numPr>
        <w:bidi/>
        <w:spacing w:after="100" w:line="300"/>
        <w:jc w:val="right"/>
      </w:pPr>
      <w:r>
        <w:rPr>
          <w:rFonts w:ascii="Arial" w:cs="Arial" w:eastAsia="Arial" w:hAnsi="Arial"/>
          <w:sz w:val="24"/>
          <w:szCs w:val="24"/>
          <w:rtl/>
        </w:rPr>
        <w:t xml:space="preserve">التنسيق مع إيداع لتفعيل التصويت الإلكتروني.</w:t>
      </w:r>
    </w:p>
    <w:p>
      <w:pPr>
        <w:pStyle w:val="ListParagraph"/>
        <w:numPr>
          <w:ilvl w:val="0"/>
          <w:numId w:val="3"/>
        </w:numPr>
        <w:bidi/>
        <w:spacing w:after="100" w:line="300"/>
        <w:jc w:val="right"/>
      </w:pPr>
      <w:r>
        <w:rPr>
          <w:rFonts w:ascii="Arial" w:cs="Arial" w:eastAsia="Arial" w:hAnsi="Arial"/>
          <w:sz w:val="24"/>
          <w:szCs w:val="24"/>
          <w:rtl/>
        </w:rPr>
        <w:t xml:space="preserve">إعداد نظام التصويت الداخلي (إن وُجد).</w:t>
      </w:r>
    </w:p>
    <w:p>
      <w:pPr>
        <w:pStyle w:val="ListParagraph"/>
        <w:numPr>
          <w:ilvl w:val="0"/>
          <w:numId w:val="3"/>
        </w:numPr>
        <w:bidi/>
        <w:spacing w:after="100" w:line="300"/>
        <w:jc w:val="right"/>
      </w:pPr>
      <w:r>
        <w:rPr>
          <w:rFonts w:ascii="Arial" w:cs="Arial" w:eastAsia="Arial" w:hAnsi="Arial"/>
          <w:sz w:val="24"/>
          <w:szCs w:val="24"/>
          <w:rtl/>
        </w:rPr>
        <w:t xml:space="preserve">تجهيز بطاقات التصويت الورقية (للجمعيات الجسدية).</w:t>
      </w:r>
    </w:p>
    <w:p>
      <w:pPr>
        <w:pStyle w:val="ListParagraph"/>
        <w:numPr>
          <w:ilvl w:val="0"/>
          <w:numId w:val="3"/>
        </w:numPr>
        <w:bidi/>
        <w:spacing w:after="100" w:line="300"/>
        <w:jc w:val="right"/>
      </w:pPr>
      <w:r>
        <w:rPr>
          <w:rFonts w:ascii="Arial" w:cs="Arial" w:eastAsia="Arial" w:hAnsi="Arial"/>
          <w:sz w:val="24"/>
          <w:szCs w:val="24"/>
          <w:rtl/>
        </w:rPr>
        <w:t xml:space="preserve">اختبار الأنظمة بشكل شامل.</w:t>
      </w:r>
    </w:p>
    <w:p>
      <w:pPr>
        <w:pStyle w:val="ListParagraph"/>
        <w:numPr>
          <w:ilvl w:val="0"/>
          <w:numId w:val="3"/>
        </w:numPr>
        <w:bidi/>
        <w:spacing w:after="100" w:line="300"/>
        <w:jc w:val="right"/>
      </w:pPr>
      <w:r>
        <w:rPr>
          <w:rFonts w:ascii="Arial" w:cs="Arial" w:eastAsia="Arial" w:hAnsi="Arial"/>
          <w:sz w:val="24"/>
          <w:szCs w:val="24"/>
          <w:rtl/>
        </w:rPr>
        <w:t xml:space="preserve">تدريب فريق العمل.</w:t>
      </w:r>
    </w:p>
    <w:p>
      <w:pPr>
        <w:pStyle w:val="Heading3"/>
        <w:bidi/>
        <w:spacing w:after="120" w:before="200"/>
        <w:jc w:val="right"/>
      </w:pPr>
      <w:r>
        <w:rPr>
          <w:rFonts w:ascii="Arial" w:cs="Arial" w:eastAsia="Arial" w:hAnsi="Arial"/>
          <w:b/>
          <w:bCs/>
          <w:color w:val="1F4E79"/>
          <w:sz w:val="26"/>
          <w:szCs w:val="26"/>
          <w:rtl/>
        </w:rPr>
        <w:t xml:space="preserve">(ب) صياغة بنود التصويت</w:t>
      </w:r>
    </w:p>
    <w:p>
      <w:pPr>
        <w:pStyle w:val="ListParagraph"/>
        <w:numPr>
          <w:ilvl w:val="0"/>
          <w:numId w:val="3"/>
        </w:numPr>
        <w:bidi/>
        <w:spacing w:after="100" w:line="300"/>
        <w:jc w:val="right"/>
      </w:pPr>
      <w:r>
        <w:rPr>
          <w:rFonts w:ascii="Arial" w:cs="Arial" w:eastAsia="Arial" w:hAnsi="Arial"/>
          <w:sz w:val="24"/>
          <w:szCs w:val="24"/>
          <w:rtl/>
        </w:rPr>
        <w:t xml:space="preserve">صياغة كل قرار بدقة قانونية.</w:t>
      </w:r>
    </w:p>
    <w:p>
      <w:pPr>
        <w:pStyle w:val="ListParagraph"/>
        <w:numPr>
          <w:ilvl w:val="0"/>
          <w:numId w:val="3"/>
        </w:numPr>
        <w:bidi/>
        <w:spacing w:after="100" w:line="300"/>
        <w:jc w:val="right"/>
      </w:pPr>
      <w:r>
        <w:rPr>
          <w:rFonts w:ascii="Arial" w:cs="Arial" w:eastAsia="Arial" w:hAnsi="Arial"/>
          <w:sz w:val="24"/>
          <w:szCs w:val="24"/>
          <w:rtl/>
        </w:rPr>
        <w:t xml:space="preserve">تحديد الأغلبية المطلوبة.</w:t>
      </w:r>
    </w:p>
    <w:p>
      <w:pPr>
        <w:pStyle w:val="ListParagraph"/>
        <w:numPr>
          <w:ilvl w:val="0"/>
          <w:numId w:val="3"/>
        </w:numPr>
        <w:bidi/>
        <w:spacing w:after="100" w:line="300"/>
        <w:jc w:val="right"/>
      </w:pPr>
      <w:r>
        <w:rPr>
          <w:rFonts w:ascii="Arial" w:cs="Arial" w:eastAsia="Arial" w:hAnsi="Arial"/>
          <w:sz w:val="24"/>
          <w:szCs w:val="24"/>
          <w:rtl/>
        </w:rPr>
        <w:t xml:space="preserve">توضيح خيارات التصويت.</w:t>
      </w:r>
    </w:p>
    <w:p>
      <w:pPr>
        <w:pStyle w:val="ListParagraph"/>
        <w:numPr>
          <w:ilvl w:val="0"/>
          <w:numId w:val="3"/>
        </w:numPr>
        <w:bidi/>
        <w:spacing w:after="100" w:line="300"/>
        <w:jc w:val="right"/>
      </w:pPr>
      <w:r>
        <w:rPr>
          <w:rFonts w:ascii="Arial" w:cs="Arial" w:eastAsia="Arial" w:hAnsi="Arial"/>
          <w:sz w:val="24"/>
          <w:szCs w:val="24"/>
          <w:rtl/>
        </w:rPr>
        <w:t xml:space="preserve">الترجمة (عربي/إنجليزي).</w:t>
      </w:r>
    </w:p>
    <w:p>
      <w:pPr>
        <w:pStyle w:val="Heading3"/>
        <w:bidi/>
        <w:spacing w:after="120" w:before="200"/>
        <w:jc w:val="right"/>
      </w:pPr>
      <w:r>
        <w:rPr>
          <w:rFonts w:ascii="Arial" w:cs="Arial" w:eastAsia="Arial" w:hAnsi="Arial"/>
          <w:b/>
          <w:bCs/>
          <w:color w:val="1F4E79"/>
          <w:sz w:val="26"/>
          <w:szCs w:val="26"/>
          <w:rtl/>
        </w:rPr>
        <w:t xml:space="preserve">(ج) نشر المعلومات للمساهمين</w:t>
      </w:r>
    </w:p>
    <w:p>
      <w:pPr>
        <w:pStyle w:val="ListParagraph"/>
        <w:numPr>
          <w:ilvl w:val="0"/>
          <w:numId w:val="3"/>
        </w:numPr>
        <w:bidi/>
        <w:spacing w:after="100" w:line="300"/>
        <w:jc w:val="right"/>
      </w:pPr>
      <w:r>
        <w:rPr>
          <w:rFonts w:ascii="Arial" w:cs="Arial" w:eastAsia="Arial" w:hAnsi="Arial"/>
          <w:sz w:val="24"/>
          <w:szCs w:val="24"/>
          <w:rtl/>
        </w:rPr>
        <w:t xml:space="preserve">إرشادات استخدام منظومة التصويت.</w:t>
      </w:r>
    </w:p>
    <w:p>
      <w:pPr>
        <w:pStyle w:val="ListParagraph"/>
        <w:numPr>
          <w:ilvl w:val="0"/>
          <w:numId w:val="3"/>
        </w:numPr>
        <w:bidi/>
        <w:spacing w:after="100" w:line="300"/>
        <w:jc w:val="right"/>
      </w:pPr>
      <w:r>
        <w:rPr>
          <w:rFonts w:ascii="Arial" w:cs="Arial" w:eastAsia="Arial" w:hAnsi="Arial"/>
          <w:sz w:val="24"/>
          <w:szCs w:val="24"/>
          <w:rtl/>
        </w:rPr>
        <w:t xml:space="preserve">شرح آلية التصويت الإلكتروني المسبق.</w:t>
      </w:r>
    </w:p>
    <w:p>
      <w:pPr>
        <w:pStyle w:val="ListParagraph"/>
        <w:numPr>
          <w:ilvl w:val="0"/>
          <w:numId w:val="3"/>
        </w:numPr>
        <w:bidi/>
        <w:spacing w:after="100" w:line="300"/>
        <w:jc w:val="right"/>
      </w:pPr>
      <w:r>
        <w:rPr>
          <w:rFonts w:ascii="Arial" w:cs="Arial" w:eastAsia="Arial" w:hAnsi="Arial"/>
          <w:sz w:val="24"/>
          <w:szCs w:val="24"/>
          <w:rtl/>
        </w:rPr>
        <w:t xml:space="preserve">التوعية بأهمية المشاركة.</w:t>
      </w:r>
    </w:p>
    <w:p>
      <w:pPr>
        <w:pStyle w:val="ListParagraph"/>
        <w:numPr>
          <w:ilvl w:val="0"/>
          <w:numId w:val="3"/>
        </w:numPr>
        <w:bidi/>
        <w:spacing w:after="100" w:line="300"/>
        <w:jc w:val="right"/>
      </w:pPr>
      <w:r>
        <w:rPr>
          <w:rFonts w:ascii="Arial" w:cs="Arial" w:eastAsia="Arial" w:hAnsi="Arial"/>
          <w:sz w:val="24"/>
          <w:szCs w:val="24"/>
          <w:rtl/>
        </w:rPr>
        <w:t xml:space="preserve">توفير الدعم الفني.</w:t>
      </w:r>
    </w:p>
    <w:p>
      <w:pPr>
        <w:pStyle w:val="Heading2"/>
        <w:bidi/>
        <w:spacing w:after="160" w:before="280"/>
        <w:jc w:val="right"/>
      </w:pPr>
      <w:r>
        <w:rPr>
          <w:rFonts w:ascii="Arial" w:cs="Arial" w:eastAsia="Arial" w:hAnsi="Arial"/>
          <w:b/>
          <w:bCs/>
          <w:color w:val="2E75B6"/>
          <w:sz w:val="30"/>
          <w:szCs w:val="30"/>
          <w:rtl/>
        </w:rPr>
        <w:t xml:space="preserve">2. فتح التصويت الإلكتروني المسبق</w:t>
      </w:r>
    </w:p>
    <w:p>
      <w:pPr>
        <w:pStyle w:val="Heading3"/>
        <w:bidi/>
        <w:spacing w:after="120" w:before="200"/>
        <w:jc w:val="right"/>
      </w:pPr>
      <w:r>
        <w:rPr>
          <w:rFonts w:ascii="Arial" w:cs="Arial" w:eastAsia="Arial" w:hAnsi="Arial"/>
          <w:b/>
          <w:bCs/>
          <w:color w:val="1F4E79"/>
          <w:sz w:val="26"/>
          <w:szCs w:val="26"/>
          <w:rtl/>
        </w:rPr>
        <w:t xml:space="preserve">التوقيت</w:t>
      </w:r>
    </w:p>
    <w:p>
      <w:pPr>
        <w:pStyle w:val="ListParagraph"/>
        <w:numPr>
          <w:ilvl w:val="0"/>
          <w:numId w:val="2"/>
        </w:numPr>
        <w:bidi/>
        <w:spacing w:after="100" w:line="300"/>
        <w:jc w:val="right"/>
      </w:pPr>
      <w:r>
        <w:rPr>
          <w:rFonts w:ascii="Arial" w:cs="Arial" w:eastAsia="Arial" w:hAnsi="Arial"/>
          <w:sz w:val="24"/>
          <w:szCs w:val="24"/>
          <w:rtl/>
        </w:rPr>
        <w:t xml:space="preserve">بعد نشر الدعوة الرسمية.</w:t>
      </w:r>
    </w:p>
    <w:p>
      <w:pPr>
        <w:pStyle w:val="ListParagraph"/>
        <w:numPr>
          <w:ilvl w:val="0"/>
          <w:numId w:val="2"/>
        </w:numPr>
        <w:bidi/>
        <w:spacing w:after="100" w:line="300"/>
        <w:jc w:val="right"/>
      </w:pPr>
      <w:r>
        <w:rPr>
          <w:rFonts w:ascii="Arial" w:cs="Arial" w:eastAsia="Arial" w:hAnsi="Arial"/>
          <w:sz w:val="24"/>
          <w:szCs w:val="24"/>
          <w:rtl/>
        </w:rPr>
        <w:t xml:space="preserve">لا تقل الفترة عن 3 أيام قبل الجمعية.</w:t>
      </w:r>
    </w:p>
    <w:p>
      <w:pPr>
        <w:pStyle w:val="ListParagraph"/>
        <w:numPr>
          <w:ilvl w:val="0"/>
          <w:numId w:val="2"/>
        </w:numPr>
        <w:bidi/>
        <w:spacing w:after="100" w:line="300"/>
        <w:jc w:val="right"/>
      </w:pPr>
      <w:r>
        <w:rPr>
          <w:rFonts w:ascii="Arial" w:cs="Arial" w:eastAsia="Arial" w:hAnsi="Arial"/>
          <w:sz w:val="24"/>
          <w:szCs w:val="24"/>
          <w:rtl/>
        </w:rPr>
        <w:t xml:space="preserve">يستمر حتى بداية التصويت الفعلي في الجمعية.</w:t>
      </w:r>
    </w:p>
    <w:p>
      <w:pPr>
        <w:pStyle w:val="ListParagraph"/>
        <w:numPr>
          <w:ilvl w:val="0"/>
          <w:numId w:val="2"/>
        </w:numPr>
        <w:bidi/>
        <w:spacing w:after="100" w:line="300"/>
        <w:jc w:val="right"/>
      </w:pPr>
      <w:r>
        <w:rPr>
          <w:rFonts w:ascii="Arial" w:cs="Arial" w:eastAsia="Arial" w:hAnsi="Arial"/>
          <w:sz w:val="24"/>
          <w:szCs w:val="24"/>
          <w:rtl/>
        </w:rPr>
        <w:t xml:space="preserve">ينتهي لكل بند عند مناقشته في الجمعية.</w:t>
      </w:r>
    </w:p>
    <w:p>
      <w:pPr>
        <w:pStyle w:val="Heading3"/>
        <w:bidi/>
        <w:spacing w:after="120" w:before="200"/>
        <w:jc w:val="right"/>
      </w:pPr>
      <w:r>
        <w:rPr>
          <w:rFonts w:ascii="Arial" w:cs="Arial" w:eastAsia="Arial" w:hAnsi="Arial"/>
          <w:b/>
          <w:bCs/>
          <w:color w:val="1F4E79"/>
          <w:sz w:val="26"/>
          <w:szCs w:val="26"/>
          <w:rtl/>
        </w:rPr>
        <w:t xml:space="preserve">الإجراءات</w:t>
      </w:r>
    </w:p>
    <w:p>
      <w:pPr>
        <w:pStyle w:val="ListParagraph"/>
        <w:numPr>
          <w:ilvl w:val="0"/>
          <w:numId w:val="3"/>
        </w:numPr>
        <w:bidi/>
        <w:spacing w:after="100" w:line="300"/>
        <w:jc w:val="right"/>
      </w:pPr>
      <w:r>
        <w:rPr>
          <w:rFonts w:ascii="Arial" w:cs="Arial" w:eastAsia="Arial" w:hAnsi="Arial"/>
          <w:sz w:val="24"/>
          <w:szCs w:val="24"/>
          <w:rtl/>
        </w:rPr>
        <w:t xml:space="preserve">إعلان فتح باب التصويت.</w:t>
      </w:r>
    </w:p>
    <w:p>
      <w:pPr>
        <w:pStyle w:val="ListParagraph"/>
        <w:numPr>
          <w:ilvl w:val="0"/>
          <w:numId w:val="3"/>
        </w:numPr>
        <w:bidi/>
        <w:spacing w:after="100" w:line="300"/>
        <w:jc w:val="right"/>
      </w:pPr>
      <w:r>
        <w:rPr>
          <w:rFonts w:ascii="Arial" w:cs="Arial" w:eastAsia="Arial" w:hAnsi="Arial"/>
          <w:sz w:val="24"/>
          <w:szCs w:val="24"/>
          <w:rtl/>
        </w:rPr>
        <w:t xml:space="preserve">تفعيل المنصة الإلكترونية.</w:t>
      </w:r>
    </w:p>
    <w:p>
      <w:pPr>
        <w:pStyle w:val="ListParagraph"/>
        <w:numPr>
          <w:ilvl w:val="0"/>
          <w:numId w:val="3"/>
        </w:numPr>
        <w:bidi/>
        <w:spacing w:after="100" w:line="300"/>
        <w:jc w:val="right"/>
      </w:pPr>
      <w:r>
        <w:rPr>
          <w:rFonts w:ascii="Arial" w:cs="Arial" w:eastAsia="Arial" w:hAnsi="Arial"/>
          <w:sz w:val="24"/>
          <w:szCs w:val="24"/>
          <w:rtl/>
        </w:rPr>
        <w:t xml:space="preserve">متابعة المشاركة.</w:t>
      </w:r>
    </w:p>
    <w:p>
      <w:pPr>
        <w:pStyle w:val="ListParagraph"/>
        <w:numPr>
          <w:ilvl w:val="0"/>
          <w:numId w:val="3"/>
        </w:numPr>
        <w:bidi/>
        <w:spacing w:after="100" w:line="300"/>
        <w:jc w:val="right"/>
      </w:pPr>
      <w:r>
        <w:rPr>
          <w:rFonts w:ascii="Arial" w:cs="Arial" w:eastAsia="Arial" w:hAnsi="Arial"/>
          <w:sz w:val="24"/>
          <w:szCs w:val="24"/>
          <w:rtl/>
        </w:rPr>
        <w:t xml:space="preserve">تذكيرات دورية للمساهمين.</w:t>
      </w:r>
    </w:p>
    <w:p>
      <w:pPr>
        <w:pStyle w:val="ListParagraph"/>
        <w:numPr>
          <w:ilvl w:val="0"/>
          <w:numId w:val="3"/>
        </w:numPr>
        <w:bidi/>
        <w:spacing w:after="100" w:line="300"/>
        <w:jc w:val="right"/>
      </w:pPr>
      <w:r>
        <w:rPr>
          <w:rFonts w:ascii="Arial" w:cs="Arial" w:eastAsia="Arial" w:hAnsi="Arial"/>
          <w:sz w:val="24"/>
          <w:szCs w:val="24"/>
          <w:rtl/>
        </w:rPr>
        <w:t xml:space="preserve">توفير الدعم الفني.</w:t>
      </w:r>
    </w:p>
    <w:p>
      <w:pPr>
        <w:pStyle w:val="Heading2"/>
        <w:bidi/>
        <w:spacing w:after="160" w:before="280"/>
        <w:jc w:val="right"/>
      </w:pPr>
      <w:r>
        <w:rPr>
          <w:rFonts w:ascii="Arial" w:cs="Arial" w:eastAsia="Arial" w:hAnsi="Arial"/>
          <w:b/>
          <w:bCs/>
          <w:color w:val="2E75B6"/>
          <w:sz w:val="30"/>
          <w:szCs w:val="30"/>
          <w:rtl/>
        </w:rPr>
        <w:t xml:space="preserve">3. التصويت في الجمعية</w:t>
      </w:r>
    </w:p>
    <w:p>
      <w:pPr>
        <w:pStyle w:val="Heading3"/>
        <w:bidi/>
        <w:spacing w:after="120" w:before="200"/>
        <w:jc w:val="right"/>
      </w:pPr>
      <w:r>
        <w:rPr>
          <w:rFonts w:ascii="Arial" w:cs="Arial" w:eastAsia="Arial" w:hAnsi="Arial"/>
          <w:b/>
          <w:bCs/>
          <w:color w:val="1F4E79"/>
          <w:sz w:val="26"/>
          <w:szCs w:val="26"/>
          <w:rtl/>
        </w:rPr>
        <w:t xml:space="preserve">(أ) قبل بدء التصويت لكل بند</w:t>
      </w:r>
    </w:p>
    <w:p>
      <w:pPr>
        <w:pStyle w:val="ListParagraph"/>
        <w:numPr>
          <w:ilvl w:val="0"/>
          <w:numId w:val="3"/>
        </w:numPr>
        <w:bidi/>
        <w:spacing w:after="100" w:line="300"/>
        <w:jc w:val="right"/>
      </w:pPr>
      <w:r>
        <w:rPr>
          <w:rFonts w:ascii="Arial" w:cs="Arial" w:eastAsia="Arial" w:hAnsi="Arial"/>
          <w:sz w:val="24"/>
          <w:szCs w:val="24"/>
          <w:rtl/>
        </w:rPr>
        <w:t xml:space="preserve">الإعلان عن انتهاء المناقشة.</w:t>
      </w:r>
    </w:p>
    <w:p>
      <w:pPr>
        <w:pStyle w:val="ListParagraph"/>
        <w:numPr>
          <w:ilvl w:val="0"/>
          <w:numId w:val="3"/>
        </w:numPr>
        <w:bidi/>
        <w:spacing w:after="100" w:line="300"/>
        <w:jc w:val="right"/>
      </w:pPr>
      <w:r>
        <w:rPr>
          <w:rFonts w:ascii="Arial" w:cs="Arial" w:eastAsia="Arial" w:hAnsi="Arial"/>
          <w:sz w:val="24"/>
          <w:szCs w:val="24"/>
          <w:rtl/>
        </w:rPr>
        <w:t xml:space="preserve">تذكير المساهمين بصياغة القرار.</w:t>
      </w:r>
    </w:p>
    <w:p>
      <w:pPr>
        <w:pStyle w:val="ListParagraph"/>
        <w:numPr>
          <w:ilvl w:val="0"/>
          <w:numId w:val="3"/>
        </w:numPr>
        <w:bidi/>
        <w:spacing w:after="100" w:line="300"/>
        <w:jc w:val="right"/>
      </w:pPr>
      <w:r>
        <w:rPr>
          <w:rFonts w:ascii="Arial" w:cs="Arial" w:eastAsia="Arial" w:hAnsi="Arial"/>
          <w:sz w:val="24"/>
          <w:szCs w:val="24"/>
          <w:rtl/>
        </w:rPr>
        <w:t xml:space="preserve">توضيح الأغلبية المطلوبة.</w:t>
      </w:r>
    </w:p>
    <w:p>
      <w:pPr>
        <w:pStyle w:val="ListParagraph"/>
        <w:numPr>
          <w:ilvl w:val="0"/>
          <w:numId w:val="3"/>
        </w:numPr>
        <w:bidi/>
        <w:spacing w:after="100" w:line="300"/>
        <w:jc w:val="right"/>
      </w:pPr>
      <w:r>
        <w:rPr>
          <w:rFonts w:ascii="Arial" w:cs="Arial" w:eastAsia="Arial" w:hAnsi="Arial"/>
          <w:sz w:val="24"/>
          <w:szCs w:val="24"/>
          <w:rtl/>
        </w:rPr>
        <w:t xml:space="preserve">شرح آلية التصويت.</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نصاب التصويت.</w:t>
      </w:r>
    </w:p>
    <w:p>
      <w:pPr>
        <w:pStyle w:val="Heading3"/>
        <w:bidi/>
        <w:spacing w:after="120" w:before="200"/>
        <w:jc w:val="right"/>
      </w:pPr>
      <w:r>
        <w:rPr>
          <w:rFonts w:ascii="Arial" w:cs="Arial" w:eastAsia="Arial" w:hAnsi="Arial"/>
          <w:b/>
          <w:bCs/>
          <w:color w:val="1F4E79"/>
          <w:sz w:val="26"/>
          <w:szCs w:val="26"/>
          <w:rtl/>
        </w:rPr>
        <w:t xml:space="preserve">(ب) فتح باب التصويت</w:t>
      </w:r>
    </w:p>
    <w:p>
      <w:pPr>
        <w:pStyle w:val="ListParagraph"/>
        <w:numPr>
          <w:ilvl w:val="0"/>
          <w:numId w:val="3"/>
        </w:numPr>
        <w:bidi/>
        <w:spacing w:after="100" w:line="300"/>
        <w:jc w:val="right"/>
      </w:pPr>
      <w:r>
        <w:rPr>
          <w:rFonts w:ascii="Arial" w:cs="Arial" w:eastAsia="Arial" w:hAnsi="Arial"/>
          <w:sz w:val="24"/>
          <w:szCs w:val="24"/>
          <w:rtl/>
        </w:rPr>
        <w:t xml:space="preserve">الإعلان الرسمي عن فتح التصويت.</w:t>
      </w:r>
    </w:p>
    <w:p>
      <w:pPr>
        <w:pStyle w:val="ListParagraph"/>
        <w:numPr>
          <w:ilvl w:val="0"/>
          <w:numId w:val="3"/>
        </w:numPr>
        <w:bidi/>
        <w:spacing w:after="100" w:line="300"/>
        <w:jc w:val="right"/>
      </w:pPr>
      <w:r>
        <w:rPr>
          <w:rFonts w:ascii="Arial" w:cs="Arial" w:eastAsia="Arial" w:hAnsi="Arial"/>
          <w:sz w:val="24"/>
          <w:szCs w:val="24"/>
          <w:rtl/>
        </w:rPr>
        <w:t xml:space="preserve">تحديد الزمن (عادةً 2-5 دقائق).</w:t>
      </w:r>
    </w:p>
    <w:p>
      <w:pPr>
        <w:pStyle w:val="ListParagraph"/>
        <w:numPr>
          <w:ilvl w:val="0"/>
          <w:numId w:val="3"/>
        </w:numPr>
        <w:bidi/>
        <w:spacing w:after="100" w:line="300"/>
        <w:jc w:val="right"/>
      </w:pPr>
      <w:r>
        <w:rPr>
          <w:rFonts w:ascii="Arial" w:cs="Arial" w:eastAsia="Arial" w:hAnsi="Arial"/>
          <w:sz w:val="24"/>
          <w:szCs w:val="24"/>
          <w:rtl/>
        </w:rPr>
        <w:t xml:space="preserve">تشغيل منظومة التصويت.</w:t>
      </w:r>
    </w:p>
    <w:p>
      <w:pPr>
        <w:pStyle w:val="ListParagraph"/>
        <w:numPr>
          <w:ilvl w:val="0"/>
          <w:numId w:val="3"/>
        </w:numPr>
        <w:bidi/>
        <w:spacing w:after="100" w:line="300"/>
        <w:jc w:val="right"/>
      </w:pPr>
      <w:r>
        <w:rPr>
          <w:rFonts w:ascii="Arial" w:cs="Arial" w:eastAsia="Arial" w:hAnsi="Arial"/>
          <w:sz w:val="24"/>
          <w:szCs w:val="24"/>
          <w:rtl/>
        </w:rPr>
        <w:t xml:space="preserve">إيقاف التصويت الإلكتروني المسبق لهذا البند.</w:t>
      </w:r>
    </w:p>
    <w:p>
      <w:pPr>
        <w:pStyle w:val="Heading3"/>
        <w:bidi/>
        <w:spacing w:after="120" w:before="200"/>
        <w:jc w:val="right"/>
      </w:pPr>
      <w:r>
        <w:rPr>
          <w:rFonts w:ascii="Arial" w:cs="Arial" w:eastAsia="Arial" w:hAnsi="Arial"/>
          <w:b/>
          <w:bCs/>
          <w:color w:val="1F4E79"/>
          <w:sz w:val="26"/>
          <w:szCs w:val="26"/>
          <w:rtl/>
        </w:rPr>
        <w:t xml:space="preserve">(ج) أثناء التصويت</w:t>
      </w:r>
    </w:p>
    <w:p>
      <w:pPr>
        <w:pStyle w:val="ListParagraph"/>
        <w:numPr>
          <w:ilvl w:val="0"/>
          <w:numId w:val="3"/>
        </w:numPr>
        <w:bidi/>
        <w:spacing w:after="100" w:line="300"/>
        <w:jc w:val="right"/>
      </w:pPr>
      <w:r>
        <w:rPr>
          <w:rFonts w:ascii="Arial" w:cs="Arial" w:eastAsia="Arial" w:hAnsi="Arial"/>
          <w:sz w:val="24"/>
          <w:szCs w:val="24"/>
          <w:rtl/>
        </w:rPr>
        <w:t xml:space="preserve">متابعة سير العملية.</w:t>
      </w:r>
    </w:p>
    <w:p>
      <w:pPr>
        <w:pStyle w:val="ListParagraph"/>
        <w:numPr>
          <w:ilvl w:val="0"/>
          <w:numId w:val="3"/>
        </w:numPr>
        <w:bidi/>
        <w:spacing w:after="100" w:line="300"/>
        <w:jc w:val="right"/>
      </w:pPr>
      <w:r>
        <w:rPr>
          <w:rFonts w:ascii="Arial" w:cs="Arial" w:eastAsia="Arial" w:hAnsi="Arial"/>
          <w:sz w:val="24"/>
          <w:szCs w:val="24"/>
          <w:rtl/>
        </w:rPr>
        <w:t xml:space="preserve">الإجابة على استفسارات الفنية.</w:t>
      </w:r>
    </w:p>
    <w:p>
      <w:pPr>
        <w:pStyle w:val="ListParagraph"/>
        <w:numPr>
          <w:ilvl w:val="0"/>
          <w:numId w:val="3"/>
        </w:numPr>
        <w:bidi/>
        <w:spacing w:after="100" w:line="300"/>
        <w:jc w:val="right"/>
      </w:pPr>
      <w:r>
        <w:rPr>
          <w:rFonts w:ascii="Arial" w:cs="Arial" w:eastAsia="Arial" w:hAnsi="Arial"/>
          <w:sz w:val="24"/>
          <w:szCs w:val="24"/>
          <w:rtl/>
        </w:rPr>
        <w:t xml:space="preserve">التأكد من تصويت الراغبين.</w:t>
      </w:r>
    </w:p>
    <w:p>
      <w:pPr>
        <w:pStyle w:val="ListParagraph"/>
        <w:numPr>
          <w:ilvl w:val="0"/>
          <w:numId w:val="3"/>
        </w:numPr>
        <w:bidi/>
        <w:spacing w:after="100" w:line="300"/>
        <w:jc w:val="right"/>
      </w:pPr>
      <w:r>
        <w:rPr>
          <w:rFonts w:ascii="Arial" w:cs="Arial" w:eastAsia="Arial" w:hAnsi="Arial"/>
          <w:sz w:val="24"/>
          <w:szCs w:val="24"/>
          <w:rtl/>
        </w:rPr>
        <w:t xml:space="preserve">متابعة عدد الأصوات الواردة.</w:t>
      </w:r>
    </w:p>
    <w:p>
      <w:pPr>
        <w:pStyle w:val="Heading3"/>
        <w:bidi/>
        <w:spacing w:after="120" w:before="200"/>
        <w:jc w:val="right"/>
      </w:pPr>
      <w:r>
        <w:rPr>
          <w:rFonts w:ascii="Arial" w:cs="Arial" w:eastAsia="Arial" w:hAnsi="Arial"/>
          <w:b/>
          <w:bCs/>
          <w:color w:val="1F4E79"/>
          <w:sz w:val="26"/>
          <w:szCs w:val="26"/>
          <w:rtl/>
        </w:rPr>
        <w:t xml:space="preserve">(د) إغلاق التصويت</w:t>
      </w:r>
    </w:p>
    <w:p>
      <w:pPr>
        <w:pStyle w:val="ListParagraph"/>
        <w:numPr>
          <w:ilvl w:val="0"/>
          <w:numId w:val="3"/>
        </w:numPr>
        <w:bidi/>
        <w:spacing w:after="100" w:line="300"/>
        <w:jc w:val="right"/>
      </w:pPr>
      <w:r>
        <w:rPr>
          <w:rFonts w:ascii="Arial" w:cs="Arial" w:eastAsia="Arial" w:hAnsi="Arial"/>
          <w:sz w:val="24"/>
          <w:szCs w:val="24"/>
          <w:rtl/>
        </w:rPr>
        <w:t xml:space="preserve">الإعلان قبل الإغلاق بـ 30 ثانية.</w:t>
      </w:r>
    </w:p>
    <w:p>
      <w:pPr>
        <w:pStyle w:val="ListParagraph"/>
        <w:numPr>
          <w:ilvl w:val="0"/>
          <w:numId w:val="3"/>
        </w:numPr>
        <w:bidi/>
        <w:spacing w:after="100" w:line="300"/>
        <w:jc w:val="right"/>
      </w:pPr>
      <w:r>
        <w:rPr>
          <w:rFonts w:ascii="Arial" w:cs="Arial" w:eastAsia="Arial" w:hAnsi="Arial"/>
          <w:sz w:val="24"/>
          <w:szCs w:val="24"/>
          <w:rtl/>
        </w:rPr>
        <w:t xml:space="preserve">الإغلاق الرسمي.</w:t>
      </w:r>
    </w:p>
    <w:p>
      <w:pPr>
        <w:pStyle w:val="ListParagraph"/>
        <w:numPr>
          <w:ilvl w:val="0"/>
          <w:numId w:val="3"/>
        </w:numPr>
        <w:bidi/>
        <w:spacing w:after="100" w:line="300"/>
        <w:jc w:val="right"/>
      </w:pPr>
      <w:r>
        <w:rPr>
          <w:rFonts w:ascii="Arial" w:cs="Arial" w:eastAsia="Arial" w:hAnsi="Arial"/>
          <w:sz w:val="24"/>
          <w:szCs w:val="24"/>
          <w:rtl/>
        </w:rPr>
        <w:t xml:space="preserve">إيقاف النظام عن استقبال أصوات جديدة.</w:t>
      </w:r>
    </w:p>
    <w:p>
      <w:pPr>
        <w:pStyle w:val="ListParagraph"/>
        <w:numPr>
          <w:ilvl w:val="0"/>
          <w:numId w:val="3"/>
        </w:numPr>
        <w:bidi/>
        <w:spacing w:after="100" w:line="300"/>
        <w:jc w:val="right"/>
      </w:pPr>
      <w:r>
        <w:rPr>
          <w:rFonts w:ascii="Arial" w:cs="Arial" w:eastAsia="Arial" w:hAnsi="Arial"/>
          <w:sz w:val="24"/>
          <w:szCs w:val="24"/>
          <w:rtl/>
        </w:rPr>
        <w:t xml:space="preserve">بدء عملية الفرز.</w:t>
      </w:r>
    </w:p>
    <w:p>
      <w:pPr>
        <w:pStyle w:val="Heading2"/>
        <w:bidi/>
        <w:spacing w:after="160" w:before="280"/>
        <w:jc w:val="right"/>
      </w:pPr>
      <w:r>
        <w:rPr>
          <w:rFonts w:ascii="Arial" w:cs="Arial" w:eastAsia="Arial" w:hAnsi="Arial"/>
          <w:b/>
          <w:bCs/>
          <w:color w:val="2E75B6"/>
          <w:sz w:val="30"/>
          <w:szCs w:val="30"/>
          <w:rtl/>
        </w:rPr>
        <w:t xml:space="preserve">4. فرز الأصوات واحتساب النتائج</w:t>
      </w:r>
    </w:p>
    <w:p>
      <w:pPr>
        <w:pStyle w:val="Heading3"/>
        <w:bidi/>
        <w:spacing w:after="120" w:before="200"/>
        <w:jc w:val="right"/>
      </w:pPr>
      <w:r>
        <w:rPr>
          <w:rFonts w:ascii="Arial" w:cs="Arial" w:eastAsia="Arial" w:hAnsi="Arial"/>
          <w:b/>
          <w:bCs/>
          <w:color w:val="1F4E79"/>
          <w:sz w:val="26"/>
          <w:szCs w:val="26"/>
          <w:rtl/>
        </w:rPr>
        <w:t xml:space="preserve">للتصويت الإلكتروني</w:t>
      </w:r>
    </w:p>
    <w:p>
      <w:pPr>
        <w:pStyle w:val="ListParagraph"/>
        <w:numPr>
          <w:ilvl w:val="0"/>
          <w:numId w:val="3"/>
        </w:numPr>
        <w:bidi/>
        <w:spacing w:after="100" w:line="300"/>
        <w:jc w:val="right"/>
      </w:pPr>
      <w:r>
        <w:rPr>
          <w:rFonts w:ascii="Arial" w:cs="Arial" w:eastAsia="Arial" w:hAnsi="Arial"/>
          <w:sz w:val="24"/>
          <w:szCs w:val="24"/>
          <w:rtl/>
        </w:rPr>
        <w:t xml:space="preserve">استخراج النتائج من المنظومة.</w:t>
      </w:r>
    </w:p>
    <w:p>
      <w:pPr>
        <w:pStyle w:val="ListParagraph"/>
        <w:numPr>
          <w:ilvl w:val="0"/>
          <w:numId w:val="3"/>
        </w:numPr>
        <w:bidi/>
        <w:spacing w:after="100" w:line="300"/>
        <w:jc w:val="right"/>
      </w:pPr>
      <w:r>
        <w:rPr>
          <w:rFonts w:ascii="Arial" w:cs="Arial" w:eastAsia="Arial" w:hAnsi="Arial"/>
          <w:sz w:val="24"/>
          <w:szCs w:val="24"/>
          <w:rtl/>
        </w:rPr>
        <w:t xml:space="preserve">التحقق من تطابق الأرقام.</w:t>
      </w:r>
    </w:p>
    <w:p>
      <w:pPr>
        <w:pStyle w:val="ListParagraph"/>
        <w:numPr>
          <w:ilvl w:val="0"/>
          <w:numId w:val="3"/>
        </w:numPr>
        <w:bidi/>
        <w:spacing w:after="100" w:line="300"/>
        <w:jc w:val="right"/>
      </w:pPr>
      <w:r>
        <w:rPr>
          <w:rFonts w:ascii="Arial" w:cs="Arial" w:eastAsia="Arial" w:hAnsi="Arial"/>
          <w:sz w:val="24"/>
          <w:szCs w:val="24"/>
          <w:rtl/>
        </w:rPr>
        <w:t xml:space="preserve">احتساب النسب المئوية.</w:t>
      </w:r>
    </w:p>
    <w:p>
      <w:pPr>
        <w:pStyle w:val="ListParagraph"/>
        <w:numPr>
          <w:ilvl w:val="0"/>
          <w:numId w:val="3"/>
        </w:numPr>
        <w:bidi/>
        <w:spacing w:after="100" w:line="300"/>
        <w:jc w:val="right"/>
      </w:pPr>
      <w:r>
        <w:rPr>
          <w:rFonts w:ascii="Arial" w:cs="Arial" w:eastAsia="Arial" w:hAnsi="Arial"/>
          <w:sz w:val="24"/>
          <w:szCs w:val="24"/>
          <w:rtl/>
        </w:rPr>
        <w:t xml:space="preserve">الموازنة مع التصويت الإلكتروني المسبق.</w:t>
      </w:r>
    </w:p>
    <w:p>
      <w:pPr>
        <w:pStyle w:val="ListParagraph"/>
        <w:numPr>
          <w:ilvl w:val="0"/>
          <w:numId w:val="3"/>
        </w:numPr>
        <w:bidi/>
        <w:spacing w:after="100" w:line="300"/>
        <w:jc w:val="right"/>
      </w:pPr>
      <w:r>
        <w:rPr>
          <w:rFonts w:ascii="Arial" w:cs="Arial" w:eastAsia="Arial" w:hAnsi="Arial"/>
          <w:sz w:val="24"/>
          <w:szCs w:val="24"/>
          <w:rtl/>
        </w:rPr>
        <w:t xml:space="preserve">إعداد بيان النتيجة.</w:t>
      </w:r>
    </w:p>
    <w:p>
      <w:pPr>
        <w:pStyle w:val="Heading3"/>
        <w:bidi/>
        <w:spacing w:after="120" w:before="200"/>
        <w:jc w:val="right"/>
      </w:pPr>
      <w:r>
        <w:rPr>
          <w:rFonts w:ascii="Arial" w:cs="Arial" w:eastAsia="Arial" w:hAnsi="Arial"/>
          <w:b/>
          <w:bCs/>
          <w:color w:val="1F4E79"/>
          <w:sz w:val="26"/>
          <w:szCs w:val="26"/>
          <w:rtl/>
        </w:rPr>
        <w:t xml:space="preserve">للتصويت الورقي</w:t>
      </w:r>
    </w:p>
    <w:p>
      <w:pPr>
        <w:pStyle w:val="ListParagraph"/>
        <w:numPr>
          <w:ilvl w:val="0"/>
          <w:numId w:val="3"/>
        </w:numPr>
        <w:bidi/>
        <w:spacing w:after="100" w:line="300"/>
        <w:jc w:val="right"/>
      </w:pPr>
      <w:r>
        <w:rPr>
          <w:rFonts w:ascii="Arial" w:cs="Arial" w:eastAsia="Arial" w:hAnsi="Arial"/>
          <w:sz w:val="24"/>
          <w:szCs w:val="24"/>
          <w:rtl/>
        </w:rPr>
        <w:t xml:space="preserve">فرز فارزي الأصوات للبطاقات.</w:t>
      </w:r>
    </w:p>
    <w:p>
      <w:pPr>
        <w:pStyle w:val="ListParagraph"/>
        <w:numPr>
          <w:ilvl w:val="0"/>
          <w:numId w:val="3"/>
        </w:numPr>
        <w:bidi/>
        <w:spacing w:after="100" w:line="300"/>
        <w:jc w:val="right"/>
      </w:pPr>
      <w:r>
        <w:rPr>
          <w:rFonts w:ascii="Arial" w:cs="Arial" w:eastAsia="Arial" w:hAnsi="Arial"/>
          <w:sz w:val="24"/>
          <w:szCs w:val="24"/>
          <w:rtl/>
        </w:rPr>
        <w:t xml:space="preserve">احتساب كل خيار (موافق، معارض، ممتنع).</w:t>
      </w:r>
    </w:p>
    <w:p>
      <w:pPr>
        <w:pStyle w:val="ListParagraph"/>
        <w:numPr>
          <w:ilvl w:val="0"/>
          <w:numId w:val="3"/>
        </w:numPr>
        <w:bidi/>
        <w:spacing w:after="100" w:line="300"/>
        <w:jc w:val="right"/>
      </w:pPr>
      <w:r>
        <w:rPr>
          <w:rFonts w:ascii="Arial" w:cs="Arial" w:eastAsia="Arial" w:hAnsi="Arial"/>
          <w:sz w:val="24"/>
          <w:szCs w:val="24"/>
          <w:rtl/>
        </w:rPr>
        <w:t xml:space="preserve">التحقق من سلامة البطاقات.</w:t>
      </w:r>
    </w:p>
    <w:p>
      <w:pPr>
        <w:pStyle w:val="ListParagraph"/>
        <w:numPr>
          <w:ilvl w:val="0"/>
          <w:numId w:val="3"/>
        </w:numPr>
        <w:bidi/>
        <w:spacing w:after="100" w:line="300"/>
        <w:jc w:val="right"/>
      </w:pPr>
      <w:r>
        <w:rPr>
          <w:rFonts w:ascii="Arial" w:cs="Arial" w:eastAsia="Arial" w:hAnsi="Arial"/>
          <w:sz w:val="24"/>
          <w:szCs w:val="24"/>
          <w:rtl/>
        </w:rPr>
        <w:t xml:space="preserve">الموازنة مع الإلكتروني.</w:t>
      </w:r>
    </w:p>
    <w:p>
      <w:pPr>
        <w:pStyle w:val="ListParagraph"/>
        <w:numPr>
          <w:ilvl w:val="0"/>
          <w:numId w:val="3"/>
        </w:numPr>
        <w:bidi/>
        <w:spacing w:after="100" w:line="300"/>
        <w:jc w:val="right"/>
      </w:pPr>
      <w:r>
        <w:rPr>
          <w:rFonts w:ascii="Arial" w:cs="Arial" w:eastAsia="Arial" w:hAnsi="Arial"/>
          <w:sz w:val="24"/>
          <w:szCs w:val="24"/>
          <w:rtl/>
        </w:rPr>
        <w:t xml:space="preserve">الاتفاق على النتيجة النهائية.</w:t>
      </w:r>
    </w:p>
    <w:p>
      <w:pPr>
        <w:pStyle w:val="Heading2"/>
        <w:bidi/>
        <w:spacing w:after="160" w:before="280"/>
        <w:jc w:val="right"/>
      </w:pPr>
      <w:r>
        <w:rPr>
          <w:rFonts w:ascii="Arial" w:cs="Arial" w:eastAsia="Arial" w:hAnsi="Arial"/>
          <w:b/>
          <w:bCs/>
          <w:color w:val="2E75B6"/>
          <w:sz w:val="30"/>
          <w:szCs w:val="30"/>
          <w:rtl/>
        </w:rPr>
        <w:t xml:space="preserve">5. الإعلان عن النتائج</w:t>
      </w:r>
    </w:p>
    <w:p>
      <w:pPr>
        <w:pStyle w:val="Heading3"/>
        <w:bidi/>
        <w:spacing w:after="120" w:before="200"/>
        <w:jc w:val="right"/>
      </w:pPr>
      <w:r>
        <w:rPr>
          <w:rFonts w:ascii="Arial" w:cs="Arial" w:eastAsia="Arial" w:hAnsi="Arial"/>
          <w:b/>
          <w:bCs/>
          <w:color w:val="1F4E79"/>
          <w:sz w:val="26"/>
          <w:szCs w:val="26"/>
          <w:rtl/>
        </w:rPr>
        <w:t xml:space="preserve">صياغة الإعلان</w:t>
      </w:r>
    </w:p>
    <w:p>
      <w:pPr>
        <w:bidi/>
        <w:spacing w:after="140" w:line="320"/>
        <w:jc w:val="both"/>
      </w:pPr>
      <w:r>
        <w:rPr>
          <w:rFonts w:ascii="Arial" w:cs="Arial" w:eastAsia="Arial" w:hAnsi="Arial"/>
          <w:sz w:val="24"/>
          <w:szCs w:val="24"/>
          <w:rtl/>
        </w:rPr>
        <w:t xml:space="preserve">"بعد فرز الأصوات وموازنتها، نُعلن نتيجة التصويت على البند رقم [الرقم]:</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الموافقة**: [العدد] صوتاً، بنسبة [النسبة]%.</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المعارضة**: [العدد] صوتاً، بنسبة [النسبة]%.</w:t>
      </w:r>
    </w:p>
    <w:p>
      <w:pPr>
        <w:pStyle w:val="ListParagraph"/>
        <w:numPr>
          <w:ilvl w:val="0"/>
          <w:numId w:val="2"/>
        </w:numPr>
        <w:bidi/>
        <w:spacing w:after="100" w:line="300"/>
        <w:jc w:val="right"/>
      </w:pPr>
      <w:r>
        <w:rPr>
          <w:rFonts w:ascii="Arial" w:cs="Arial" w:eastAsia="Arial" w:hAnsi="Arial"/>
          <w:sz w:val="24"/>
          <w:szCs w:val="24"/>
          <w:rtl/>
        </w:rPr>
        <w:t xml:space="preserve">**عدد الأصوات الممتنعة**: [العدد] صوتاً، بنسبة [النسبة]%.</w:t>
      </w:r>
    </w:p>
    <w:p>
      <w:pPr>
        <w:pStyle w:val="ListParagraph"/>
        <w:numPr>
          <w:ilvl w:val="0"/>
          <w:numId w:val="2"/>
        </w:numPr>
        <w:bidi/>
        <w:spacing w:after="100" w:line="300"/>
        <w:jc w:val="right"/>
      </w:pPr>
      <w:r>
        <w:rPr>
          <w:rFonts w:ascii="Arial" w:cs="Arial" w:eastAsia="Arial" w:hAnsi="Arial"/>
          <w:sz w:val="24"/>
          <w:szCs w:val="24"/>
          <w:rtl/>
        </w:rPr>
        <w:t xml:space="preserve">**إجمالي الأصوات الممثلة**: [العدد].</w:t>
      </w:r>
    </w:p>
    <w:p>
      <w:pPr>
        <w:bidi/>
        <w:spacing w:after="140" w:line="320"/>
        <w:jc w:val="both"/>
      </w:pPr>
      <w:r>
        <w:rPr>
          <w:rFonts w:ascii="Arial" w:cs="Arial" w:eastAsia="Arial" w:hAnsi="Arial"/>
          <w:sz w:val="24"/>
          <w:szCs w:val="24"/>
          <w:rtl/>
        </w:rPr>
        <w:t xml:space="preserve">"وعليه، فقد [اعتُمد/رُفض] القرار بأغلبية [النوع]."</w:t>
      </w:r>
    </w:p>
    <w:p>
      <w:pPr>
        <w:pStyle w:val="Heading2"/>
        <w:bidi/>
        <w:spacing w:after="160" w:before="280"/>
        <w:jc w:val="right"/>
      </w:pPr>
      <w:r>
        <w:rPr>
          <w:rFonts w:ascii="Arial" w:cs="Arial" w:eastAsia="Arial" w:hAnsi="Arial"/>
          <w:b/>
          <w:bCs/>
          <w:color w:val="2E75B6"/>
          <w:sz w:val="30"/>
          <w:szCs w:val="30"/>
          <w:rtl/>
        </w:rPr>
        <w:t xml:space="preserve">6. توثيق النتائج</w:t>
      </w:r>
    </w:p>
    <w:p>
      <w:pPr>
        <w:pStyle w:val="ListParagraph"/>
        <w:numPr>
          <w:ilvl w:val="0"/>
          <w:numId w:val="2"/>
        </w:numPr>
        <w:bidi/>
        <w:spacing w:after="100" w:line="300"/>
        <w:jc w:val="right"/>
      </w:pPr>
      <w:r>
        <w:rPr>
          <w:rFonts w:ascii="Arial" w:cs="Arial" w:eastAsia="Arial" w:hAnsi="Arial"/>
          <w:sz w:val="24"/>
          <w:szCs w:val="24"/>
          <w:rtl/>
        </w:rPr>
        <w:t xml:space="preserve">التوثيق الفوري في المحضر.</w:t>
      </w:r>
    </w:p>
    <w:p>
      <w:pPr>
        <w:pStyle w:val="ListParagraph"/>
        <w:numPr>
          <w:ilvl w:val="0"/>
          <w:numId w:val="2"/>
        </w:numPr>
        <w:bidi/>
        <w:spacing w:after="100" w:line="300"/>
        <w:jc w:val="right"/>
      </w:pPr>
      <w:r>
        <w:rPr>
          <w:rFonts w:ascii="Arial" w:cs="Arial" w:eastAsia="Arial" w:hAnsi="Arial"/>
          <w:sz w:val="24"/>
          <w:szCs w:val="24"/>
          <w:rtl/>
        </w:rPr>
        <w:t xml:space="preserve">نسخ من تقارير المنظومة الإلكترونية.</w:t>
      </w:r>
    </w:p>
    <w:p>
      <w:pPr>
        <w:pStyle w:val="ListParagraph"/>
        <w:numPr>
          <w:ilvl w:val="0"/>
          <w:numId w:val="2"/>
        </w:numPr>
        <w:bidi/>
        <w:spacing w:after="100" w:line="300"/>
        <w:jc w:val="right"/>
      </w:pPr>
      <w:r>
        <w:rPr>
          <w:rFonts w:ascii="Arial" w:cs="Arial" w:eastAsia="Arial" w:hAnsi="Arial"/>
          <w:sz w:val="24"/>
          <w:szCs w:val="24"/>
          <w:rtl/>
        </w:rPr>
        <w:t xml:space="preserve">توقيع فارزي الأصوات.</w:t>
      </w:r>
    </w:p>
    <w:p>
      <w:pPr>
        <w:pStyle w:val="ListParagraph"/>
        <w:numPr>
          <w:ilvl w:val="0"/>
          <w:numId w:val="2"/>
        </w:numPr>
        <w:bidi/>
        <w:spacing w:after="100" w:line="300"/>
        <w:jc w:val="right"/>
      </w:pPr>
      <w:r>
        <w:rPr>
          <w:rFonts w:ascii="Arial" w:cs="Arial" w:eastAsia="Arial" w:hAnsi="Arial"/>
          <w:sz w:val="24"/>
          <w:szCs w:val="24"/>
          <w:rtl/>
        </w:rPr>
        <w:t xml:space="preserve">توقيع رئيس الجلسة وأمين السر.</w:t>
      </w:r>
    </w:p>
    <w:p>
      <w:pPr>
        <w:pStyle w:val="ListParagraph"/>
        <w:numPr>
          <w:ilvl w:val="0"/>
          <w:numId w:val="2"/>
        </w:numPr>
        <w:bidi/>
        <w:spacing w:after="100" w:line="300"/>
        <w:jc w:val="right"/>
      </w:pPr>
      <w:r>
        <w:rPr>
          <w:rFonts w:ascii="Arial" w:cs="Arial" w:eastAsia="Arial" w:hAnsi="Arial"/>
          <w:sz w:val="24"/>
          <w:szCs w:val="24"/>
          <w:rtl/>
        </w:rPr>
        <w:t xml:space="preserve">حفظ السجلات التفصيلية.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التصويت الإلكتروني - تفاصيل تقنية</w:t>
      </w:r>
    </w:p>
    <w:p>
      <w:pPr>
        <w:pStyle w:val="Heading2"/>
        <w:bidi/>
        <w:spacing w:after="160" w:before="280"/>
        <w:jc w:val="right"/>
      </w:pPr>
      <w:r>
        <w:rPr>
          <w:rFonts w:ascii="Arial" w:cs="Arial" w:eastAsia="Arial" w:hAnsi="Arial"/>
          <w:b/>
          <w:bCs/>
          <w:color w:val="2E75B6"/>
          <w:sz w:val="30"/>
          <w:szCs w:val="30"/>
          <w:rtl/>
        </w:rPr>
        <w:t xml:space="preserve">1. المكونات التقنية الرئيسية</w:t>
      </w:r>
    </w:p>
    <w:p>
      <w:pPr>
        <w:pStyle w:val="Heading3"/>
        <w:bidi/>
        <w:spacing w:after="120" w:before="200"/>
        <w:jc w:val="right"/>
      </w:pPr>
      <w:r>
        <w:rPr>
          <w:rFonts w:ascii="Arial" w:cs="Arial" w:eastAsia="Arial" w:hAnsi="Arial"/>
          <w:b/>
          <w:bCs/>
          <w:color w:val="1F4E79"/>
          <w:sz w:val="26"/>
          <w:szCs w:val="26"/>
          <w:rtl/>
        </w:rPr>
        <w:t xml:space="preserve">(أ) الواجهة الأمامية (Front-End)</w:t>
      </w:r>
    </w:p>
    <w:p>
      <w:pPr>
        <w:pStyle w:val="ListParagraph"/>
        <w:numPr>
          <w:ilvl w:val="0"/>
          <w:numId w:val="2"/>
        </w:numPr>
        <w:bidi/>
        <w:spacing w:after="100" w:line="300"/>
        <w:jc w:val="right"/>
      </w:pPr>
      <w:r>
        <w:rPr>
          <w:rFonts w:ascii="Arial" w:cs="Arial" w:eastAsia="Arial" w:hAnsi="Arial"/>
          <w:sz w:val="24"/>
          <w:szCs w:val="24"/>
          <w:rtl/>
        </w:rPr>
        <w:t xml:space="preserve">التطبيقات على الأجهزة المحمولة.</w:t>
      </w:r>
    </w:p>
    <w:p>
      <w:pPr>
        <w:pStyle w:val="ListParagraph"/>
        <w:numPr>
          <w:ilvl w:val="0"/>
          <w:numId w:val="2"/>
        </w:numPr>
        <w:bidi/>
        <w:spacing w:after="100" w:line="300"/>
        <w:jc w:val="right"/>
      </w:pPr>
      <w:r>
        <w:rPr>
          <w:rFonts w:ascii="Arial" w:cs="Arial" w:eastAsia="Arial" w:hAnsi="Arial"/>
          <w:sz w:val="24"/>
          <w:szCs w:val="24"/>
          <w:rtl/>
        </w:rPr>
        <w:t xml:space="preserve">المتصفحات الإلكترونية.</w:t>
      </w:r>
    </w:p>
    <w:p>
      <w:pPr>
        <w:pStyle w:val="ListParagraph"/>
        <w:numPr>
          <w:ilvl w:val="0"/>
          <w:numId w:val="2"/>
        </w:numPr>
        <w:bidi/>
        <w:spacing w:after="100" w:line="300"/>
        <w:jc w:val="right"/>
      </w:pPr>
      <w:r>
        <w:rPr>
          <w:rFonts w:ascii="Arial" w:cs="Arial" w:eastAsia="Arial" w:hAnsi="Arial"/>
          <w:sz w:val="24"/>
          <w:szCs w:val="24"/>
          <w:rtl/>
        </w:rPr>
        <w:t xml:space="preserve">أجهزة التصويت في القاعة.</w:t>
      </w:r>
    </w:p>
    <w:p>
      <w:pPr>
        <w:pStyle w:val="ListParagraph"/>
        <w:numPr>
          <w:ilvl w:val="0"/>
          <w:numId w:val="2"/>
        </w:numPr>
        <w:bidi/>
        <w:spacing w:after="100" w:line="300"/>
        <w:jc w:val="right"/>
      </w:pPr>
      <w:r>
        <w:rPr>
          <w:rFonts w:ascii="Arial" w:cs="Arial" w:eastAsia="Arial" w:hAnsi="Arial"/>
          <w:sz w:val="24"/>
          <w:szCs w:val="24"/>
          <w:rtl/>
        </w:rPr>
        <w:t xml:space="preserve">واجهات سهلة الاستخدام.</w:t>
      </w:r>
    </w:p>
    <w:p>
      <w:pPr>
        <w:pStyle w:val="Heading3"/>
        <w:bidi/>
        <w:spacing w:after="120" w:before="200"/>
        <w:jc w:val="right"/>
      </w:pPr>
      <w:r>
        <w:rPr>
          <w:rFonts w:ascii="Arial" w:cs="Arial" w:eastAsia="Arial" w:hAnsi="Arial"/>
          <w:b/>
          <w:bCs/>
          <w:color w:val="1F4E79"/>
          <w:sz w:val="26"/>
          <w:szCs w:val="26"/>
          <w:rtl/>
        </w:rPr>
        <w:t xml:space="preserve">(ب) النظام الخلفي (Back-End)</w:t>
      </w:r>
    </w:p>
    <w:p>
      <w:pPr>
        <w:pStyle w:val="ListParagraph"/>
        <w:numPr>
          <w:ilvl w:val="0"/>
          <w:numId w:val="2"/>
        </w:numPr>
        <w:bidi/>
        <w:spacing w:after="100" w:line="300"/>
        <w:jc w:val="right"/>
      </w:pPr>
      <w:r>
        <w:rPr>
          <w:rFonts w:ascii="Arial" w:cs="Arial" w:eastAsia="Arial" w:hAnsi="Arial"/>
          <w:sz w:val="24"/>
          <w:szCs w:val="24"/>
          <w:rtl/>
        </w:rPr>
        <w:t xml:space="preserve">قواعد البيانات المؤمّنة.</w:t>
      </w:r>
    </w:p>
    <w:p>
      <w:pPr>
        <w:pStyle w:val="ListParagraph"/>
        <w:numPr>
          <w:ilvl w:val="0"/>
          <w:numId w:val="2"/>
        </w:numPr>
        <w:bidi/>
        <w:spacing w:after="100" w:line="300"/>
        <w:jc w:val="right"/>
      </w:pPr>
      <w:r>
        <w:rPr>
          <w:rFonts w:ascii="Arial" w:cs="Arial" w:eastAsia="Arial" w:hAnsi="Arial"/>
          <w:sz w:val="24"/>
          <w:szCs w:val="24"/>
          <w:rtl/>
        </w:rPr>
        <w:t xml:space="preserve">منظومة احتساب الأصوات.</w:t>
      </w:r>
    </w:p>
    <w:p>
      <w:pPr>
        <w:pStyle w:val="ListParagraph"/>
        <w:numPr>
          <w:ilvl w:val="0"/>
          <w:numId w:val="2"/>
        </w:numPr>
        <w:bidi/>
        <w:spacing w:after="100" w:line="300"/>
        <w:jc w:val="right"/>
      </w:pPr>
      <w:r>
        <w:rPr>
          <w:rFonts w:ascii="Arial" w:cs="Arial" w:eastAsia="Arial" w:hAnsi="Arial"/>
          <w:sz w:val="24"/>
          <w:szCs w:val="24"/>
          <w:rtl/>
        </w:rPr>
        <w:t xml:space="preserve">نظام التحقق من الهويات.</w:t>
      </w:r>
    </w:p>
    <w:p>
      <w:pPr>
        <w:pStyle w:val="ListParagraph"/>
        <w:numPr>
          <w:ilvl w:val="0"/>
          <w:numId w:val="2"/>
        </w:numPr>
        <w:bidi/>
        <w:spacing w:after="100" w:line="300"/>
        <w:jc w:val="right"/>
      </w:pPr>
      <w:r>
        <w:rPr>
          <w:rFonts w:ascii="Arial" w:cs="Arial" w:eastAsia="Arial" w:hAnsi="Arial"/>
          <w:sz w:val="24"/>
          <w:szCs w:val="24"/>
          <w:rtl/>
        </w:rPr>
        <w:t xml:space="preserve">نظام التشفير.</w:t>
      </w:r>
    </w:p>
    <w:p>
      <w:pPr>
        <w:pStyle w:val="Heading3"/>
        <w:bidi/>
        <w:spacing w:after="120" w:before="200"/>
        <w:jc w:val="right"/>
      </w:pPr>
      <w:r>
        <w:rPr>
          <w:rFonts w:ascii="Arial" w:cs="Arial" w:eastAsia="Arial" w:hAnsi="Arial"/>
          <w:b/>
          <w:bCs/>
          <w:color w:val="1F4E79"/>
          <w:sz w:val="26"/>
          <w:szCs w:val="26"/>
          <w:rtl/>
        </w:rPr>
        <w:t xml:space="preserve">(ج) التكامل</w:t>
      </w:r>
    </w:p>
    <w:p>
      <w:pPr>
        <w:pStyle w:val="ListParagraph"/>
        <w:numPr>
          <w:ilvl w:val="0"/>
          <w:numId w:val="2"/>
        </w:numPr>
        <w:bidi/>
        <w:spacing w:after="100" w:line="300"/>
        <w:jc w:val="right"/>
      </w:pPr>
      <w:r>
        <w:rPr>
          <w:rFonts w:ascii="Arial" w:cs="Arial" w:eastAsia="Arial" w:hAnsi="Arial"/>
          <w:sz w:val="24"/>
          <w:szCs w:val="24"/>
          <w:rtl/>
        </w:rPr>
        <w:t xml:space="preserve">التكامل مع سجل المساهمين في إيداع.</w:t>
      </w:r>
    </w:p>
    <w:p>
      <w:pPr>
        <w:pStyle w:val="ListParagraph"/>
        <w:numPr>
          <w:ilvl w:val="0"/>
          <w:numId w:val="2"/>
        </w:numPr>
        <w:bidi/>
        <w:spacing w:after="100" w:line="300"/>
        <w:jc w:val="right"/>
      </w:pPr>
      <w:r>
        <w:rPr>
          <w:rFonts w:ascii="Arial" w:cs="Arial" w:eastAsia="Arial" w:hAnsi="Arial"/>
          <w:sz w:val="24"/>
          <w:szCs w:val="24"/>
          <w:rtl/>
        </w:rPr>
        <w:t xml:space="preserve">التكامل مع منصة تداولاتي.</w:t>
      </w:r>
    </w:p>
    <w:p>
      <w:pPr>
        <w:pStyle w:val="ListParagraph"/>
        <w:numPr>
          <w:ilvl w:val="0"/>
          <w:numId w:val="2"/>
        </w:numPr>
        <w:bidi/>
        <w:spacing w:after="100" w:line="300"/>
        <w:jc w:val="right"/>
      </w:pPr>
      <w:r>
        <w:rPr>
          <w:rFonts w:ascii="Arial" w:cs="Arial" w:eastAsia="Arial" w:hAnsi="Arial"/>
          <w:sz w:val="24"/>
          <w:szCs w:val="24"/>
          <w:rtl/>
        </w:rPr>
        <w:t xml:space="preserve">التكامل مع منصات الجمعيات الافتراضية.</w:t>
      </w:r>
    </w:p>
    <w:p>
      <w:pPr>
        <w:pStyle w:val="ListParagraph"/>
        <w:numPr>
          <w:ilvl w:val="0"/>
          <w:numId w:val="2"/>
        </w:numPr>
        <w:bidi/>
        <w:spacing w:after="100" w:line="300"/>
        <w:jc w:val="right"/>
      </w:pPr>
      <w:r>
        <w:rPr>
          <w:rFonts w:ascii="Arial" w:cs="Arial" w:eastAsia="Arial" w:hAnsi="Arial"/>
          <w:sz w:val="24"/>
          <w:szCs w:val="24"/>
          <w:rtl/>
        </w:rPr>
        <w:t xml:space="preserve">التكامل مع أنظمة الشركة الداخلية.</w:t>
      </w:r>
    </w:p>
    <w:p>
      <w:pPr>
        <w:pStyle w:val="Heading2"/>
        <w:bidi/>
        <w:spacing w:after="160" w:before="280"/>
        <w:jc w:val="right"/>
      </w:pPr>
      <w:r>
        <w:rPr>
          <w:rFonts w:ascii="Arial" w:cs="Arial" w:eastAsia="Arial" w:hAnsi="Arial"/>
          <w:b/>
          <w:bCs/>
          <w:color w:val="2E75B6"/>
          <w:sz w:val="30"/>
          <w:szCs w:val="30"/>
          <w:rtl/>
        </w:rPr>
        <w:t xml:space="preserve">2. متطلبات الأمان</w:t>
      </w:r>
    </w:p>
    <w:p>
      <w:pPr>
        <w:pStyle w:val="ListParagraph"/>
        <w:numPr>
          <w:ilvl w:val="0"/>
          <w:numId w:val="2"/>
        </w:numPr>
        <w:bidi/>
        <w:spacing w:after="100" w:line="300"/>
        <w:jc w:val="right"/>
      </w:pPr>
      <w:r>
        <w:rPr>
          <w:rFonts w:ascii="Arial" w:cs="Arial" w:eastAsia="Arial" w:hAnsi="Arial"/>
          <w:sz w:val="24"/>
          <w:szCs w:val="24"/>
          <w:rtl/>
        </w:rPr>
        <w:t xml:space="preserve">التشفير من طرف لطرف (End-to-End Encryption).</w:t>
      </w:r>
    </w:p>
    <w:p>
      <w:pPr>
        <w:pStyle w:val="ListParagraph"/>
        <w:numPr>
          <w:ilvl w:val="0"/>
          <w:numId w:val="2"/>
        </w:numPr>
        <w:bidi/>
        <w:spacing w:after="100" w:line="300"/>
        <w:jc w:val="right"/>
      </w:pPr>
      <w:r>
        <w:rPr>
          <w:rFonts w:ascii="Arial" w:cs="Arial" w:eastAsia="Arial" w:hAnsi="Arial"/>
          <w:sz w:val="24"/>
          <w:szCs w:val="24"/>
          <w:rtl/>
        </w:rPr>
        <w:t xml:space="preserve">التحقق متعدد العوامل (MFA).</w:t>
      </w:r>
    </w:p>
    <w:p>
      <w:pPr>
        <w:pStyle w:val="ListParagraph"/>
        <w:numPr>
          <w:ilvl w:val="0"/>
          <w:numId w:val="2"/>
        </w:numPr>
        <w:bidi/>
        <w:spacing w:after="100" w:line="300"/>
        <w:jc w:val="right"/>
      </w:pPr>
      <w:r>
        <w:rPr>
          <w:rFonts w:ascii="Arial" w:cs="Arial" w:eastAsia="Arial" w:hAnsi="Arial"/>
          <w:sz w:val="24"/>
          <w:szCs w:val="24"/>
          <w:rtl/>
        </w:rPr>
        <w:t xml:space="preserve">شهادات SSL/TLS.</w:t>
      </w:r>
    </w:p>
    <w:p>
      <w:pPr>
        <w:pStyle w:val="ListParagraph"/>
        <w:numPr>
          <w:ilvl w:val="0"/>
          <w:numId w:val="2"/>
        </w:numPr>
        <w:bidi/>
        <w:spacing w:after="100" w:line="300"/>
        <w:jc w:val="right"/>
      </w:pPr>
      <w:r>
        <w:rPr>
          <w:rFonts w:ascii="Arial" w:cs="Arial" w:eastAsia="Arial" w:hAnsi="Arial"/>
          <w:sz w:val="24"/>
          <w:szCs w:val="24"/>
          <w:rtl/>
        </w:rPr>
        <w:t xml:space="preserve">الحماية من DDoS.</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الاحتياطية.</w:t>
      </w:r>
    </w:p>
    <w:p>
      <w:pPr>
        <w:pStyle w:val="ListParagraph"/>
        <w:numPr>
          <w:ilvl w:val="0"/>
          <w:numId w:val="2"/>
        </w:numPr>
        <w:bidi/>
        <w:spacing w:after="100" w:line="300"/>
        <w:jc w:val="right"/>
      </w:pPr>
      <w:r>
        <w:rPr>
          <w:rFonts w:ascii="Arial" w:cs="Arial" w:eastAsia="Arial" w:hAnsi="Arial"/>
          <w:sz w:val="24"/>
          <w:szCs w:val="24"/>
          <w:rtl/>
        </w:rPr>
        <w:t xml:space="preserve">سجلات العمليات الكاملة (Audit Logs).</w:t>
      </w:r>
    </w:p>
    <w:p>
      <w:pPr>
        <w:pStyle w:val="ListParagraph"/>
        <w:numPr>
          <w:ilvl w:val="0"/>
          <w:numId w:val="2"/>
        </w:numPr>
        <w:bidi/>
        <w:spacing w:after="100" w:line="300"/>
        <w:jc w:val="right"/>
      </w:pPr>
      <w:r>
        <w:rPr>
          <w:rFonts w:ascii="Arial" w:cs="Arial" w:eastAsia="Arial" w:hAnsi="Arial"/>
          <w:sz w:val="24"/>
          <w:szCs w:val="24"/>
          <w:rtl/>
        </w:rPr>
        <w:t xml:space="preserve">الامتثال لمعايير ISO 27001.</w:t>
      </w:r>
    </w:p>
    <w:p>
      <w:pPr>
        <w:pStyle w:val="Heading2"/>
        <w:bidi/>
        <w:spacing w:after="160" w:before="280"/>
        <w:jc w:val="right"/>
      </w:pPr>
      <w:r>
        <w:rPr>
          <w:rFonts w:ascii="Arial" w:cs="Arial" w:eastAsia="Arial" w:hAnsi="Arial"/>
          <w:b/>
          <w:bCs/>
          <w:color w:val="2E75B6"/>
          <w:sz w:val="30"/>
          <w:szCs w:val="30"/>
          <w:rtl/>
        </w:rPr>
        <w:t xml:space="preserve">3. التحقق من الهوية</w:t>
      </w:r>
    </w:p>
    <w:p>
      <w:pPr>
        <w:pStyle w:val="Heading3"/>
        <w:bidi/>
        <w:spacing w:after="120" w:before="200"/>
        <w:jc w:val="right"/>
      </w:pPr>
      <w:r>
        <w:rPr>
          <w:rFonts w:ascii="Arial" w:cs="Arial" w:eastAsia="Arial" w:hAnsi="Arial"/>
          <w:b/>
          <w:bCs/>
          <w:color w:val="1F4E79"/>
          <w:sz w:val="26"/>
          <w:szCs w:val="26"/>
          <w:rtl/>
        </w:rPr>
        <w:t xml:space="preserve">الطرق المعتمدة</w:t>
      </w:r>
    </w:p>
    <w:p>
      <w:pPr>
        <w:pStyle w:val="ListParagraph"/>
        <w:numPr>
          <w:ilvl w:val="0"/>
          <w:numId w:val="2"/>
        </w:numPr>
        <w:bidi/>
        <w:spacing w:after="100" w:line="300"/>
        <w:jc w:val="right"/>
      </w:pPr>
      <w:r>
        <w:rPr>
          <w:rFonts w:ascii="Arial" w:cs="Arial" w:eastAsia="Arial" w:hAnsi="Arial"/>
          <w:sz w:val="24"/>
          <w:szCs w:val="24"/>
          <w:rtl/>
        </w:rPr>
        <w:t xml:space="preserve">**النفاذ الوطني الموحد**: للمواطنين والمقيمين.</w:t>
      </w:r>
    </w:p>
    <w:p>
      <w:pPr>
        <w:pStyle w:val="ListParagraph"/>
        <w:numPr>
          <w:ilvl w:val="0"/>
          <w:numId w:val="2"/>
        </w:numPr>
        <w:bidi/>
        <w:spacing w:after="100" w:line="300"/>
        <w:jc w:val="right"/>
      </w:pPr>
      <w:r>
        <w:rPr>
          <w:rFonts w:ascii="Arial" w:cs="Arial" w:eastAsia="Arial" w:hAnsi="Arial"/>
          <w:sz w:val="24"/>
          <w:szCs w:val="24"/>
          <w:rtl/>
        </w:rPr>
        <w:t xml:space="preserve">**رمز التحقق عبر الجوال**: SMS OTP.</w:t>
      </w:r>
    </w:p>
    <w:p>
      <w:pPr>
        <w:pStyle w:val="ListParagraph"/>
        <w:numPr>
          <w:ilvl w:val="0"/>
          <w:numId w:val="2"/>
        </w:numPr>
        <w:bidi/>
        <w:spacing w:after="100" w:line="300"/>
        <w:jc w:val="right"/>
      </w:pPr>
      <w:r>
        <w:rPr>
          <w:rFonts w:ascii="Arial" w:cs="Arial" w:eastAsia="Arial" w:hAnsi="Arial"/>
          <w:sz w:val="24"/>
          <w:szCs w:val="24"/>
          <w:rtl/>
        </w:rPr>
        <w:t xml:space="preserve">**التحقق البيومتري**: البصمة، الوجه.</w:t>
      </w:r>
    </w:p>
    <w:p>
      <w:pPr>
        <w:pStyle w:val="ListParagraph"/>
        <w:numPr>
          <w:ilvl w:val="0"/>
          <w:numId w:val="2"/>
        </w:numPr>
        <w:bidi/>
        <w:spacing w:after="100" w:line="300"/>
        <w:jc w:val="right"/>
      </w:pPr>
      <w:r>
        <w:rPr>
          <w:rFonts w:ascii="Arial" w:cs="Arial" w:eastAsia="Arial" w:hAnsi="Arial"/>
          <w:sz w:val="24"/>
          <w:szCs w:val="24"/>
          <w:rtl/>
        </w:rPr>
        <w:t xml:space="preserve">**كلمات المرور القوية**: مع متطلبات التعقيد.</w:t>
      </w:r>
    </w:p>
    <w:p>
      <w:pPr>
        <w:pStyle w:val="ListParagraph"/>
        <w:numPr>
          <w:ilvl w:val="0"/>
          <w:numId w:val="2"/>
        </w:numPr>
        <w:bidi/>
        <w:spacing w:after="100" w:line="300"/>
        <w:jc w:val="right"/>
      </w:pPr>
      <w:r>
        <w:rPr>
          <w:rFonts w:ascii="Arial" w:cs="Arial" w:eastAsia="Arial" w:hAnsi="Arial"/>
          <w:sz w:val="24"/>
          <w:szCs w:val="24"/>
          <w:rtl/>
        </w:rPr>
        <w:t xml:space="preserve">**التحقق المتعدد**: الجمع بين عدة طرق.</w:t>
      </w:r>
    </w:p>
    <w:p>
      <w:pPr>
        <w:pStyle w:val="Heading2"/>
        <w:bidi/>
        <w:spacing w:after="160" w:before="280"/>
        <w:jc w:val="right"/>
      </w:pPr>
      <w:r>
        <w:rPr>
          <w:rFonts w:ascii="Arial" w:cs="Arial" w:eastAsia="Arial" w:hAnsi="Arial"/>
          <w:b/>
          <w:bCs/>
          <w:color w:val="2E75B6"/>
          <w:sz w:val="30"/>
          <w:szCs w:val="30"/>
          <w:rtl/>
        </w:rPr>
        <w:t xml:space="preserve">4. ضمان السرية وحماية الأصوات</w:t>
      </w:r>
    </w:p>
    <w:p>
      <w:pPr>
        <w:pStyle w:val="ListParagraph"/>
        <w:numPr>
          <w:ilvl w:val="0"/>
          <w:numId w:val="2"/>
        </w:numPr>
        <w:bidi/>
        <w:spacing w:after="100" w:line="300"/>
        <w:jc w:val="right"/>
      </w:pPr>
      <w:r>
        <w:rPr>
          <w:rFonts w:ascii="Arial" w:cs="Arial" w:eastAsia="Arial" w:hAnsi="Arial"/>
          <w:sz w:val="24"/>
          <w:szCs w:val="24"/>
          <w:rtl/>
        </w:rPr>
        <w:t xml:space="preserve">التشفير العميق للأصوات.</w:t>
      </w:r>
    </w:p>
    <w:p>
      <w:pPr>
        <w:pStyle w:val="ListParagraph"/>
        <w:numPr>
          <w:ilvl w:val="0"/>
          <w:numId w:val="2"/>
        </w:numPr>
        <w:bidi/>
        <w:spacing w:after="100" w:line="300"/>
        <w:jc w:val="right"/>
      </w:pPr>
      <w:r>
        <w:rPr>
          <w:rFonts w:ascii="Arial" w:cs="Arial" w:eastAsia="Arial" w:hAnsi="Arial"/>
          <w:sz w:val="24"/>
          <w:szCs w:val="24"/>
          <w:rtl/>
        </w:rPr>
        <w:t xml:space="preserve">الفصل بين هوية الناخب وصوته (في التصويت السري).</w:t>
      </w:r>
    </w:p>
    <w:p>
      <w:pPr>
        <w:pStyle w:val="ListParagraph"/>
        <w:numPr>
          <w:ilvl w:val="0"/>
          <w:numId w:val="2"/>
        </w:numPr>
        <w:bidi/>
        <w:spacing w:after="100" w:line="300"/>
        <w:jc w:val="right"/>
      </w:pPr>
      <w:r>
        <w:rPr>
          <w:rFonts w:ascii="Arial" w:cs="Arial" w:eastAsia="Arial" w:hAnsi="Arial"/>
          <w:sz w:val="24"/>
          <w:szCs w:val="24"/>
          <w:rtl/>
        </w:rPr>
        <w:t xml:space="preserve">عدم القدرة على تعديل الأصوات بعد التسجيل.</w:t>
      </w:r>
    </w:p>
    <w:p>
      <w:pPr>
        <w:pStyle w:val="ListParagraph"/>
        <w:numPr>
          <w:ilvl w:val="0"/>
          <w:numId w:val="2"/>
        </w:numPr>
        <w:bidi/>
        <w:spacing w:after="100" w:line="300"/>
        <w:jc w:val="right"/>
      </w:pPr>
      <w:r>
        <w:rPr>
          <w:rFonts w:ascii="Arial" w:cs="Arial" w:eastAsia="Arial" w:hAnsi="Arial"/>
          <w:sz w:val="24"/>
          <w:szCs w:val="24"/>
          <w:rtl/>
        </w:rPr>
        <w:t xml:space="preserve">سجل عمليات للتدقيق دون كشف الأصوات.</w:t>
      </w:r>
    </w:p>
    <w:p>
      <w:pPr>
        <w:pStyle w:val="ListParagraph"/>
        <w:numPr>
          <w:ilvl w:val="0"/>
          <w:numId w:val="2"/>
        </w:numPr>
        <w:bidi/>
        <w:spacing w:after="100" w:line="300"/>
        <w:jc w:val="right"/>
      </w:pPr>
      <w:r>
        <w:rPr>
          <w:rFonts w:ascii="Arial" w:cs="Arial" w:eastAsia="Arial" w:hAnsi="Arial"/>
          <w:sz w:val="24"/>
          <w:szCs w:val="24"/>
          <w:rtl/>
        </w:rPr>
        <w:t xml:space="preserve">الأمن المادي للبنية التحتية.</w:t>
      </w:r>
    </w:p>
    <w:p>
      <w:pPr>
        <w:pStyle w:val="Heading2"/>
        <w:bidi/>
        <w:spacing w:after="160" w:before="280"/>
        <w:jc w:val="right"/>
      </w:pPr>
      <w:r>
        <w:rPr>
          <w:rFonts w:ascii="Arial" w:cs="Arial" w:eastAsia="Arial" w:hAnsi="Arial"/>
          <w:b/>
          <w:bCs/>
          <w:color w:val="2E75B6"/>
          <w:sz w:val="30"/>
          <w:szCs w:val="30"/>
          <w:rtl/>
        </w:rPr>
        <w:t xml:space="preserve">5. الموثوقية والاستمرارية</w:t>
      </w:r>
    </w:p>
    <w:p>
      <w:pPr>
        <w:pStyle w:val="ListParagraph"/>
        <w:numPr>
          <w:ilvl w:val="0"/>
          <w:numId w:val="2"/>
        </w:numPr>
        <w:bidi/>
        <w:spacing w:after="100" w:line="300"/>
        <w:jc w:val="right"/>
      </w:pPr>
      <w:r>
        <w:rPr>
          <w:rFonts w:ascii="Arial" w:cs="Arial" w:eastAsia="Arial" w:hAnsi="Arial"/>
          <w:sz w:val="24"/>
          <w:szCs w:val="24"/>
          <w:rtl/>
        </w:rPr>
        <w:t xml:space="preserve">التوافر العالي (Uptime 99.99%).</w:t>
      </w:r>
    </w:p>
    <w:p>
      <w:pPr>
        <w:pStyle w:val="ListParagraph"/>
        <w:numPr>
          <w:ilvl w:val="0"/>
          <w:numId w:val="2"/>
        </w:numPr>
        <w:bidi/>
        <w:spacing w:after="100" w:line="300"/>
        <w:jc w:val="right"/>
      </w:pPr>
      <w:r>
        <w:rPr>
          <w:rFonts w:ascii="Arial" w:cs="Arial" w:eastAsia="Arial" w:hAnsi="Arial"/>
          <w:sz w:val="24"/>
          <w:szCs w:val="24"/>
          <w:rtl/>
        </w:rPr>
        <w:t xml:space="preserve">الخوادم المتعددة (Multi-Region).</w:t>
      </w:r>
    </w:p>
    <w:p>
      <w:pPr>
        <w:pStyle w:val="ListParagraph"/>
        <w:numPr>
          <w:ilvl w:val="0"/>
          <w:numId w:val="2"/>
        </w:numPr>
        <w:bidi/>
        <w:spacing w:after="100" w:line="300"/>
        <w:jc w:val="right"/>
      </w:pPr>
      <w:r>
        <w:rPr>
          <w:rFonts w:ascii="Arial" w:cs="Arial" w:eastAsia="Arial" w:hAnsi="Arial"/>
          <w:sz w:val="24"/>
          <w:szCs w:val="24"/>
          <w:rtl/>
        </w:rPr>
        <w:t xml:space="preserve">التحمل العالي (High Throughput).</w:t>
      </w:r>
    </w:p>
    <w:p>
      <w:pPr>
        <w:pStyle w:val="ListParagraph"/>
        <w:numPr>
          <w:ilvl w:val="0"/>
          <w:numId w:val="2"/>
        </w:numPr>
        <w:bidi/>
        <w:spacing w:after="100" w:line="300"/>
        <w:jc w:val="right"/>
      </w:pPr>
      <w:r>
        <w:rPr>
          <w:rFonts w:ascii="Arial" w:cs="Arial" w:eastAsia="Arial" w:hAnsi="Arial"/>
          <w:sz w:val="24"/>
          <w:szCs w:val="24"/>
          <w:rtl/>
        </w:rPr>
        <w:t xml:space="preserve">التعافي من الكوارث (Disaster Recovery).</w:t>
      </w:r>
    </w:p>
    <w:p>
      <w:pPr>
        <w:pStyle w:val="ListParagraph"/>
        <w:numPr>
          <w:ilvl w:val="0"/>
          <w:numId w:val="2"/>
        </w:numPr>
        <w:bidi/>
        <w:spacing w:after="100" w:line="300"/>
        <w:jc w:val="right"/>
      </w:pPr>
      <w:r>
        <w:rPr>
          <w:rFonts w:ascii="Arial" w:cs="Arial" w:eastAsia="Arial" w:hAnsi="Arial"/>
          <w:sz w:val="24"/>
          <w:szCs w:val="24"/>
          <w:rtl/>
        </w:rPr>
        <w:t xml:space="preserve">اختبارات الضغط الدورية.</w:t>
      </w:r>
    </w:p>
    <w:p>
      <w:pPr>
        <w:pStyle w:val="Heading2"/>
        <w:bidi/>
        <w:spacing w:after="160" w:before="280"/>
        <w:jc w:val="right"/>
      </w:pPr>
      <w:r>
        <w:rPr>
          <w:rFonts w:ascii="Arial" w:cs="Arial" w:eastAsia="Arial" w:hAnsi="Arial"/>
          <w:b/>
          <w:bCs/>
          <w:color w:val="2E75B6"/>
          <w:sz w:val="30"/>
          <w:szCs w:val="30"/>
          <w:rtl/>
        </w:rPr>
        <w:t xml:space="preserve">6. تجربة المستخدم</w:t>
      </w:r>
    </w:p>
    <w:p>
      <w:pPr>
        <w:pStyle w:val="ListParagraph"/>
        <w:numPr>
          <w:ilvl w:val="0"/>
          <w:numId w:val="2"/>
        </w:numPr>
        <w:bidi/>
        <w:spacing w:after="100" w:line="300"/>
        <w:jc w:val="right"/>
      </w:pPr>
      <w:r>
        <w:rPr>
          <w:rFonts w:ascii="Arial" w:cs="Arial" w:eastAsia="Arial" w:hAnsi="Arial"/>
          <w:sz w:val="24"/>
          <w:szCs w:val="24"/>
          <w:rtl/>
        </w:rPr>
        <w:t xml:space="preserve">واجهة بسيطة وسهلة.</w:t>
      </w:r>
    </w:p>
    <w:p>
      <w:pPr>
        <w:pStyle w:val="ListParagraph"/>
        <w:numPr>
          <w:ilvl w:val="0"/>
          <w:numId w:val="2"/>
        </w:numPr>
        <w:bidi/>
        <w:spacing w:after="100" w:line="300"/>
        <w:jc w:val="right"/>
      </w:pPr>
      <w:r>
        <w:rPr>
          <w:rFonts w:ascii="Arial" w:cs="Arial" w:eastAsia="Arial" w:hAnsi="Arial"/>
          <w:sz w:val="24"/>
          <w:szCs w:val="24"/>
          <w:rtl/>
        </w:rPr>
        <w:t xml:space="preserve">دعم اللغة العربية والإنجليزية.</w:t>
      </w:r>
    </w:p>
    <w:p>
      <w:pPr>
        <w:pStyle w:val="ListParagraph"/>
        <w:numPr>
          <w:ilvl w:val="0"/>
          <w:numId w:val="2"/>
        </w:numPr>
        <w:bidi/>
        <w:spacing w:after="100" w:line="300"/>
        <w:jc w:val="right"/>
      </w:pPr>
      <w:r>
        <w:rPr>
          <w:rFonts w:ascii="Arial" w:cs="Arial" w:eastAsia="Arial" w:hAnsi="Arial"/>
          <w:sz w:val="24"/>
          <w:szCs w:val="24"/>
          <w:rtl/>
        </w:rPr>
        <w:t xml:space="preserve">التوافق مع جميع الأجهزة.</w:t>
      </w:r>
    </w:p>
    <w:p>
      <w:pPr>
        <w:pStyle w:val="ListParagraph"/>
        <w:numPr>
          <w:ilvl w:val="0"/>
          <w:numId w:val="2"/>
        </w:numPr>
        <w:bidi/>
        <w:spacing w:after="100" w:line="300"/>
        <w:jc w:val="right"/>
      </w:pPr>
      <w:r>
        <w:rPr>
          <w:rFonts w:ascii="Arial" w:cs="Arial" w:eastAsia="Arial" w:hAnsi="Arial"/>
          <w:sz w:val="24"/>
          <w:szCs w:val="24"/>
          <w:rtl/>
        </w:rPr>
        <w:t xml:space="preserve">الوصول لذوي الاحتياجات الخاصة.</w:t>
      </w:r>
    </w:p>
    <w:p>
      <w:pPr>
        <w:pStyle w:val="ListParagraph"/>
        <w:numPr>
          <w:ilvl w:val="0"/>
          <w:numId w:val="2"/>
        </w:numPr>
        <w:bidi/>
        <w:spacing w:after="100" w:line="300"/>
        <w:jc w:val="right"/>
      </w:pPr>
      <w:r>
        <w:rPr>
          <w:rFonts w:ascii="Arial" w:cs="Arial" w:eastAsia="Arial" w:hAnsi="Arial"/>
          <w:sz w:val="24"/>
          <w:szCs w:val="24"/>
          <w:rtl/>
        </w:rPr>
        <w:t xml:space="preserve">الإرشادات الواضحة.</w:t>
      </w:r>
    </w:p>
    <w:p>
      <w:pPr>
        <w:pStyle w:val="ListParagraph"/>
        <w:numPr>
          <w:ilvl w:val="0"/>
          <w:numId w:val="2"/>
        </w:numPr>
        <w:bidi/>
        <w:spacing w:after="100" w:line="300"/>
        <w:jc w:val="right"/>
      </w:pPr>
      <w:r>
        <w:rPr>
          <w:rFonts w:ascii="Arial" w:cs="Arial" w:eastAsia="Arial" w:hAnsi="Arial"/>
          <w:sz w:val="24"/>
          <w:szCs w:val="24"/>
          <w:rtl/>
        </w:rPr>
        <w:t xml:space="preserve">الدعم الفني المتاح.</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الأحكام الخاصة في التصويت</w:t>
      </w:r>
    </w:p>
    <w:p>
      <w:pPr>
        <w:pStyle w:val="Heading2"/>
        <w:bidi/>
        <w:spacing w:after="160" w:before="280"/>
        <w:jc w:val="right"/>
      </w:pPr>
      <w:r>
        <w:rPr>
          <w:rFonts w:ascii="Arial" w:cs="Arial" w:eastAsia="Arial" w:hAnsi="Arial"/>
          <w:b/>
          <w:bCs/>
          <w:color w:val="2E75B6"/>
          <w:sz w:val="30"/>
          <w:szCs w:val="30"/>
          <w:rtl/>
        </w:rPr>
        <w:t xml:space="preserve">1. تعارض المصالح</w:t>
      </w:r>
    </w:p>
    <w:p>
      <w:pPr>
        <w:pStyle w:val="Heading3"/>
        <w:bidi/>
        <w:spacing w:after="120" w:before="200"/>
        <w:jc w:val="right"/>
      </w:pPr>
      <w:r>
        <w:rPr>
          <w:rFonts w:ascii="Arial" w:cs="Arial" w:eastAsia="Arial" w:hAnsi="Arial"/>
          <w:b/>
          <w:bCs/>
          <w:color w:val="1F4E79"/>
          <w:sz w:val="26"/>
          <w:szCs w:val="26"/>
          <w:rtl/>
        </w:rPr>
        <w:t xml:space="preserve">القاعدة</w:t>
      </w:r>
    </w:p>
    <w:p>
      <w:pPr>
        <w:bidi/>
        <w:spacing w:after="140" w:line="320"/>
        <w:jc w:val="both"/>
      </w:pPr>
      <w:r>
        <w:rPr>
          <w:rFonts w:ascii="Arial" w:cs="Arial" w:eastAsia="Arial" w:hAnsi="Arial"/>
          <w:sz w:val="24"/>
          <w:szCs w:val="24"/>
          <w:rtl/>
        </w:rPr>
        <w:t xml:space="preserve">لا يحق للمساهم التصويت على القرار الذي له فيه مصلحة مباشرة، حماية لنزاهة القرار وحقوق باقي المساهمين.</w:t>
      </w:r>
    </w:p>
    <w:p>
      <w:pPr>
        <w:pStyle w:val="Heading3"/>
        <w:bidi/>
        <w:spacing w:after="120" w:before="200"/>
        <w:jc w:val="right"/>
      </w:pPr>
      <w:r>
        <w:rPr>
          <w:rFonts w:ascii="Arial" w:cs="Arial" w:eastAsia="Arial" w:hAnsi="Arial"/>
          <w:b/>
          <w:bCs/>
          <w:color w:val="1F4E79"/>
          <w:sz w:val="26"/>
          <w:szCs w:val="26"/>
          <w:rtl/>
        </w:rPr>
        <w:t xml:space="preserve">التطبيقات</w:t>
      </w:r>
    </w:p>
    <w:p>
      <w:pPr>
        <w:pStyle w:val="ListParagraph"/>
        <w:numPr>
          <w:ilvl w:val="0"/>
          <w:numId w:val="2"/>
        </w:numPr>
        <w:bidi/>
        <w:spacing w:after="100" w:line="300"/>
        <w:jc w:val="right"/>
      </w:pPr>
      <w:r>
        <w:rPr>
          <w:rFonts w:ascii="Arial" w:cs="Arial" w:eastAsia="Arial" w:hAnsi="Arial"/>
          <w:sz w:val="24"/>
          <w:szCs w:val="24"/>
          <w:rtl/>
        </w:rPr>
        <w:t xml:space="preserve">**العضو والمعاملات الخاصة به**: لا يصوّت العضو على عقد بينه وبين الشركة.</w:t>
      </w:r>
    </w:p>
    <w:p>
      <w:pPr>
        <w:pStyle w:val="ListParagraph"/>
        <w:numPr>
          <w:ilvl w:val="0"/>
          <w:numId w:val="2"/>
        </w:numPr>
        <w:bidi/>
        <w:spacing w:after="100" w:line="300"/>
        <w:jc w:val="right"/>
      </w:pPr>
      <w:r>
        <w:rPr>
          <w:rFonts w:ascii="Arial" w:cs="Arial" w:eastAsia="Arial" w:hAnsi="Arial"/>
          <w:sz w:val="24"/>
          <w:szCs w:val="24"/>
          <w:rtl/>
        </w:rPr>
        <w:t xml:space="preserve">**العضو وإبراء ذمته**: لا يصوّت العضو على إبراء ذمته الشخصية.</w:t>
      </w:r>
    </w:p>
    <w:p>
      <w:pPr>
        <w:pStyle w:val="ListParagraph"/>
        <w:numPr>
          <w:ilvl w:val="0"/>
          <w:numId w:val="2"/>
        </w:numPr>
        <w:bidi/>
        <w:spacing w:after="100" w:line="300"/>
        <w:jc w:val="right"/>
      </w:pPr>
      <w:r>
        <w:rPr>
          <w:rFonts w:ascii="Arial" w:cs="Arial" w:eastAsia="Arial" w:hAnsi="Arial"/>
          <w:sz w:val="24"/>
          <w:szCs w:val="24"/>
          <w:rtl/>
        </w:rPr>
        <w:t xml:space="preserve">**العضو ومكافآته**: لا يصوّت العضو على مكافأته.</w:t>
      </w:r>
    </w:p>
    <w:p>
      <w:pPr>
        <w:pStyle w:val="ListParagraph"/>
        <w:numPr>
          <w:ilvl w:val="0"/>
          <w:numId w:val="2"/>
        </w:numPr>
        <w:bidi/>
        <w:spacing w:after="100" w:line="300"/>
        <w:jc w:val="right"/>
      </w:pPr>
      <w:r>
        <w:rPr>
          <w:rFonts w:ascii="Arial" w:cs="Arial" w:eastAsia="Arial" w:hAnsi="Arial"/>
          <w:sz w:val="24"/>
          <w:szCs w:val="24"/>
          <w:rtl/>
        </w:rPr>
        <w:t xml:space="preserve">**صفقات الأطراف ذات العلاقة**: المساهم ذو المصلحة لا يصوّت.</w:t>
      </w:r>
    </w:p>
    <w:p>
      <w:pPr>
        <w:pStyle w:val="Heading3"/>
        <w:bidi/>
        <w:spacing w:after="120" w:before="200"/>
        <w:jc w:val="right"/>
      </w:pPr>
      <w:r>
        <w:rPr>
          <w:rFonts w:ascii="Arial" w:cs="Arial" w:eastAsia="Arial" w:hAnsi="Arial"/>
          <w:b/>
          <w:bCs/>
          <w:color w:val="1F4E79"/>
          <w:sz w:val="26"/>
          <w:szCs w:val="26"/>
          <w:rtl/>
        </w:rPr>
        <w:t xml:space="preserve">احتساب النصاب</w:t>
      </w:r>
    </w:p>
    <w:p>
      <w:pPr>
        <w:pStyle w:val="ListParagraph"/>
        <w:numPr>
          <w:ilvl w:val="0"/>
          <w:numId w:val="2"/>
        </w:numPr>
        <w:bidi/>
        <w:spacing w:after="100" w:line="300"/>
        <w:jc w:val="right"/>
      </w:pPr>
      <w:r>
        <w:rPr>
          <w:rFonts w:ascii="Arial" w:cs="Arial" w:eastAsia="Arial" w:hAnsi="Arial"/>
          <w:sz w:val="24"/>
          <w:szCs w:val="24"/>
          <w:rtl/>
        </w:rPr>
        <w:t xml:space="preserve">تُستبعد أسهم المساهم صاحب المصلحة من احتساب النصاب لهذا البند.</w:t>
      </w:r>
    </w:p>
    <w:p>
      <w:pPr>
        <w:pStyle w:val="ListParagraph"/>
        <w:numPr>
          <w:ilvl w:val="0"/>
          <w:numId w:val="2"/>
        </w:numPr>
        <w:bidi/>
        <w:spacing w:after="100" w:line="300"/>
        <w:jc w:val="right"/>
      </w:pPr>
      <w:r>
        <w:rPr>
          <w:rFonts w:ascii="Arial" w:cs="Arial" w:eastAsia="Arial" w:hAnsi="Arial"/>
          <w:sz w:val="24"/>
          <w:szCs w:val="24"/>
          <w:rtl/>
        </w:rPr>
        <w:t xml:space="preserve">يُحسب النصاب على القاعدة المتبقية.</w:t>
      </w:r>
    </w:p>
    <w:p>
      <w:pPr>
        <w:pStyle w:val="ListParagraph"/>
        <w:numPr>
          <w:ilvl w:val="0"/>
          <w:numId w:val="2"/>
        </w:numPr>
        <w:bidi/>
        <w:spacing w:after="100" w:line="300"/>
        <w:jc w:val="right"/>
      </w:pPr>
      <w:r>
        <w:rPr>
          <w:rFonts w:ascii="Arial" w:cs="Arial" w:eastAsia="Arial" w:hAnsi="Arial"/>
          <w:sz w:val="24"/>
          <w:szCs w:val="24"/>
          <w:rtl/>
        </w:rPr>
        <w:t xml:space="preserve">التطبيق على البند المعني فقط، لا على الجمعية كلها.</w:t>
      </w:r>
    </w:p>
    <w:p>
      <w:pPr>
        <w:pStyle w:val="Heading2"/>
        <w:bidi/>
        <w:spacing w:after="160" w:before="280"/>
        <w:jc w:val="right"/>
      </w:pPr>
      <w:r>
        <w:rPr>
          <w:rFonts w:ascii="Arial" w:cs="Arial" w:eastAsia="Arial" w:hAnsi="Arial"/>
          <w:b/>
          <w:bCs/>
          <w:color w:val="2E75B6"/>
          <w:sz w:val="30"/>
          <w:szCs w:val="30"/>
          <w:rtl/>
        </w:rPr>
        <w:t xml:space="preserve">2. حالات حملة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في الغالب لا يصوّتون في الجمعيات العامة.</w:t>
      </w:r>
    </w:p>
    <w:p>
      <w:pPr>
        <w:pStyle w:val="ListParagraph"/>
        <w:numPr>
          <w:ilvl w:val="0"/>
          <w:numId w:val="2"/>
        </w:numPr>
        <w:bidi/>
        <w:spacing w:after="100" w:line="300"/>
        <w:jc w:val="right"/>
      </w:pPr>
      <w:r>
        <w:rPr>
          <w:rFonts w:ascii="Arial" w:cs="Arial" w:eastAsia="Arial" w:hAnsi="Arial"/>
          <w:sz w:val="24"/>
          <w:szCs w:val="24"/>
          <w:rtl/>
        </w:rPr>
        <w:t xml:space="preserve">يصوّتون في جمعياتهم الخاصة.</w:t>
      </w:r>
    </w:p>
    <w:p>
      <w:pPr>
        <w:pStyle w:val="ListParagraph"/>
        <w:numPr>
          <w:ilvl w:val="0"/>
          <w:numId w:val="2"/>
        </w:numPr>
        <w:bidi/>
        <w:spacing w:after="100" w:line="300"/>
        <w:jc w:val="right"/>
      </w:pPr>
      <w:r>
        <w:rPr>
          <w:rFonts w:ascii="Arial" w:cs="Arial" w:eastAsia="Arial" w:hAnsi="Arial"/>
          <w:sz w:val="24"/>
          <w:szCs w:val="24"/>
          <w:rtl/>
        </w:rPr>
        <w:t xml:space="preserve">في حالات تعديل حقوقهم، تستوجب موافقتهم.</w:t>
      </w:r>
    </w:p>
    <w:p>
      <w:pPr>
        <w:pStyle w:val="ListParagraph"/>
        <w:numPr>
          <w:ilvl w:val="0"/>
          <w:numId w:val="2"/>
        </w:numPr>
        <w:bidi/>
        <w:spacing w:after="100" w:line="300"/>
        <w:jc w:val="right"/>
      </w:pPr>
      <w:r>
        <w:rPr>
          <w:rFonts w:ascii="Arial" w:cs="Arial" w:eastAsia="Arial" w:hAnsi="Arial"/>
          <w:sz w:val="24"/>
          <w:szCs w:val="24"/>
          <w:rtl/>
        </w:rPr>
        <w:t xml:space="preserve">في حال عدم دفع أرباحهم 3 سنوات متتالية، يستردون حق التصويت.</w:t>
      </w:r>
    </w:p>
    <w:p>
      <w:pPr>
        <w:pStyle w:val="Heading2"/>
        <w:bidi/>
        <w:spacing w:after="160" w:before="280"/>
        <w:jc w:val="right"/>
      </w:pPr>
      <w:r>
        <w:rPr>
          <w:rFonts w:ascii="Arial" w:cs="Arial" w:eastAsia="Arial" w:hAnsi="Arial"/>
          <w:b/>
          <w:bCs/>
          <w:color w:val="2E75B6"/>
          <w:sz w:val="30"/>
          <w:szCs w:val="30"/>
          <w:rtl/>
        </w:rPr>
        <w:t xml:space="preserve">3. أسهم الخزينة</w:t>
      </w:r>
    </w:p>
    <w:p>
      <w:pPr>
        <w:pStyle w:val="ListParagraph"/>
        <w:numPr>
          <w:ilvl w:val="0"/>
          <w:numId w:val="2"/>
        </w:numPr>
        <w:bidi/>
        <w:spacing w:after="100" w:line="300"/>
        <w:jc w:val="right"/>
      </w:pPr>
      <w:r>
        <w:rPr>
          <w:rFonts w:ascii="Arial" w:cs="Arial" w:eastAsia="Arial" w:hAnsi="Arial"/>
          <w:sz w:val="24"/>
          <w:szCs w:val="24"/>
          <w:rtl/>
        </w:rPr>
        <w:t xml:space="preserve">لا تحمل حقوق تصويت.</w:t>
      </w:r>
    </w:p>
    <w:p>
      <w:pPr>
        <w:pStyle w:val="ListParagraph"/>
        <w:numPr>
          <w:ilvl w:val="0"/>
          <w:numId w:val="2"/>
        </w:numPr>
        <w:bidi/>
        <w:spacing w:after="100" w:line="300"/>
        <w:jc w:val="right"/>
      </w:pPr>
      <w:r>
        <w:rPr>
          <w:rFonts w:ascii="Arial" w:cs="Arial" w:eastAsia="Arial" w:hAnsi="Arial"/>
          <w:sz w:val="24"/>
          <w:szCs w:val="24"/>
          <w:rtl/>
        </w:rPr>
        <w:t xml:space="preserve">لا تُحسب في النصاب.</w:t>
      </w:r>
    </w:p>
    <w:p>
      <w:pPr>
        <w:pStyle w:val="ListParagraph"/>
        <w:numPr>
          <w:ilvl w:val="0"/>
          <w:numId w:val="2"/>
        </w:numPr>
        <w:bidi/>
        <w:spacing w:after="100" w:line="300"/>
        <w:jc w:val="right"/>
      </w:pPr>
      <w:r>
        <w:rPr>
          <w:rFonts w:ascii="Arial" w:cs="Arial" w:eastAsia="Arial" w:hAnsi="Arial"/>
          <w:sz w:val="24"/>
          <w:szCs w:val="24"/>
          <w:rtl/>
        </w:rPr>
        <w:t xml:space="preserve">لا تُحسب في الأغلبية.</w:t>
      </w:r>
    </w:p>
    <w:p>
      <w:pPr>
        <w:pStyle w:val="Heading2"/>
        <w:bidi/>
        <w:spacing w:after="160" w:before="280"/>
        <w:jc w:val="right"/>
      </w:pPr>
      <w:r>
        <w:rPr>
          <w:rFonts w:ascii="Arial" w:cs="Arial" w:eastAsia="Arial" w:hAnsi="Arial"/>
          <w:b/>
          <w:bCs/>
          <w:color w:val="2E75B6"/>
          <w:sz w:val="30"/>
          <w:szCs w:val="30"/>
          <w:rtl/>
        </w:rPr>
        <w:t xml:space="preserve">4. الأسهم غير مدفوعة القيمة بالكامل</w:t>
      </w:r>
    </w:p>
    <w:p>
      <w:pPr>
        <w:pStyle w:val="ListParagraph"/>
        <w:numPr>
          <w:ilvl w:val="0"/>
          <w:numId w:val="2"/>
        </w:numPr>
        <w:bidi/>
        <w:spacing w:after="100" w:line="300"/>
        <w:jc w:val="right"/>
      </w:pPr>
      <w:r>
        <w:rPr>
          <w:rFonts w:ascii="Arial" w:cs="Arial" w:eastAsia="Arial" w:hAnsi="Arial"/>
          <w:sz w:val="24"/>
          <w:szCs w:val="24"/>
          <w:rtl/>
        </w:rPr>
        <w:t xml:space="preserve">قد تكون لها حقوق تصويت بنسبة المدفوع.</w:t>
      </w:r>
    </w:p>
    <w:p>
      <w:pPr>
        <w:pStyle w:val="ListParagraph"/>
        <w:numPr>
          <w:ilvl w:val="0"/>
          <w:numId w:val="2"/>
        </w:numPr>
        <w:bidi/>
        <w:spacing w:after="100" w:line="300"/>
        <w:jc w:val="right"/>
      </w:pPr>
      <w:r>
        <w:rPr>
          <w:rFonts w:ascii="Arial" w:cs="Arial" w:eastAsia="Arial" w:hAnsi="Arial"/>
          <w:sz w:val="24"/>
          <w:szCs w:val="24"/>
          <w:rtl/>
        </w:rPr>
        <w:t xml:space="preserve">النظام الأساس قد يقيد ذلك.</w:t>
      </w:r>
    </w:p>
    <w:p>
      <w:pPr>
        <w:pStyle w:val="ListParagraph"/>
        <w:numPr>
          <w:ilvl w:val="0"/>
          <w:numId w:val="2"/>
        </w:numPr>
        <w:bidi/>
        <w:spacing w:after="100" w:line="300"/>
        <w:jc w:val="right"/>
      </w:pPr>
      <w:r>
        <w:rPr>
          <w:rFonts w:ascii="Arial" w:cs="Arial" w:eastAsia="Arial" w:hAnsi="Arial"/>
          <w:sz w:val="24"/>
          <w:szCs w:val="24"/>
          <w:rtl/>
        </w:rPr>
        <w:t xml:space="preserve">في الغالب، تكون الحقوق كاملة بعد دفع كامل القيمة.</w:t>
      </w:r>
    </w:p>
    <w:p>
      <w:pPr>
        <w:pStyle w:val="Heading2"/>
        <w:bidi/>
        <w:spacing w:after="160" w:before="280"/>
        <w:jc w:val="right"/>
      </w:pPr>
      <w:r>
        <w:rPr>
          <w:rFonts w:ascii="Arial" w:cs="Arial" w:eastAsia="Arial" w:hAnsi="Arial"/>
          <w:b/>
          <w:bCs/>
          <w:color w:val="2E75B6"/>
          <w:sz w:val="30"/>
          <w:szCs w:val="30"/>
          <w:rtl/>
        </w:rPr>
        <w:t xml:space="preserve">5. القاصرون والمحجور عليهم</w:t>
      </w:r>
    </w:p>
    <w:p>
      <w:pPr>
        <w:pStyle w:val="ListParagraph"/>
        <w:numPr>
          <w:ilvl w:val="0"/>
          <w:numId w:val="2"/>
        </w:numPr>
        <w:bidi/>
        <w:spacing w:after="100" w:line="300"/>
        <w:jc w:val="right"/>
      </w:pPr>
      <w:r>
        <w:rPr>
          <w:rFonts w:ascii="Arial" w:cs="Arial" w:eastAsia="Arial" w:hAnsi="Arial"/>
          <w:sz w:val="24"/>
          <w:szCs w:val="24"/>
          <w:rtl/>
        </w:rPr>
        <w:t xml:space="preserve">يُمثلهم وليهم الشرعي أو قيّمهم.</w:t>
      </w:r>
    </w:p>
    <w:p>
      <w:pPr>
        <w:pStyle w:val="ListParagraph"/>
        <w:numPr>
          <w:ilvl w:val="0"/>
          <w:numId w:val="2"/>
        </w:numPr>
        <w:bidi/>
        <w:spacing w:after="100" w:line="300"/>
        <w:jc w:val="right"/>
      </w:pPr>
      <w:r>
        <w:rPr>
          <w:rFonts w:ascii="Arial" w:cs="Arial" w:eastAsia="Arial" w:hAnsi="Arial"/>
          <w:sz w:val="24"/>
          <w:szCs w:val="24"/>
          <w:rtl/>
        </w:rPr>
        <w:t xml:space="preserve">التصويت بحدود سلطة الولي/القيّم.</w:t>
      </w:r>
    </w:p>
    <w:p>
      <w:pPr>
        <w:pStyle w:val="ListParagraph"/>
        <w:numPr>
          <w:ilvl w:val="0"/>
          <w:numId w:val="2"/>
        </w:numPr>
        <w:bidi/>
        <w:spacing w:after="100" w:line="300"/>
        <w:jc w:val="right"/>
      </w:pPr>
      <w:r>
        <w:rPr>
          <w:rFonts w:ascii="Arial" w:cs="Arial" w:eastAsia="Arial" w:hAnsi="Arial"/>
          <w:sz w:val="24"/>
          <w:szCs w:val="24"/>
          <w:rtl/>
        </w:rPr>
        <w:t xml:space="preserve">التحقق من الولاية أو القوامة.</w:t>
      </w:r>
    </w:p>
    <w:p>
      <w:pPr>
        <w:pStyle w:val="Heading2"/>
        <w:bidi/>
        <w:spacing w:after="160" w:before="280"/>
        <w:jc w:val="right"/>
      </w:pPr>
      <w:r>
        <w:rPr>
          <w:rFonts w:ascii="Arial" w:cs="Arial" w:eastAsia="Arial" w:hAnsi="Arial"/>
          <w:b/>
          <w:bCs/>
          <w:color w:val="2E75B6"/>
          <w:sz w:val="30"/>
          <w:szCs w:val="30"/>
          <w:rtl/>
        </w:rPr>
        <w:t xml:space="preserve">6. الأشخاص الاعتباريون</w:t>
      </w:r>
    </w:p>
    <w:p>
      <w:pPr>
        <w:pStyle w:val="ListParagraph"/>
        <w:numPr>
          <w:ilvl w:val="0"/>
          <w:numId w:val="2"/>
        </w:numPr>
        <w:bidi/>
        <w:spacing w:after="100" w:line="300"/>
        <w:jc w:val="right"/>
      </w:pPr>
      <w:r>
        <w:rPr>
          <w:rFonts w:ascii="Arial" w:cs="Arial" w:eastAsia="Arial" w:hAnsi="Arial"/>
          <w:sz w:val="24"/>
          <w:szCs w:val="24"/>
          <w:rtl/>
        </w:rPr>
        <w:t xml:space="preserve">يُمثلهم من يُفوّضه مجلس إدارتهم.</w:t>
      </w:r>
    </w:p>
    <w:p>
      <w:pPr>
        <w:pStyle w:val="ListParagraph"/>
        <w:numPr>
          <w:ilvl w:val="0"/>
          <w:numId w:val="2"/>
        </w:numPr>
        <w:bidi/>
        <w:spacing w:after="100" w:line="300"/>
        <w:jc w:val="right"/>
      </w:pPr>
      <w:r>
        <w:rPr>
          <w:rFonts w:ascii="Arial" w:cs="Arial" w:eastAsia="Arial" w:hAnsi="Arial"/>
          <w:sz w:val="24"/>
          <w:szCs w:val="24"/>
          <w:rtl/>
        </w:rPr>
        <w:t xml:space="preserve">التصويت ضمن صلاحيات التفويض.</w:t>
      </w:r>
    </w:p>
    <w:p>
      <w:pPr>
        <w:pStyle w:val="ListParagraph"/>
        <w:numPr>
          <w:ilvl w:val="0"/>
          <w:numId w:val="2"/>
        </w:numPr>
        <w:bidi/>
        <w:spacing w:after="100" w:line="300"/>
        <w:jc w:val="right"/>
      </w:pPr>
      <w:r>
        <w:rPr>
          <w:rFonts w:ascii="Arial" w:cs="Arial" w:eastAsia="Arial" w:hAnsi="Arial"/>
          <w:sz w:val="24"/>
          <w:szCs w:val="24"/>
          <w:rtl/>
        </w:rPr>
        <w:t xml:space="preserve">في حال تعدد الممثلين، توضيح التوزيع.</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التحديات والممارسات المثلى</w:t>
      </w:r>
    </w:p>
    <w:p>
      <w:pPr>
        <w:pStyle w:val="Heading2"/>
        <w:bidi/>
        <w:spacing w:after="160" w:before="280"/>
        <w:jc w:val="right"/>
      </w:pPr>
      <w:r>
        <w:rPr>
          <w:rFonts w:ascii="Arial" w:cs="Arial" w:eastAsia="Arial" w:hAnsi="Arial"/>
          <w:b/>
          <w:bCs/>
          <w:color w:val="2E75B6"/>
          <w:sz w:val="30"/>
          <w:szCs w:val="30"/>
          <w:rtl/>
        </w:rPr>
        <w:t xml:space="preserve">1. التحديات الشائعة</w:t>
      </w:r>
    </w:p>
    <w:p>
      <w:pPr>
        <w:pStyle w:val="Heading3"/>
        <w:bidi/>
        <w:spacing w:after="120" w:before="200"/>
        <w:jc w:val="right"/>
      </w:pPr>
      <w:r>
        <w:rPr>
          <w:rFonts w:ascii="Arial" w:cs="Arial" w:eastAsia="Arial" w:hAnsi="Arial"/>
          <w:b/>
          <w:bCs/>
          <w:color w:val="1F4E79"/>
          <w:sz w:val="26"/>
          <w:szCs w:val="26"/>
          <w:rtl/>
        </w:rPr>
        <w:t xml:space="preserve">(أ) ضعف المشاركة في التصويت</w:t>
      </w:r>
    </w:p>
    <w:p>
      <w:pPr>
        <w:pStyle w:val="ListParagraph"/>
        <w:numPr>
          <w:ilvl w:val="0"/>
          <w:numId w:val="2"/>
        </w:numPr>
        <w:bidi/>
        <w:spacing w:after="100" w:line="300"/>
        <w:jc w:val="right"/>
      </w:pPr>
      <w:r>
        <w:rPr>
          <w:rFonts w:ascii="Arial" w:cs="Arial" w:eastAsia="Arial" w:hAnsi="Arial"/>
          <w:sz w:val="24"/>
          <w:szCs w:val="24"/>
          <w:rtl/>
        </w:rPr>
        <w:t xml:space="preserve">كثير من المساهمين الصغار لا يصوّتون.</w:t>
      </w:r>
    </w:p>
    <w:p>
      <w:pPr>
        <w:pStyle w:val="ListParagraph"/>
        <w:numPr>
          <w:ilvl w:val="0"/>
          <w:numId w:val="2"/>
        </w:numPr>
        <w:bidi/>
        <w:spacing w:after="100" w:line="300"/>
        <w:jc w:val="right"/>
      </w:pPr>
      <w:r>
        <w:rPr>
          <w:rFonts w:ascii="Arial" w:cs="Arial" w:eastAsia="Arial" w:hAnsi="Arial"/>
          <w:sz w:val="24"/>
          <w:szCs w:val="24"/>
          <w:rtl/>
        </w:rPr>
        <w:t xml:space="preserve">اللامبالاة بنتائج الجمعية.</w:t>
      </w:r>
    </w:p>
    <w:p>
      <w:pPr>
        <w:pStyle w:val="ListParagraph"/>
        <w:numPr>
          <w:ilvl w:val="0"/>
          <w:numId w:val="2"/>
        </w:numPr>
        <w:bidi/>
        <w:spacing w:after="100" w:line="300"/>
        <w:jc w:val="right"/>
      </w:pPr>
      <w:r>
        <w:rPr>
          <w:rFonts w:ascii="Arial" w:cs="Arial" w:eastAsia="Arial" w:hAnsi="Arial"/>
          <w:sz w:val="24"/>
          <w:szCs w:val="24"/>
          <w:rtl/>
        </w:rPr>
        <w:t xml:space="preserve">الجهل بآليات التصويت.</w:t>
      </w:r>
    </w:p>
    <w:p>
      <w:pPr>
        <w:pStyle w:val="ListParagraph"/>
        <w:numPr>
          <w:ilvl w:val="0"/>
          <w:numId w:val="2"/>
        </w:numPr>
        <w:bidi/>
        <w:spacing w:after="100" w:line="300"/>
        <w:jc w:val="right"/>
      </w:pPr>
      <w:r>
        <w:rPr>
          <w:rFonts w:ascii="Arial" w:cs="Arial" w:eastAsia="Arial" w:hAnsi="Arial"/>
          <w:sz w:val="24"/>
          <w:szCs w:val="24"/>
          <w:rtl/>
        </w:rPr>
        <w:t xml:space="preserve">صعوبة الإجراءات.</w:t>
      </w:r>
    </w:p>
    <w:p>
      <w:pPr>
        <w:pStyle w:val="Heading3"/>
        <w:bidi/>
        <w:spacing w:after="120" w:before="200"/>
        <w:jc w:val="right"/>
      </w:pPr>
      <w:r>
        <w:rPr>
          <w:rFonts w:ascii="Arial" w:cs="Arial" w:eastAsia="Arial" w:hAnsi="Arial"/>
          <w:b/>
          <w:bCs/>
          <w:color w:val="1F4E79"/>
          <w:sz w:val="26"/>
          <w:szCs w:val="26"/>
          <w:rtl/>
        </w:rPr>
        <w:t xml:space="preserve">(ب) التعقيد التقني</w:t>
      </w:r>
    </w:p>
    <w:p>
      <w:pPr>
        <w:pStyle w:val="ListParagraph"/>
        <w:numPr>
          <w:ilvl w:val="0"/>
          <w:numId w:val="2"/>
        </w:numPr>
        <w:bidi/>
        <w:spacing w:after="100" w:line="300"/>
        <w:jc w:val="right"/>
      </w:pPr>
      <w:r>
        <w:rPr>
          <w:rFonts w:ascii="Arial" w:cs="Arial" w:eastAsia="Arial" w:hAnsi="Arial"/>
          <w:sz w:val="24"/>
          <w:szCs w:val="24"/>
          <w:rtl/>
        </w:rPr>
        <w:t xml:space="preserve">صعوبة استخدام الأنظمة الإلكترونية لكبار السن.</w:t>
      </w:r>
    </w:p>
    <w:p>
      <w:pPr>
        <w:pStyle w:val="ListParagraph"/>
        <w:numPr>
          <w:ilvl w:val="0"/>
          <w:numId w:val="2"/>
        </w:numPr>
        <w:bidi/>
        <w:spacing w:after="100" w:line="300"/>
        <w:jc w:val="right"/>
      </w:pPr>
      <w:r>
        <w:rPr>
          <w:rFonts w:ascii="Arial" w:cs="Arial" w:eastAsia="Arial" w:hAnsi="Arial"/>
          <w:sz w:val="24"/>
          <w:szCs w:val="24"/>
          <w:rtl/>
        </w:rPr>
        <w:t xml:space="preserve">الفجوة الرقمية.</w:t>
      </w:r>
    </w:p>
    <w:p>
      <w:pPr>
        <w:pStyle w:val="ListParagraph"/>
        <w:numPr>
          <w:ilvl w:val="0"/>
          <w:numId w:val="2"/>
        </w:numPr>
        <w:bidi/>
        <w:spacing w:after="100" w:line="300"/>
        <w:jc w:val="right"/>
      </w:pPr>
      <w:r>
        <w:rPr>
          <w:rFonts w:ascii="Arial" w:cs="Arial" w:eastAsia="Arial" w:hAnsi="Arial"/>
          <w:sz w:val="24"/>
          <w:szCs w:val="24"/>
          <w:rtl/>
        </w:rPr>
        <w:t xml:space="preserve">الأعطال التقنية.</w:t>
      </w:r>
    </w:p>
    <w:p>
      <w:pPr>
        <w:pStyle w:val="ListParagraph"/>
        <w:numPr>
          <w:ilvl w:val="0"/>
          <w:numId w:val="2"/>
        </w:numPr>
        <w:bidi/>
        <w:spacing w:after="100" w:line="300"/>
        <w:jc w:val="right"/>
      </w:pPr>
      <w:r>
        <w:rPr>
          <w:rFonts w:ascii="Arial" w:cs="Arial" w:eastAsia="Arial" w:hAnsi="Arial"/>
          <w:sz w:val="24"/>
          <w:szCs w:val="24"/>
          <w:rtl/>
        </w:rPr>
        <w:t xml:space="preserve">ضعف الإنترنت في بعض المناطق.</w:t>
      </w:r>
    </w:p>
    <w:p>
      <w:pPr>
        <w:pStyle w:val="Heading3"/>
        <w:bidi/>
        <w:spacing w:after="120" w:before="200"/>
        <w:jc w:val="right"/>
      </w:pPr>
      <w:r>
        <w:rPr>
          <w:rFonts w:ascii="Arial" w:cs="Arial" w:eastAsia="Arial" w:hAnsi="Arial"/>
          <w:b/>
          <w:bCs/>
          <w:color w:val="1F4E79"/>
          <w:sz w:val="26"/>
          <w:szCs w:val="26"/>
          <w:rtl/>
        </w:rPr>
        <w:t xml:space="preserve">(ج) الإشكاليات القانونية</w:t>
      </w:r>
    </w:p>
    <w:p>
      <w:pPr>
        <w:pStyle w:val="ListParagraph"/>
        <w:numPr>
          <w:ilvl w:val="0"/>
          <w:numId w:val="2"/>
        </w:numPr>
        <w:bidi/>
        <w:spacing w:after="100" w:line="300"/>
        <w:jc w:val="right"/>
      </w:pPr>
      <w:r>
        <w:rPr>
          <w:rFonts w:ascii="Arial" w:cs="Arial" w:eastAsia="Arial" w:hAnsi="Arial"/>
          <w:sz w:val="24"/>
          <w:szCs w:val="24"/>
          <w:rtl/>
        </w:rPr>
        <w:t xml:space="preserve">الطعن في صحة الأصوات.</w:t>
      </w:r>
    </w:p>
    <w:p>
      <w:pPr>
        <w:pStyle w:val="ListParagraph"/>
        <w:numPr>
          <w:ilvl w:val="0"/>
          <w:numId w:val="2"/>
        </w:numPr>
        <w:bidi/>
        <w:spacing w:after="100" w:line="300"/>
        <w:jc w:val="right"/>
      </w:pPr>
      <w:r>
        <w:rPr>
          <w:rFonts w:ascii="Arial" w:cs="Arial" w:eastAsia="Arial" w:hAnsi="Arial"/>
          <w:sz w:val="24"/>
          <w:szCs w:val="24"/>
          <w:rtl/>
        </w:rPr>
        <w:t xml:space="preserve">النزاع حول التوكيلات.</w:t>
      </w:r>
    </w:p>
    <w:p>
      <w:pPr>
        <w:pStyle w:val="ListParagraph"/>
        <w:numPr>
          <w:ilvl w:val="0"/>
          <w:numId w:val="2"/>
        </w:numPr>
        <w:bidi/>
        <w:spacing w:after="100" w:line="300"/>
        <w:jc w:val="right"/>
      </w:pPr>
      <w:r>
        <w:rPr>
          <w:rFonts w:ascii="Arial" w:cs="Arial" w:eastAsia="Arial" w:hAnsi="Arial"/>
          <w:sz w:val="24"/>
          <w:szCs w:val="24"/>
          <w:rtl/>
        </w:rPr>
        <w:t xml:space="preserve">الخلاف على تفسير القرارات.</w:t>
      </w:r>
    </w:p>
    <w:p>
      <w:pPr>
        <w:pStyle w:val="ListParagraph"/>
        <w:numPr>
          <w:ilvl w:val="0"/>
          <w:numId w:val="2"/>
        </w:numPr>
        <w:bidi/>
        <w:spacing w:after="100" w:line="300"/>
        <w:jc w:val="right"/>
      </w:pPr>
      <w:r>
        <w:rPr>
          <w:rFonts w:ascii="Arial" w:cs="Arial" w:eastAsia="Arial" w:hAnsi="Arial"/>
          <w:sz w:val="24"/>
          <w:szCs w:val="24"/>
          <w:rtl/>
        </w:rPr>
        <w:t xml:space="preserve">احتساب الأغلبيات.</w:t>
      </w:r>
    </w:p>
    <w:p>
      <w:pPr>
        <w:pStyle w:val="Heading3"/>
        <w:bidi/>
        <w:spacing w:after="120" w:before="200"/>
        <w:jc w:val="right"/>
      </w:pPr>
      <w:r>
        <w:rPr>
          <w:rFonts w:ascii="Arial" w:cs="Arial" w:eastAsia="Arial" w:hAnsi="Arial"/>
          <w:b/>
          <w:bCs/>
          <w:color w:val="1F4E79"/>
          <w:sz w:val="26"/>
          <w:szCs w:val="26"/>
          <w:rtl/>
        </w:rPr>
        <w:t xml:space="preserve">(د) التحديات اللوجستية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الأنظمة الورقية والإلكترونية.</w:t>
      </w:r>
    </w:p>
    <w:p>
      <w:pPr>
        <w:pStyle w:val="ListParagraph"/>
        <w:numPr>
          <w:ilvl w:val="0"/>
          <w:numId w:val="2"/>
        </w:numPr>
        <w:bidi/>
        <w:spacing w:after="100" w:line="300"/>
        <w:jc w:val="right"/>
      </w:pPr>
      <w:r>
        <w:rPr>
          <w:rFonts w:ascii="Arial" w:cs="Arial" w:eastAsia="Arial" w:hAnsi="Arial"/>
          <w:sz w:val="24"/>
          <w:szCs w:val="24"/>
          <w:rtl/>
        </w:rPr>
        <w:t xml:space="preserve">سرعة الفرز.</w:t>
      </w:r>
    </w:p>
    <w:p>
      <w:pPr>
        <w:pStyle w:val="ListParagraph"/>
        <w:numPr>
          <w:ilvl w:val="0"/>
          <w:numId w:val="2"/>
        </w:numPr>
        <w:bidi/>
        <w:spacing w:after="100" w:line="300"/>
        <w:jc w:val="right"/>
      </w:pPr>
      <w:r>
        <w:rPr>
          <w:rFonts w:ascii="Arial" w:cs="Arial" w:eastAsia="Arial" w:hAnsi="Arial"/>
          <w:sz w:val="24"/>
          <w:szCs w:val="24"/>
          <w:rtl/>
        </w:rPr>
        <w:t xml:space="preserve">التوثيق الدقيق.</w:t>
      </w:r>
    </w:p>
    <w:p>
      <w:pPr>
        <w:pStyle w:val="ListParagraph"/>
        <w:numPr>
          <w:ilvl w:val="0"/>
          <w:numId w:val="2"/>
        </w:numPr>
        <w:bidi/>
        <w:spacing w:after="100" w:line="300"/>
        <w:jc w:val="right"/>
      </w:pPr>
      <w:r>
        <w:rPr>
          <w:rFonts w:ascii="Arial" w:cs="Arial" w:eastAsia="Arial" w:hAnsi="Arial"/>
          <w:sz w:val="24"/>
          <w:szCs w:val="24"/>
          <w:rtl/>
        </w:rPr>
        <w:t xml:space="preserve">التنسيق بين الفرق.</w:t>
      </w:r>
    </w:p>
    <w:p>
      <w:pPr>
        <w:pStyle w:val="Heading2"/>
        <w:bidi/>
        <w:spacing w:after="160" w:before="280"/>
        <w:jc w:val="right"/>
      </w:pPr>
      <w:r>
        <w:rPr>
          <w:rFonts w:ascii="Arial" w:cs="Arial" w:eastAsia="Arial" w:hAnsi="Arial"/>
          <w:b/>
          <w:bCs/>
          <w:color w:val="2E75B6"/>
          <w:sz w:val="30"/>
          <w:szCs w:val="30"/>
          <w:rtl/>
        </w:rPr>
        <w:t xml:space="preserve">2. الممارسات المثلى</w:t>
      </w:r>
    </w:p>
    <w:p>
      <w:pPr>
        <w:pStyle w:val="ListParagraph"/>
        <w:numPr>
          <w:ilvl w:val="0"/>
          <w:numId w:val="3"/>
        </w:numPr>
        <w:bidi/>
        <w:spacing w:after="100" w:line="300"/>
        <w:jc w:val="right"/>
      </w:pPr>
      <w:r>
        <w:rPr>
          <w:rFonts w:ascii="Arial" w:cs="Arial" w:eastAsia="Arial" w:hAnsi="Arial"/>
          <w:sz w:val="24"/>
          <w:szCs w:val="24"/>
          <w:rtl/>
        </w:rPr>
        <w:t xml:space="preserve">**التنوع في الآليات**: توفير خيارات متعددة للتصويت (إلكتروني، ورقي، وكالة).</w:t>
      </w:r>
    </w:p>
    <w:p>
      <w:pPr>
        <w:pStyle w:val="ListParagraph"/>
        <w:numPr>
          <w:ilvl w:val="0"/>
          <w:numId w:val="3"/>
        </w:numPr>
        <w:bidi/>
        <w:spacing w:after="100" w:line="300"/>
        <w:jc w:val="right"/>
      </w:pPr>
      <w:r>
        <w:rPr>
          <w:rFonts w:ascii="Arial" w:cs="Arial" w:eastAsia="Arial" w:hAnsi="Arial"/>
          <w:sz w:val="24"/>
          <w:szCs w:val="24"/>
          <w:rtl/>
        </w:rPr>
        <w:t xml:space="preserve">**التوعية المسبقة**: توعية المساهمين بأهمية التصويت وآلياته.</w:t>
      </w:r>
    </w:p>
    <w:p>
      <w:pPr>
        <w:pStyle w:val="ListParagraph"/>
        <w:numPr>
          <w:ilvl w:val="0"/>
          <w:numId w:val="3"/>
        </w:numPr>
        <w:bidi/>
        <w:spacing w:after="100" w:line="300"/>
        <w:jc w:val="right"/>
      </w:pPr>
      <w:r>
        <w:rPr>
          <w:rFonts w:ascii="Arial" w:cs="Arial" w:eastAsia="Arial" w:hAnsi="Arial"/>
          <w:sz w:val="24"/>
          <w:szCs w:val="24"/>
          <w:rtl/>
        </w:rPr>
        <w:t xml:space="preserve">**التيسير القصوى**: تبسيط الإجراءات قدر الإمكان.</w:t>
      </w:r>
    </w:p>
    <w:p>
      <w:pPr>
        <w:pStyle w:val="ListParagraph"/>
        <w:numPr>
          <w:ilvl w:val="0"/>
          <w:numId w:val="3"/>
        </w:numPr>
        <w:bidi/>
        <w:spacing w:after="100" w:line="300"/>
        <w:jc w:val="right"/>
      </w:pPr>
      <w:r>
        <w:rPr>
          <w:rFonts w:ascii="Arial" w:cs="Arial" w:eastAsia="Arial" w:hAnsi="Arial"/>
          <w:sz w:val="24"/>
          <w:szCs w:val="24"/>
          <w:rtl/>
        </w:rPr>
        <w:t xml:space="preserve">**الدعم الفني**: توفير دعم فني متاح قبل وأثناء الجمعية.</w:t>
      </w:r>
    </w:p>
    <w:p>
      <w:pPr>
        <w:pStyle w:val="ListParagraph"/>
        <w:numPr>
          <w:ilvl w:val="0"/>
          <w:numId w:val="3"/>
        </w:numPr>
        <w:bidi/>
        <w:spacing w:after="100" w:line="300"/>
        <w:jc w:val="right"/>
      </w:pPr>
      <w:r>
        <w:rPr>
          <w:rFonts w:ascii="Arial" w:cs="Arial" w:eastAsia="Arial" w:hAnsi="Arial"/>
          <w:sz w:val="24"/>
          <w:szCs w:val="24"/>
          <w:rtl/>
        </w:rPr>
        <w:t xml:space="preserve">**الاختبار المسبق**: اختبار جميع الأنظمة قبل الجمعية.</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إعلان النتائج بتفاصيلها.</w:t>
      </w:r>
    </w:p>
    <w:p>
      <w:pPr>
        <w:pStyle w:val="ListParagraph"/>
        <w:numPr>
          <w:ilvl w:val="0"/>
          <w:numId w:val="3"/>
        </w:numPr>
        <w:bidi/>
        <w:spacing w:after="100" w:line="300"/>
        <w:jc w:val="right"/>
      </w:pPr>
      <w:r>
        <w:rPr>
          <w:rFonts w:ascii="Arial" w:cs="Arial" w:eastAsia="Arial" w:hAnsi="Arial"/>
          <w:sz w:val="24"/>
          <w:szCs w:val="24"/>
          <w:rtl/>
        </w:rPr>
        <w:t xml:space="preserve">**التوثيق الدقيق**: حفظ سجلات شاملة.</w:t>
      </w:r>
    </w:p>
    <w:p>
      <w:pPr>
        <w:pStyle w:val="ListParagraph"/>
        <w:numPr>
          <w:ilvl w:val="0"/>
          <w:numId w:val="3"/>
        </w:numPr>
        <w:bidi/>
        <w:spacing w:after="100" w:line="300"/>
        <w:jc w:val="right"/>
      </w:pPr>
      <w:r>
        <w:rPr>
          <w:rFonts w:ascii="Arial" w:cs="Arial" w:eastAsia="Arial" w:hAnsi="Arial"/>
          <w:sz w:val="24"/>
          <w:szCs w:val="24"/>
          <w:rtl/>
        </w:rPr>
        <w:t xml:space="preserve">**التدريب المستمر**: تدريب فريق العمل على آليات التصويت.</w:t>
      </w:r>
    </w:p>
    <w:p>
      <w:pPr>
        <w:pStyle w:val="ListParagraph"/>
        <w:numPr>
          <w:ilvl w:val="0"/>
          <w:numId w:val="3"/>
        </w:numPr>
        <w:bidi/>
        <w:spacing w:after="100" w:line="300"/>
        <w:jc w:val="right"/>
      </w:pPr>
      <w:r>
        <w:rPr>
          <w:rFonts w:ascii="Arial" w:cs="Arial" w:eastAsia="Arial" w:hAnsi="Arial"/>
          <w:sz w:val="24"/>
          <w:szCs w:val="24"/>
          <w:rtl/>
        </w:rPr>
        <w:t xml:space="preserve">**التحسين الدائم**: تطوير المنظومة بناءً على التجارب.</w:t>
      </w:r>
    </w:p>
    <w:p>
      <w:pPr>
        <w:pStyle w:val="ListParagraph"/>
        <w:numPr>
          <w:ilvl w:val="0"/>
          <w:numId w:val="3"/>
        </w:numPr>
        <w:bidi/>
        <w:spacing w:after="100" w:line="300"/>
        <w:jc w:val="right"/>
      </w:pPr>
      <w:r>
        <w:rPr>
          <w:rFonts w:ascii="Arial" w:cs="Arial" w:eastAsia="Arial" w:hAnsi="Arial"/>
          <w:sz w:val="24"/>
          <w:szCs w:val="24"/>
          <w:rtl/>
        </w:rPr>
        <w:t xml:space="preserve">**الأمان المُحكم**: الاستثمار في الأمن السيبراني.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قائمة مراجعة التصويت</w:t>
      </w:r>
    </w:p>
    <w:p>
      <w:pPr>
        <w:pStyle w:val="Heading3"/>
        <w:bidi/>
        <w:spacing w:after="120" w:before="200"/>
        <w:jc w:val="right"/>
      </w:pPr>
      <w:r>
        <w:rPr>
          <w:rFonts w:ascii="Arial" w:cs="Arial" w:eastAsia="Arial" w:hAnsi="Arial"/>
          <w:b/>
          <w:bCs/>
          <w:color w:val="1F4E79"/>
          <w:sz w:val="26"/>
          <w:szCs w:val="26"/>
          <w:rtl/>
        </w:rPr>
        <w:t xml:space="preserve">التحضير قبل الجمعية</w:t>
      </w:r>
    </w:p>
    <w:p>
      <w:pPr>
        <w:pStyle w:val="ListParagraph"/>
        <w:numPr>
          <w:ilvl w:val="0"/>
          <w:numId w:val="2"/>
        </w:numPr>
        <w:bidi/>
        <w:spacing w:after="100" w:line="300"/>
        <w:jc w:val="right"/>
      </w:pPr>
      <w:r>
        <w:rPr>
          <w:rFonts w:ascii="Arial" w:cs="Arial" w:eastAsia="Arial" w:hAnsi="Arial"/>
          <w:sz w:val="24"/>
          <w:szCs w:val="24"/>
          <w:rtl/>
        </w:rPr>
        <w:t xml:space="preserve">صياغة جميع القرارات بدقة.</w:t>
      </w:r>
    </w:p>
    <w:p>
      <w:pPr>
        <w:pStyle w:val="ListParagraph"/>
        <w:numPr>
          <w:ilvl w:val="0"/>
          <w:numId w:val="2"/>
        </w:numPr>
        <w:bidi/>
        <w:spacing w:after="100" w:line="300"/>
        <w:jc w:val="right"/>
      </w:pPr>
      <w:r>
        <w:rPr>
          <w:rFonts w:ascii="Arial" w:cs="Arial" w:eastAsia="Arial" w:hAnsi="Arial"/>
          <w:sz w:val="24"/>
          <w:szCs w:val="24"/>
          <w:rtl/>
        </w:rPr>
        <w:t xml:space="preserve">تحديد الأغلبية المطلوبة لكل قرار.</w:t>
      </w:r>
    </w:p>
    <w:p>
      <w:pPr>
        <w:pStyle w:val="ListParagraph"/>
        <w:numPr>
          <w:ilvl w:val="0"/>
          <w:numId w:val="2"/>
        </w:numPr>
        <w:bidi/>
        <w:spacing w:after="100" w:line="300"/>
        <w:jc w:val="right"/>
      </w:pPr>
      <w:r>
        <w:rPr>
          <w:rFonts w:ascii="Arial" w:cs="Arial" w:eastAsia="Arial" w:hAnsi="Arial"/>
          <w:sz w:val="24"/>
          <w:szCs w:val="24"/>
          <w:rtl/>
        </w:rPr>
        <w:t xml:space="preserve">تجهيز منظومة التصويت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التنسيق مع إيداع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اختبار الأنظمة.</w:t>
      </w:r>
    </w:p>
    <w:p>
      <w:pPr>
        <w:pStyle w:val="ListParagraph"/>
        <w:numPr>
          <w:ilvl w:val="0"/>
          <w:numId w:val="2"/>
        </w:numPr>
        <w:bidi/>
        <w:spacing w:after="100" w:line="300"/>
        <w:jc w:val="right"/>
      </w:pPr>
      <w:r>
        <w:rPr>
          <w:rFonts w:ascii="Arial" w:cs="Arial" w:eastAsia="Arial" w:hAnsi="Arial"/>
          <w:sz w:val="24"/>
          <w:szCs w:val="24"/>
          <w:rtl/>
        </w:rPr>
        <w:t xml:space="preserve">تجهيز البطاقات الورقية (إن لزم).</w:t>
      </w:r>
    </w:p>
    <w:p>
      <w:pPr>
        <w:pStyle w:val="ListParagraph"/>
        <w:numPr>
          <w:ilvl w:val="0"/>
          <w:numId w:val="2"/>
        </w:numPr>
        <w:bidi/>
        <w:spacing w:after="100" w:line="300"/>
        <w:jc w:val="right"/>
      </w:pPr>
      <w:r>
        <w:rPr>
          <w:rFonts w:ascii="Arial" w:cs="Arial" w:eastAsia="Arial" w:hAnsi="Arial"/>
          <w:sz w:val="24"/>
          <w:szCs w:val="24"/>
          <w:rtl/>
        </w:rPr>
        <w:t xml:space="preserve">تدريب فارزي الأصوات.</w:t>
      </w:r>
    </w:p>
    <w:p>
      <w:pPr>
        <w:pStyle w:val="ListParagraph"/>
        <w:numPr>
          <w:ilvl w:val="0"/>
          <w:numId w:val="2"/>
        </w:numPr>
        <w:bidi/>
        <w:spacing w:after="100" w:line="300"/>
        <w:jc w:val="right"/>
      </w:pPr>
      <w:r>
        <w:rPr>
          <w:rFonts w:ascii="Arial" w:cs="Arial" w:eastAsia="Arial" w:hAnsi="Arial"/>
          <w:sz w:val="24"/>
          <w:szCs w:val="24"/>
          <w:rtl/>
        </w:rPr>
        <w:t xml:space="preserve">نشر إرشادات للمساهمين.</w:t>
      </w:r>
    </w:p>
    <w:p>
      <w:pPr>
        <w:pStyle w:val="Heading3"/>
        <w:bidi/>
        <w:spacing w:after="120" w:before="200"/>
        <w:jc w:val="right"/>
      </w:pPr>
      <w:r>
        <w:rPr>
          <w:rFonts w:ascii="Arial" w:cs="Arial" w:eastAsia="Arial" w:hAnsi="Arial"/>
          <w:b/>
          <w:bCs/>
          <w:color w:val="1F4E79"/>
          <w:sz w:val="26"/>
          <w:szCs w:val="26"/>
          <w:rtl/>
        </w:rPr>
        <w:t xml:space="preserve">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فتح التصويت بعد نشر الدعوة.</w:t>
      </w:r>
    </w:p>
    <w:p>
      <w:pPr>
        <w:pStyle w:val="ListParagraph"/>
        <w:numPr>
          <w:ilvl w:val="0"/>
          <w:numId w:val="2"/>
        </w:numPr>
        <w:bidi/>
        <w:spacing w:after="100" w:line="300"/>
        <w:jc w:val="right"/>
      </w:pPr>
      <w:r>
        <w:rPr>
          <w:rFonts w:ascii="Arial" w:cs="Arial" w:eastAsia="Arial" w:hAnsi="Arial"/>
          <w:sz w:val="24"/>
          <w:szCs w:val="24"/>
          <w:rtl/>
        </w:rPr>
        <w:t xml:space="preserve">التأكد من إتاحة 3 أيام على الأقل.</w:t>
      </w:r>
    </w:p>
    <w:p>
      <w:pPr>
        <w:pStyle w:val="ListParagraph"/>
        <w:numPr>
          <w:ilvl w:val="0"/>
          <w:numId w:val="2"/>
        </w:numPr>
        <w:bidi/>
        <w:spacing w:after="100" w:line="300"/>
        <w:jc w:val="right"/>
      </w:pPr>
      <w:r>
        <w:rPr>
          <w:rFonts w:ascii="Arial" w:cs="Arial" w:eastAsia="Arial" w:hAnsi="Arial"/>
          <w:sz w:val="24"/>
          <w:szCs w:val="24"/>
          <w:rtl/>
        </w:rPr>
        <w:t xml:space="preserve">متابعة المشاركة.</w:t>
      </w:r>
    </w:p>
    <w:p>
      <w:pPr>
        <w:pStyle w:val="ListParagraph"/>
        <w:numPr>
          <w:ilvl w:val="0"/>
          <w:numId w:val="2"/>
        </w:numPr>
        <w:bidi/>
        <w:spacing w:after="100" w:line="300"/>
        <w:jc w:val="right"/>
      </w:pPr>
      <w:r>
        <w:rPr>
          <w:rFonts w:ascii="Arial" w:cs="Arial" w:eastAsia="Arial" w:hAnsi="Arial"/>
          <w:sz w:val="24"/>
          <w:szCs w:val="24"/>
          <w:rtl/>
        </w:rPr>
        <w:t xml:space="preserve">التذكيرات الدورية.</w:t>
      </w:r>
    </w:p>
    <w:p>
      <w:pPr>
        <w:pStyle w:val="ListParagraph"/>
        <w:numPr>
          <w:ilvl w:val="0"/>
          <w:numId w:val="2"/>
        </w:numPr>
        <w:bidi/>
        <w:spacing w:after="100" w:line="300"/>
        <w:jc w:val="right"/>
      </w:pPr>
      <w:r>
        <w:rPr>
          <w:rFonts w:ascii="Arial" w:cs="Arial" w:eastAsia="Arial" w:hAnsi="Arial"/>
          <w:sz w:val="24"/>
          <w:szCs w:val="24"/>
          <w:rtl/>
        </w:rPr>
        <w:t xml:space="preserve">الدعم الفني.</w:t>
      </w:r>
    </w:p>
    <w:p>
      <w:pPr>
        <w:pStyle w:val="Heading3"/>
        <w:bidi/>
        <w:spacing w:after="120" w:before="200"/>
        <w:jc w:val="right"/>
      </w:pPr>
      <w:r>
        <w:rPr>
          <w:rFonts w:ascii="Arial" w:cs="Arial" w:eastAsia="Arial" w:hAnsi="Arial"/>
          <w:b/>
          <w:bCs/>
          <w:color w:val="1F4E79"/>
          <w:sz w:val="26"/>
          <w:szCs w:val="26"/>
          <w:rtl/>
        </w:rPr>
        <w:t xml:space="preserve">التصويت في الجمعية</w:t>
      </w:r>
    </w:p>
    <w:p>
      <w:pPr>
        <w:pStyle w:val="ListParagraph"/>
        <w:numPr>
          <w:ilvl w:val="0"/>
          <w:numId w:val="2"/>
        </w:numPr>
        <w:bidi/>
        <w:spacing w:after="100" w:line="300"/>
        <w:jc w:val="right"/>
      </w:pPr>
      <w:r>
        <w:rPr>
          <w:rFonts w:ascii="Arial" w:cs="Arial" w:eastAsia="Arial" w:hAnsi="Arial"/>
          <w:sz w:val="24"/>
          <w:szCs w:val="24"/>
          <w:rtl/>
        </w:rPr>
        <w:t xml:space="preserve">التحقق من نصاب التصويت لكل بند.</w:t>
      </w:r>
    </w:p>
    <w:p>
      <w:pPr>
        <w:pStyle w:val="ListParagraph"/>
        <w:numPr>
          <w:ilvl w:val="0"/>
          <w:numId w:val="2"/>
        </w:numPr>
        <w:bidi/>
        <w:spacing w:after="100" w:line="300"/>
        <w:jc w:val="right"/>
      </w:pPr>
      <w:r>
        <w:rPr>
          <w:rFonts w:ascii="Arial" w:cs="Arial" w:eastAsia="Arial" w:hAnsi="Arial"/>
          <w:sz w:val="24"/>
          <w:szCs w:val="24"/>
          <w:rtl/>
        </w:rPr>
        <w:t xml:space="preserve">شرح آلية التصويت.</w:t>
      </w:r>
    </w:p>
    <w:p>
      <w:pPr>
        <w:pStyle w:val="ListParagraph"/>
        <w:numPr>
          <w:ilvl w:val="0"/>
          <w:numId w:val="2"/>
        </w:numPr>
        <w:bidi/>
        <w:spacing w:after="100" w:line="300"/>
        <w:jc w:val="right"/>
      </w:pPr>
      <w:r>
        <w:rPr>
          <w:rFonts w:ascii="Arial" w:cs="Arial" w:eastAsia="Arial" w:hAnsi="Arial"/>
          <w:sz w:val="24"/>
          <w:szCs w:val="24"/>
          <w:rtl/>
        </w:rPr>
        <w:t xml:space="preserve">فتح وإغلاق التصويت رسمياً.</w:t>
      </w:r>
    </w:p>
    <w:p>
      <w:pPr>
        <w:pStyle w:val="ListParagraph"/>
        <w:numPr>
          <w:ilvl w:val="0"/>
          <w:numId w:val="2"/>
        </w:numPr>
        <w:bidi/>
        <w:spacing w:after="100" w:line="300"/>
        <w:jc w:val="right"/>
      </w:pPr>
      <w:r>
        <w:rPr>
          <w:rFonts w:ascii="Arial" w:cs="Arial" w:eastAsia="Arial" w:hAnsi="Arial"/>
          <w:sz w:val="24"/>
          <w:szCs w:val="24"/>
          <w:rtl/>
        </w:rPr>
        <w:t xml:space="preserve">متابعة السير.</w:t>
      </w:r>
    </w:p>
    <w:p>
      <w:pPr>
        <w:pStyle w:val="ListParagraph"/>
        <w:numPr>
          <w:ilvl w:val="0"/>
          <w:numId w:val="2"/>
        </w:numPr>
        <w:bidi/>
        <w:spacing w:after="100" w:line="300"/>
        <w:jc w:val="right"/>
      </w:pPr>
      <w:r>
        <w:rPr>
          <w:rFonts w:ascii="Arial" w:cs="Arial" w:eastAsia="Arial" w:hAnsi="Arial"/>
          <w:sz w:val="24"/>
          <w:szCs w:val="24"/>
          <w:rtl/>
        </w:rPr>
        <w:t xml:space="preserve">معالجة المشاكل التقنية.</w:t>
      </w:r>
    </w:p>
    <w:p>
      <w:pPr>
        <w:pStyle w:val="Heading3"/>
        <w:bidi/>
        <w:spacing w:after="120" w:before="200"/>
        <w:jc w:val="right"/>
      </w:pPr>
      <w:r>
        <w:rPr>
          <w:rFonts w:ascii="Arial" w:cs="Arial" w:eastAsia="Arial" w:hAnsi="Arial"/>
          <w:b/>
          <w:bCs/>
          <w:color w:val="1F4E79"/>
          <w:sz w:val="26"/>
          <w:szCs w:val="26"/>
          <w:rtl/>
        </w:rPr>
        <w:t xml:space="preserve">احتساب النتائج</w:t>
      </w:r>
    </w:p>
    <w:p>
      <w:pPr>
        <w:pStyle w:val="ListParagraph"/>
        <w:numPr>
          <w:ilvl w:val="0"/>
          <w:numId w:val="2"/>
        </w:numPr>
        <w:bidi/>
        <w:spacing w:after="100" w:line="300"/>
        <w:jc w:val="right"/>
      </w:pPr>
      <w:r>
        <w:rPr>
          <w:rFonts w:ascii="Arial" w:cs="Arial" w:eastAsia="Arial" w:hAnsi="Arial"/>
          <w:sz w:val="24"/>
          <w:szCs w:val="24"/>
          <w:rtl/>
        </w:rPr>
        <w:t xml:space="preserve">فرز الأصوات بدقة.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الإلكتروني والورقي.</w:t>
      </w:r>
    </w:p>
    <w:p>
      <w:pPr>
        <w:pStyle w:val="ListParagraph"/>
        <w:numPr>
          <w:ilvl w:val="0"/>
          <w:numId w:val="2"/>
        </w:numPr>
        <w:bidi/>
        <w:spacing w:after="100" w:line="300"/>
        <w:jc w:val="right"/>
      </w:pPr>
      <w:r>
        <w:rPr>
          <w:rFonts w:ascii="Arial" w:cs="Arial" w:eastAsia="Arial" w:hAnsi="Arial"/>
          <w:sz w:val="24"/>
          <w:szCs w:val="24"/>
          <w:rtl/>
        </w:rPr>
        <w:t xml:space="preserve">احتساب النسب.</w:t>
      </w:r>
    </w:p>
    <w:p>
      <w:pPr>
        <w:pStyle w:val="ListParagraph"/>
        <w:numPr>
          <w:ilvl w:val="0"/>
          <w:numId w:val="2"/>
        </w:numPr>
        <w:bidi/>
        <w:spacing w:after="100" w:line="300"/>
        <w:jc w:val="right"/>
      </w:pPr>
      <w:r>
        <w:rPr>
          <w:rFonts w:ascii="Arial" w:cs="Arial" w:eastAsia="Arial" w:hAnsi="Arial"/>
          <w:sz w:val="24"/>
          <w:szCs w:val="24"/>
          <w:rtl/>
        </w:rPr>
        <w:t xml:space="preserve">الإعلان الواضح.</w:t>
      </w:r>
    </w:p>
    <w:p>
      <w:pPr>
        <w:pStyle w:val="ListParagraph"/>
        <w:numPr>
          <w:ilvl w:val="0"/>
          <w:numId w:val="2"/>
        </w:numPr>
        <w:bidi/>
        <w:spacing w:after="100" w:line="300"/>
        <w:jc w:val="right"/>
      </w:pPr>
      <w:r>
        <w:rPr>
          <w:rFonts w:ascii="Arial" w:cs="Arial" w:eastAsia="Arial" w:hAnsi="Arial"/>
          <w:sz w:val="24"/>
          <w:szCs w:val="24"/>
          <w:rtl/>
        </w:rPr>
        <w:t xml:space="preserve">التوثيق الفوري.</w:t>
      </w:r>
    </w:p>
    <w:p>
      <w:pPr>
        <w:pStyle w:val="Heading3"/>
        <w:bidi/>
        <w:spacing w:after="120" w:before="200"/>
        <w:jc w:val="right"/>
      </w:pPr>
      <w:r>
        <w:rPr>
          <w:rFonts w:ascii="Arial" w:cs="Arial" w:eastAsia="Arial" w:hAnsi="Arial"/>
          <w:b/>
          <w:bCs/>
          <w:color w:val="1F4E79"/>
          <w:sz w:val="26"/>
          <w:szCs w:val="26"/>
          <w:rtl/>
        </w:rPr>
        <w:t xml:space="preserve">بعد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عن النتائج فوراً.</w:t>
      </w:r>
    </w:p>
    <w:p>
      <w:pPr>
        <w:pStyle w:val="ListParagraph"/>
        <w:numPr>
          <w:ilvl w:val="0"/>
          <w:numId w:val="2"/>
        </w:numPr>
        <w:bidi/>
        <w:spacing w:after="100" w:line="300"/>
        <w:jc w:val="right"/>
      </w:pPr>
      <w:r>
        <w:rPr>
          <w:rFonts w:ascii="Arial" w:cs="Arial" w:eastAsia="Arial" w:hAnsi="Arial"/>
          <w:sz w:val="24"/>
          <w:szCs w:val="24"/>
          <w:rtl/>
        </w:rPr>
        <w:t xml:space="preserve">نشر التفاصيل على تداول.</w:t>
      </w:r>
    </w:p>
    <w:p>
      <w:pPr>
        <w:pStyle w:val="ListParagraph"/>
        <w:numPr>
          <w:ilvl w:val="0"/>
          <w:numId w:val="2"/>
        </w:numPr>
        <w:bidi/>
        <w:spacing w:after="100" w:line="300"/>
        <w:jc w:val="right"/>
      </w:pPr>
      <w:r>
        <w:rPr>
          <w:rFonts w:ascii="Arial" w:cs="Arial" w:eastAsia="Arial" w:hAnsi="Arial"/>
          <w:sz w:val="24"/>
          <w:szCs w:val="24"/>
          <w:rtl/>
        </w:rPr>
        <w:t xml:space="preserve">توثيق في المحضر.</w:t>
      </w:r>
    </w:p>
    <w:p>
      <w:pPr>
        <w:pStyle w:val="ListParagraph"/>
        <w:numPr>
          <w:ilvl w:val="0"/>
          <w:numId w:val="2"/>
        </w:numPr>
        <w:bidi/>
        <w:spacing w:after="100" w:line="300"/>
        <w:jc w:val="right"/>
      </w:pPr>
      <w:r>
        <w:rPr>
          <w:rFonts w:ascii="Arial" w:cs="Arial" w:eastAsia="Arial" w:hAnsi="Arial"/>
          <w:sz w:val="24"/>
          <w:szCs w:val="24"/>
          <w:rtl/>
        </w:rPr>
        <w:t xml:space="preserve">حفظ السجلات.</w:t>
      </w:r>
    </w:p>
    <w:p>
      <w:pPr>
        <w:pStyle w:val="ListParagraph"/>
        <w:numPr>
          <w:ilvl w:val="0"/>
          <w:numId w:val="2"/>
        </w:numPr>
        <w:bidi/>
        <w:spacing w:after="100" w:line="300"/>
        <w:jc w:val="right"/>
      </w:pPr>
      <w:r>
        <w:rPr>
          <w:rFonts w:ascii="Arial" w:cs="Arial" w:eastAsia="Arial" w:hAnsi="Arial"/>
          <w:sz w:val="24"/>
          <w:szCs w:val="24"/>
          <w:rtl/>
        </w:rPr>
        <w:t xml:space="preserve">التقارير الإحصائية.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التصويت هو لحظة تحويل النقاش إلى قرار، وهو الأداة التي تُجسّد ديمقراطية الشركة المساهمة. والتطور التقني في المملكة العربية السعودية - عبر منظومة إيداع وتداولاتي - أتاح للمساهمين أدوات متقدمة للمشاركة في صنع القرار، سواء قبل الجمعية أو خلالها، عن بُعد أو حضورياً. وهذا التطور أتاح زيادة ملحوظة في معدلات المشاركة وحسّن من جودة الحوكمة في الشركات السعودية.</w:t>
      </w:r>
    </w:p>
    <w:p>
      <w:pPr>
        <w:bidi/>
        <w:spacing w:after="140" w:line="320"/>
        <w:jc w:val="both"/>
      </w:pPr>
      <w:r>
        <w:rPr>
          <w:rFonts w:ascii="Arial" w:cs="Arial" w:eastAsia="Arial" w:hAnsi="Arial"/>
          <w:sz w:val="24"/>
          <w:szCs w:val="24"/>
          <w:rtl/>
        </w:rPr>
        <w:t xml:space="preserve">الشركات الرائدة تنظر إلى التصويت ليس كإجراء روتيني، بل كفرصة لتعزيز ثقة المساهمين وتأكيد التزامها بالشفافية. الاستثمار في منظومات تصويت متقدمة، توفير قنوات متعددة للمشاركة، التوعية المستمرة بأهمية التصويت، والإفصاح الكامل عن النتائج - كل ذلك يُحوّل التصويت من واجب إلى تجربة إيجابية تُعزز العلاقة بين الشركة ومساهميها.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أنواع التصويت: علني، سري، إلكتروني مسبق، إلكتروني آني، بالوكالة. 2) التصويت الإلكتروني المسبق إلزامي للشركات المدرجة، لمدة لا تقل عن 3 أيام قبل الجمعية. 3) الأغلبيات: مطلقة (&gt;50%) للعادية، ثلثا للعامة غير العادية، ثلاثة أرباع للقرارات الجوهرية. 4) التصويت التراكمي إلزامي في انتخاب أعضاء مجلس إدارة الشركات المدرجة، وهو أداة لحماية الأقلية. 5) المنظومة السعودية: إيداع، تداولاتي، تداول، مع تكامل عالٍ. 6) صاحب المصلحة لا يصوّت على بنده، ويُستبعد من النصاب لذلك البند فقط. 7) متطلبات التصويت الإلكتروني: التحقق متعدد العوامل، التشفير الكامل، السجلات، الموثوقية العالية.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(94): التصويت في الجمعيات.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2"/>
        </w:numPr>
        <w:bidi/>
        <w:spacing w:after="100" w:line="300"/>
        <w:jc w:val="right"/>
      </w:pPr>
      <w:r>
        <w:rPr>
          <w:rFonts w:ascii="Arial" w:cs="Arial" w:eastAsia="Arial" w:hAnsi="Arial"/>
          <w:sz w:val="24"/>
          <w:szCs w:val="24"/>
          <w:rtl/>
        </w:rPr>
        <w:t xml:space="preserve">منصة "تداولاتي" - مجموعة تداول السعودية.</w:t>
      </w:r>
    </w:p>
    <w:p>
      <w:pPr>
        <w:pStyle w:val="ListParagraph"/>
        <w:numPr>
          <w:ilvl w:val="0"/>
          <w:numId w:val="2"/>
        </w:numPr>
        <w:bidi/>
        <w:spacing w:after="100" w:line="300"/>
        <w:jc w:val="right"/>
      </w:pPr>
      <w:r>
        <w:rPr>
          <w:rFonts w:ascii="Arial" w:cs="Arial" w:eastAsia="Arial" w:hAnsi="Arial"/>
          <w:sz w:val="24"/>
          <w:szCs w:val="24"/>
          <w:rtl/>
        </w:rPr>
        <w:t xml:space="preserve">معايير ISO/IEC 27001 لأمن المعلومات.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التصويت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التصويت في الجمعيات العمومية</dc:title>
  <dc:creator>Corporate Governance Knowledge Base</dc:creator>
  <cp:lastModifiedBy>Un-named</cp:lastModifiedBy>
  <cp:revision>1</cp:revision>
  <dcterms:created xsi:type="dcterms:W3CDTF">2026-05-16T08:49:31.938Z</dcterms:created>
  <dcterms:modified xsi:type="dcterms:W3CDTF">2026-05-16T08:49:31.938Z</dcterms:modified>
</cp:coreProperties>
</file>

<file path=docProps/custom.xml><?xml version="1.0" encoding="utf-8"?>
<Properties xmlns="http://schemas.openxmlformats.org/officeDocument/2006/custom-properties" xmlns:vt="http://schemas.openxmlformats.org/officeDocument/2006/docPropsVTypes"/>
</file>