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{{LetterNumber Seq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{{LetterNumber Seq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 xml:space="preserve">{{LetterNumber Seq Percentile*}} </w:t>
      </w:r>
      <w:r w:rsidRPr="00B84713">
        <w:rPr>
          <w:rFonts w:ascii="Arial" w:eastAsia="Times New Roman" w:hAnsi="Arial" w:cs="Arial"/>
        </w:rPr>
        <w:t xml:space="preserve">percentile and in the </w:t>
      </w:r>
      <w:r>
        <w:rPr>
          <w:rFonts w:ascii="Arial" w:eastAsia="Times New Roman" w:hAnsi="Arial" w:cs="Arial"/>
        </w:rPr>
        <w:t xml:space="preserve">{{LetterNumber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FluencyAddition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FluencySubtraction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FluencyMultiplication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r>
        <w:rPr>
          <w:rFonts w:ascii="Arial" w:eastAsia="Times New Roman" w:hAnsi="Arial" w:cs="Arial"/>
          <w:bCs/>
          <w:lang w:val="en-US"/>
        </w:rPr>
        <w:t>Percentile*</w:t>
      </w:r>
      <w:r w:rsidRPr="001D78BC">
        <w:rPr>
          <w:rFonts w:ascii="Arial" w:eastAsia="Times New Roman" w:hAnsi="Arial" w:cs="Arial"/>
          <w:bCs/>
          <w:lang w:val="en-US"/>
        </w:rPr>
        <w:t>}}</w:t>
      </w:r>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Total achievement was {{Total Achievement Classification}} and at the {{Total Achievement Percentile*}}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His memory for verbal information was significantly stronger than his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Change}}</w:t>
      </w:r>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{{Objects Change}}</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{{Places Change}}</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{{VMI Percentile</w:t>
      </w:r>
      <w:r w:rsidR="008C15AC">
        <w:rPr>
          <w:rFonts w:ascii="Arial" w:eastAsia="Times New Roman" w:hAnsi="Arial" w:cs="Arial"/>
          <w:lang w:val="en-GB"/>
        </w:rPr>
        <w:t>*</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{{VP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{{MC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1973"/>
        <w:gridCol w:w="1328"/>
        <w:gridCol w:w="1696"/>
        <w:gridCol w:w="1375"/>
        <w:gridCol w:w="1054"/>
        <w:gridCol w:w="1548"/>
        <w:gridCol w:w="1378"/>
      </w:tblGrid>
      <w:tr w:rsidR="00146FE9" w:rsidRPr="00B84713" w14:paraId="33B32AFD" w14:textId="106B1A97" w:rsidTr="00D82288">
        <w:tc>
          <w:tcPr>
            <w:tcW w:w="1973"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328"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696"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5"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54"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54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8"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D82288" w:rsidRPr="00B84713" w14:paraId="59B12A4E" w14:textId="505874B3" w:rsidTr="00D82288">
        <w:tc>
          <w:tcPr>
            <w:tcW w:w="1973" w:type="dxa"/>
            <w:tcBorders>
              <w:right w:val="single" w:sz="12" w:space="0" w:color="auto"/>
            </w:tcBorders>
          </w:tcPr>
          <w:p w14:paraId="7B850346"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328" w:type="dxa"/>
            <w:tcBorders>
              <w:left w:val="single" w:sz="12" w:space="0" w:color="auto"/>
            </w:tcBorders>
          </w:tcPr>
          <w:p w14:paraId="38DB8CB1" w14:textId="57CB5165" w:rsidR="00D82288" w:rsidRPr="00B84713" w:rsidRDefault="00D82288" w:rsidP="00D82288">
            <w:pPr>
              <w:pStyle w:val="Textbody"/>
              <w:tabs>
                <w:tab w:val="left" w:pos="4536"/>
              </w:tabs>
              <w:spacing w:after="0"/>
              <w:rPr>
                <w:rFonts w:ascii="Arial" w:hAnsi="Arial" w:cs="Arial"/>
                <w:sz w:val="20"/>
                <w:szCs w:val="20"/>
              </w:rPr>
            </w:pPr>
            <w:r w:rsidRPr="00014E13">
              <w:rPr>
                <w:rFonts w:ascii="Arial" w:hAnsi="Arial" w:cs="Arial"/>
                <w:sz w:val="20"/>
                <w:szCs w:val="20"/>
              </w:rPr>
              <w:t>{{CEFI Attention Percentile*}}</w:t>
            </w:r>
          </w:p>
        </w:tc>
        <w:tc>
          <w:tcPr>
            <w:tcW w:w="1696" w:type="dxa"/>
          </w:tcPr>
          <w:p w14:paraId="73615148" w14:textId="54AD990B" w:rsidR="00D82288" w:rsidRPr="00B84713" w:rsidRDefault="00D82288" w:rsidP="00D82288">
            <w:pPr>
              <w:pStyle w:val="Textbody"/>
              <w:tabs>
                <w:tab w:val="left" w:pos="4536"/>
              </w:tabs>
              <w:spacing w:after="0"/>
              <w:rPr>
                <w:rFonts w:ascii="Arial" w:hAnsi="Arial" w:cs="Arial"/>
                <w:sz w:val="20"/>
                <w:szCs w:val="20"/>
              </w:rPr>
            </w:pPr>
            <w:r>
              <w:rPr>
                <w:rFonts w:ascii="Arial" w:hAnsi="Arial" w:cs="Arial"/>
                <w:sz w:val="20"/>
                <w:szCs w:val="20"/>
              </w:rPr>
              <w:t>{{CEFI Attention Classification}}</w:t>
            </w:r>
          </w:p>
        </w:tc>
        <w:tc>
          <w:tcPr>
            <w:tcW w:w="1375" w:type="dxa"/>
          </w:tcPr>
          <w:p w14:paraId="0497D767" w14:textId="034C8899" w:rsidR="00D82288" w:rsidRPr="00B84713" w:rsidRDefault="00D82288" w:rsidP="00D82288">
            <w:pPr>
              <w:pStyle w:val="Textbody"/>
              <w:tabs>
                <w:tab w:val="left" w:pos="4536"/>
              </w:tabs>
              <w:spacing w:after="0"/>
              <w:jc w:val="center"/>
              <w:rPr>
                <w:rFonts w:ascii="Arial" w:hAnsi="Arial" w:cs="Arial"/>
                <w:sz w:val="20"/>
                <w:szCs w:val="20"/>
              </w:rPr>
            </w:pPr>
            <w:r>
              <w:rPr>
                <w:rFonts w:ascii="Arial" w:hAnsi="Arial" w:cs="Arial"/>
                <w:sz w:val="20"/>
                <w:szCs w:val="20"/>
              </w:rPr>
              <w:t>{{CEFI Attention SW}}</w:t>
            </w:r>
          </w:p>
        </w:tc>
        <w:tc>
          <w:tcPr>
            <w:tcW w:w="1054" w:type="dxa"/>
          </w:tcPr>
          <w:p w14:paraId="6C81C6D3" w14:textId="2FCF7AC2"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49B577A6" w14:textId="1C381D79"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51BC03D4" w14:textId="00140CB5"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3E58F81F" w14:textId="34EBC4C4" w:rsidTr="00D82288">
        <w:tc>
          <w:tcPr>
            <w:tcW w:w="1973" w:type="dxa"/>
            <w:tcBorders>
              <w:right w:val="single" w:sz="12" w:space="0" w:color="auto"/>
            </w:tcBorders>
          </w:tcPr>
          <w:p w14:paraId="7CB0E187"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328" w:type="dxa"/>
            <w:tcBorders>
              <w:left w:val="single" w:sz="12" w:space="0" w:color="auto"/>
            </w:tcBorders>
          </w:tcPr>
          <w:p w14:paraId="28C8E72A" w14:textId="040DA3CA"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D633426" w14:textId="130A0FD2"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420CAD58" w14:textId="187D1E8F"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53E86A7E" w14:textId="0CCFBC72"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164A5511" w14:textId="6579CD8E"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3CAE393B" w14:textId="26BE16B4"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73B4D346" w14:textId="02D64DED" w:rsidTr="00D82288">
        <w:tc>
          <w:tcPr>
            <w:tcW w:w="1973" w:type="dxa"/>
            <w:tcBorders>
              <w:right w:val="single" w:sz="12" w:space="0" w:color="auto"/>
            </w:tcBorders>
          </w:tcPr>
          <w:p w14:paraId="76338A23"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328" w:type="dxa"/>
            <w:tcBorders>
              <w:left w:val="single" w:sz="12" w:space="0" w:color="auto"/>
            </w:tcBorders>
          </w:tcPr>
          <w:p w14:paraId="3247487E" w14:textId="046ED37B"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593495AC" w14:textId="3E8B6357"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198D48EE" w14:textId="40EC2670"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2782721" w14:textId="76FF7303"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06821960" w14:textId="37669F71"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48143025" w14:textId="1A512E36"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11F3098B" w14:textId="4987E517" w:rsidTr="00D82288">
        <w:tc>
          <w:tcPr>
            <w:tcW w:w="1973" w:type="dxa"/>
            <w:tcBorders>
              <w:right w:val="single" w:sz="12" w:space="0" w:color="auto"/>
            </w:tcBorders>
          </w:tcPr>
          <w:p w14:paraId="7B1A2BE6"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328" w:type="dxa"/>
            <w:tcBorders>
              <w:left w:val="single" w:sz="12" w:space="0" w:color="auto"/>
            </w:tcBorders>
          </w:tcPr>
          <w:p w14:paraId="3612FFFB" w14:textId="4AD32F0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5C1231C1" w14:textId="7EBD9A3E"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3F781BEE" w14:textId="278A4674"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D6C8189" w14:textId="383D6CF8"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46B27156" w14:textId="4D9DC28D"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46B2C0CA" w14:textId="2AB3C51D"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019E811D" w14:textId="529AE956" w:rsidTr="00D82288">
        <w:tc>
          <w:tcPr>
            <w:tcW w:w="1973" w:type="dxa"/>
            <w:tcBorders>
              <w:right w:val="single" w:sz="12" w:space="0" w:color="auto"/>
            </w:tcBorders>
          </w:tcPr>
          <w:p w14:paraId="33C1C64E"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328" w:type="dxa"/>
            <w:tcBorders>
              <w:left w:val="single" w:sz="12" w:space="0" w:color="auto"/>
            </w:tcBorders>
          </w:tcPr>
          <w:p w14:paraId="2BE169A4" w14:textId="6497BA24"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81E47EE" w14:textId="02D5F153"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53DD560B" w14:textId="5B7DC406"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1BF66DEC" w14:textId="3D7F6621"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57E3BCDE" w14:textId="25F4DAEC"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56D16B16" w14:textId="22BF74E9"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78FE5C50" w14:textId="3B060E0C" w:rsidTr="00D82288">
        <w:tc>
          <w:tcPr>
            <w:tcW w:w="1973" w:type="dxa"/>
            <w:tcBorders>
              <w:right w:val="single" w:sz="12" w:space="0" w:color="auto"/>
            </w:tcBorders>
          </w:tcPr>
          <w:p w14:paraId="38CBE26B"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328" w:type="dxa"/>
            <w:tcBorders>
              <w:left w:val="single" w:sz="12" w:space="0" w:color="auto"/>
            </w:tcBorders>
          </w:tcPr>
          <w:p w14:paraId="00B9F526" w14:textId="2C8585A6"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B667184" w14:textId="3133D52A"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022705B1" w14:textId="4D181D96"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255C124" w14:textId="1622B8CC"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5EDF79AA" w14:textId="7062B766"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3E4B44B3" w14:textId="2BCCF1BD"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6B7D5BFE" w14:textId="68976DFA" w:rsidTr="00D82288">
        <w:tc>
          <w:tcPr>
            <w:tcW w:w="1973" w:type="dxa"/>
            <w:tcBorders>
              <w:right w:val="single" w:sz="12" w:space="0" w:color="auto"/>
            </w:tcBorders>
          </w:tcPr>
          <w:p w14:paraId="51285B07"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328" w:type="dxa"/>
            <w:tcBorders>
              <w:left w:val="single" w:sz="12" w:space="0" w:color="auto"/>
            </w:tcBorders>
          </w:tcPr>
          <w:p w14:paraId="14390B90" w14:textId="3651EFC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0E91A708" w14:textId="6F0BE4B5"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078A2B12" w14:textId="3225CBE5"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1462FFB1" w14:textId="245D80E0"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34F7E40C" w14:textId="52ABD028"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24F4636C" w14:textId="1964FF88"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44CAF6CD" w14:textId="4E96EF84" w:rsidTr="00D82288">
        <w:tc>
          <w:tcPr>
            <w:tcW w:w="1973" w:type="dxa"/>
            <w:tcBorders>
              <w:right w:val="single" w:sz="12" w:space="0" w:color="auto"/>
            </w:tcBorders>
          </w:tcPr>
          <w:p w14:paraId="433F0075"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1328" w:type="dxa"/>
            <w:tcBorders>
              <w:left w:val="single" w:sz="12" w:space="0" w:color="auto"/>
            </w:tcBorders>
          </w:tcPr>
          <w:p w14:paraId="6301529B" w14:textId="1AFF908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099604AE" w14:textId="0E52D69A"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3C6B8BF6" w14:textId="73A14EA4"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0F6F6729" w14:textId="30E245EC"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3FD538F5" w14:textId="2AAFAF3B"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71F6D728" w14:textId="0067D6FF"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4A16550D" w14:textId="25A916AA" w:rsidTr="00D82288">
        <w:tc>
          <w:tcPr>
            <w:tcW w:w="1973" w:type="dxa"/>
            <w:tcBorders>
              <w:right w:val="single" w:sz="12" w:space="0" w:color="auto"/>
            </w:tcBorders>
          </w:tcPr>
          <w:p w14:paraId="396ADEEE"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328" w:type="dxa"/>
            <w:tcBorders>
              <w:left w:val="single" w:sz="12" w:space="0" w:color="auto"/>
            </w:tcBorders>
          </w:tcPr>
          <w:p w14:paraId="53F71CBD" w14:textId="744CC685"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4F251352" w14:textId="786C7837"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65D69E06" w14:textId="521B327B"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62D7386B" w14:textId="6D8994B7"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759C57B4" w14:textId="163E427E"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09DD97BE" w14:textId="5957BEC4"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178A8CC7" w14:textId="15131789" w:rsidTr="00D82288">
        <w:tc>
          <w:tcPr>
            <w:tcW w:w="1973" w:type="dxa"/>
            <w:tcBorders>
              <w:right w:val="single" w:sz="12" w:space="0" w:color="auto"/>
            </w:tcBorders>
          </w:tcPr>
          <w:p w14:paraId="55C9BE1F" w14:textId="77777777" w:rsidR="00D82288" w:rsidRPr="00B84713" w:rsidRDefault="00D82288" w:rsidP="00D82288">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328" w:type="dxa"/>
            <w:tcBorders>
              <w:left w:val="single" w:sz="12" w:space="0" w:color="auto"/>
            </w:tcBorders>
          </w:tcPr>
          <w:p w14:paraId="378F8267" w14:textId="0F5AC921" w:rsidR="00D82288" w:rsidRPr="00B84713" w:rsidRDefault="00D82288" w:rsidP="00D82288">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696" w:type="dxa"/>
          </w:tcPr>
          <w:p w14:paraId="0B106CB6" w14:textId="264B4C17" w:rsidR="00D82288" w:rsidRPr="00B84713" w:rsidRDefault="00D82288" w:rsidP="00D82288">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375" w:type="dxa"/>
          </w:tcPr>
          <w:p w14:paraId="449D3503" w14:textId="2A210E61" w:rsidR="00D82288" w:rsidRPr="00B84713" w:rsidRDefault="00D82288" w:rsidP="00D82288">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SW}}</w:t>
            </w:r>
          </w:p>
        </w:tc>
        <w:tc>
          <w:tcPr>
            <w:tcW w:w="1054" w:type="dxa"/>
          </w:tcPr>
          <w:p w14:paraId="187AAF80" w14:textId="0B015BCC" w:rsidR="00D82288" w:rsidRPr="00B84713" w:rsidRDefault="00D82288" w:rsidP="00D82288">
            <w:pPr>
              <w:pStyle w:val="Textbody"/>
              <w:tabs>
                <w:tab w:val="left" w:pos="4536"/>
              </w:tabs>
              <w:spacing w:after="0"/>
              <w:jc w:val="center"/>
              <w:rPr>
                <w:rFonts w:ascii="Arial" w:hAnsi="Arial" w:cs="Arial"/>
                <w:b/>
                <w:bCs/>
                <w:sz w:val="20"/>
                <w:szCs w:val="20"/>
              </w:rPr>
            </w:pPr>
          </w:p>
        </w:tc>
        <w:tc>
          <w:tcPr>
            <w:tcW w:w="1548" w:type="dxa"/>
          </w:tcPr>
          <w:p w14:paraId="35AB74FA" w14:textId="10E3B772" w:rsidR="00D82288" w:rsidRPr="00B84713" w:rsidRDefault="00D82288" w:rsidP="00D82288">
            <w:pPr>
              <w:pStyle w:val="Textbody"/>
              <w:tabs>
                <w:tab w:val="left" w:pos="4536"/>
              </w:tabs>
              <w:spacing w:after="0"/>
              <w:jc w:val="center"/>
              <w:rPr>
                <w:rFonts w:ascii="Arial" w:hAnsi="Arial" w:cs="Arial"/>
                <w:b/>
                <w:bCs/>
                <w:sz w:val="20"/>
                <w:szCs w:val="20"/>
              </w:rPr>
            </w:pPr>
          </w:p>
        </w:tc>
        <w:tc>
          <w:tcPr>
            <w:tcW w:w="1378" w:type="dxa"/>
          </w:tcPr>
          <w:p w14:paraId="0DB36C7F" w14:textId="4068D5ED" w:rsidR="00D82288" w:rsidRPr="00B84713" w:rsidRDefault="00D82288" w:rsidP="00D82288">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22ED43BE"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r w:rsidR="008F1C83" w:rsidRPr="008F1C83">
        <w:rPr>
          <w:rFonts w:ascii="Arial" w:hAnsi="Arial" w:cs="Arial"/>
          <w:sz w:val="20"/>
          <w:szCs w:val="20"/>
        </w:rPr>
        <w:t xml:space="preserve"> </w:t>
      </w:r>
      <w:r w:rsidR="008F1C83" w:rsidRPr="00014E13">
        <w:rPr>
          <w:rFonts w:ascii="Arial" w:hAnsi="Arial" w:cs="Arial"/>
          <w:sz w:val="20"/>
          <w:szCs w:val="20"/>
        </w:rPr>
        <w:t>{{CEFI Attention Percentile*}}</w:t>
      </w:r>
      <w:r w:rsidR="00DB32F3">
        <w:rPr>
          <w:rFonts w:ascii="Arial" w:hAnsi="Arial" w:cs="Arial"/>
          <w:sz w:val="20"/>
          <w:szCs w:val="20"/>
        </w:rPr>
        <w:t xml:space="preserve"> </w:t>
      </w:r>
      <w:r w:rsidR="00DB32F3">
        <w:rPr>
          <w:rFonts w:ascii="Arial" w:hAnsi="Arial" w:cs="Arial"/>
          <w:sz w:val="20"/>
          <w:szCs w:val="20"/>
        </w:rPr>
        <w:t>{{CEFI Attention Classification}}</w:t>
      </w:r>
      <w:r w:rsidR="00740699">
        <w:rPr>
          <w:rFonts w:ascii="Arial" w:hAnsi="Arial" w:cs="Arial"/>
          <w:sz w:val="20"/>
          <w:szCs w:val="20"/>
        </w:rPr>
        <w:t>tmaple</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lastRenderedPageBreak/>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lastRenderedPageBreak/>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F45CB" w14:textId="77777777" w:rsidR="000C5DD1" w:rsidRDefault="000C5DD1">
      <w:pPr>
        <w:spacing w:after="0" w:line="240" w:lineRule="auto"/>
      </w:pPr>
      <w:r>
        <w:separator/>
      </w:r>
    </w:p>
  </w:endnote>
  <w:endnote w:type="continuationSeparator" w:id="0">
    <w:p w14:paraId="40FD7B91" w14:textId="77777777" w:rsidR="000C5DD1" w:rsidRDefault="000C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C1CDA" w14:textId="77777777" w:rsidR="000C5DD1" w:rsidRDefault="000C5DD1">
      <w:pPr>
        <w:spacing w:after="0" w:line="240" w:lineRule="auto"/>
      </w:pPr>
      <w:r>
        <w:separator/>
      </w:r>
    </w:p>
  </w:footnote>
  <w:footnote w:type="continuationSeparator" w:id="0">
    <w:p w14:paraId="2B119B3C" w14:textId="77777777" w:rsidR="000C5DD1" w:rsidRDefault="000C5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4E13"/>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DD1"/>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0699"/>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1C83"/>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288"/>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2F3"/>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25DE"/>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1AD3"/>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8566</Words>
  <Characters>48832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7</cp:revision>
  <cp:lastPrinted>2023-11-22T02:03:00Z</cp:lastPrinted>
  <dcterms:created xsi:type="dcterms:W3CDTF">2025-08-07T18:36:00Z</dcterms:created>
  <dcterms:modified xsi:type="dcterms:W3CDTF">2025-08-07T18:43:00Z</dcterms:modified>
</cp:coreProperties>
</file>