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NEET-SS + ICP Paediatrics — Day 15</w:t>
      </w:r>
    </w:p>
    <w:p>
      <w:pPr>
        <w:spacing w:after="60"/>
      </w:pPr>
      <w:r>
        <w:t>Genetics, Dysmorphology and Inborn Errors of Metabolism — Consolidated Study Edition</w:t>
      </w:r>
    </w:p>
    <w:p>
      <w:pPr>
        <w:spacing w:after="100" w:before="0" w:line="264"/>
      </w:pPr>
      <w:r>
        <w:t>Tuesday 13 October 2026 • 75 base MCQs + 2 carry-over retests + 8 gap-fill extras = 85 questions • 6 data stations • 7 calculation drills</w:t>
      </w:r>
    </w:p>
    <w:p>
      <w:pPr>
        <w:spacing w:after="100" w:before="0" w:line="264"/>
      </w:pPr>
      <w:r>
        <w:t>Consolidated from the earlier Day 15 study edition and the supplied V4. Clinical protocols and high-risk thresholds require named-source verification; an editorial merge is not specialist certification.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W w:type="dxa" w:w="9600"/>
            <w:tcBorders>
              <w:top w:val="single" w:color="BFC7D1" w:sz="4"/>
              <w:left w:val="single" w:color="1F6F8B" w:sz="24"/>
              <w:bottom w:val="single" w:color="BFC7D1" w:sz="4"/>
              <w:right w:val="single" w:color="BFC7D1" w:sz="4"/>
            </w:tcBorders>
            <w:shd w:fill="E8F1F6" w:color="auto" w:val="clear"/>
            <w:tcMar>
              <w:top w:type="dxa" w:w="80"/>
              <w:left w:type="dxa" w:w="140"/>
              <w:bottom w:type="dxa" w:w="80"/>
              <w:right w:type="dxa" w:w="120"/>
            </w:tcMar>
          </w:tcPr>
          <w:p>
            <w:pPr>
              <w:spacing w:after="30"/>
            </w:pPr>
            <w:r>
              <w:rPr>
                <w:b/>
                <w:bCs/>
                <w:color w:val="1F6F8B"/>
                <w:sz w:val="20"/>
                <w:szCs w:val="20"/>
              </w:rPr>
              <w:t xml:space="preserve">What changed from V3</w:t>
            </w:r>
          </w:p>
          <w:p>
            <w:pPr>
              <w:spacing w:after="30" w:line="255"/>
            </w:pPr>
            <w:r>
              <w:rPr>
                <w:b/>
                <w:bCs/>
                <w:sz w:val="20"/>
                <w:szCs w:val="20"/>
              </w:rPr>
              <w:t xml:space="preserve">Option-length bias reduced:</w:t>
            </w:r>
            <w:r>
              <w:rPr>
                <w:sz w:val="20"/>
                <w:szCs w:val="20"/>
              </w:rPr>
              <w:t xml:space="preserve"> 23 stems were rewritten with longer, plausible near-miss distractors. The correct option is now the unique longest in 17 of 85 items (20%), against 49% in V3. Letters: A 22, B 22, C 20, D 21; no more than 2 identical in a row.</w:t>
            </w:r>
          </w:p>
          <w:p>
            <w:pPr>
              <w:spacing w:after="30" w:line="255"/>
            </w:pPr>
            <w:r>
              <w:rPr>
                <w:b/>
                <w:bCs/>
                <w:sz w:val="20"/>
                <w:szCs w:val="20"/>
              </w:rPr>
              <w:t xml:space="preserve">Stations are now testable:</w:t>
            </w:r>
            <w:r>
              <w:rPr>
                <w:sz w:val="20"/>
                <w:szCs w:val="20"/>
              </w:rPr>
              <w:t xml:space="preserve"> the six table-rows with the answer beside the data are replaced by data stations (blood-gas/ammonia panel, acylcarnitine bar profiles, copy-number plot, imprinting/SNP table, urea-cycle biomarker chart, newborn-screen decisions). Answers are in the key.</w:t>
            </w:r>
          </w:p>
          <w:p>
            <w:pPr>
              <w:spacing w:after="30" w:line="255"/>
            </w:pPr>
            <w:r>
              <w:rPr>
                <w:b/>
                <w:bCs/>
                <w:sz w:val="20"/>
                <w:szCs w:val="20"/>
              </w:rPr>
              <w:t xml:space="preserve">Gap-fill (A11–A16 and 8 extra MCQs):</w:t>
            </w:r>
            <w:r>
              <w:rPr>
                <w:sz w:val="20"/>
                <w:szCs w:val="20"/>
              </w:rPr>
              <w:t xml:space="preserve"> Fragile X and repeat expansions, Duchenne, trisomy 13/18, Robertsonian recurrence, hyperammonaemia drugs, homocystinuria, CAH, mitochondrial syndromes, newborn-screening context and counselling.</w:t>
            </w:r>
          </w:p>
          <w:p>
            <w:pPr>
              <w:spacing w:after="30" w:line="255"/>
            </w:pPr>
            <w:r>
              <w:rPr>
                <w:b/>
                <w:bCs/>
                <w:sz w:val="20"/>
                <w:szCs w:val="20"/>
              </w:rPr>
              <w:t xml:space="preserve">Calculation drill:</w:t>
            </w:r>
            <w:r>
              <w:rPr>
                <w:sz w:val="20"/>
                <w:szCs w:val="20"/>
              </w:rPr>
              <w:t xml:space="preserve"> three genetics/metabolic drills added (anion gap, ammonia unit conversion, scavenger loading dose); the Day 10 GIR repeats are kept as the original items.</w:t>
            </w:r>
          </w:p>
          <w:p>
            <w:pPr>
              <w:spacing w:after="30" w:line="255"/>
            </w:pPr>
            <w:r>
              <w:rPr>
                <w:b/>
                <w:bCs/>
                <w:sz w:val="20"/>
                <w:szCs w:val="20"/>
              </w:rPr>
              <w:t xml:space="preserve">Carry-overs relabelled:</w:t>
            </w:r>
            <w:r>
              <w:rPr>
                <w:sz w:val="20"/>
                <w:szCs w:val="20"/>
              </w:rPr>
              <w:t xml:space="preserve"> the two retests (Q19, Q56) and the Day 11 recall block are labelled and renumbered C1–C13 so IDs no longer collide with the genetics list.</w:t>
            </w:r>
          </w:p>
          <w:p>
            <w:pPr>
              <w:spacing w:after="30" w:line="255"/>
            </w:pPr>
            <w:r>
              <w:rPr>
                <w:b/>
                <w:bCs/>
                <w:sz w:val="20"/>
                <w:szCs w:val="20"/>
              </w:rPr>
              <w:t xml:space="preserve">Framework named:</w:t>
            </w:r>
            <w:r>
              <w:rPr>
                <w:sz w:val="20"/>
                <w:szCs w:val="20"/>
              </w:rPr>
              <w:t xml:space="preserve"> Q39 now says it follows the CHOP pathway. The CHARGE stem (Q31) no longer lists posterior embryotoxon, which fits Alagille/Axenfeld–Rieger better.</w:t>
            </w:r>
          </w:p>
        </w:tc>
      </w:tr>
    </w:tbl>
    <w:p>
      <w:pPr>
        <w:spacing w:after="80"/>
      </w:pPr>
    </w:p>
    <w:p>
      <w:r>
        <w:t>EDITORIAL MERGE NOTE — V4 retained as the core for broader topic coverage and graphics. Earlier edition used for additional explanation checks. Q8 and Q12 answer keys corrected. See verification notes at end.</w:t>
      </w:r>
    </w:p>
    <w:p>
      <w:pPr>
        <w:pStyle w:val="Heading2"/>
        <w:keepNext/>
        <w:spacing w:after="80" w:before="200"/>
      </w:pPr>
      <w:r>
        <w:t xml:space="preserve">Learning objectives</w:t>
      </w:r>
    </w:p>
    <w:p>
      <w:pPr>
        <w:pStyle w:val="ListParagraph"/>
        <w:numPr>
          <w:ilvl w:val="0"/>
          <w:numId w:val="2"/>
        </w:numPr>
        <w:spacing w:after="50" w:line="259"/>
      </w:pPr>
      <w:r>
        <w:rPr>
          <w:sz w:val="21"/>
          <w:szCs w:val="21"/>
        </w:rPr>
        <w:t xml:space="preserve">Select the genomic assay from the suspected variant class and phenotype.</w:t>
      </w:r>
    </w:p>
    <w:p>
      <w:pPr>
        <w:pStyle w:val="ListParagraph"/>
        <w:numPr>
          <w:ilvl w:val="0"/>
          <w:numId w:val="2"/>
        </w:numPr>
        <w:spacing w:after="50" w:line="259"/>
      </w:pPr>
      <w:r>
        <w:rPr>
          <w:sz w:val="21"/>
          <w:szCs w:val="21"/>
        </w:rPr>
        <w:t xml:space="preserve">Distinguish Down, Turner, Klinefelter, 22q11.2, Williams, Prader-Willi and Angelman syndromes, and the repeat-expansion and X-linked disorders.</w:t>
      </w:r>
    </w:p>
    <w:p>
      <w:pPr>
        <w:pStyle w:val="ListParagraph"/>
        <w:numPr>
          <w:ilvl w:val="0"/>
          <w:numId w:val="2"/>
        </w:numPr>
        <w:spacing w:after="50" w:line="259"/>
      </w:pPr>
      <w:r>
        <w:rPr>
          <w:sz w:val="21"/>
          <w:szCs w:val="21"/>
        </w:rPr>
        <w:t xml:space="preserve">Use major/minor anomalies and developmental mechanisms (sequence, association) in dysmorphology.</w:t>
      </w:r>
    </w:p>
    <w:p>
      <w:pPr>
        <w:pStyle w:val="ListParagraph"/>
        <w:numPr>
          <w:ilvl w:val="0"/>
          <w:numId w:val="2"/>
        </w:numPr>
        <w:spacing w:after="50" w:line="259"/>
      </w:pPr>
      <w:r>
        <w:rPr>
          <w:sz w:val="21"/>
          <w:szCs w:val="21"/>
        </w:rPr>
        <w:t xml:space="preserve">Interpret acid-base state, glucose, ketones, lactate, ammonia and acylcarnitines in a sick neonate; stabilise before the molecular diagnosis.</w:t>
      </w:r>
    </w:p>
    <w:p>
      <w:pPr>
        <w:pStyle w:val="ListParagraph"/>
        <w:numPr>
          <w:ilvl w:val="0"/>
          <w:numId w:val="2"/>
        </w:numPr>
        <w:spacing w:after="50" w:line="259"/>
      </w:pPr>
      <w:r>
        <w:rPr>
          <w:sz w:val="21"/>
          <w:szCs w:val="21"/>
        </w:rPr>
        <w:t xml:space="preserve">Map OTC, CPS1/NAGS, ASS1, ASL and ARG1 defects by citrulline, orotic acid and argininosuccinate.</w:t>
      </w:r>
    </w:p>
    <w:p>
      <w:pPr>
        <w:pStyle w:val="ListParagraph"/>
        <w:numPr>
          <w:ilvl w:val="0"/>
          <w:numId w:val="2"/>
        </w:numPr>
        <w:spacing w:after="50" w:line="259"/>
      </w:pPr>
      <w:r>
        <w:rPr>
          <w:sz w:val="21"/>
          <w:szCs w:val="21"/>
        </w:rPr>
        <w:t xml:space="preserve">Recognise treatable aminoacidopathies, organic acidaemias, FAODs, lysosomal, peroxisomal and mitochondrial disorders.</w:t>
      </w:r>
    </w:p>
    <w:p>
      <w:pPr>
        <w:pStyle w:val="ListParagraph"/>
        <w:numPr>
          <w:ilvl w:val="0"/>
          <w:numId w:val="2"/>
        </w:numPr>
        <w:spacing w:after="50" w:line="259"/>
      </w:pPr>
      <w:r>
        <w:rPr>
          <w:sz w:val="21"/>
          <w:szCs w:val="21"/>
        </w:rPr>
        <w:t xml:space="preserve">Interpret newborn-screen positives without treating screening as diagnosis.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00"/>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Objective</w:t>
            </w:r>
          </w:p>
        </w:tc>
        <w:tc>
          <w:tcPr>
            <w:tcW w:type="dxa" w:w="2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Cases / stations</w:t>
            </w:r>
          </w:p>
        </w:tc>
        <w:tc>
          <w:tcPr>
            <w:tcW w:type="dxa" w:w="35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Question focus</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Genomic testing and inheritance</w:t>
            </w:r>
          </w:p>
        </w:tc>
        <w:tc>
          <w:tcPr>
            <w:tcW w:type="dxa" w:w="2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Cases 1–2, Stations 3, 4</w:t>
            </w:r>
          </w:p>
        </w:tc>
        <w:tc>
          <w:tcPr>
            <w:tcW w:type="dxa" w:w="35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Base Q1–Q14 and extras</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Chromosomal syndromes</w:t>
            </w:r>
          </w:p>
        </w:tc>
        <w:tc>
          <w:tcPr>
            <w:tcW w:type="dxa" w:w="2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Cases 2–3</w:t>
            </w:r>
          </w:p>
        </w:tc>
        <w:tc>
          <w:tcPr>
            <w:tcW w:type="dxa" w:w="35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Base Q15–Q33</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IEM triage and hyperammonaemia</w:t>
            </w:r>
          </w:p>
        </w:tc>
        <w:tc>
          <w:tcPr>
            <w:tcW w:type="dxa" w:w="2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Cases 4–5, Stations 1, 5</w:t>
            </w:r>
          </w:p>
        </w:tc>
        <w:tc>
          <w:tcPr>
            <w:tcW w:type="dxa" w:w="35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Base Q34–Q48</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Biomarkers and therapies</w:t>
            </w:r>
          </w:p>
        </w:tc>
        <w:tc>
          <w:tcPr>
            <w:tcW w:type="dxa" w:w="2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Cases 6–7, Stations 2, 6</w:t>
            </w:r>
          </w:p>
        </w:tc>
        <w:tc>
          <w:tcPr>
            <w:tcW w:type="dxa" w:w="35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Base Q49–Q69</w:t>
            </w:r>
          </w:p>
        </w:tc>
      </w:tr>
      <w:tr>
        <w:trPr>
          <w:cantSplit/>
        </w:trPr>
        <w:tc>
          <w:tcPr>
            <w:tcW w:type="dxa" w:w="3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Newborn screening</w:t>
            </w:r>
          </w:p>
        </w:tc>
        <w:tc>
          <w:tcPr>
            <w:tcW w:type="dxa" w:w="2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Cases 7–8, Station 6</w:t>
            </w:r>
          </w:p>
        </w:tc>
        <w:tc>
          <w:tcPr>
            <w:tcW w:type="dxa" w:w="35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Base Q70–Q77</w:t>
            </w:r>
          </w:p>
        </w:tc>
      </w:tr>
    </w:tbl>
    <w:p>
      <w:pPr>
        <w:pStyle w:val="Heading1"/>
        <w:keepNext/>
        <w:spacing w:after="120" w:before="280"/>
      </w:pPr>
      <w:r>
        <w:t xml:space="preserve">SECTION A — NOTES</w:t>
      </w:r>
    </w:p>
    <w:p>
      <w:pPr>
        <w:spacing w:after="100" w:before="0" w:line="264"/>
      </w:pPr>
      <w:r>
        <w:rPr>
          <w:color w:val="B03A2E"/>
          <w:sz w:val="19"/>
          <w:szCs w:val="19"/>
        </w:rPr>
        <w:t xml:space="preserve">Tag ⚑ verify = a dose, threshold or attribution I could not confirm against source in this session.</w:t>
      </w:r>
    </w:p>
    <w:p>
      <w:pPr>
        <w:pStyle w:val="Heading2"/>
        <w:keepNext/>
        <w:spacing w:after="80" w:before="200"/>
      </w:pPr>
      <w:r>
        <w:t xml:space="preserve">A1. Genetic diagnostic strategy</w:t>
      </w:r>
    </w:p>
    <w:p>
      <w:pPr>
        <w:spacing w:after="100" w:before="0" w:line="264"/>
      </w:pPr>
      <w:r>
        <w:rPr>
          <w:sz w:val="21"/>
          <w:szCs w:val="21"/>
        </w:rPr>
        <w:t xml:space="preserve">Start with phenotype: prenatal/perinatal history, three-generation pedigree, consanguinity, recurrent loss, growth, head circumference, development, major and minor anomalies and a targeted examination. Decide the likely variant class: aneuploidy, copy-number change, balanced rearrangement, imprinting/UPD, repeat expansion or single-gene variant.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100"/>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Assay</w:t>
            </w:r>
          </w:p>
        </w:tc>
        <w:tc>
          <w:tcPr>
            <w:tcW w:type="dxa" w:w="3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Best for</w:t>
            </w:r>
          </w:p>
        </w:tc>
        <w:tc>
          <w:tcPr>
            <w:tcW w:type="dxa" w:w="3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Blind spot</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Karyotype</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Aneuploidy, large structural change, balanced translocation, mosaicism</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Small deletions, sequence variants, repeat expansions</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Chromosomal microarray / SNP array</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Genome-wide CNVs; regions of homozygosity (isodisomy)</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Balanced rearrangements, most point variants, repeat expansions</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Exome / genome sequencing (trio)</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Monogenic variants; de novo and recessive disease</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Structural/non-coding causes; coverage limits</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Methylation / MS-MLPA</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Imprinting at 15q11.2-q13</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Not a broad test; misses UBE3A sequence variants</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Targeted repeat analysis</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Fragile X (CGG), Huntington, myotonic dystrophy</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Specific to the locus tested</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MLPA / sequencing of one gene</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Deletion/duplication or sequence in a candidate gene (e.g. DMD)</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Needs a strong candidate</w:t>
            </w:r>
          </w:p>
        </w:tc>
      </w:tr>
    </w:tbl>
    <w:p>
      <w:pPr>
        <w:spacing w:after="100" w:before="60" w:line="264"/>
      </w:pPr>
      <w:r>
        <w:rPr>
          <w:sz w:val="21"/>
          <w:szCs w:val="21"/>
        </w:rPr>
        <w:t xml:space="preserve">ACMG 2021 supports exome/genome sequencing as a first- or second-tier test for congenital anomalies, developmental delay or intellectual disability; a fixed “CMA always first” rule is outdated, and the choice depends on question, access and local practice.</w:t>
      </w:r>
    </w:p>
    <w:p>
      <w:pPr>
        <w:pStyle w:val="Heading2"/>
        <w:keepNext/>
        <w:spacing w:after="80" w:before="200"/>
      </w:pPr>
      <w:r>
        <w:t xml:space="preserve">A2. Inheritance and imprinting</w:t>
      </w:r>
    </w:p>
    <w:p>
      <w:pPr>
        <w:pStyle w:val="ListParagraph"/>
        <w:numPr>
          <w:ilvl w:val="0"/>
          <w:numId w:val="2"/>
        </w:numPr>
        <w:spacing w:after="50" w:line="259"/>
      </w:pPr>
      <w:r>
        <w:rPr>
          <w:sz w:val="21"/>
          <w:szCs w:val="21"/>
        </w:rPr>
        <w:t xml:space="preserve">Autosomal recessive: carrier × carrier → 25% affected, 50% carrier per pregnancy.</w:t>
      </w:r>
    </w:p>
    <w:p>
      <w:pPr>
        <w:pStyle w:val="ListParagraph"/>
        <w:numPr>
          <w:ilvl w:val="0"/>
          <w:numId w:val="2"/>
        </w:numPr>
        <w:spacing w:after="50" w:line="259"/>
      </w:pPr>
      <w:r>
        <w:rPr>
          <w:sz w:val="21"/>
          <w:szCs w:val="21"/>
        </w:rPr>
        <w:t xml:space="preserve">X-linked recessive: carrier mother → 50% of sons affected; 25% of all children are affected sons with an equal sex ratio.</w:t>
      </w:r>
    </w:p>
    <w:p>
      <w:pPr>
        <w:pStyle w:val="ListParagraph"/>
        <w:numPr>
          <w:ilvl w:val="0"/>
          <w:numId w:val="2"/>
        </w:numPr>
        <w:spacing w:after="50" w:line="259"/>
      </w:pPr>
      <w:r>
        <w:rPr>
          <w:sz w:val="21"/>
          <w:szCs w:val="21"/>
        </w:rPr>
        <w:t xml:space="preserve">Autosomal dominant: an affected heterozygote usually transmits at 50%; variable penetrance and expression matter.</w:t>
      </w:r>
    </w:p>
    <w:p>
      <w:pPr>
        <w:pStyle w:val="ListParagraph"/>
        <w:numPr>
          <w:ilvl w:val="0"/>
          <w:numId w:val="2"/>
        </w:numPr>
        <w:spacing w:after="50" w:line="259"/>
      </w:pPr>
      <w:r>
        <w:rPr>
          <w:sz w:val="21"/>
          <w:szCs w:val="21"/>
        </w:rPr>
        <w:t xml:space="preserve">Mitochondrial: maternal transmission; heteroplasmy and the bottleneck explain variable severity.</w:t>
      </w:r>
    </w:p>
    <w:p>
      <w:pPr>
        <w:pStyle w:val="ListParagraph"/>
        <w:numPr>
          <w:ilvl w:val="0"/>
          <w:numId w:val="2"/>
        </w:numPr>
        <w:spacing w:after="50" w:line="259"/>
      </w:pPr>
      <w:r>
        <w:rPr>
          <w:sz w:val="21"/>
          <w:szCs w:val="21"/>
        </w:rPr>
        <w:t xml:space="preserve">Imprinting: Prader-Willi = loss of paternally expressed 15q11.2-q13 genes; Angelman = loss of maternal neuronal UBE3A. Methylation shows the pattern; SNP array separates deletion from isodisomy; UBE3A sequence variants can have normal methylation.</w:t>
      </w:r>
    </w:p>
    <w:p>
      <w:pPr>
        <w:pStyle w:val="ListParagraph"/>
        <w:numPr>
          <w:ilvl w:val="0"/>
          <w:numId w:val="2"/>
        </w:numPr>
        <w:spacing w:after="50" w:line="259"/>
      </w:pPr>
      <w:r>
        <w:rPr>
          <w:sz w:val="21"/>
          <w:szCs w:val="21"/>
        </w:rPr>
        <w:t xml:space="preserve">UPD isodisomy can unmask recessive variants despite normal chromosome dosage.</w:t>
      </w:r>
    </w:p>
    <w:p>
      <w:pPr>
        <w:pStyle w:val="Heading2"/>
        <w:keepNext/>
        <w:spacing w:after="80" w:before="200"/>
      </w:pPr>
      <w:r>
        <w:t xml:space="preserve">A3. Dysmorphology language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00"/>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Term</w:t>
            </w:r>
          </w:p>
        </w:tc>
        <w:tc>
          <w:tcPr>
            <w:tcW w:type="dxa" w:w="4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Meaning</w:t>
            </w:r>
          </w:p>
        </w:tc>
        <w:tc>
          <w:tcPr>
            <w:tcW w:type="dxa" w:w="3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Example</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Syndrome</w:t>
            </w:r>
          </w:p>
        </w:tc>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Pattern with a shared known cause</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Trisomy 21</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Sequence</w:t>
            </w:r>
          </w:p>
        </w:tc>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Cascade from one primary event</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Oligohydramnios → pulmonary hypoplasia, contractures</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Association</w:t>
            </w:r>
          </w:p>
        </w:tc>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Non-random cluster without one cause</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VACTERL</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Major anomaly</w:t>
            </w:r>
          </w:p>
        </w:tc>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Functionally significant structural defect</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AV septal defect</w:t>
            </w:r>
          </w:p>
        </w:tc>
      </w:tr>
      <w:tr>
        <w:trPr>
          <w:cantSplit/>
        </w:trPr>
        <w:tc>
          <w:tcPr>
            <w:tcW w:type="dxa" w:w="20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Minor anomaly</w:t>
            </w:r>
          </w:p>
        </w:tc>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Little standalone impact; pattern informative</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Single palmar crease</w:t>
            </w:r>
          </w:p>
        </w:tc>
      </w:tr>
    </w:tbl>
    <w:p>
      <w:pPr>
        <w:spacing w:after="100" w:before="60" w:line="264"/>
      </w:pPr>
      <w:r>
        <w:rPr>
          <w:sz w:val="21"/>
          <w:szCs w:val="21"/>
        </w:rPr>
        <w:t xml:space="preserve">A dysmorphology work-up screens heart, renal tract, eyes, hearing, airway, growth and development, then selects the molecular test.</w:t>
      </w:r>
    </w:p>
    <w:p>
      <w:pPr>
        <w:pStyle w:val="Heading2"/>
        <w:keepNext/>
        <w:spacing w:after="80" w:before="200"/>
      </w:pPr>
      <w:r>
        <w:t xml:space="preserve">A4. Syndrome discriminators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100"/>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Syndrome</w:t>
            </w:r>
          </w:p>
        </w:tc>
        <w:tc>
          <w:tcPr>
            <w:tcW w:type="dxa" w:w="42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Discriminating cluster</w:t>
            </w:r>
          </w:p>
        </w:tc>
        <w:tc>
          <w:tcPr>
            <w:tcW w:type="dxa" w:w="3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Test / cue</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Down (trisomy 21)</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Hypotonia, AVSD, facies, TAM (GATA1), OSA</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Karyotype for mechanism; echo, thyroid, hearing</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Turner (45,X / mosaic)</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Short stature, lymphoedema, coarctation, gonadal dysgenesis</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Karyotype; Y material → gonadoblastoma risk</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Klinefelter (47,XXY)</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Tall, small firm testes, raised FSH/LH</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Karyotype</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22q11.2 deletion</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Conotruncal defect, palate, hypocalcaemia, variable T-cell deficiency</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CMA; calcium; T-cell subsets before live vaccines</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Williams (7q11.23)</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SVAS, hypercalcaemia, sociability, visuospatial weakness</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CMA; arterial/anaesthesia risk</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Prader-Willi</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Neonatal hypotonia, later hyperphagia</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Methylation + SNP array</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Angelman</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Severe speech impairment, seizures, ataxia, frequent laughter</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Methylation, then UBE3A</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Cri-du-chat (5p−)</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Cat-like cry, microcephaly</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CMA/karyotype</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Wolf-Hirschhorn (4p−)</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Growth failure, seizures, “Greek helmet” face</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CMA</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Beckwith-Wiedemann</w:t>
            </w:r>
          </w:p>
        </w:tc>
        <w:tc>
          <w:tcPr>
            <w:tcW w:type="dxa" w:w="4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Macroglossia, overgrowth, omphalocele, hypoglycaemia</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11p15 imprinting; tumour surveillance</w:t>
            </w:r>
          </w:p>
        </w:tc>
      </w:tr>
      <w:tr>
        <w:trPr>
          <w:cantSplit/>
        </w:trPr>
        <w:tc>
          <w:tcPr>
            <w:tcW w:type="dxa" w:w="23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Noonan / RASopathy</w:t>
            </w:r>
          </w:p>
        </w:tc>
        <w:tc>
          <w:tcPr>
            <w:tcW w:type="dxa" w:w="4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Pulmonary stenosis, short stature, hypertelorism</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RAS/MAPK panel or exome</w:t>
            </w:r>
          </w:p>
        </w:tc>
      </w:tr>
    </w:tbl>
    <w:p>
      <w:pPr>
        <w:pStyle w:val="Heading2"/>
        <w:keepNext/>
        <w:spacing w:after="80" w:before="200"/>
      </w:pPr>
      <w:r>
        <w:t xml:space="preserve">A5. The acutely ill neonate with possible IEM</w:t>
      </w:r>
    </w:p>
    <w:p>
      <w:pPr>
        <w:spacing w:after="100" w:before="0" w:line="264"/>
      </w:pPr>
      <w:r>
        <w:rPr>
          <w:sz w:val="21"/>
          <w:szCs w:val="21"/>
        </w:rPr>
        <w:t xml:space="preserve">Classic picture: a well infant deteriorates after feeds with vomiting, poor feeding, lethargy, seizures, apnoea or encephalopathy. Treat sepsis concurrently; do not wait for it to be excluded.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400"/>
      </w:tblGrid>
      <w:tr>
        <w:trPr>
          <w:cantSplit/>
          <w:tblHeader/>
        </w:trPr>
        <w:tc>
          <w:tcPr>
            <w:tcW w:type="dxa" w:w="35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First-hour pattern</w:t>
            </w:r>
          </w:p>
        </w:tc>
        <w:tc>
          <w:tcPr>
            <w:tcW w:type="dxa" w:w="2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Likely group</w:t>
            </w:r>
          </w:p>
        </w:tc>
        <w:tc>
          <w:tcPr>
            <w:tcW w:type="dxa" w:w="34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First tests</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Respiratory alkalosis + high ammonia, little ketosis</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Urea-cycle disorder</w:t>
            </w:r>
          </w:p>
        </w:tc>
        <w:tc>
          <w:tcPr>
            <w:tcW w:type="dxa" w:w="3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Ammonia, plasma amino acids, urine orotic acid</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High-anion-gap acidosis + ketosis ± ammonia, neutropenia</w:t>
            </w:r>
          </w:p>
        </w:tc>
        <w:tc>
          <w:tcPr>
            <w:tcW w:type="dxa" w:w="2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Organic acidaemia</w:t>
            </w:r>
          </w:p>
        </w:tc>
        <w:tc>
          <w:tcPr>
            <w:tcW w:type="dxa" w:w="3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Urine organic acids, acylcarnitines, lactate</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Hypoketotic hypoglycaemia after fasting or illness</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Fatty-acid oxidation disorder</w:t>
            </w:r>
          </w:p>
        </w:tc>
        <w:tc>
          <w:tcPr>
            <w:tcW w:type="dxa" w:w="3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Acylcarnitines, urine organic acids, critical samples</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Persistent lactic acidosis, multisystem disease</w:t>
            </w:r>
          </w:p>
        </w:tc>
        <w:tc>
          <w:tcPr>
            <w:tcW w:type="dxa" w:w="2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Mitochondrial / pyruvate disorder</w:t>
            </w:r>
          </w:p>
        </w:tc>
        <w:tc>
          <w:tcPr>
            <w:tcW w:type="dxa" w:w="3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Repeat lactate, pyruvate, organ tests</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Coarse facies, organomegaly, regression</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Lysosomal storage</w:t>
            </w:r>
          </w:p>
        </w:tc>
        <w:tc>
          <w:tcPr>
            <w:tcW w:type="dxa" w:w="3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Enzyme assays, urine GAG</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Hypotonia, seizures, liver disease, raised VLCFA</w:t>
            </w:r>
          </w:p>
        </w:tc>
        <w:tc>
          <w:tcPr>
            <w:tcW w:type="dxa" w:w="2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Peroxisomal biogenesis disorder</w:t>
            </w:r>
          </w:p>
        </w:tc>
        <w:tc>
          <w:tcPr>
            <w:tcW w:type="dxa" w:w="3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VLCFA, peroxisomal markers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rPr>
          <w:cantSplit/>
        </w:trPr>
        <w:tc>
          <w:tcPr>
            <w:tcW w:type="dxa" w:w="9600"/>
            <w:tcBorders>
              <w:top w:val="single" w:color="BFC7D1" w:sz="4"/>
              <w:left w:val="single" w:color="1F6F8B" w:sz="24"/>
              <w:bottom w:val="single" w:color="BFC7D1" w:sz="4"/>
              <w:right w:val="single" w:color="BFC7D1" w:sz="4"/>
            </w:tcBorders>
            <w:shd w:fill="E8F1F6" w:color="auto" w:val="clear"/>
            <w:tcMar>
              <w:top w:type="dxa" w:w="80"/>
              <w:left w:type="dxa" w:w="140"/>
              <w:bottom w:type="dxa" w:w="80"/>
              <w:right w:type="dxa" w:w="120"/>
            </w:tcMar>
          </w:tcPr>
          <w:p>
            <w:pPr>
              <w:spacing w:after="30"/>
            </w:pPr>
            <w:r>
              <w:rPr>
                <w:b/>
                <w:bCs/>
                <w:color w:val="1F6F8B"/>
                <w:sz w:val="20"/>
                <w:szCs w:val="20"/>
              </w:rPr>
              <w:t xml:space="preserve">First 60 minutes (Algorithm 1)</w:t>
            </w:r>
          </w:p>
          <w:p>
            <w:pPr>
              <w:spacing w:after="30" w:line="255"/>
            </w:pPr>
            <w:r>
              <w:rPr>
                <w:sz w:val="20"/>
                <w:szCs w:val="20"/>
              </w:rPr>
              <w:t xml:space="preserve">Airway, breathing, circulation; treat seizures, shock, hypoglycaemia and suspected sepsis.</w:t>
            </w:r>
          </w:p>
          <w:p>
            <w:pPr>
              <w:spacing w:after="30" w:line="255"/>
            </w:pPr>
            <w:r>
              <w:rPr>
                <w:sz w:val="20"/>
                <w:szCs w:val="20"/>
              </w:rPr>
              <w:t xml:space="preserve">Send glucose, gas, anion gap, lactate, ammonia (correct handling), liver tests, ketones; save extra samples.</w:t>
            </w:r>
          </w:p>
          <w:p>
            <w:pPr>
              <w:spacing w:after="30" w:line="255"/>
            </w:pPr>
            <w:r>
              <w:rPr>
                <w:sz w:val="20"/>
                <w:szCs w:val="20"/>
              </w:rPr>
              <w:t xml:space="preserve">Start dextrose-containing anti-catabolic IV fluids (individual GIR); do not wait for rare tests.</w:t>
            </w:r>
          </w:p>
          <w:p>
            <w:pPr>
              <w:spacing w:after="30" w:line="255"/>
            </w:pPr>
            <w:r>
              <w:rPr>
                <w:sz w:val="20"/>
                <w:szCs w:val="20"/>
              </w:rPr>
              <w:t xml:space="preserve">Stop protein in a suspected intoxication disorder only under metabolic advice and restart early; escalate severe or rising ammonia.</w:t>
            </w:r>
          </w:p>
        </w:tc>
      </w:tr>
    </w:tbl>
    <w:p>
      <w:pPr>
        <w:spacing w:after="100" w:before="60" w:line="264"/>
      </w:pPr>
      <w:r>
        <w:rPr>
          <w:b/>
          <w:bCs/>
          <w:sz w:val="21"/>
          <w:szCs w:val="21"/>
        </w:rPr>
        <w:t xml:space="preserve">Severe hyperammonaemia (Algorithm 2):</w:t>
      </w:r>
      <w:r>
        <w:rPr>
          <w:sz w:val="21"/>
          <w:szCs w:val="21"/>
        </w:rPr>
        <w:t xml:space="preserve"> confirm urgently without delaying treatment; high-calorie IV dextrose ± lipids; metabolic consultation; IV nitrogen scavengers and disorder-specific arginine/citrulline/carglumic acid; plan extracorporeal clearance at severe levels. </w:t>
      </w:r>
      <w:r>
        <w:rPr>
          <w:b/>
          <w:bCs/>
          <w:sz w:val="21"/>
          <w:szCs w:val="21"/>
        </w:rPr>
        <w:t xml:space="preserve">CHOP categories (US institutional pathway, not universal thresholds):</w:t>
      </w:r>
      <w:r>
        <w:rPr>
          <w:sz w:val="21"/>
          <w:szCs w:val="21"/>
        </w:rPr>
        <w:t xml:space="preserve"> &lt;200 µmol/L mild without encephalopathy; 200–500 moderate; ≥500 or severe encephalopathy severe; suggested glucose infusion 10–15 mg/kg/min in selected categories.</w:t>
      </w:r>
    </w:p>
    <w:p>
      <w:pPr>
        <w:pStyle w:val="Heading2"/>
        <w:keepNext/>
        <w:spacing w:after="80" w:before="200"/>
      </w:pPr>
      <w:r>
        <w:t xml:space="preserve">A6. Urea-cycle disorders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900"/>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Defect</w:t>
            </w:r>
          </w:p>
        </w:tc>
        <w:tc>
          <w:tcPr>
            <w:tcW w:type="dxa" w:w="4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Citrulline / orotic acid</w:t>
            </w:r>
          </w:p>
        </w:tc>
        <w:tc>
          <w:tcPr>
            <w:tcW w:type="dxa" w:w="2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Clue</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NAGS / CPS1</w:t>
            </w:r>
          </w:p>
        </w:tc>
        <w:tc>
          <w:tcPr>
            <w:tcW w:type="dxa" w:w="4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Very low citrulline; low or normal orotic acid</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Carglumic acid for NAGS</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OTC</w:t>
            </w:r>
          </w:p>
        </w:tc>
        <w:tc>
          <w:tcPr>
            <w:tcW w:type="dxa" w:w="4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Very low citrulline; HIGH urinary orotic acid</w:t>
            </w:r>
          </w:p>
        </w:tc>
        <w:tc>
          <w:tcPr>
            <w:tcW w:type="dxa" w:w="2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X-linked</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ASS1 (citrullinaemia I)</w:t>
            </w:r>
          </w:p>
        </w:tc>
        <w:tc>
          <w:tcPr>
            <w:tcW w:type="dxa" w:w="4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Very HIGH citrulline</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Block after citrulline</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ASL</w:t>
            </w:r>
          </w:p>
        </w:tc>
        <w:tc>
          <w:tcPr>
            <w:tcW w:type="dxa" w:w="4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High argininosuccinic acid</w:t>
            </w:r>
          </w:p>
        </w:tc>
        <w:tc>
          <w:tcPr>
            <w:tcW w:type="dxa" w:w="2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Hair and liver features</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ARG1</w:t>
            </w:r>
          </w:p>
        </w:tc>
        <w:tc>
          <w:tcPr>
            <w:tcW w:type="dxa" w:w="4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High arginine</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Later spasticity</w:t>
            </w:r>
          </w:p>
        </w:tc>
      </w:tr>
    </w:tbl>
    <w:p>
      <w:pPr>
        <w:pStyle w:val="Heading2"/>
        <w:keepNext/>
        <w:spacing w:after="80" w:before="200"/>
      </w:pPr>
      <w:r>
        <w:t xml:space="preserve">A7. Organic acidaemias, aminoacidopathies and FAOD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3100"/>
      </w:tblGrid>
      <w:tr>
        <w:trPr>
          <w:cantSplit/>
          <w:tblHeader/>
        </w:trPr>
        <w:tc>
          <w:tcPr>
            <w:tcW w:type="dxa" w:w="2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Disorder</w:t>
            </w:r>
          </w:p>
        </w:tc>
        <w:tc>
          <w:tcPr>
            <w:tcW w:type="dxa" w:w="3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Biochemical clue</w:t>
            </w:r>
          </w:p>
        </w:tc>
        <w:tc>
          <w:tcPr>
            <w:tcW w:type="dxa" w:w="3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Principle</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Propionic / methylmalonic acidaemia</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C3 raised; ketoacidosis ± ammonia</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Stop catabolism; metabolic specialist; B12 trial in MMA</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Combined MMA + homocystinuria</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MMA and homocysteine raised; methionine low</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Intracellular cobalamin-processing defect</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MSUD</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Leucine, isoleucine, alloisoleucine; ketotic encephalopathy</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Rapidly lower leucine</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Classic galactosaemia</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Milk-triggered liver failure, E. coli sepsis, cataracts</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Remove galactose/lactose at once</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Hereditary fructose intolerance</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Fructose/sucrose → vomiting, hypoglycaemia, liver injury</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Avoid fructose, sucrose, sorbitol</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PKU</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High phenylalanine; check BH4 pathway</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Phenylalanine-controlled diet</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Tyrosinaemia I</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Succinylacetone; liver and renal Fanconi</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Nitisinone + diet</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MCAD</w:t>
            </w:r>
          </w:p>
        </w:tc>
        <w:tc>
          <w:tcPr>
            <w:tcW w:type="dxa" w:w="3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C8 dominant; fasting hypoketotic hypoglycaemia</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Avoid fasting; emergency glucose</w:t>
            </w:r>
          </w:p>
        </w:tc>
      </w:tr>
      <w:tr>
        <w:trPr>
          <w:cantSplit/>
        </w:trPr>
        <w:tc>
          <w:tcPr>
            <w:tcW w:type="dxa" w:w="27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VLCAD</w:t>
            </w:r>
          </w:p>
        </w:tc>
        <w:tc>
          <w:tcPr>
            <w:tcW w:type="dxa" w:w="3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C14:1; cardiomyopathy, myopathy</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Individual fat/carbohydrate plan; anti-catabolism</w:t>
            </w:r>
          </w:p>
        </w:tc>
      </w:tr>
    </w:tbl>
    <w:p>
      <w:pPr>
        <w:pStyle w:val="Heading2"/>
        <w:keepNext/>
        <w:spacing w:after="80" w:before="200"/>
      </w:pPr>
      <w:r>
        <w:t xml:space="preserve">A8. Lysosomal, peroxisomal, mitochondrial patterns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cantSplit/>
          <w:tblHeader/>
        </w:trPr>
        <w:tc>
          <w:tcPr>
            <w:tcW w:type="dxa" w:w="2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Disorder</w:t>
            </w:r>
          </w:p>
        </w:tc>
        <w:tc>
          <w:tcPr>
            <w:tcW w:type="dxa" w:w="6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Discriminator</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Pompe (GSD II)</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Infantile hypotonia, hypertrophic cardiomyopathy, macroglossia</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GSD I</w:t>
            </w:r>
          </w:p>
        </w:tc>
        <w:tc>
          <w:tcPr>
            <w:tcW w:type="dxa" w:w="6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Fasting hypoglycaemia, lactic acidosis, hyperuricaemia, hypertriglyceridaemia</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Gaucher type 1</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Hepatosplenomegaly, cytopenias, bone pain; no primary neuronopathy</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Niemann-Pick C</w:t>
            </w:r>
          </w:p>
        </w:tc>
        <w:tc>
          <w:tcPr>
            <w:tcW w:type="dxa" w:w="6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Vertical supranuclear gaze palsy, ataxia, splenomegaly</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MPS I / II</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Iduronidase / iduronate sulfatase; corneal clouding prominent in I, usually absent in II (X-linked)</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Zellweger spectrum</w:t>
            </w:r>
          </w:p>
        </w:tc>
        <w:tc>
          <w:tcPr>
            <w:tcW w:type="dxa" w:w="6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Neonatal hypotonia, seizures, liver disease, raised VLCFA</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X-linked ALD</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Boy with adrenal insufficiency, cerebral white-matter disease, raised VLCFA</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Biotinidase deficiency</w:t>
            </w:r>
          </w:p>
        </w:tc>
        <w:tc>
          <w:tcPr>
            <w:tcW w:type="dxa" w:w="6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Seizures, dermatitis, alopecia; treatable with biotin</w:t>
            </w:r>
          </w:p>
        </w:tc>
      </w:tr>
      <w:tr>
        <w:trPr>
          <w:cantSplit/>
        </w:trPr>
        <w:tc>
          <w:tcPr>
            <w:tcW w:type="dxa" w:w="2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Mitochondrial disease</w:t>
            </w:r>
          </w:p>
        </w:tc>
        <w:tc>
          <w:tcPr>
            <w:tcW w:type="dxa" w:w="6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Maternal inheritance possible; heteroplasmy; variable lactate; multisystem</w:t>
            </w:r>
          </w:p>
        </w:tc>
      </w:tr>
    </w:tbl>
    <w:p>
      <w:pPr>
        <w:pStyle w:val="Heading2"/>
        <w:keepNext/>
        <w:spacing w:after="80" w:before="200"/>
      </w:pPr>
      <w:r>
        <w:t xml:space="preserve">A9. Newborn screening</w:t>
      </w:r>
    </w:p>
    <w:p>
      <w:pPr>
        <w:spacing w:after="100" w:before="0" w:line="264"/>
      </w:pPr>
      <w:r>
        <w:rPr>
          <w:sz w:val="21"/>
          <w:szCs w:val="21"/>
        </w:rPr>
        <w:t xml:space="preserve">Dried-blood-spot tandem MS screens selected aminoacidopathies, organic acidaemias and FAODs; panels vary by programme. A positive screen needs prompt confirmatory testing; a normal screen does not exclude a symptomatic IEM. ACMG ACT sheets are US guidance, not an Indian universal panel. </w:t>
      </w:r>
      <w:r>
        <w:rPr>
          <w:b/>
          <w:bCs/>
          <w:sz w:val="21"/>
          <w:szCs w:val="21"/>
        </w:rPr>
        <w:t xml:space="preserve">ISPAE 2018 (India) congenital hypothyroidism:</w:t>
      </w:r>
      <w:r>
        <w:rPr>
          <w:sz w:val="21"/>
          <w:szCs w:val="21"/>
        </w:rPr>
        <w:t xml:space="preserve"> ideally screen at 48–72 hours; TSH &gt;40 mIU/L (serum-equivalent) needs urgent venous FT4/T4 and TSH; treat without waiting for imaging; levothyroxine 10–15 µg/kg/day. Thresholds are assay-specific and should not be transferred between DBS laboratories without conversion.</w:t>
      </w:r>
    </w:p>
    <w:p>
      <w:pPr>
        <w:pStyle w:val="Heading2"/>
        <w:keepNext/>
        <w:spacing w:after="80" w:before="200"/>
      </w:pPr>
      <w:r>
        <w:t xml:space="preserve">A10. Numbers and formulas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6100"/>
      </w:tblGrid>
      <w:tr>
        <w:trPr>
          <w:cantSplit/>
          <w:tblHeader/>
        </w:trPr>
        <w:tc>
          <w:tcPr>
            <w:tcW w:type="dxa" w:w="35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Fact</w:t>
            </w:r>
          </w:p>
        </w:tc>
        <w:tc>
          <w:tcPr>
            <w:tcW w:type="dxa" w:w="6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Value / caveat</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Autosomal recessive recurrence</w:t>
            </w:r>
          </w:p>
        </w:tc>
        <w:tc>
          <w:tcPr>
            <w:tcW w:type="dxa" w:w="6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25% affected per pregnancy</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X-linked recessive carrier mother</w:t>
            </w:r>
          </w:p>
        </w:tc>
        <w:tc>
          <w:tcPr>
            <w:tcW w:type="dxa" w:w="6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50% of sons; 25% of all offspring if equal sex ratio</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GIR (mg/kg/min)</w:t>
            </w:r>
          </w:p>
        </w:tc>
        <w:tc>
          <w:tcPr>
            <w:tcW w:type="dxa" w:w="6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dextrose % × fluid (mL/kg/day) ÷ 144</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Anion gap</w:t>
            </w:r>
          </w:p>
        </w:tc>
        <w:tc>
          <w:tcPr>
            <w:tcW w:type="dxa" w:w="6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Na − (Cl + HCO₃)</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Ammonia conversion</w:t>
            </w:r>
          </w:p>
        </w:tc>
        <w:tc>
          <w:tcPr>
            <w:tcW w:type="dxa" w:w="6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µmol/L ≈ µg/dL × 0.587 ⚑ verify the laboratory’s factor</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CHOP severe hyperammonaemia</w:t>
            </w:r>
          </w:p>
        </w:tc>
        <w:tc>
          <w:tcPr>
            <w:tcW w:type="dxa" w:w="6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≥500 µmol/L or severe encephalopathy (US institutional)</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ISPAE CH</w:t>
            </w:r>
          </w:p>
        </w:tc>
        <w:tc>
          <w:tcPr>
            <w:tcW w:type="dxa" w:w="6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Screen 48–72 h; TSH &gt;40 serum-equivalent → urgent confirmation; LT4 10–15 µg/kg/day</w:t>
            </w:r>
          </w:p>
        </w:tc>
      </w:tr>
      <w:tr>
        <w:trPr>
          <w:cantSplit/>
        </w:trPr>
        <w:tc>
          <w:tcPr>
            <w:tcW w:type="dxa" w:w="35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CMA vs karyotype</w:t>
            </w:r>
          </w:p>
        </w:tc>
        <w:tc>
          <w:tcPr>
            <w:tcW w:type="dxa" w:w="6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CMA = copy number; karyotype = aneuploidy and balanced structure</w:t>
            </w:r>
          </w:p>
        </w:tc>
      </w:tr>
    </w:tbl>
    <w:p>
      <w:pPr>
        <w:pStyle w:val="Heading2"/>
        <w:keepNext/>
        <w:spacing w:after="80" w:before="200"/>
      </w:pPr>
      <w:r>
        <w:t xml:space="preserve">A11. Repeat-expansion and X-linked disorders (new)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00"/>
      </w:tblGrid>
      <w:tr>
        <w:trPr>
          <w:cantSplit/>
          <w:tblHeader/>
        </w:trPr>
        <w:tc>
          <w:tcPr>
            <w:tcW w:type="dxa" w:w="1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Disorder</w:t>
            </w:r>
          </w:p>
        </w:tc>
        <w:tc>
          <w:tcPr>
            <w:tcW w:type="dxa" w:w="3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Cause</w:t>
            </w:r>
          </w:p>
        </w:tc>
        <w:tc>
          <w:tcPr>
            <w:tcW w:type="dxa" w:w="44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Key points</w:t>
            </w:r>
          </w:p>
        </w:tc>
      </w:tr>
      <w:tr>
        <w:trPr>
          <w:cantSplit/>
        </w:trPr>
        <w:tc>
          <w:tcPr>
            <w:tcW w:type="dxa" w:w="1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Fragile X</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FMR1 CGG expansion (&gt;200 + methylation = full mutation; 55–200 = premutation)</w:t>
            </w:r>
          </w:p>
        </w:tc>
        <w:tc>
          <w:tcPr>
            <w:tcW w:type="dxa" w:w="4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Long face, large ears, macro-orchidism, ID, autism features; anticipation via maternal transmission; premutation: FXTAS, ovarian insufficiency; test CGG repeats</w:t>
            </w:r>
          </w:p>
        </w:tc>
      </w:tr>
      <w:tr>
        <w:trPr>
          <w:cantSplit/>
        </w:trPr>
        <w:tc>
          <w:tcPr>
            <w:tcW w:type="dxa" w:w="1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Duchenne</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X-linked dystrophin mutation (two thirds deletion/duplication)</w:t>
            </w:r>
          </w:p>
        </w:tc>
        <w:tc>
          <w:tcPr>
            <w:tcW w:type="dxa" w:w="4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Gowers sign, calf pseudohypertrophy, CK &gt;10,000; MLPA/array first, then sequencing; about a third de novo</w:t>
            </w:r>
          </w:p>
        </w:tc>
      </w:tr>
      <w:tr>
        <w:trPr>
          <w:cantSplit/>
        </w:trPr>
        <w:tc>
          <w:tcPr>
            <w:tcW w:type="dxa" w:w="1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Myotonic dystrophy 1</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DMPK CTG expansion</w:t>
            </w:r>
          </w:p>
        </w:tc>
        <w:tc>
          <w:tcPr>
            <w:tcW w:type="dxa" w:w="4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Congenital form via maternal transmission; anticipation</w:t>
            </w:r>
          </w:p>
        </w:tc>
      </w:tr>
      <w:tr>
        <w:trPr>
          <w:cantSplit/>
        </w:trPr>
        <w:tc>
          <w:tcPr>
            <w:tcW w:type="dxa" w:w="1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Huntington</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HTT CAG expansion</w:t>
            </w:r>
          </w:p>
        </w:tc>
        <w:tc>
          <w:tcPr>
            <w:tcW w:type="dxa" w:w="4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Paternal anticipation; juvenile form with rigidity</w:t>
            </w:r>
          </w:p>
        </w:tc>
      </w:tr>
    </w:tbl>
    <w:p>
      <w:pPr>
        <w:pStyle w:val="Heading2"/>
        <w:keepNext/>
        <w:spacing w:after="80" w:before="200"/>
      </w:pPr>
      <w:r>
        <w:t xml:space="preserve">A12. Other trisomies and Robertsonian recurrence (new)</w:t>
      </w:r>
    </w:p>
    <w:p>
      <w:pPr>
        <w:spacing w:after="100" w:before="0" w:line="264"/>
      </w:pPr>
      <w:r>
        <w:rPr>
          <w:b/>
          <w:bCs/>
          <w:sz w:val="21"/>
          <w:szCs w:val="21"/>
        </w:rPr>
        <w:t xml:space="preserve">Trisomy 18 (Edwards):</w:t>
      </w:r>
      <w:r>
        <w:rPr>
          <w:sz w:val="21"/>
          <w:szCs w:val="21"/>
        </w:rPr>
        <w:t xml:space="preserve"> clenched overlapping fingers, rocker-bottom feet, small jaw, VSD, severe growth restriction. </w:t>
      </w:r>
      <w:r>
        <w:rPr>
          <w:b/>
          <w:bCs/>
          <w:sz w:val="21"/>
          <w:szCs w:val="21"/>
        </w:rPr>
        <w:t xml:space="preserve">Trisomy 13 (Patau):</w:t>
      </w:r>
      <w:r>
        <w:rPr>
          <w:sz w:val="21"/>
          <w:szCs w:val="21"/>
        </w:rPr>
        <w:t xml:space="preserve"> holoprosencephaly, cleft lip/palate, postaxial polydactyly, scalp cutis aplasia, microphthalmia. Both carry high early mortality. </w:t>
      </w:r>
      <w:r>
        <w:rPr>
          <w:b/>
          <w:bCs/>
          <w:sz w:val="21"/>
          <w:szCs w:val="21"/>
        </w:rPr>
        <w:t xml:space="preserve">Robertsonian recurrence (textbook empirical ⚑ verify):</w:t>
      </w:r>
      <w:r>
        <w:rPr>
          <w:sz w:val="21"/>
          <w:szCs w:val="21"/>
        </w:rPr>
        <w:t xml:space="preserve"> maternal 14;21 carrier about 10–15% for translocation Down; paternal carrier about 1–2%; a 21;21 carrier near 100%. Free trisomy 21 recurrence is about 1% plus the age-related risk. NIPT (cfDNA) is a screening test with false positives, so a high-risk result needs diagnostic confirmation (CVS or amniocentesis).</w:t>
      </w:r>
    </w:p>
    <w:p>
      <w:pPr>
        <w:pStyle w:val="Heading2"/>
        <w:keepNext/>
        <w:spacing w:after="80" w:before="200"/>
      </w:pPr>
      <w:r>
        <w:t xml:space="preserve">A13. Hyperammonaemia drugs (new)</w:t>
      </w:r>
    </w:p>
    <w:p>
      <w:pPr>
        <w:spacing w:after="100" w:before="0" w:line="264"/>
      </w:pPr>
      <w:r>
        <w:rPr>
          <w:sz w:val="21"/>
          <w:szCs w:val="21"/>
        </w:rPr>
        <w:t xml:space="preserve">Sodium benzoate conjugates with glycine (hippurate) and sodium phenylacetate with glutamine (phenylacetylglutamine); both are renally excreted and provide an alternative nitrogen route. Arginine is given in most UCDs but not in arginase deficiency. Carglumic acid activates CPS1 in NAGS deficiency. A usual IV loading dose is about 250 mg/kg of each scavenger over 90–120 minutes in dextrose ⚑ verify the local protocol. Scavengers bridge; dialysis planning continues at severe levels.</w:t>
      </w:r>
    </w:p>
    <w:p>
      <w:pPr>
        <w:pStyle w:val="Heading2"/>
        <w:keepNext/>
        <w:spacing w:after="80" w:before="200"/>
      </w:pPr>
      <w:r>
        <w:t xml:space="preserve">A14. Homocystinuria and CAH (new)</w:t>
      </w:r>
    </w:p>
    <w:p>
      <w:pPr>
        <w:spacing w:after="100" w:before="0" w:line="264"/>
      </w:pPr>
      <w:r>
        <w:rPr>
          <w:b/>
          <w:bCs/>
          <w:sz w:val="21"/>
          <w:szCs w:val="21"/>
        </w:rPr>
        <w:t xml:space="preserve">Classic homocystinuria (CBS deficiency):</w:t>
      </w:r>
      <w:r>
        <w:rPr>
          <w:sz w:val="21"/>
          <w:szCs w:val="21"/>
        </w:rPr>
        <w:t xml:space="preserve"> marfanoid habitus, downward ectopia lentis, thromboembolism, intellectual disability; homocysteine and methionine raised; some respond to pyridoxine. Marfan lens dislocation is upward and homocysteine is normal. </w:t>
      </w:r>
      <w:r>
        <w:rPr>
          <w:b/>
          <w:bCs/>
          <w:sz w:val="21"/>
          <w:szCs w:val="21"/>
        </w:rPr>
        <w:t xml:space="preserve">CAH (21-hydroxylase):</w:t>
      </w:r>
      <w:r>
        <w:rPr>
          <w:sz w:val="21"/>
          <w:szCs w:val="21"/>
        </w:rPr>
        <w:t xml:space="preserve"> salt-wasting crisis at 1–3 weeks with hyponatraemia, hyperkalaemia, hypoglycaemia; XX infants are virilised; screen with 17-hydroxyprogesterone (programme-specific); treat with saline, dextrose and hydrocortisone after drawing 17-OHP.</w:t>
      </w:r>
    </w:p>
    <w:p>
      <w:pPr>
        <w:pStyle w:val="Heading2"/>
        <w:keepNext/>
        <w:spacing w:after="80" w:before="200"/>
      </w:pPr>
      <w:r>
        <w:t xml:space="preserve">A15. Mitochondrial syndromes (new)</w:t>
      </w:r>
    </w:p>
    <w:p>
      <w:pPr>
        <w:spacing w:after="100" w:before="0" w:line="264"/>
      </w:pPr>
      <w:r>
        <w:rPr>
          <w:b/>
          <w:bCs/>
          <w:sz w:val="21"/>
          <w:szCs w:val="21"/>
        </w:rPr>
        <w:t xml:space="preserve">MELAS:</w:t>
      </w:r>
      <w:r>
        <w:rPr>
          <w:sz w:val="21"/>
          <w:szCs w:val="21"/>
        </w:rPr>
        <w:t xml:space="preserve"> stroke-like episodes not matching a vascular territory, lactic acidosis, deafness, diabetes; usually m.3243A&gt;G; maternal family pattern with variable heteroplasmy. </w:t>
      </w:r>
      <w:r>
        <w:rPr>
          <w:b/>
          <w:bCs/>
          <w:sz w:val="21"/>
          <w:szCs w:val="21"/>
        </w:rPr>
        <w:t xml:space="preserve">Leigh syndrome:</w:t>
      </w:r>
      <w:r>
        <w:rPr>
          <w:sz w:val="21"/>
          <w:szCs w:val="21"/>
        </w:rPr>
        <w:t xml:space="preserve"> infant or early-childhood regression with basal ganglia and brainstem lesions; many nuclear (e.g. SURF1) causes, so inheritance may be autosomal recessive. Lactate may be normal between episodes.</w:t>
      </w:r>
    </w:p>
    <w:p>
      <w:pPr>
        <w:pStyle w:val="Heading2"/>
        <w:keepNext/>
        <w:spacing w:after="80" w:before="200"/>
      </w:pPr>
      <w:r>
        <w:t xml:space="preserve">A16. Counselling and Indian context (new)</w:t>
      </w:r>
    </w:p>
    <w:p>
      <w:pPr>
        <w:spacing w:after="100" w:before="0" w:line="264"/>
      </w:pPr>
      <w:r>
        <w:rPr>
          <w:sz w:val="21"/>
          <w:szCs w:val="21"/>
        </w:rPr>
        <w:t xml:space="preserve">Genetic counselling covers recurrence risk, testing limits, incidental findings, prenatal options and consent; family testing is needed for balanced translocations, X-linked and repeat-expansion disorders. India has no single universal expanded newborn panel; programmes vary by state and institution, and congenital hypothyroidism screening follows ISPAE ⚑ verify current national programmes. 17-OHP, G6PD and biotinidase are commonly added to panels but depend on the programme.</w:t>
      </w:r>
    </w:p>
    <w:p>
      <w:pPr>
        <w:pStyle w:val="Heading1"/>
        <w:keepNext/>
        <w:spacing w:after="120" w:before="280"/>
      </w:pPr>
      <w:r>
        <w:t xml:space="preserve">SECTION A2 — CLINICAL CASES</w:t>
      </w:r>
    </w:p>
    <w:p>
      <w:pPr>
        <w:pStyle w:val="Heading2"/>
        <w:keepNext/>
        <w:spacing w:after="80" w:before="200"/>
      </w:pPr>
      <w:r>
        <w:t xml:space="preserve">Case 1 — Global developmental delay with dysmorphism</w:t>
      </w:r>
    </w:p>
    <w:p>
      <w:pPr>
        <w:spacing w:after="100" w:before="0" w:line="264"/>
      </w:pPr>
      <w:r>
        <w:rPr>
          <w:sz w:val="21"/>
          <w:szCs w:val="21"/>
        </w:rPr>
        <w:t xml:space="preserve">A 19-month-old has microcephaly, delayed walking, a congenital renal anomaly and unusual ears. Pregnancy was uncomplicated. Parents are non-consanguineous; examination finds two minor anomalies and a structural renal defect. There is no single strongly recognizable syndrome.</w:t>
      </w:r>
    </w:p>
    <w:p>
      <w:pPr>
        <w:spacing w:after="100" w:before="0" w:line="264"/>
      </w:pPr>
      <w:r>
        <w:rPr>
          <w:b/>
          <w:bCs/>
          <w:sz w:val="21"/>
          <w:szCs w:val="21"/>
        </w:rPr>
        <w:t xml:space="preserve">Reasoning:</w:t>
      </w:r>
      <w:r>
        <w:rPr>
          <w:sz w:val="21"/>
          <w:szCs w:val="21"/>
        </w:rPr>
        <w:t xml:space="preserve"> Characterize phenotype and pedigree; select a genomic test capable of CNVs (CMA) and consider trio exome/genome early according to setting and local availability. Organ-specific screening and developmental care should proceed while testing is pending.</w:t>
      </w:r>
    </w:p>
    <w:p>
      <w:pPr>
        <w:spacing w:after="100" w:before="0" w:line="264"/>
      </w:pPr>
      <w:r>
        <w:rPr>
          <w:b/>
          <w:bCs/>
          <w:sz w:val="21"/>
          <w:szCs w:val="21"/>
        </w:rPr>
        <w:t xml:space="preserve">Trap:</w:t>
      </w:r>
      <w:r>
        <w:rPr>
          <w:sz w:val="21"/>
          <w:szCs w:val="21"/>
        </w:rPr>
        <w:t xml:space="preserve"> A normal karyotype cannot exclude a pathogenic microdeletion.</w:t>
      </w:r>
    </w:p>
    <w:p>
      <w:pPr>
        <w:pStyle w:val="Heading2"/>
        <w:keepNext/>
        <w:spacing w:after="80" w:before="200"/>
      </w:pPr>
      <w:r>
        <w:t xml:space="preserve">Case 2 — Parent-of-origin interpretation</w:t>
      </w:r>
    </w:p>
    <w:p>
      <w:pPr>
        <w:spacing w:after="100" w:before="0" w:line="264"/>
      </w:pPr>
      <w:r>
        <w:rPr>
          <w:sz w:val="21"/>
          <w:szCs w:val="21"/>
        </w:rPr>
        <w:t xml:space="preserve">A 4-year-old was hypotonic with feeding difficulty in infancy, later developed hyperphagia and rapid weight gain. 15q methylation shows only the maternal imprint; SNP array shows maternal isodisomy without deletion.</w:t>
      </w:r>
    </w:p>
    <w:p>
      <w:pPr>
        <w:spacing w:after="100" w:before="0" w:line="264"/>
      </w:pPr>
      <w:r>
        <w:rPr>
          <w:b/>
          <w:bCs/>
          <w:sz w:val="21"/>
          <w:szCs w:val="21"/>
        </w:rPr>
        <w:t xml:space="preserve">Reasoning:</w:t>
      </w:r>
      <w:r>
        <w:rPr>
          <w:sz w:val="21"/>
          <w:szCs w:val="21"/>
        </w:rPr>
        <w:t xml:space="preserve"> Prader-Willi due to maternal UPD15; counsel that methylation establishes abnormal imprinting and SNP data clarify mechanism. Distinguish from Angelman due to maternal neuronal UBE3A deficiency.</w:t>
      </w:r>
    </w:p>
    <w:p>
      <w:pPr>
        <w:spacing w:after="100" w:before="0" w:line="264"/>
      </w:pPr>
      <w:r>
        <w:rPr>
          <w:b/>
          <w:bCs/>
          <w:sz w:val="21"/>
          <w:szCs w:val="21"/>
        </w:rPr>
        <w:t xml:space="preserve">Trap:</w:t>
      </w:r>
      <w:r>
        <w:rPr>
          <w:sz w:val="21"/>
          <w:szCs w:val="21"/>
        </w:rPr>
        <w:t xml:space="preserve"> A 15q abnormality alone does not specify which imprinting syndrome without parental origin.</w:t>
      </w:r>
    </w:p>
    <w:p>
      <w:pPr>
        <w:pStyle w:val="Heading2"/>
        <w:keepNext/>
        <w:spacing w:after="80" w:before="200"/>
      </w:pPr>
      <w:r>
        <w:t xml:space="preserve">Case 3 — Conotruncal defect and low calcium</w:t>
      </w:r>
    </w:p>
    <w:p>
      <w:pPr>
        <w:spacing w:after="100" w:before="0" w:line="264"/>
      </w:pPr>
      <w:r>
        <w:rPr>
          <w:sz w:val="21"/>
          <w:szCs w:val="21"/>
        </w:rPr>
        <w:t xml:space="preserve">A 2-day-old with truncus arteriosus has jitteriness and low ionized calcium. Chest radiograph shows a small thymic shadow; there is a bifid uvula.</w:t>
      </w:r>
    </w:p>
    <w:p>
      <w:pPr>
        <w:spacing w:after="100" w:before="0" w:line="264"/>
      </w:pPr>
      <w:r>
        <w:rPr>
          <w:b/>
          <w:bCs/>
          <w:sz w:val="21"/>
          <w:szCs w:val="21"/>
        </w:rPr>
        <w:t xml:space="preserve">Reasoning:</w:t>
      </w:r>
      <w:r>
        <w:rPr>
          <w:sz w:val="21"/>
          <w:szCs w:val="21"/>
        </w:rPr>
        <w:t xml:space="preserve"> Consider 22q11.2 deletion; check calcium, PTH, T-cell subsets/function, palate and hearing; confirm by CMA. Assess live-vaccine suitability by immune phenotype, not the deletion label alone.</w:t>
      </w:r>
    </w:p>
    <w:p>
      <w:pPr>
        <w:spacing w:after="100" w:before="0" w:line="264"/>
      </w:pPr>
      <w:r>
        <w:rPr>
          <w:b/>
          <w:bCs/>
          <w:sz w:val="21"/>
          <w:szCs w:val="21"/>
        </w:rPr>
        <w:t xml:space="preserve">Trap:</w:t>
      </w:r>
      <w:r>
        <w:rPr>
          <w:sz w:val="21"/>
          <w:szCs w:val="21"/>
        </w:rPr>
        <w:t xml:space="preserve"> Normal conventional karyotype does not exclude 22q11.2 microdeletion.</w:t>
      </w:r>
    </w:p>
    <w:p>
      <w:pPr>
        <w:pStyle w:val="Heading2"/>
        <w:keepNext/>
        <w:spacing w:after="80" w:before="200"/>
      </w:pPr>
      <w:r>
        <w:t xml:space="preserve">Case 4 — Neonatal respiratory alkalosis</w:t>
      </w:r>
    </w:p>
    <w:p>
      <w:pPr>
        <w:spacing w:after="100" w:before="0" w:line="264"/>
      </w:pPr>
      <w:r>
        <w:rPr>
          <w:sz w:val="21"/>
          <w:szCs w:val="21"/>
        </w:rPr>
        <w:t xml:space="preserve">A 3-day-old previously well infant develops poor feeding and lethargy. HR 172, RR 72; pH 7.51, PCO2 25, HCO3 20; glucose 88, lactate 1.7, urine ketones absent; ammonia 520 micromol/L.</w:t>
      </w:r>
    </w:p>
    <w:p>
      <w:pPr>
        <w:spacing w:after="100" w:before="0" w:line="264"/>
      </w:pPr>
      <w:r>
        <w:rPr>
          <w:b/>
          <w:bCs/>
          <w:sz w:val="21"/>
          <w:szCs w:val="21"/>
        </w:rPr>
        <w:t xml:space="preserve">Reasoning:</w:t>
      </w:r>
      <w:r>
        <w:rPr>
          <w:sz w:val="21"/>
          <w:szCs w:val="21"/>
        </w:rPr>
        <w:t xml:space="preserve"> Treat as severe hyperammonemia, strongly suspect UCD; stabilize airway, start anti-catabolic calories, call metabolic/ICU teams and arrange nitrogen scavengers and extracorporeal clearance planning while collecting amino acids and orotic acid.</w:t>
      </w:r>
    </w:p>
    <w:p>
      <w:pPr>
        <w:spacing w:after="100" w:before="0" w:line="264"/>
      </w:pPr>
      <w:r>
        <w:rPr>
          <w:b/>
          <w:bCs/>
          <w:sz w:val="21"/>
          <w:szCs w:val="21"/>
        </w:rPr>
        <w:t xml:space="preserve">Trap:</w:t>
      </w:r>
      <w:r>
        <w:rPr>
          <w:sz w:val="21"/>
          <w:szCs w:val="21"/>
        </w:rPr>
        <w:t xml:space="preserve"> Normal glucose and near-normal lactate do not make the infant safe.</w:t>
      </w:r>
    </w:p>
    <w:p>
      <w:pPr>
        <w:pStyle w:val="Heading2"/>
        <w:keepNext/>
        <w:spacing w:after="80" w:before="200"/>
      </w:pPr>
      <w:r>
        <w:t xml:space="preserve">Case 5 — Ketotic organic-acid crisis</w:t>
      </w:r>
    </w:p>
    <w:p>
      <w:pPr>
        <w:spacing w:after="100" w:before="0" w:line="264"/>
      </w:pPr>
      <w:r>
        <w:rPr>
          <w:sz w:val="21"/>
          <w:szCs w:val="21"/>
        </w:rPr>
        <w:t xml:space="preserve">A 6-day-old has vomiting, hypotension and encephalopathy. pH 7.13, HCO3 9, anion gap 27, large ketones, glucose 55, ammonia 190 and neutropenia; newborn screen C3 is elevated.</w:t>
      </w:r>
    </w:p>
    <w:p>
      <w:pPr>
        <w:spacing w:after="100" w:before="0" w:line="264"/>
      </w:pPr>
      <w:r>
        <w:rPr>
          <w:b/>
          <w:bCs/>
          <w:sz w:val="21"/>
          <w:szCs w:val="21"/>
        </w:rPr>
        <w:t xml:space="preserve">Reasoning:</w:t>
      </w:r>
      <w:r>
        <w:rPr>
          <w:sz w:val="21"/>
          <w:szCs w:val="21"/>
        </w:rPr>
        <w:t xml:space="preserve"> PA/MMA are high in differential. Manage shock, glucose and infection risk while obtaining acylcarnitines, urine organic acids, MMA, homocysteine and B12 status; treat hyperammonemia if clinically indicated.</w:t>
      </w:r>
    </w:p>
    <w:p>
      <w:pPr>
        <w:spacing w:after="100" w:before="0" w:line="264"/>
      </w:pPr>
      <w:r>
        <w:rPr>
          <w:b/>
          <w:bCs/>
          <w:sz w:val="21"/>
          <w:szCs w:val="21"/>
        </w:rPr>
        <w:t xml:space="preserve">Trap:</w:t>
      </w:r>
      <w:r>
        <w:rPr>
          <w:sz w:val="21"/>
          <w:szCs w:val="21"/>
        </w:rPr>
        <w:t xml:space="preserve"> An elevated ammonia can be secondary to organic acidemia; it does not automatically indicate OTC deficiency.</w:t>
      </w:r>
    </w:p>
    <w:p>
      <w:pPr>
        <w:pStyle w:val="Heading2"/>
        <w:keepNext/>
        <w:spacing w:after="80" w:before="200"/>
      </w:pPr>
      <w:r>
        <w:t xml:space="preserve">Case 6 — Fast-induced hypoglycemia</w:t>
      </w:r>
    </w:p>
    <w:p>
      <w:pPr>
        <w:spacing w:after="100" w:before="0" w:line="264"/>
      </w:pPr>
      <w:r>
        <w:rPr>
          <w:sz w:val="21"/>
          <w:szCs w:val="21"/>
        </w:rPr>
        <w:t xml:space="preserve">A 16-month-old with a viral illness has not eaten for 12 hours. He is drowsy with glucose 34 mg/dL, minimal ketones, mildly elevated transaminases and C8 elevation on prior screen.</w:t>
      </w:r>
    </w:p>
    <w:p>
      <w:pPr>
        <w:spacing w:after="100" w:before="0" w:line="264"/>
      </w:pPr>
      <w:r>
        <w:rPr>
          <w:b/>
          <w:bCs/>
          <w:sz w:val="21"/>
          <w:szCs w:val="21"/>
        </w:rPr>
        <w:t xml:space="preserve">Reasoning:</w:t>
      </w:r>
      <w:r>
        <w:rPr>
          <w:sz w:val="21"/>
          <w:szCs w:val="21"/>
        </w:rPr>
        <w:t xml:space="preserve"> Suspect MCAD deficiency; urgently provide glucose and avoid fasting, obtain metabolic specialist advice and confirmatory acylcarnitine/molecular testing.</w:t>
      </w:r>
    </w:p>
    <w:p>
      <w:pPr>
        <w:spacing w:after="100" w:before="0" w:line="264"/>
      </w:pPr>
      <w:r>
        <w:rPr>
          <w:b/>
          <w:bCs/>
          <w:sz w:val="21"/>
          <w:szCs w:val="21"/>
        </w:rPr>
        <w:t xml:space="preserve">Trap:</w:t>
      </w:r>
      <w:r>
        <w:rPr>
          <w:sz w:val="21"/>
          <w:szCs w:val="21"/>
        </w:rPr>
        <w:t xml:space="preserve"> Do not wait for a second low glucose or assume low ketones excludes illness.</w:t>
      </w:r>
    </w:p>
    <w:p>
      <w:pPr>
        <w:pStyle w:val="Heading2"/>
        <w:keepNext/>
        <w:spacing w:after="80" w:before="200"/>
      </w:pPr>
      <w:r>
        <w:t xml:space="preserve">Case 7 — Metabolic screening result</w:t>
      </w:r>
    </w:p>
    <w:p>
      <w:pPr>
        <w:spacing w:after="100" w:before="0" w:line="264"/>
      </w:pPr>
      <w:r>
        <w:rPr>
          <w:sz w:val="21"/>
          <w:szCs w:val="21"/>
        </w:rPr>
        <w:t xml:space="preserve">A 48-hour dried-blood-spot sample is positive for C3 elevation in a well infant. The parents are anxious and ask if the baby definitely has propionic acidemia.</w:t>
      </w:r>
    </w:p>
    <w:p>
      <w:pPr>
        <w:spacing w:after="100" w:before="0" w:line="264"/>
      </w:pPr>
      <w:r>
        <w:rPr>
          <w:b/>
          <w:bCs/>
          <w:sz w:val="21"/>
          <w:szCs w:val="21"/>
        </w:rPr>
        <w:t xml:space="preserve">Reasoning:</w:t>
      </w:r>
      <w:r>
        <w:rPr>
          <w:sz w:val="21"/>
          <w:szCs w:val="21"/>
        </w:rPr>
        <w:t xml:space="preserve"> Explain that C3 is a screening signal. Arrange timely metabolic assessment and biochemical differentiation of PA, MMA, cobalamin-related disorders and maternal B12 deficiency; provide illness precautions.</w:t>
      </w:r>
    </w:p>
    <w:p>
      <w:pPr>
        <w:spacing w:after="100" w:before="0" w:line="264"/>
      </w:pPr>
      <w:r>
        <w:rPr>
          <w:b/>
          <w:bCs/>
          <w:sz w:val="21"/>
          <w:szCs w:val="21"/>
        </w:rPr>
        <w:t xml:space="preserve">Trap:</w:t>
      </w:r>
      <w:r>
        <w:rPr>
          <w:sz w:val="21"/>
          <w:szCs w:val="21"/>
        </w:rPr>
        <w:t xml:space="preserve"> A screening marker cannot alone distinguish propionic from methylmalonic acidemia.</w:t>
      </w:r>
    </w:p>
    <w:p>
      <w:pPr>
        <w:pStyle w:val="Heading2"/>
        <w:keepNext/>
        <w:spacing w:after="80" w:before="200"/>
      </w:pPr>
      <w:r>
        <w:t xml:space="preserve">Case 8 — A normal screen with a sick baby</w:t>
      </w:r>
    </w:p>
    <w:p>
      <w:pPr>
        <w:spacing w:after="100" w:before="0" w:line="264"/>
      </w:pPr>
      <w:r>
        <w:rPr>
          <w:sz w:val="21"/>
          <w:szCs w:val="21"/>
        </w:rPr>
        <w:t xml:space="preserve">A 5-day-old has seizures, ammonia 580 micromol/L, respiratory alkalosis and little ketosis. A metabolic NBS panel had been reported normal on day 3.</w:t>
      </w:r>
    </w:p>
    <w:p>
      <w:pPr>
        <w:spacing w:after="100" w:before="0" w:line="264"/>
      </w:pPr>
      <w:r>
        <w:rPr>
          <w:b/>
          <w:bCs/>
          <w:sz w:val="21"/>
          <w:szCs w:val="21"/>
        </w:rPr>
        <w:t xml:space="preserve">Reasoning:</w:t>
      </w:r>
      <w:r>
        <w:rPr>
          <w:sz w:val="21"/>
          <w:szCs w:val="21"/>
        </w:rPr>
        <w:t xml:space="preserve"> The current phenotype overrides screening reassurance. Treat hyperammonemia immediately and evaluate UCD while addressing sepsis/other critical differentials.</w:t>
      </w:r>
    </w:p>
    <w:p>
      <w:pPr>
        <w:spacing w:after="100" w:before="0" w:line="264"/>
      </w:pPr>
      <w:r>
        <w:rPr>
          <w:b/>
          <w:bCs/>
          <w:sz w:val="21"/>
          <w:szCs w:val="21"/>
        </w:rPr>
        <w:t xml:space="preserve">Trap:</w:t>
      </w:r>
      <w:r>
        <w:rPr>
          <w:sz w:val="21"/>
          <w:szCs w:val="21"/>
        </w:rPr>
        <w:t xml:space="preserve"> Screening coverage, sampling time and analytical sensitivity are limited; negative NBS is not an emergency rule-out.</w:t>
      </w:r>
    </w:p>
    <w:p>
      <w:pPr>
        <w:pStyle w:val="Heading1"/>
        <w:keepNext/>
        <w:spacing w:after="120" w:before="280"/>
      </w:pPr>
      <w:r>
        <w:t xml:space="preserve">SECTION A3 — DATA INTERPRETATION STATIONS (simulated data)</w:t>
      </w:r>
    </w:p>
    <w:p>
      <w:pPr>
        <w:spacing w:after="100" w:before="0" w:line="264"/>
      </w:pPr>
      <w:r>
        <w:rPr>
          <w:color w:val="555555"/>
          <w:sz w:val="19"/>
          <w:szCs w:val="19"/>
        </w:rPr>
        <w:t xml:space="preserve">Charts and tables are simulated teaching data. Answers are in Section C.</w:t>
      </w:r>
    </w:p>
    <w:p>
      <w:pPr>
        <w:pStyle w:val="Heading2"/>
        <w:keepNext/>
        <w:spacing w:after="80" w:before="200"/>
      </w:pPr>
      <w:r>
        <w:t xml:space="preserve">Station 1 — Blood gas and ammonia panel</w:t>
      </w:r>
    </w:p>
    <w:p>
      <w:pPr>
        <w:keepNext/>
        <w:spacing w:after="100" w:before="0" w:line="264"/>
      </w:pPr>
      <w:r>
        <w:rPr>
          <w:b/>
          <w:bCs/>
          <w:sz w:val="21"/>
          <w:szCs w:val="21"/>
        </w:rPr>
        <w:t xml:space="preserve">Question:</w:t>
      </w:r>
      <w:r>
        <w:rPr>
          <w:sz w:val="21"/>
          <w:szCs w:val="21"/>
        </w:rPr>
        <w:t xml:space="preserve"> Classify each neonate’s metabolic pattern, compute the anion gap for N2 and name the first investigations.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800"/>
        <w:gridCol w:w="800"/>
        <w:gridCol w:w="1200"/>
        <w:gridCol w:w="1000"/>
        <w:gridCol w:w="1300"/>
        <w:gridCol w:w="1100"/>
        <w:gridCol w:w="1900"/>
      </w:tblGrid>
      <w:tr>
        <w:trPr>
          <w:cantSplit/>
          <w:tblHeader/>
        </w:trPr>
        <w:tc>
          <w:tcPr>
            <w:tcW w:type="dxa" w:w="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Neonate</w:t>
            </w:r>
          </w:p>
        </w:tc>
        <w:tc>
          <w:tcPr>
            <w:tcW w:type="dxa" w:w="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pH</w:t>
            </w:r>
          </w:p>
        </w:tc>
        <w:tc>
          <w:tcPr>
            <w:tcW w:type="dxa" w:w="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PCO₂</w:t>
            </w:r>
          </w:p>
        </w:tc>
        <w:tc>
          <w:tcPr>
            <w:tcW w:type="dxa" w:w="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HCO₃</w:t>
            </w:r>
          </w:p>
        </w:tc>
        <w:tc>
          <w:tcPr>
            <w:tcW w:type="dxa" w:w="12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Na / Cl</w:t>
            </w:r>
          </w:p>
        </w:tc>
        <w:tc>
          <w:tcPr>
            <w:tcW w:type="dxa" w:w="1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Glucose</w:t>
            </w:r>
          </w:p>
        </w:tc>
        <w:tc>
          <w:tcPr>
            <w:tcW w:type="dxa" w:w="1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Ketones</w:t>
            </w:r>
          </w:p>
        </w:tc>
        <w:tc>
          <w:tcPr>
            <w:tcW w:type="dxa" w:w="1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Ammonia</w:t>
            </w:r>
          </w:p>
        </w:tc>
        <w:tc>
          <w:tcPr>
            <w:tcW w:type="dxa" w:w="1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Other</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N1</w:t>
            </w:r>
          </w:p>
        </w:tc>
        <w:tc>
          <w:tcPr>
            <w:tcW w:type="dxa" w:w="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7.53</w:t>
            </w:r>
          </w:p>
        </w:tc>
        <w:tc>
          <w:tcPr>
            <w:tcW w:type="dxa" w:w="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22</w:t>
            </w:r>
          </w:p>
        </w:tc>
        <w:tc>
          <w:tcPr>
            <w:tcW w:type="dxa" w:w="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18</w:t>
            </w:r>
          </w:p>
        </w:tc>
        <w:tc>
          <w:tcPr>
            <w:tcW w:type="dxa" w:w="1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138 / 104</w:t>
            </w:r>
          </w:p>
        </w:tc>
        <w:tc>
          <w:tcPr>
            <w:tcW w:type="dxa" w:w="1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70</w:t>
            </w:r>
          </w:p>
        </w:tc>
        <w:tc>
          <w:tcPr>
            <w:tcW w:type="dxa" w:w="1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Negative</w:t>
            </w:r>
          </w:p>
        </w:tc>
        <w:tc>
          <w:tcPr>
            <w:tcW w:type="dxa" w:w="1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480</w:t>
            </w:r>
          </w:p>
        </w:tc>
        <w:tc>
          <w:tcPr>
            <w:tcW w:type="dxa" w:w="1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Lethargic, tachypnoeic</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N2</w:t>
            </w:r>
          </w:p>
        </w:tc>
        <w:tc>
          <w:tcPr>
            <w:tcW w:type="dxa" w:w="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7.12</w:t>
            </w:r>
          </w:p>
        </w:tc>
        <w:tc>
          <w:tcPr>
            <w:tcW w:type="dxa" w:w="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24</w:t>
            </w:r>
          </w:p>
        </w:tc>
        <w:tc>
          <w:tcPr>
            <w:tcW w:type="dxa" w:w="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9</w:t>
            </w:r>
          </w:p>
        </w:tc>
        <w:tc>
          <w:tcPr>
            <w:tcW w:type="dxa" w:w="1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138 / 102</w:t>
            </w:r>
          </w:p>
        </w:tc>
        <w:tc>
          <w:tcPr>
            <w:tcW w:type="dxa" w:w="1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55</w:t>
            </w:r>
          </w:p>
        </w:tc>
        <w:tc>
          <w:tcPr>
            <w:tcW w:type="dxa" w:w="1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Large</w:t>
            </w:r>
          </w:p>
        </w:tc>
        <w:tc>
          <w:tcPr>
            <w:tcW w:type="dxa" w:w="1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190</w:t>
            </w:r>
          </w:p>
        </w:tc>
        <w:tc>
          <w:tcPr>
            <w:tcW w:type="dxa" w:w="1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Neutropenia, C3 raised</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N3</w:t>
            </w:r>
          </w:p>
        </w:tc>
        <w:tc>
          <w:tcPr>
            <w:tcW w:type="dxa" w:w="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7.38</w:t>
            </w:r>
          </w:p>
        </w:tc>
        <w:tc>
          <w:tcPr>
            <w:tcW w:type="dxa" w:w="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38</w:t>
            </w:r>
          </w:p>
        </w:tc>
        <w:tc>
          <w:tcPr>
            <w:tcW w:type="dxa" w:w="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22</w:t>
            </w:r>
          </w:p>
        </w:tc>
        <w:tc>
          <w:tcPr>
            <w:tcW w:type="dxa" w:w="1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139 / 103</w:t>
            </w:r>
          </w:p>
        </w:tc>
        <w:tc>
          <w:tcPr>
            <w:tcW w:type="dxa" w:w="1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34</w:t>
            </w:r>
          </w:p>
        </w:tc>
        <w:tc>
          <w:tcPr>
            <w:tcW w:type="dxa" w:w="1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Very low BOHB</w:t>
            </w:r>
          </w:p>
        </w:tc>
        <w:tc>
          <w:tcPr>
            <w:tcW w:type="dxa" w:w="1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60</w:t>
            </w:r>
          </w:p>
        </w:tc>
        <w:tc>
          <w:tcPr>
            <w:tcW w:type="dxa" w:w="1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Hepatomegaly, AST mildly raised</w:t>
            </w:r>
          </w:p>
        </w:tc>
      </w:tr>
    </w:tbl>
    <w:p>
      <w:pPr>
        <w:spacing w:after="40"/>
      </w:pPr>
    </w:p>
    <w:p>
      <w:pPr>
        <w:pStyle w:val="Heading2"/>
        <w:keepNext/>
        <w:spacing w:after="80" w:before="200"/>
      </w:pPr>
      <w:r>
        <w:t xml:space="preserve">Station 2 — Acylcarnitine profiles</w:t>
      </w:r>
    </w:p>
    <w:p>
      <w:pPr>
        <w:keepNext/>
        <w:spacing w:after="100" w:before="0" w:line="264"/>
      </w:pPr>
      <w:r>
        <w:rPr>
          <w:b/>
          <w:bCs/>
          <w:sz w:val="21"/>
          <w:szCs w:val="21"/>
        </w:rPr>
        <w:t xml:space="preserve">Question:</w:t>
      </w:r>
      <w:r>
        <w:rPr>
          <w:sz w:val="21"/>
          <w:szCs w:val="21"/>
        </w:rPr>
        <w:t xml:space="preserve"> Name the most likely disorder for each profile and the clinical priority.</w:t>
      </w:r>
    </w:p>
    <w:p>
      <w:pPr>
        <w:keepNext/>
        <w:spacing w:after="40" w:before="60"/>
        <w:jc w:val="center"/>
      </w:pPr>
      <w:r>
        <w:drawing>
          <wp:inline distT="0" distB="0" distL="0" distR="0">
            <wp:extent cx="4476750" cy="1762125"/>
            <wp:effectExtent t="0" r="0" b="0" l="0"/>
            <wp:docPr id="1" name="Station 2" descr="Station 2" title="St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762125"/>
                    </a:xfrm>
                    <a:prstGeom prst="rect">
                      <a:avLst/>
                    </a:prstGeom>
                  </pic:spPr>
                </pic:pic>
              </a:graphicData>
            </a:graphic>
          </wp:inline>
        </w:drawing>
      </w:r>
    </w:p>
    <w:p>
      <w:pPr>
        <w:spacing w:after="40"/>
      </w:pPr>
    </w:p>
    <w:p>
      <w:pPr>
        <w:pStyle w:val="Heading2"/>
        <w:keepNext/>
        <w:spacing w:after="80" w:before="200"/>
      </w:pPr>
      <w:r>
        <w:t xml:space="preserve">Station 3 — Copy-number plot</w:t>
      </w:r>
    </w:p>
    <w:p>
      <w:pPr>
        <w:keepNext/>
        <w:spacing w:after="100" w:before="0" w:line="264"/>
      </w:pPr>
      <w:r>
        <w:rPr>
          <w:b/>
          <w:bCs/>
          <w:sz w:val="21"/>
          <w:szCs w:val="21"/>
        </w:rPr>
        <w:t xml:space="preserve">Question:</w:t>
      </w:r>
      <w:r>
        <w:rPr>
          <w:sz w:val="21"/>
          <w:szCs w:val="21"/>
        </w:rPr>
        <w:t xml:space="preserve"> A child has a conotruncal defect and hypocalcaemia. Interpret the plot, name the syndrome and list the next steps.</w:t>
      </w:r>
    </w:p>
    <w:p>
      <w:pPr>
        <w:keepNext/>
        <w:spacing w:after="40" w:before="60"/>
        <w:jc w:val="center"/>
      </w:pPr>
      <w:r>
        <w:drawing>
          <wp:inline distT="0" distB="0" distL="0" distR="0">
            <wp:extent cx="4381500" cy="1781175"/>
            <wp:effectExtent t="0" r="0" b="0" l="0"/>
            <wp:docPr id="1" name="Station 3" descr="Station 3" title="St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781175"/>
                    </a:xfrm>
                    <a:prstGeom prst="rect">
                      <a:avLst/>
                    </a:prstGeom>
                  </pic:spPr>
                </pic:pic>
              </a:graphicData>
            </a:graphic>
          </wp:inline>
        </w:drawing>
      </w:r>
    </w:p>
    <w:p>
      <w:pPr>
        <w:spacing w:after="40"/>
      </w:pPr>
    </w:p>
    <w:p>
      <w:pPr>
        <w:pStyle w:val="Heading2"/>
        <w:keepNext/>
        <w:spacing w:after="80" w:before="200"/>
      </w:pPr>
      <w:r>
        <w:t xml:space="preserve">Station 4 — Imprinting and SNP-array data</w:t>
      </w:r>
    </w:p>
    <w:p>
      <w:pPr>
        <w:keepNext/>
        <w:spacing w:after="100" w:before="0" w:line="264"/>
      </w:pPr>
      <w:r>
        <w:rPr>
          <w:b/>
          <w:bCs/>
          <w:sz w:val="21"/>
          <w:szCs w:val="21"/>
        </w:rPr>
        <w:t xml:space="preserve">Question:</w:t>
      </w:r>
      <w:r>
        <w:rPr>
          <w:sz w:val="21"/>
          <w:szCs w:val="21"/>
        </w:rPr>
        <w:t xml:space="preserve"> Interpret each patient and name the mechanism.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900"/>
        <w:gridCol w:w="2200"/>
        <w:gridCol w:w="1700"/>
      </w:tblGrid>
      <w:tr>
        <w:trPr>
          <w:cantSplit/>
          <w:tblHeader/>
        </w:trPr>
        <w:tc>
          <w:tcPr>
            <w:tcW w:type="dxa" w:w="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Patient</w:t>
            </w:r>
          </w:p>
        </w:tc>
        <w:tc>
          <w:tcPr>
            <w:tcW w:type="dxa" w:w="3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Phenotype</w:t>
            </w:r>
          </w:p>
        </w:tc>
        <w:tc>
          <w:tcPr>
            <w:tcW w:type="dxa" w:w="1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SNRPN methylation</w:t>
            </w:r>
          </w:p>
        </w:tc>
        <w:tc>
          <w:tcPr>
            <w:tcW w:type="dxa" w:w="22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SNP array</w:t>
            </w:r>
          </w:p>
        </w:tc>
        <w:tc>
          <w:tcPr>
            <w:tcW w:type="dxa" w:w="1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Other</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P1</w:t>
            </w:r>
          </w:p>
        </w:tc>
        <w:tc>
          <w:tcPr>
            <w:tcW w:type="dxa" w:w="3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Hypotonia, feeding difficulty, later hyperphagia</w:t>
            </w:r>
          </w:p>
        </w:tc>
        <w:tc>
          <w:tcPr>
            <w:tcW w:type="dxa" w:w="1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Maternal band only</w:t>
            </w:r>
          </w:p>
        </w:tc>
        <w:tc>
          <w:tcPr>
            <w:tcW w:type="dxa" w:w="2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Deletion 15q11.2-q13</w:t>
            </w:r>
          </w:p>
        </w:tc>
        <w:tc>
          <w:tcPr>
            <w:tcW w:type="dxa" w:w="1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P2</w:t>
            </w:r>
          </w:p>
        </w:tc>
        <w:tc>
          <w:tcPr>
            <w:tcW w:type="dxa" w:w="3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Same phenotype</w:t>
            </w:r>
          </w:p>
        </w:tc>
        <w:tc>
          <w:tcPr>
            <w:tcW w:type="dxa" w:w="1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Maternal band only</w:t>
            </w:r>
          </w:p>
        </w:tc>
        <w:tc>
          <w:tcPr>
            <w:tcW w:type="dxa" w:w="22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No deletion; maternal isodisomy</w:t>
            </w:r>
          </w:p>
        </w:tc>
        <w:tc>
          <w:tcPr>
            <w:tcW w:type="dxa" w:w="1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w:t>
            </w:r>
          </w:p>
        </w:tc>
      </w:tr>
      <w:tr>
        <w:trPr>
          <w:cantSplit/>
        </w:trPr>
        <w:tc>
          <w:tcPr>
            <w:tcW w:type="dxa" w:w="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P3</w:t>
            </w:r>
          </w:p>
        </w:tc>
        <w:tc>
          <w:tcPr>
            <w:tcW w:type="dxa" w:w="3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Severe speech impairment, ataxia, seizures, happy demeanour</w:t>
            </w:r>
          </w:p>
        </w:tc>
        <w:tc>
          <w:tcPr>
            <w:tcW w:type="dxa" w:w="1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Normal</w:t>
            </w:r>
          </w:p>
        </w:tc>
        <w:tc>
          <w:tcPr>
            <w:tcW w:type="dxa" w:w="22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Normal</w:t>
            </w:r>
          </w:p>
        </w:tc>
        <w:tc>
          <w:tcPr>
            <w:tcW w:type="dxa" w:w="1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UBE3A sequence variant on exome</w:t>
            </w:r>
          </w:p>
        </w:tc>
      </w:tr>
    </w:tbl>
    <w:p>
      <w:pPr>
        <w:spacing w:after="40"/>
      </w:pPr>
    </w:p>
    <w:p>
      <w:pPr>
        <w:pStyle w:val="Heading2"/>
        <w:keepNext/>
        <w:spacing w:after="80" w:before="200"/>
      </w:pPr>
      <w:r>
        <w:t xml:space="preserve">Station 5 — Urea-cycle biomarker signatures</w:t>
      </w:r>
    </w:p>
    <w:p>
      <w:pPr>
        <w:keepNext/>
        <w:spacing w:after="100" w:before="0" w:line="264"/>
      </w:pPr>
      <w:r>
        <w:rPr>
          <w:b/>
          <w:bCs/>
          <w:sz w:val="21"/>
          <w:szCs w:val="21"/>
        </w:rPr>
        <w:t xml:space="preserve">Question:</w:t>
      </w:r>
      <w:r>
        <w:rPr>
          <w:sz w:val="21"/>
          <w:szCs w:val="21"/>
        </w:rPr>
        <w:t xml:space="preserve"> Match each block to its citrulline and orotic acid signature; which defect has low citrulline with high orotic acid?</w:t>
      </w:r>
    </w:p>
    <w:p>
      <w:pPr>
        <w:keepNext/>
        <w:spacing w:after="40" w:before="60"/>
        <w:jc w:val="center"/>
      </w:pPr>
      <w:r>
        <w:drawing>
          <wp:inline distT="0" distB="0" distL="0" distR="0">
            <wp:extent cx="4381500" cy="1781175"/>
            <wp:effectExtent t="0" r="0" b="0" l="0"/>
            <wp:docPr id="1" name="Station 5" descr="Station 5" title="St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781175"/>
                    </a:xfrm>
                    <a:prstGeom prst="rect">
                      <a:avLst/>
                    </a:prstGeom>
                  </pic:spPr>
                </pic:pic>
              </a:graphicData>
            </a:graphic>
          </wp:inline>
        </w:drawing>
      </w:r>
    </w:p>
    <w:p>
      <w:pPr>
        <w:spacing w:after="40"/>
      </w:pPr>
    </w:p>
    <w:p>
      <w:pPr>
        <w:pStyle w:val="Heading2"/>
        <w:keepNext/>
        <w:spacing w:after="80" w:before="200"/>
      </w:pPr>
      <w:r>
        <w:t xml:space="preserve">Station 6 — Newborn-screen decisions</w:t>
      </w:r>
    </w:p>
    <w:p>
      <w:pPr>
        <w:keepNext/>
        <w:spacing w:after="100" w:before="0" w:line="264"/>
      </w:pPr>
      <w:r>
        <w:rPr>
          <w:b/>
          <w:bCs/>
          <w:sz w:val="21"/>
          <w:szCs w:val="21"/>
        </w:rPr>
        <w:t xml:space="preserve">Question:</w:t>
      </w:r>
      <w:r>
        <w:rPr>
          <w:sz w:val="21"/>
          <w:szCs w:val="21"/>
        </w:rPr>
        <w:t xml:space="preserve"> State the action for each infant.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900"/>
        <w:gridCol w:w="2700"/>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Infant</w:t>
            </w:r>
          </w:p>
        </w:tc>
        <w:tc>
          <w:tcPr>
            <w:tcW w:type="dxa" w:w="31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Screen result</w:t>
            </w:r>
          </w:p>
        </w:tc>
        <w:tc>
          <w:tcPr>
            <w:tcW w:type="dxa" w:w="29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Clinical state</w:t>
            </w:r>
          </w:p>
        </w:tc>
        <w:tc>
          <w:tcPr>
            <w:tcW w:type="dxa" w:w="27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Other data</w:t>
            </w:r>
          </w:p>
        </w:tc>
      </w:tr>
      <w:tr>
        <w:trPr>
          <w:cantSplit/>
        </w:trPr>
        <w:tc>
          <w:tcPr>
            <w:tcW w:type="dxa" w:w="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I1</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C3 raised</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Well, feeding normally</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Mother vegan</w:t>
            </w:r>
          </w:p>
        </w:tc>
      </w:tr>
      <w:tr>
        <w:trPr>
          <w:cantSplit/>
        </w:trPr>
        <w:tc>
          <w:tcPr>
            <w:tcW w:type="dxa" w:w="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I2</w:t>
            </w:r>
          </w:p>
        </w:tc>
        <w:tc>
          <w:tcPr>
            <w:tcW w:type="dxa" w:w="31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TSH &gt;40 mIU/L (serum-equivalent) at 60 h</w:t>
            </w:r>
          </w:p>
        </w:tc>
        <w:tc>
          <w:tcPr>
            <w:tcW w:type="dxa" w:w="29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Well</w:t>
            </w:r>
          </w:p>
        </w:tc>
        <w:tc>
          <w:tcPr>
            <w:tcW w:type="dxa" w:w="27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Venous sample not yet taken</w:t>
            </w:r>
          </w:p>
        </w:tc>
      </w:tr>
      <w:tr>
        <w:trPr>
          <w:cantSplit/>
        </w:trPr>
        <w:tc>
          <w:tcPr>
            <w:tcW w:type="dxa" w:w="9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I3</w:t>
            </w:r>
          </w:p>
        </w:tc>
        <w:tc>
          <w:tcPr>
            <w:tcW w:type="dxa" w:w="31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Normal panel on day 3</w:t>
            </w:r>
          </w:p>
        </w:tc>
        <w:tc>
          <w:tcPr>
            <w:tcW w:type="dxa" w:w="29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Day 5: seizures, respiratory alkalosis</w:t>
            </w:r>
          </w:p>
        </w:tc>
        <w:tc>
          <w:tcPr>
            <w:tcW w:type="dxa" w:w="27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Ammonia 580 µmol/L</w:t>
            </w:r>
          </w:p>
        </w:tc>
      </w:tr>
    </w:tbl>
    <w:p>
      <w:r>
        <w:br w:type="page"/>
      </w:r>
    </w:p>
    <w:p>
      <w:pPr>
        <w:pStyle w:val="Heading1"/>
        <w:keepNext/>
        <w:spacing w:after="120" w:before="280"/>
      </w:pPr>
      <w:r>
        <w:t xml:space="preserve">SECTION B — 85 MCQs</w:t>
      </w:r>
    </w:p>
    <w:p>
      <w:pPr>
        <w:spacing w:after="100" w:before="0" w:line="264"/>
      </w:pPr>
      <w:r>
        <w:rPr>
          <w:color w:val="555555"/>
          <w:sz w:val="19"/>
          <w:szCs w:val="19"/>
        </w:rPr>
        <w:t xml:space="preserve">75 base MCQs, 2 carry-over retests (Q21, Q62) and 8 gap-fill extras (Q10, Q20, Q30, Q40, Q50, Q60, Q70, Q79). Score the retests and extras separately from the base. Attempt all before Section C.</w:t>
      </w:r>
    </w:p>
    <w:p>
      <w:pPr>
        <w:keepNext/>
        <w:spacing w:after="40" w:before="150" w:line="259"/>
      </w:pPr>
      <w:r>
        <w:rPr>
          <w:b/>
          <w:bCs/>
          <w:color w:val="1F3A5F"/>
          <w:sz w:val="21"/>
          <w:szCs w:val="21"/>
        </w:rPr>
        <w:t xml:space="preserve">Q1. </w:t>
      </w:r>
      <w:r>
        <w:rPr>
          <w:color w:val="777777"/>
          <w:sz w:val="17"/>
          <w:szCs w:val="17"/>
        </w:rPr>
        <w:t xml:space="preserve">[Base] </w:t>
      </w:r>
      <w:r>
        <w:rPr>
          <w:sz w:val="21"/>
          <w:szCs w:val="21"/>
        </w:rPr>
        <w:t xml:space="preserve">A 20-month-old with global developmental delay, microcephaly and two congenital anomalies has no recognizable single-gene syndrome. Which genomic test best surveys pathogenic copy-number gains and losses as an initial genomic investigation?</w:t>
      </w:r>
    </w:p>
    <w:p>
      <w:pPr>
        <w:keepNext/>
        <w:keepLines/>
        <w:spacing w:after="20" w:line="250"/>
        <w:ind w:left="360" w:hanging="300"/>
      </w:pPr>
      <w:r>
        <w:rPr>
          <w:b/>
          <w:bCs/>
          <w:sz w:val="20"/>
          <w:szCs w:val="20"/>
        </w:rPr>
        <w:t xml:space="preserve">A.  </w:t>
      </w:r>
      <w:r>
        <w:rPr>
          <w:sz w:val="20"/>
          <w:szCs w:val="20"/>
        </w:rPr>
        <w:t xml:space="preserve">Chromosomal microarray</w:t>
      </w:r>
    </w:p>
    <w:p>
      <w:pPr>
        <w:keepNext/>
        <w:keepLines/>
        <w:spacing w:after="20" w:line="250"/>
        <w:ind w:left="360" w:hanging="300"/>
      </w:pPr>
      <w:r>
        <w:rPr>
          <w:b/>
          <w:bCs/>
          <w:sz w:val="20"/>
          <w:szCs w:val="20"/>
        </w:rPr>
        <w:t xml:space="preserve">B.  </w:t>
      </w:r>
      <w:r>
        <w:rPr>
          <w:sz w:val="20"/>
          <w:szCs w:val="20"/>
        </w:rPr>
        <w:t xml:space="preserve">Routine karyotype</w:t>
      </w:r>
    </w:p>
    <w:p>
      <w:pPr>
        <w:keepNext/>
        <w:keepLines/>
        <w:spacing w:after="20" w:line="250"/>
        <w:ind w:left="360" w:hanging="300"/>
      </w:pPr>
      <w:r>
        <w:rPr>
          <w:b/>
          <w:bCs/>
          <w:sz w:val="20"/>
          <w:szCs w:val="20"/>
        </w:rPr>
        <w:t xml:space="preserve">C.  </w:t>
      </w:r>
      <w:r>
        <w:rPr>
          <w:sz w:val="20"/>
          <w:szCs w:val="20"/>
        </w:rPr>
        <w:t xml:space="preserve">Methylation analysis of 15q11</w:t>
      </w:r>
    </w:p>
    <w:p>
      <w:pPr>
        <w:keepNext w:val="false"/>
        <w:keepLines/>
        <w:spacing w:after="20" w:line="250"/>
        <w:ind w:left="360" w:hanging="300"/>
      </w:pPr>
      <w:r>
        <w:rPr>
          <w:b/>
          <w:bCs/>
          <w:sz w:val="20"/>
          <w:szCs w:val="20"/>
        </w:rPr>
        <w:t xml:space="preserve">D.  </w:t>
      </w:r>
      <w:r>
        <w:rPr>
          <w:sz w:val="20"/>
          <w:szCs w:val="20"/>
        </w:rPr>
        <w:t xml:space="preserve">Single-gene Sanger sequencing</w:t>
      </w:r>
    </w:p>
    <w:p>
      <w:pPr>
        <w:keepNext/>
        <w:spacing w:after="40" w:before="150" w:line="259"/>
      </w:pPr>
      <w:r>
        <w:rPr>
          <w:b/>
          <w:bCs/>
          <w:color w:val="1F3A5F"/>
          <w:sz w:val="21"/>
          <w:szCs w:val="21"/>
        </w:rPr>
        <w:t xml:space="preserve">Q2. </w:t>
      </w:r>
      <w:r>
        <w:rPr>
          <w:color w:val="777777"/>
          <w:sz w:val="17"/>
          <w:szCs w:val="17"/>
        </w:rPr>
        <w:t xml:space="preserve">[Base] </w:t>
      </w:r>
      <w:r>
        <w:rPr>
          <w:sz w:val="21"/>
          <w:szCs w:val="21"/>
        </w:rPr>
        <w:t xml:space="preserve">A parent carries a balanced reciprocal translocation and has had two miscarriages. Which assay best demonstrates the rearranged chromosome architecture?</w:t>
      </w:r>
    </w:p>
    <w:p>
      <w:pPr>
        <w:keepNext/>
        <w:keepLines/>
        <w:spacing w:after="20" w:line="250"/>
        <w:ind w:left="360" w:hanging="300"/>
      </w:pPr>
      <w:r>
        <w:rPr>
          <w:b/>
          <w:bCs/>
          <w:sz w:val="20"/>
          <w:szCs w:val="20"/>
        </w:rPr>
        <w:t xml:space="preserve">A.  </w:t>
      </w:r>
      <w:r>
        <w:rPr>
          <w:sz w:val="20"/>
          <w:szCs w:val="20"/>
        </w:rPr>
        <w:t xml:space="preserve">Methylation-specific PCR</w:t>
      </w:r>
    </w:p>
    <w:p>
      <w:pPr>
        <w:keepNext/>
        <w:keepLines/>
        <w:spacing w:after="20" w:line="250"/>
        <w:ind w:left="360" w:hanging="300"/>
      </w:pPr>
      <w:r>
        <w:rPr>
          <w:b/>
          <w:bCs/>
          <w:sz w:val="20"/>
          <w:szCs w:val="20"/>
        </w:rPr>
        <w:t xml:space="preserve">B.  </w:t>
      </w:r>
      <w:r>
        <w:rPr>
          <w:sz w:val="20"/>
          <w:szCs w:val="20"/>
        </w:rPr>
        <w:t xml:space="preserve">Whole-exome sequencing</w:t>
      </w:r>
    </w:p>
    <w:p>
      <w:pPr>
        <w:keepNext/>
        <w:keepLines/>
        <w:spacing w:after="20" w:line="250"/>
        <w:ind w:left="360" w:hanging="300"/>
      </w:pPr>
      <w:r>
        <w:rPr>
          <w:b/>
          <w:bCs/>
          <w:sz w:val="20"/>
          <w:szCs w:val="20"/>
        </w:rPr>
        <w:t xml:space="preserve">C.  </w:t>
      </w:r>
      <w:r>
        <w:rPr>
          <w:sz w:val="20"/>
          <w:szCs w:val="20"/>
        </w:rPr>
        <w:t xml:space="preserve">Conventional G-banded karyotype</w:t>
      </w:r>
    </w:p>
    <w:p>
      <w:pPr>
        <w:keepNext w:val="false"/>
        <w:keepLines/>
        <w:spacing w:after="20" w:line="250"/>
        <w:ind w:left="360" w:hanging="300"/>
      </w:pPr>
      <w:r>
        <w:rPr>
          <w:b/>
          <w:bCs/>
          <w:sz w:val="20"/>
          <w:szCs w:val="20"/>
        </w:rPr>
        <w:t xml:space="preserve">D.  </w:t>
      </w:r>
      <w:r>
        <w:rPr>
          <w:sz w:val="20"/>
          <w:szCs w:val="20"/>
        </w:rPr>
        <w:t xml:space="preserve">SNP chromosomal microarray</w:t>
      </w:r>
    </w:p>
    <w:p>
      <w:pPr>
        <w:keepNext/>
        <w:spacing w:after="40" w:before="150" w:line="259"/>
      </w:pPr>
      <w:r>
        <w:rPr>
          <w:b/>
          <w:bCs/>
          <w:color w:val="1F3A5F"/>
          <w:sz w:val="21"/>
          <w:szCs w:val="21"/>
        </w:rPr>
        <w:t xml:space="preserve">Q3. </w:t>
      </w:r>
      <w:r>
        <w:rPr>
          <w:color w:val="777777"/>
          <w:sz w:val="17"/>
          <w:szCs w:val="17"/>
        </w:rPr>
        <w:t xml:space="preserve">[Base] </w:t>
      </w:r>
      <w:r>
        <w:rPr>
          <w:sz w:val="21"/>
          <w:szCs w:val="21"/>
        </w:rPr>
        <w:t xml:space="preserve">A child with multiple congenital anomalies has normal CMA and a phenotype suggestive of a heterogeneous monogenic disorder. The parents are unaffected. Which next genomic strategy can simultaneously prioritize de novo and recessive variants?</w:t>
      </w:r>
    </w:p>
    <w:p>
      <w:pPr>
        <w:keepNext/>
        <w:keepLines/>
        <w:spacing w:after="20" w:line="250"/>
        <w:ind w:left="360" w:hanging="300"/>
      </w:pPr>
      <w:r>
        <w:rPr>
          <w:b/>
          <w:bCs/>
          <w:sz w:val="20"/>
          <w:szCs w:val="20"/>
        </w:rPr>
        <w:t xml:space="preserve">A.  </w:t>
      </w:r>
      <w:r>
        <w:rPr>
          <w:sz w:val="20"/>
          <w:szCs w:val="20"/>
        </w:rPr>
        <w:t xml:space="preserve">Peripheral blood karyotype only</w:t>
      </w:r>
    </w:p>
    <w:p>
      <w:pPr>
        <w:keepNext/>
        <w:keepLines/>
        <w:spacing w:after="20" w:line="250"/>
        <w:ind w:left="360" w:hanging="300"/>
      </w:pPr>
      <w:r>
        <w:rPr>
          <w:b/>
          <w:bCs/>
          <w:sz w:val="20"/>
          <w:szCs w:val="20"/>
        </w:rPr>
        <w:t xml:space="preserve">B.  </w:t>
      </w:r>
      <w:r>
        <w:rPr>
          <w:sz w:val="20"/>
          <w:szCs w:val="20"/>
        </w:rPr>
        <w:t xml:space="preserve">Repeat identical CMA</w:t>
      </w:r>
    </w:p>
    <w:p>
      <w:pPr>
        <w:keepNext/>
        <w:keepLines/>
        <w:spacing w:after="20" w:line="250"/>
        <w:ind w:left="360" w:hanging="300"/>
      </w:pPr>
      <w:r>
        <w:rPr>
          <w:b/>
          <w:bCs/>
          <w:sz w:val="20"/>
          <w:szCs w:val="20"/>
        </w:rPr>
        <w:t xml:space="preserve">C.  </w:t>
      </w:r>
      <w:r>
        <w:rPr>
          <w:sz w:val="20"/>
          <w:szCs w:val="20"/>
        </w:rPr>
        <w:t xml:space="preserve">Targeted 15q methylation assay</w:t>
      </w:r>
    </w:p>
    <w:p>
      <w:pPr>
        <w:keepNext w:val="false"/>
        <w:keepLines/>
        <w:spacing w:after="20" w:line="250"/>
        <w:ind w:left="360" w:hanging="300"/>
      </w:pPr>
      <w:r>
        <w:rPr>
          <w:b/>
          <w:bCs/>
          <w:sz w:val="20"/>
          <w:szCs w:val="20"/>
        </w:rPr>
        <w:t xml:space="preserve">D.  </w:t>
      </w:r>
      <w:r>
        <w:rPr>
          <w:sz w:val="20"/>
          <w:szCs w:val="20"/>
        </w:rPr>
        <w:t xml:space="preserve">Trio exome or genome sequencing</w:t>
      </w:r>
    </w:p>
    <w:p>
      <w:pPr>
        <w:keepNext/>
        <w:spacing w:after="40" w:before="150" w:line="259"/>
      </w:pPr>
      <w:r>
        <w:rPr>
          <w:b/>
          <w:bCs/>
          <w:color w:val="1F3A5F"/>
          <w:sz w:val="21"/>
          <w:szCs w:val="21"/>
        </w:rPr>
        <w:t xml:space="preserve">Q4. </w:t>
      </w:r>
      <w:r>
        <w:rPr>
          <w:color w:val="777777"/>
          <w:sz w:val="17"/>
          <w:szCs w:val="17"/>
        </w:rPr>
        <w:t xml:space="preserve">[Base] </w:t>
      </w:r>
      <w:r>
        <w:rPr>
          <w:sz w:val="21"/>
          <w:szCs w:val="21"/>
        </w:rPr>
        <w:t xml:space="preserve">Two healthy carriers of the same autosomal-recessive pathogenic variant ask the risk for an affected child in each pregnancy. What is the recurrence probability?</w:t>
      </w:r>
    </w:p>
    <w:p>
      <w:pPr>
        <w:keepNext/>
        <w:keepLines/>
        <w:spacing w:after="20" w:line="250"/>
        <w:ind w:left="360" w:hanging="300"/>
      </w:pPr>
      <w:r>
        <w:rPr>
          <w:b/>
          <w:bCs/>
          <w:sz w:val="20"/>
          <w:szCs w:val="20"/>
        </w:rPr>
        <w:t xml:space="preserve">A.  </w:t>
      </w:r>
      <w:r>
        <w:rPr>
          <w:sz w:val="20"/>
          <w:szCs w:val="20"/>
        </w:rPr>
        <w:t xml:space="preserve">100%</w:t>
      </w:r>
    </w:p>
    <w:p>
      <w:pPr>
        <w:keepNext/>
        <w:keepLines/>
        <w:spacing w:after="20" w:line="250"/>
        <w:ind w:left="360" w:hanging="300"/>
      </w:pPr>
      <w:r>
        <w:rPr>
          <w:b/>
          <w:bCs/>
          <w:sz w:val="20"/>
          <w:szCs w:val="20"/>
        </w:rPr>
        <w:t xml:space="preserve">B.  </w:t>
      </w:r>
      <w:r>
        <w:rPr>
          <w:sz w:val="20"/>
          <w:szCs w:val="20"/>
        </w:rPr>
        <w:t xml:space="preserve">75%</w:t>
      </w:r>
    </w:p>
    <w:p>
      <w:pPr>
        <w:keepNext/>
        <w:keepLines/>
        <w:spacing w:after="20" w:line="250"/>
        <w:ind w:left="360" w:hanging="300"/>
      </w:pPr>
      <w:r>
        <w:rPr>
          <w:b/>
          <w:bCs/>
          <w:sz w:val="20"/>
          <w:szCs w:val="20"/>
        </w:rPr>
        <w:t xml:space="preserve">C.  </w:t>
      </w:r>
      <w:r>
        <w:rPr>
          <w:sz w:val="20"/>
          <w:szCs w:val="20"/>
        </w:rPr>
        <w:t xml:space="preserve">25%</w:t>
      </w:r>
    </w:p>
    <w:p>
      <w:pPr>
        <w:keepNext w:val="false"/>
        <w:keepLines/>
        <w:spacing w:after="20" w:line="250"/>
        <w:ind w:left="360" w:hanging="300"/>
      </w:pPr>
      <w:r>
        <w:rPr>
          <w:b/>
          <w:bCs/>
          <w:sz w:val="20"/>
          <w:szCs w:val="20"/>
        </w:rPr>
        <w:t xml:space="preserve">D.  </w:t>
      </w:r>
      <w:r>
        <w:rPr>
          <w:sz w:val="20"/>
          <w:szCs w:val="20"/>
        </w:rPr>
        <w:t xml:space="preserve">50%</w:t>
      </w:r>
    </w:p>
    <w:p>
      <w:pPr>
        <w:keepNext/>
        <w:spacing w:after="40" w:before="150" w:line="259"/>
      </w:pPr>
      <w:r>
        <w:rPr>
          <w:b/>
          <w:bCs/>
          <w:color w:val="1F3A5F"/>
          <w:sz w:val="21"/>
          <w:szCs w:val="21"/>
        </w:rPr>
        <w:t xml:space="preserve">Q5. </w:t>
      </w:r>
      <w:r>
        <w:rPr>
          <w:color w:val="777777"/>
          <w:sz w:val="17"/>
          <w:szCs w:val="17"/>
        </w:rPr>
        <w:t xml:space="preserve">[Base] </w:t>
      </w:r>
      <w:r>
        <w:rPr>
          <w:sz w:val="21"/>
          <w:szCs w:val="21"/>
        </w:rPr>
        <w:t xml:space="preserve">A clinically normal mother has a mitochondrial DNA pathogenic variant at low heteroplasmy. Her children show variable disease severity. Which explanation is strongest?</w:t>
      </w:r>
    </w:p>
    <w:p>
      <w:pPr>
        <w:keepNext/>
        <w:keepLines/>
        <w:spacing w:after="20" w:line="250"/>
        <w:ind w:left="360" w:hanging="300"/>
      </w:pPr>
      <w:r>
        <w:rPr>
          <w:b/>
          <w:bCs/>
          <w:sz w:val="20"/>
          <w:szCs w:val="20"/>
        </w:rPr>
        <w:t xml:space="preserve">A.  </w:t>
      </w:r>
      <w:r>
        <w:rPr>
          <w:sz w:val="20"/>
          <w:szCs w:val="20"/>
        </w:rPr>
        <w:t xml:space="preserve">Mitochondrial bottleneck and tissue heteroplasmy</w:t>
      </w:r>
    </w:p>
    <w:p>
      <w:pPr>
        <w:keepNext/>
        <w:keepLines/>
        <w:spacing w:after="20" w:line="250"/>
        <w:ind w:left="360" w:hanging="300"/>
      </w:pPr>
      <w:r>
        <w:rPr>
          <w:b/>
          <w:bCs/>
          <w:sz w:val="20"/>
          <w:szCs w:val="20"/>
        </w:rPr>
        <w:t xml:space="preserve">B.  </w:t>
      </w:r>
      <w:r>
        <w:rPr>
          <w:sz w:val="20"/>
          <w:szCs w:val="20"/>
        </w:rPr>
        <w:t xml:space="preserve">Random X-inactivation of the maternal X chromosome in all affected tissues</w:t>
      </w:r>
    </w:p>
    <w:p>
      <w:pPr>
        <w:keepNext/>
        <w:keepLines/>
        <w:spacing w:after="20" w:line="250"/>
        <w:ind w:left="360" w:hanging="300"/>
      </w:pPr>
      <w:r>
        <w:rPr>
          <w:b/>
          <w:bCs/>
          <w:sz w:val="20"/>
          <w:szCs w:val="20"/>
        </w:rPr>
        <w:t xml:space="preserve">C.  </w:t>
      </w:r>
      <w:r>
        <w:rPr>
          <w:sz w:val="20"/>
          <w:szCs w:val="20"/>
        </w:rPr>
        <w:t xml:space="preserve">Anticipation due to a trinucleotide repeat expansion in the maternal line</w:t>
      </w:r>
    </w:p>
    <w:p>
      <w:pPr>
        <w:keepNext w:val="false"/>
        <w:keepLines/>
        <w:spacing w:after="20" w:line="250"/>
        <w:ind w:left="360" w:hanging="300"/>
      </w:pPr>
      <w:r>
        <w:rPr>
          <w:b/>
          <w:bCs/>
          <w:sz w:val="20"/>
          <w:szCs w:val="20"/>
        </w:rPr>
        <w:t xml:space="preserve">D.  </w:t>
      </w:r>
      <w:r>
        <w:rPr>
          <w:sz w:val="20"/>
          <w:szCs w:val="20"/>
        </w:rPr>
        <w:t xml:space="preserve">Paternal mitochondrial transmission with variable penetrance across children</w:t>
      </w:r>
    </w:p>
    <w:p>
      <w:pPr>
        <w:keepNext/>
        <w:spacing w:after="40" w:before="150" w:line="259"/>
      </w:pPr>
      <w:r>
        <w:rPr>
          <w:b/>
          <w:bCs/>
          <w:color w:val="1F3A5F"/>
          <w:sz w:val="21"/>
          <w:szCs w:val="21"/>
        </w:rPr>
        <w:t xml:space="preserve">Q6. </w:t>
      </w:r>
      <w:r>
        <w:rPr>
          <w:color w:val="777777"/>
          <w:sz w:val="17"/>
          <w:szCs w:val="17"/>
        </w:rPr>
        <w:t xml:space="preserve">[Base] </w:t>
      </w:r>
      <w:r>
        <w:rPr>
          <w:sz w:val="21"/>
          <w:szCs w:val="21"/>
        </w:rPr>
        <w:t xml:space="preserve">A boy has an X-linked recessive disorder; his mother is confirmed heterozygous and father unaffected. What is the probability that the next son is affected?</w:t>
      </w:r>
    </w:p>
    <w:p>
      <w:pPr>
        <w:keepNext/>
        <w:keepLines/>
        <w:spacing w:after="20" w:line="250"/>
        <w:ind w:left="360" w:hanging="300"/>
      </w:pPr>
      <w:r>
        <w:rPr>
          <w:b/>
          <w:bCs/>
          <w:sz w:val="20"/>
          <w:szCs w:val="20"/>
        </w:rPr>
        <w:t xml:space="preserve">A.  </w:t>
      </w:r>
      <w:r>
        <w:rPr>
          <w:sz w:val="20"/>
          <w:szCs w:val="20"/>
        </w:rPr>
        <w:t xml:space="preserve">0%</w:t>
      </w:r>
    </w:p>
    <w:p>
      <w:pPr>
        <w:keepNext/>
        <w:keepLines/>
        <w:spacing w:after="20" w:line="250"/>
        <w:ind w:left="360" w:hanging="300"/>
      </w:pPr>
      <w:r>
        <w:rPr>
          <w:b/>
          <w:bCs/>
          <w:sz w:val="20"/>
          <w:szCs w:val="20"/>
        </w:rPr>
        <w:t xml:space="preserve">B.  </w:t>
      </w:r>
      <w:r>
        <w:rPr>
          <w:sz w:val="20"/>
          <w:szCs w:val="20"/>
        </w:rPr>
        <w:t xml:space="preserve">25%</w:t>
      </w:r>
    </w:p>
    <w:p>
      <w:pPr>
        <w:keepNext/>
        <w:keepLines/>
        <w:spacing w:after="20" w:line="250"/>
        <w:ind w:left="360" w:hanging="300"/>
      </w:pPr>
      <w:r>
        <w:rPr>
          <w:b/>
          <w:bCs/>
          <w:sz w:val="20"/>
          <w:szCs w:val="20"/>
        </w:rPr>
        <w:t xml:space="preserve">C.  </w:t>
      </w:r>
      <w:r>
        <w:rPr>
          <w:sz w:val="20"/>
          <w:szCs w:val="20"/>
        </w:rPr>
        <w:t xml:space="preserve">100%</w:t>
      </w:r>
    </w:p>
    <w:p>
      <w:pPr>
        <w:keepNext w:val="false"/>
        <w:keepLines/>
        <w:spacing w:after="20" w:line="250"/>
        <w:ind w:left="360" w:hanging="300"/>
      </w:pPr>
      <w:r>
        <w:rPr>
          <w:b/>
          <w:bCs/>
          <w:sz w:val="20"/>
          <w:szCs w:val="20"/>
        </w:rPr>
        <w:t xml:space="preserve">D.  </w:t>
      </w:r>
      <w:r>
        <w:rPr>
          <w:sz w:val="20"/>
          <w:szCs w:val="20"/>
        </w:rPr>
        <w:t xml:space="preserve">50%</w:t>
      </w:r>
    </w:p>
    <w:p>
      <w:pPr>
        <w:keepNext/>
        <w:spacing w:after="40" w:before="150" w:line="259"/>
      </w:pPr>
      <w:r>
        <w:rPr>
          <w:b/>
          <w:bCs/>
          <w:color w:val="1F3A5F"/>
          <w:sz w:val="21"/>
          <w:szCs w:val="21"/>
        </w:rPr>
        <w:t xml:space="preserve">Q7. </w:t>
      </w:r>
      <w:r>
        <w:rPr>
          <w:color w:val="777777"/>
          <w:sz w:val="17"/>
          <w:szCs w:val="17"/>
        </w:rPr>
        <w:t xml:space="preserve">[Base] </w:t>
      </w:r>
      <w:r>
        <w:rPr>
          <w:sz w:val="21"/>
          <w:szCs w:val="21"/>
        </w:rPr>
        <w:t xml:space="preserve">A child has an autosomal-recessive phenotype despite only one parent being a known carrier. SNP-array shows long copy-neutral homozygosity across a chromosome inherited from one parent. What mechanism could explain disease?</w:t>
      </w:r>
    </w:p>
    <w:p>
      <w:pPr>
        <w:keepNext/>
        <w:keepLines/>
        <w:spacing w:after="20" w:line="250"/>
        <w:ind w:left="360" w:hanging="300"/>
      </w:pPr>
      <w:r>
        <w:rPr>
          <w:b/>
          <w:bCs/>
          <w:sz w:val="20"/>
          <w:szCs w:val="20"/>
        </w:rPr>
        <w:t xml:space="preserve">A.  </w:t>
      </w:r>
      <w:r>
        <w:rPr>
          <w:sz w:val="20"/>
          <w:szCs w:val="20"/>
        </w:rPr>
        <w:t xml:space="preserve">Uniparental isodisomy</w:t>
      </w:r>
    </w:p>
    <w:p>
      <w:pPr>
        <w:keepNext/>
        <w:keepLines/>
        <w:spacing w:after="20" w:line="250"/>
        <w:ind w:left="360" w:hanging="300"/>
      </w:pPr>
      <w:r>
        <w:rPr>
          <w:b/>
          <w:bCs/>
          <w:sz w:val="20"/>
          <w:szCs w:val="20"/>
        </w:rPr>
        <w:t xml:space="preserve">B.  </w:t>
      </w:r>
      <w:r>
        <w:rPr>
          <w:sz w:val="20"/>
          <w:szCs w:val="20"/>
        </w:rPr>
        <w:t xml:space="preserve">Somatic mitochondrial mosaicism</w:t>
      </w:r>
    </w:p>
    <w:p>
      <w:pPr>
        <w:keepNext/>
        <w:keepLines/>
        <w:spacing w:after="20" w:line="250"/>
        <w:ind w:left="360" w:hanging="300"/>
      </w:pPr>
      <w:r>
        <w:rPr>
          <w:b/>
          <w:bCs/>
          <w:sz w:val="20"/>
          <w:szCs w:val="20"/>
        </w:rPr>
        <w:t xml:space="preserve">C.  </w:t>
      </w:r>
      <w:r>
        <w:rPr>
          <w:sz w:val="20"/>
          <w:szCs w:val="20"/>
        </w:rPr>
        <w:t xml:space="preserve">Balanced inversion</w:t>
      </w:r>
    </w:p>
    <w:p>
      <w:pPr>
        <w:keepNext w:val="false"/>
        <w:keepLines/>
        <w:spacing w:after="20" w:line="250"/>
        <w:ind w:left="360" w:hanging="300"/>
      </w:pPr>
      <w:r>
        <w:rPr>
          <w:b/>
          <w:bCs/>
          <w:sz w:val="20"/>
          <w:szCs w:val="20"/>
        </w:rPr>
        <w:t xml:space="preserve">D.  </w:t>
      </w:r>
      <w:r>
        <w:rPr>
          <w:sz w:val="20"/>
          <w:szCs w:val="20"/>
        </w:rPr>
        <w:t xml:space="preserve">Genomic imprinting alone</w:t>
      </w:r>
    </w:p>
    <w:p>
      <w:pPr>
        <w:keepNext/>
        <w:spacing w:after="40" w:before="150" w:line="259"/>
      </w:pPr>
      <w:r>
        <w:rPr>
          <w:b/>
          <w:bCs/>
          <w:color w:val="1F3A5F"/>
          <w:sz w:val="21"/>
          <w:szCs w:val="21"/>
        </w:rPr>
        <w:t xml:space="preserve">Q8. </w:t>
      </w:r>
      <w:r>
        <w:rPr>
          <w:color w:val="777777"/>
          <w:sz w:val="17"/>
          <w:szCs w:val="17"/>
        </w:rPr>
        <w:t xml:space="preserve">[Base] </w:t>
      </w:r>
      <w:r>
        <w:rPr>
          <w:sz w:val="21"/>
          <w:szCs w:val="21"/>
        </w:rPr>
        <w:t xml:space="preserve">A fetus has a high-risk cell-free DNA screen for trisomy 21. Parents ask whether to proceed directly to irreversible pregnancy decisions. What is the appropriate interpretation?</w:t>
      </w:r>
    </w:p>
    <w:p>
      <w:pPr>
        <w:keepNext/>
        <w:keepLines/>
        <w:spacing w:after="20" w:line="250"/>
        <w:ind w:left="360" w:hanging="300"/>
      </w:pPr>
      <w:r>
        <w:rPr>
          <w:b/>
          <w:bCs/>
          <w:sz w:val="20"/>
          <w:szCs w:val="20"/>
        </w:rPr>
        <w:t xml:space="preserve">A.  </w:t>
      </w:r>
      <w:r>
        <w:rPr>
          <w:sz w:val="20"/>
          <w:szCs w:val="20"/>
        </w:rPr>
        <w:t xml:space="preserve">Screening result needing diagnostic confirmation</w:t>
      </w:r>
    </w:p>
    <w:p>
      <w:pPr>
        <w:keepNext/>
        <w:keepLines/>
        <w:spacing w:after="20" w:line="250"/>
        <w:ind w:left="360" w:hanging="300"/>
      </w:pPr>
      <w:r>
        <w:rPr>
          <w:b/>
          <w:bCs/>
          <w:sz w:val="20"/>
          <w:szCs w:val="20"/>
        </w:rPr>
        <w:t xml:space="preserve">B.  </w:t>
      </w:r>
      <w:r>
        <w:rPr>
          <w:sz w:val="20"/>
          <w:szCs w:val="20"/>
        </w:rPr>
        <w:t xml:space="preserve">cfDNA is definitive, because its sensitivity for trisomy 21 is high</w:t>
      </w:r>
    </w:p>
    <w:p>
      <w:pPr>
        <w:keepNext/>
        <w:keepLines/>
        <w:spacing w:after="20" w:line="250"/>
        <w:ind w:left="360" w:hanging="300"/>
      </w:pPr>
      <w:r>
        <w:rPr>
          <w:b/>
          <w:bCs/>
          <w:sz w:val="20"/>
          <w:szCs w:val="20"/>
        </w:rPr>
        <w:t xml:space="preserve">C.  </w:t>
      </w:r>
      <w:r>
        <w:rPr>
          <w:sz w:val="20"/>
          <w:szCs w:val="20"/>
        </w:rPr>
        <w:t xml:space="preserve">A negative serum screen overrules the cfDNA result and ends further testing</w:t>
      </w:r>
    </w:p>
    <w:p>
      <w:pPr>
        <w:keepNext w:val="false"/>
        <w:keepLines/>
        <w:spacing w:after="20" w:line="250"/>
        <w:ind w:left="360" w:hanging="300"/>
      </w:pPr>
      <w:r>
        <w:rPr>
          <w:b/>
          <w:bCs/>
          <w:sz w:val="20"/>
          <w:szCs w:val="20"/>
        </w:rPr>
        <w:t xml:space="preserve">D.  </w:t>
      </w:r>
      <w:r>
        <w:rPr>
          <w:sz w:val="20"/>
          <w:szCs w:val="20"/>
        </w:rPr>
        <w:t xml:space="preserve">A normal anomaly ultrasound excludes trisomy 21 and removes the need for testing</w:t>
      </w:r>
    </w:p>
    <w:p>
      <w:pPr>
        <w:keepNext/>
        <w:spacing w:after="40" w:before="150" w:line="259"/>
      </w:pPr>
      <w:r>
        <w:rPr>
          <w:b/>
          <w:bCs/>
          <w:color w:val="1F3A5F"/>
          <w:sz w:val="21"/>
          <w:szCs w:val="21"/>
        </w:rPr>
        <w:t xml:space="preserve">Q9. </w:t>
      </w:r>
      <w:r>
        <w:rPr>
          <w:color w:val="777777"/>
          <w:sz w:val="17"/>
          <w:szCs w:val="17"/>
        </w:rPr>
        <w:t xml:space="preserve">[Base] </w:t>
      </w:r>
      <w:r>
        <w:rPr>
          <w:sz w:val="21"/>
          <w:szCs w:val="21"/>
        </w:rPr>
        <w:t xml:space="preserve">A 4-year-old with developmental delay and characteristic facial appearance has a 22q11.2 deletion suspected. Routine karyotype is normal. What is the most suitable next confirmatory test?</w:t>
      </w:r>
    </w:p>
    <w:p>
      <w:pPr>
        <w:keepNext/>
        <w:keepLines/>
        <w:spacing w:after="20" w:line="250"/>
        <w:ind w:left="360" w:hanging="300"/>
      </w:pPr>
      <w:r>
        <w:rPr>
          <w:b/>
          <w:bCs/>
          <w:sz w:val="20"/>
          <w:szCs w:val="20"/>
        </w:rPr>
        <w:t xml:space="preserve">A.  </w:t>
      </w:r>
      <w:r>
        <w:rPr>
          <w:sz w:val="20"/>
          <w:szCs w:val="20"/>
        </w:rPr>
        <w:t xml:space="preserve">Serum phenylalanine</w:t>
      </w:r>
    </w:p>
    <w:p>
      <w:pPr>
        <w:keepNext/>
        <w:keepLines/>
        <w:spacing w:after="20" w:line="250"/>
        <w:ind w:left="360" w:hanging="300"/>
      </w:pPr>
      <w:r>
        <w:rPr>
          <w:b/>
          <w:bCs/>
          <w:sz w:val="20"/>
          <w:szCs w:val="20"/>
        </w:rPr>
        <w:t xml:space="preserve">B.  </w:t>
      </w:r>
      <w:r>
        <w:rPr>
          <w:sz w:val="20"/>
          <w:szCs w:val="20"/>
        </w:rPr>
        <w:t xml:space="preserve">SNRPN methylation analysis</w:t>
      </w:r>
    </w:p>
    <w:p>
      <w:pPr>
        <w:keepNext/>
        <w:keepLines/>
        <w:spacing w:after="20" w:line="250"/>
        <w:ind w:left="360" w:hanging="300"/>
      </w:pPr>
      <w:r>
        <w:rPr>
          <w:b/>
          <w:bCs/>
          <w:sz w:val="20"/>
          <w:szCs w:val="20"/>
        </w:rPr>
        <w:t xml:space="preserve">C.  </w:t>
      </w:r>
      <w:r>
        <w:rPr>
          <w:sz w:val="20"/>
          <w:szCs w:val="20"/>
        </w:rPr>
        <w:t xml:space="preserve">Chromosomal microarray</w:t>
      </w:r>
    </w:p>
    <w:p>
      <w:pPr>
        <w:keepNext w:val="false"/>
        <w:keepLines/>
        <w:spacing w:after="20" w:line="250"/>
        <w:ind w:left="360" w:hanging="300"/>
      </w:pPr>
      <w:r>
        <w:rPr>
          <w:b/>
          <w:bCs/>
          <w:sz w:val="20"/>
          <w:szCs w:val="20"/>
        </w:rPr>
        <w:t xml:space="preserve">D.  </w:t>
      </w:r>
      <w:r>
        <w:rPr>
          <w:sz w:val="20"/>
          <w:szCs w:val="20"/>
        </w:rPr>
        <w:t xml:space="preserve">Urinary glycosaminoglycans</w:t>
      </w:r>
    </w:p>
    <w:p>
      <w:pPr>
        <w:keepNext/>
        <w:spacing w:after="40" w:before="150" w:line="259"/>
      </w:pPr>
      <w:r>
        <w:rPr>
          <w:b/>
          <w:bCs/>
          <w:color w:val="1F3A5F"/>
          <w:sz w:val="21"/>
          <w:szCs w:val="21"/>
        </w:rPr>
        <w:t xml:space="preserve">Q10. </w:t>
      </w:r>
      <w:r>
        <w:rPr>
          <w:color w:val="777777"/>
          <w:sz w:val="17"/>
          <w:szCs w:val="17"/>
        </w:rPr>
        <w:t xml:space="preserve">[EXTRA GAP-FILL] </w:t>
      </w:r>
      <w:r>
        <w:rPr>
          <w:sz w:val="21"/>
          <w:szCs w:val="21"/>
        </w:rPr>
        <w:t xml:space="preserve">A 6-year-old boy has global developmental delay, a long face, large ears and macro-orchidism. Which investigation is most appropriate?</w:t>
      </w:r>
    </w:p>
    <w:p>
      <w:pPr>
        <w:keepNext/>
        <w:keepLines/>
        <w:spacing w:after="20" w:line="250"/>
        <w:ind w:left="360" w:hanging="300"/>
      </w:pPr>
      <w:r>
        <w:rPr>
          <w:b/>
          <w:bCs/>
          <w:sz w:val="20"/>
          <w:szCs w:val="20"/>
        </w:rPr>
        <w:t xml:space="preserve">A.  </w:t>
      </w:r>
      <w:r>
        <w:rPr>
          <w:sz w:val="20"/>
          <w:szCs w:val="20"/>
        </w:rPr>
        <w:t xml:space="preserve">Routine karyotype alone, since it detects fragile sites in every case</w:t>
      </w:r>
    </w:p>
    <w:p>
      <w:pPr>
        <w:keepNext/>
        <w:keepLines/>
        <w:spacing w:after="20" w:line="250"/>
        <w:ind w:left="360" w:hanging="300"/>
      </w:pPr>
      <w:r>
        <w:rPr>
          <w:b/>
          <w:bCs/>
          <w:sz w:val="20"/>
          <w:szCs w:val="20"/>
        </w:rPr>
        <w:t xml:space="preserve">B.  </w:t>
      </w:r>
      <w:r>
        <w:rPr>
          <w:sz w:val="20"/>
          <w:szCs w:val="20"/>
        </w:rPr>
        <w:t xml:space="preserve">Methylation analysis of 15q11.2-q13 for imprinting disorders</w:t>
      </w:r>
    </w:p>
    <w:p>
      <w:pPr>
        <w:keepNext/>
        <w:keepLines/>
        <w:spacing w:after="20" w:line="250"/>
        <w:ind w:left="360" w:hanging="300"/>
      </w:pPr>
      <w:r>
        <w:rPr>
          <w:b/>
          <w:bCs/>
          <w:sz w:val="20"/>
          <w:szCs w:val="20"/>
        </w:rPr>
        <w:t xml:space="preserve">C.  </w:t>
      </w:r>
      <w:r>
        <w:rPr>
          <w:sz w:val="20"/>
          <w:szCs w:val="20"/>
        </w:rPr>
        <w:t xml:space="preserve">Microarray as the only test, since it detects all repeat expansions</w:t>
      </w:r>
    </w:p>
    <w:p>
      <w:pPr>
        <w:keepNext w:val="false"/>
        <w:keepLines/>
        <w:spacing w:after="20" w:line="250"/>
        <w:ind w:left="360" w:hanging="300"/>
      </w:pPr>
      <w:r>
        <w:rPr>
          <w:b/>
          <w:bCs/>
          <w:sz w:val="20"/>
          <w:szCs w:val="20"/>
        </w:rPr>
        <w:t xml:space="preserve">D.  </w:t>
      </w:r>
      <w:r>
        <w:rPr>
          <w:sz w:val="20"/>
          <w:szCs w:val="20"/>
        </w:rPr>
        <w:t xml:space="preserve">FMR1 CGG repeat analysis (with methylation testing)</w:t>
      </w:r>
    </w:p>
    <w:p>
      <w:pPr>
        <w:keepNext/>
        <w:spacing w:after="40" w:before="150" w:line="259"/>
      </w:pPr>
      <w:r>
        <w:rPr>
          <w:b/>
          <w:bCs/>
          <w:color w:val="1F3A5F"/>
          <w:sz w:val="21"/>
          <w:szCs w:val="21"/>
        </w:rPr>
        <w:t xml:space="preserve">Q11. </w:t>
      </w:r>
      <w:r>
        <w:rPr>
          <w:color w:val="777777"/>
          <w:sz w:val="17"/>
          <w:szCs w:val="17"/>
        </w:rPr>
        <w:t xml:space="preserve">[Base] </w:t>
      </w:r>
      <w:r>
        <w:rPr>
          <w:sz w:val="21"/>
          <w:szCs w:val="21"/>
        </w:rPr>
        <w:t xml:space="preserve">Which term describes multiple abnormalities arising from one primary developmental insult followed by secondary consequences, as in oligohydramnios causing contractures and pulmonary hypoplasia?</w:t>
      </w:r>
    </w:p>
    <w:p>
      <w:pPr>
        <w:keepNext/>
        <w:keepLines/>
        <w:spacing w:after="20" w:line="250"/>
        <w:ind w:left="360" w:hanging="300"/>
      </w:pPr>
      <w:r>
        <w:rPr>
          <w:b/>
          <w:bCs/>
          <w:sz w:val="20"/>
          <w:szCs w:val="20"/>
        </w:rPr>
        <w:t xml:space="preserve">A.  </w:t>
      </w:r>
      <w:r>
        <w:rPr>
          <w:sz w:val="20"/>
          <w:szCs w:val="20"/>
        </w:rPr>
        <w:t xml:space="preserve">Sequence</w:t>
      </w:r>
    </w:p>
    <w:p>
      <w:pPr>
        <w:keepNext/>
        <w:keepLines/>
        <w:spacing w:after="20" w:line="250"/>
        <w:ind w:left="360" w:hanging="300"/>
      </w:pPr>
      <w:r>
        <w:rPr>
          <w:b/>
          <w:bCs/>
          <w:sz w:val="20"/>
          <w:szCs w:val="20"/>
        </w:rPr>
        <w:t xml:space="preserve">B.  </w:t>
      </w:r>
      <w:r>
        <w:rPr>
          <w:sz w:val="20"/>
          <w:szCs w:val="20"/>
        </w:rPr>
        <w:t xml:space="preserve">Association</w:t>
      </w:r>
    </w:p>
    <w:p>
      <w:pPr>
        <w:keepNext/>
        <w:keepLines/>
        <w:spacing w:after="20" w:line="250"/>
        <w:ind w:left="360" w:hanging="300"/>
      </w:pPr>
      <w:r>
        <w:rPr>
          <w:b/>
          <w:bCs/>
          <w:sz w:val="20"/>
          <w:szCs w:val="20"/>
        </w:rPr>
        <w:t xml:space="preserve">C.  </w:t>
      </w:r>
      <w:r>
        <w:rPr>
          <w:sz w:val="20"/>
          <w:szCs w:val="20"/>
        </w:rPr>
        <w:t xml:space="preserve">Syndrome</w:t>
      </w:r>
    </w:p>
    <w:p>
      <w:pPr>
        <w:keepNext w:val="false"/>
        <w:keepLines/>
        <w:spacing w:after="20" w:line="250"/>
        <w:ind w:left="360" w:hanging="300"/>
      </w:pPr>
      <w:r>
        <w:rPr>
          <w:b/>
          <w:bCs/>
          <w:sz w:val="20"/>
          <w:szCs w:val="20"/>
        </w:rPr>
        <w:t xml:space="preserve">D.  </w:t>
      </w:r>
      <w:r>
        <w:rPr>
          <w:sz w:val="20"/>
          <w:szCs w:val="20"/>
        </w:rPr>
        <w:t xml:space="preserve">Field defect</w:t>
      </w:r>
    </w:p>
    <w:p>
      <w:pPr>
        <w:keepNext/>
        <w:spacing w:after="40" w:before="150" w:line="259"/>
      </w:pPr>
      <w:r>
        <w:rPr>
          <w:b/>
          <w:bCs/>
          <w:color w:val="1F3A5F"/>
          <w:sz w:val="21"/>
          <w:szCs w:val="21"/>
        </w:rPr>
        <w:t xml:space="preserve">Q12. </w:t>
      </w:r>
      <w:r>
        <w:rPr>
          <w:color w:val="777777"/>
          <w:sz w:val="17"/>
          <w:szCs w:val="17"/>
        </w:rPr>
        <w:t xml:space="preserve">[Base] </w:t>
      </w:r>
      <w:r>
        <w:rPr>
          <w:sz w:val="21"/>
          <w:szCs w:val="21"/>
        </w:rPr>
        <w:t xml:space="preserve">A newborn has one major cardiac defect and three minor dysmorphic findings. What is the best next assessment approach?</w:t>
      </w:r>
    </w:p>
    <w:p>
      <w:pPr>
        <w:keepNext/>
        <w:keepLines/>
        <w:spacing w:after="20" w:line="250"/>
        <w:ind w:left="360" w:hanging="300"/>
      </w:pPr>
      <w:r>
        <w:rPr>
          <w:b/>
          <w:bCs/>
          <w:sz w:val="20"/>
          <w:szCs w:val="20"/>
        </w:rPr>
        <w:t xml:space="preserve">A.  </w:t>
      </w:r>
      <w:r>
        <w:rPr>
          <w:sz w:val="20"/>
          <w:szCs w:val="20"/>
        </w:rPr>
        <w:t xml:space="preserve">Systematic dysmorphology exam, family history and anomaly survey</w:t>
      </w:r>
    </w:p>
    <w:p>
      <w:pPr>
        <w:keepNext/>
        <w:keepLines/>
        <w:spacing w:after="20" w:line="250"/>
        <w:ind w:left="360" w:hanging="300"/>
      </w:pPr>
      <w:r>
        <w:rPr>
          <w:b/>
          <w:bCs/>
          <w:sz w:val="20"/>
          <w:szCs w:val="20"/>
        </w:rPr>
        <w:t xml:space="preserve">B.  </w:t>
      </w:r>
      <w:r>
        <w:rPr>
          <w:sz w:val="20"/>
          <w:szCs w:val="20"/>
        </w:rPr>
        <w:t xml:space="preserve">Order a single-gene panel for the cardiac defect before any physical examination</w:t>
      </w:r>
    </w:p>
    <w:p>
      <w:pPr>
        <w:keepNext/>
        <w:keepLines/>
        <w:spacing w:after="20" w:line="250"/>
        <w:ind w:left="360" w:hanging="300"/>
      </w:pPr>
      <w:r>
        <w:rPr>
          <w:b/>
          <w:bCs/>
          <w:sz w:val="20"/>
          <w:szCs w:val="20"/>
        </w:rPr>
        <w:t xml:space="preserve">C.  </w:t>
      </w:r>
      <w:r>
        <w:rPr>
          <w:sz w:val="20"/>
          <w:szCs w:val="20"/>
        </w:rPr>
        <w:t xml:space="preserve">Assign an association diagnosis without searching for an underlying cause</w:t>
      </w:r>
    </w:p>
    <w:p>
      <w:pPr>
        <w:keepNext w:val="false"/>
        <w:keepLines/>
        <w:spacing w:after="20" w:line="250"/>
        <w:ind w:left="360" w:hanging="300"/>
      </w:pPr>
      <w:r>
        <w:rPr>
          <w:b/>
          <w:bCs/>
          <w:sz w:val="20"/>
          <w:szCs w:val="20"/>
        </w:rPr>
        <w:t xml:space="preserve">D.  </w:t>
      </w:r>
      <w:r>
        <w:rPr>
          <w:sz w:val="20"/>
          <w:szCs w:val="20"/>
        </w:rPr>
        <w:t xml:space="preserve">Disregard the minor findings, because the major defect is enough to guide testing</w:t>
      </w:r>
    </w:p>
    <w:p>
      <w:pPr>
        <w:keepNext/>
        <w:spacing w:after="40" w:before="150" w:line="259"/>
      </w:pPr>
      <w:r>
        <w:rPr>
          <w:b/>
          <w:bCs/>
          <w:color w:val="1F3A5F"/>
          <w:sz w:val="21"/>
          <w:szCs w:val="21"/>
        </w:rPr>
        <w:t xml:space="preserve">Q13. </w:t>
      </w:r>
      <w:r>
        <w:rPr>
          <w:color w:val="777777"/>
          <w:sz w:val="17"/>
          <w:szCs w:val="17"/>
        </w:rPr>
        <w:t xml:space="preserve">[Base] </w:t>
      </w:r>
      <w:r>
        <w:rPr>
          <w:sz w:val="21"/>
          <w:szCs w:val="21"/>
        </w:rPr>
        <w:t xml:space="preserve">A child has classic Prader-Willi phenotype. Methylation demonstrates maternal-only 15q11.2-q13 imprinting; SNP array shows no deletion but maternal isodisomy. What is the molecular diagnosis?</w:t>
      </w:r>
    </w:p>
    <w:p>
      <w:pPr>
        <w:keepNext/>
        <w:keepLines/>
        <w:spacing w:after="20" w:line="250"/>
        <w:ind w:left="360" w:hanging="300"/>
      </w:pPr>
      <w:r>
        <w:rPr>
          <w:b/>
          <w:bCs/>
          <w:sz w:val="20"/>
          <w:szCs w:val="20"/>
        </w:rPr>
        <w:t xml:space="preserve">A.  </w:t>
      </w:r>
      <w:r>
        <w:rPr>
          <w:sz w:val="20"/>
          <w:szCs w:val="20"/>
        </w:rPr>
        <w:t xml:space="preserve">Maternal uniparental disomy of chromosome 15</w:t>
      </w:r>
    </w:p>
    <w:p>
      <w:pPr>
        <w:keepNext/>
        <w:keepLines/>
        <w:spacing w:after="20" w:line="250"/>
        <w:ind w:left="360" w:hanging="300"/>
      </w:pPr>
      <w:r>
        <w:rPr>
          <w:b/>
          <w:bCs/>
          <w:sz w:val="20"/>
          <w:szCs w:val="20"/>
        </w:rPr>
        <w:t xml:space="preserve">B.  </w:t>
      </w:r>
      <w:r>
        <w:rPr>
          <w:sz w:val="20"/>
          <w:szCs w:val="20"/>
        </w:rPr>
        <w:t xml:space="preserve">Paternal 15q deletion</w:t>
      </w:r>
    </w:p>
    <w:p>
      <w:pPr>
        <w:keepNext/>
        <w:keepLines/>
        <w:spacing w:after="20" w:line="250"/>
        <w:ind w:left="360" w:hanging="300"/>
      </w:pPr>
      <w:r>
        <w:rPr>
          <w:b/>
          <w:bCs/>
          <w:sz w:val="20"/>
          <w:szCs w:val="20"/>
        </w:rPr>
        <w:t xml:space="preserve">C.  </w:t>
      </w:r>
      <w:r>
        <w:rPr>
          <w:sz w:val="20"/>
          <w:szCs w:val="20"/>
        </w:rPr>
        <w:t xml:space="preserve">Maternal 15q deletion</w:t>
      </w:r>
    </w:p>
    <w:p>
      <w:pPr>
        <w:keepNext w:val="false"/>
        <w:keepLines/>
        <w:spacing w:after="20" w:line="250"/>
        <w:ind w:left="360" w:hanging="300"/>
      </w:pPr>
      <w:r>
        <w:rPr>
          <w:b/>
          <w:bCs/>
          <w:sz w:val="20"/>
          <w:szCs w:val="20"/>
        </w:rPr>
        <w:t xml:space="preserve">D.  </w:t>
      </w:r>
      <w:r>
        <w:rPr>
          <w:sz w:val="20"/>
          <w:szCs w:val="20"/>
        </w:rPr>
        <w:t xml:space="preserve">UBE3A sequence variant</w:t>
      </w:r>
    </w:p>
    <w:p>
      <w:pPr>
        <w:keepNext/>
        <w:spacing w:after="40" w:before="150" w:line="259"/>
      </w:pPr>
      <w:r>
        <w:rPr>
          <w:b/>
          <w:bCs/>
          <w:color w:val="1F3A5F"/>
          <w:sz w:val="21"/>
          <w:szCs w:val="21"/>
        </w:rPr>
        <w:t xml:space="preserve">Q14. </w:t>
      </w:r>
      <w:r>
        <w:rPr>
          <w:color w:val="777777"/>
          <w:sz w:val="17"/>
          <w:szCs w:val="17"/>
        </w:rPr>
        <w:t xml:space="preserve">[Base] </w:t>
      </w:r>
      <w:r>
        <w:rPr>
          <w:sz w:val="21"/>
          <w:szCs w:val="21"/>
        </w:rPr>
        <w:t xml:space="preserve">A girl has severe speech impairment, ataxia and epilepsy. 15q methylation is normal, but clinical suspicion for Angelman syndrome remains high. Which mechanism is still plausible?</w:t>
      </w:r>
    </w:p>
    <w:p>
      <w:pPr>
        <w:keepNext/>
        <w:keepLines/>
        <w:spacing w:after="20" w:line="250"/>
        <w:ind w:left="360" w:hanging="300"/>
      </w:pPr>
      <w:r>
        <w:rPr>
          <w:b/>
          <w:bCs/>
          <w:sz w:val="20"/>
          <w:szCs w:val="20"/>
        </w:rPr>
        <w:t xml:space="preserve">A.  </w:t>
      </w:r>
      <w:r>
        <w:rPr>
          <w:sz w:val="20"/>
          <w:szCs w:val="20"/>
        </w:rPr>
        <w:t xml:space="preserve">Maternal UPD 15, because methylation is normal in that group of patients</w:t>
      </w:r>
    </w:p>
    <w:p>
      <w:pPr>
        <w:keepNext/>
        <w:keepLines/>
        <w:spacing w:after="20" w:line="250"/>
        <w:ind w:left="360" w:hanging="300"/>
      </w:pPr>
      <w:r>
        <w:rPr>
          <w:b/>
          <w:bCs/>
          <w:sz w:val="20"/>
          <w:szCs w:val="20"/>
        </w:rPr>
        <w:t xml:space="preserve">B.  </w:t>
      </w:r>
      <w:r>
        <w:rPr>
          <w:sz w:val="20"/>
          <w:szCs w:val="20"/>
        </w:rPr>
        <w:t xml:space="preserve">Paternal 15q11 deletion, which gives an abnormal methylation pattern</w:t>
      </w:r>
    </w:p>
    <w:p>
      <w:pPr>
        <w:keepNext/>
        <w:keepLines/>
        <w:spacing w:after="20" w:line="250"/>
        <w:ind w:left="360" w:hanging="300"/>
      </w:pPr>
      <w:r>
        <w:rPr>
          <w:b/>
          <w:bCs/>
          <w:sz w:val="20"/>
          <w:szCs w:val="20"/>
        </w:rPr>
        <w:t xml:space="preserve">C.  </w:t>
      </w:r>
      <w:r>
        <w:rPr>
          <w:sz w:val="20"/>
          <w:szCs w:val="20"/>
        </w:rPr>
        <w:t xml:space="preserve">Paternal deletion of SNORD116, as seen in Prader-Willi syndrome</w:t>
      </w:r>
    </w:p>
    <w:p>
      <w:pPr>
        <w:keepNext w:val="false"/>
        <w:keepLines/>
        <w:spacing w:after="20" w:line="250"/>
        <w:ind w:left="360" w:hanging="300"/>
      </w:pPr>
      <w:r>
        <w:rPr>
          <w:b/>
          <w:bCs/>
          <w:sz w:val="20"/>
          <w:szCs w:val="20"/>
        </w:rPr>
        <w:t xml:space="preserve">D.  </w:t>
      </w:r>
      <w:r>
        <w:rPr>
          <w:sz w:val="20"/>
          <w:szCs w:val="20"/>
        </w:rPr>
        <w:t xml:space="preserve">Maternal UBE3A sequence variant</w:t>
      </w:r>
    </w:p>
    <w:p>
      <w:pPr>
        <w:keepNext/>
        <w:spacing w:after="40" w:before="150" w:line="259"/>
      </w:pPr>
      <w:r>
        <w:rPr>
          <w:b/>
          <w:bCs/>
          <w:color w:val="1F3A5F"/>
          <w:sz w:val="21"/>
          <w:szCs w:val="21"/>
        </w:rPr>
        <w:t xml:space="preserve">Q15. </w:t>
      </w:r>
      <w:r>
        <w:rPr>
          <w:color w:val="777777"/>
          <w:sz w:val="17"/>
          <w:szCs w:val="17"/>
        </w:rPr>
        <w:t xml:space="preserve">[Base] </w:t>
      </w:r>
      <w:r>
        <w:rPr>
          <w:sz w:val="21"/>
          <w:szCs w:val="21"/>
        </w:rPr>
        <w:t xml:space="preserve">What is the expected chromosome complement in classic Klinefelter syndrome?</w:t>
      </w:r>
    </w:p>
    <w:p>
      <w:pPr>
        <w:keepNext/>
        <w:keepLines/>
        <w:spacing w:after="20" w:line="250"/>
        <w:ind w:left="360" w:hanging="300"/>
      </w:pPr>
      <w:r>
        <w:rPr>
          <w:b/>
          <w:bCs/>
          <w:sz w:val="20"/>
          <w:szCs w:val="20"/>
        </w:rPr>
        <w:t xml:space="preserve">A.  </w:t>
      </w:r>
      <w:r>
        <w:rPr>
          <w:sz w:val="20"/>
          <w:szCs w:val="20"/>
        </w:rPr>
        <w:t xml:space="preserve">47,XXX</w:t>
      </w:r>
    </w:p>
    <w:p>
      <w:pPr>
        <w:keepNext/>
        <w:keepLines/>
        <w:spacing w:after="20" w:line="250"/>
        <w:ind w:left="360" w:hanging="300"/>
      </w:pPr>
      <w:r>
        <w:rPr>
          <w:b/>
          <w:bCs/>
          <w:sz w:val="20"/>
          <w:szCs w:val="20"/>
        </w:rPr>
        <w:t xml:space="preserve">B.  </w:t>
      </w:r>
      <w:r>
        <w:rPr>
          <w:sz w:val="20"/>
          <w:szCs w:val="20"/>
        </w:rPr>
        <w:t xml:space="preserve">45,X</w:t>
      </w:r>
    </w:p>
    <w:p>
      <w:pPr>
        <w:keepNext/>
        <w:keepLines/>
        <w:spacing w:after="20" w:line="250"/>
        <w:ind w:left="360" w:hanging="300"/>
      </w:pPr>
      <w:r>
        <w:rPr>
          <w:b/>
          <w:bCs/>
          <w:sz w:val="20"/>
          <w:szCs w:val="20"/>
        </w:rPr>
        <w:t xml:space="preserve">C.  </w:t>
      </w:r>
      <w:r>
        <w:rPr>
          <w:sz w:val="20"/>
          <w:szCs w:val="20"/>
        </w:rPr>
        <w:t xml:space="preserve">47,XXY</w:t>
      </w:r>
    </w:p>
    <w:p>
      <w:pPr>
        <w:keepNext w:val="false"/>
        <w:keepLines/>
        <w:spacing w:after="20" w:line="250"/>
        <w:ind w:left="360" w:hanging="300"/>
      </w:pPr>
      <w:r>
        <w:rPr>
          <w:b/>
          <w:bCs/>
          <w:sz w:val="20"/>
          <w:szCs w:val="20"/>
        </w:rPr>
        <w:t xml:space="preserve">D.  </w:t>
      </w:r>
      <w:r>
        <w:rPr>
          <w:sz w:val="20"/>
          <w:szCs w:val="20"/>
        </w:rPr>
        <w:t xml:space="preserve">47,XYY</w:t>
      </w:r>
    </w:p>
    <w:p>
      <w:pPr>
        <w:keepNext/>
        <w:spacing w:after="40" w:before="150" w:line="259"/>
      </w:pPr>
      <w:r>
        <w:rPr>
          <w:b/>
          <w:bCs/>
          <w:color w:val="1F3A5F"/>
          <w:sz w:val="21"/>
          <w:szCs w:val="21"/>
        </w:rPr>
        <w:t xml:space="preserve">Q16. </w:t>
      </w:r>
      <w:r>
        <w:rPr>
          <w:color w:val="777777"/>
          <w:sz w:val="17"/>
          <w:szCs w:val="17"/>
        </w:rPr>
        <w:t xml:space="preserve">[Base] </w:t>
      </w:r>
      <w:r>
        <w:rPr>
          <w:sz w:val="21"/>
          <w:szCs w:val="21"/>
        </w:rPr>
        <w:t xml:space="preserve">A term infant has hypotonia, upslanting palpebral fissures, single transverse palmar crease and a complete atrioventricular septal defect. Which syndrome is most likely?</w:t>
      </w:r>
    </w:p>
    <w:p>
      <w:pPr>
        <w:keepNext/>
        <w:keepLines/>
        <w:spacing w:after="20" w:line="250"/>
        <w:ind w:left="360" w:hanging="300"/>
      </w:pPr>
      <w:r>
        <w:rPr>
          <w:b/>
          <w:bCs/>
          <w:sz w:val="20"/>
          <w:szCs w:val="20"/>
        </w:rPr>
        <w:t xml:space="preserve">A.  </w:t>
      </w:r>
      <w:r>
        <w:rPr>
          <w:sz w:val="20"/>
          <w:szCs w:val="20"/>
        </w:rPr>
        <w:t xml:space="preserve">Williams syndrome</w:t>
      </w:r>
    </w:p>
    <w:p>
      <w:pPr>
        <w:keepNext/>
        <w:keepLines/>
        <w:spacing w:after="20" w:line="250"/>
        <w:ind w:left="360" w:hanging="300"/>
      </w:pPr>
      <w:r>
        <w:rPr>
          <w:b/>
          <w:bCs/>
          <w:sz w:val="20"/>
          <w:szCs w:val="20"/>
        </w:rPr>
        <w:t xml:space="preserve">B.  </w:t>
      </w:r>
      <w:r>
        <w:rPr>
          <w:sz w:val="20"/>
          <w:szCs w:val="20"/>
        </w:rPr>
        <w:t xml:space="preserve">Down syndrome</w:t>
      </w:r>
    </w:p>
    <w:p>
      <w:pPr>
        <w:keepNext/>
        <w:keepLines/>
        <w:spacing w:after="20" w:line="250"/>
        <w:ind w:left="360" w:hanging="300"/>
      </w:pPr>
      <w:r>
        <w:rPr>
          <w:b/>
          <w:bCs/>
          <w:sz w:val="20"/>
          <w:szCs w:val="20"/>
        </w:rPr>
        <w:t xml:space="preserve">C.  </w:t>
      </w:r>
      <w:r>
        <w:rPr>
          <w:sz w:val="20"/>
          <w:szCs w:val="20"/>
        </w:rPr>
        <w:t xml:space="preserve">22q11.2 deletion</w:t>
      </w:r>
    </w:p>
    <w:p>
      <w:pPr>
        <w:keepNext w:val="false"/>
        <w:keepLines/>
        <w:spacing w:after="20" w:line="250"/>
        <w:ind w:left="360" w:hanging="300"/>
      </w:pPr>
      <w:r>
        <w:rPr>
          <w:b/>
          <w:bCs/>
          <w:sz w:val="20"/>
          <w:szCs w:val="20"/>
        </w:rPr>
        <w:t xml:space="preserve">D.  </w:t>
      </w:r>
      <w:r>
        <w:rPr>
          <w:sz w:val="20"/>
          <w:szCs w:val="20"/>
        </w:rPr>
        <w:t xml:space="preserve">Turner syndrome</w:t>
      </w:r>
    </w:p>
    <w:p>
      <w:pPr>
        <w:keepNext/>
        <w:spacing w:after="40" w:before="150" w:line="259"/>
      </w:pPr>
      <w:r>
        <w:rPr>
          <w:b/>
          <w:bCs/>
          <w:color w:val="1F3A5F"/>
          <w:sz w:val="21"/>
          <w:szCs w:val="21"/>
        </w:rPr>
        <w:t xml:space="preserve">Q17. </w:t>
      </w:r>
      <w:r>
        <w:rPr>
          <w:color w:val="777777"/>
          <w:sz w:val="17"/>
          <w:szCs w:val="17"/>
        </w:rPr>
        <w:t xml:space="preserve">[Base] </w:t>
      </w:r>
      <w:r>
        <w:rPr>
          <w:sz w:val="21"/>
          <w:szCs w:val="21"/>
        </w:rPr>
        <w:t xml:space="preserve">A neonate with trisomy 21 develops circulating blasts and hepatomegaly; blasts resolve spontaneously over weeks. Which mutation is classically linked to transient abnormal myelopoiesis?</w:t>
      </w:r>
    </w:p>
    <w:p>
      <w:pPr>
        <w:keepNext/>
        <w:keepLines/>
        <w:spacing w:after="20" w:line="250"/>
        <w:ind w:left="360" w:hanging="300"/>
      </w:pPr>
      <w:r>
        <w:rPr>
          <w:b/>
          <w:bCs/>
          <w:sz w:val="20"/>
          <w:szCs w:val="20"/>
        </w:rPr>
        <w:t xml:space="preserve">A.  </w:t>
      </w:r>
      <w:r>
        <w:rPr>
          <w:sz w:val="20"/>
          <w:szCs w:val="20"/>
        </w:rPr>
        <w:t xml:space="preserve">BCR::ABL1</w:t>
      </w:r>
    </w:p>
    <w:p>
      <w:pPr>
        <w:keepNext/>
        <w:keepLines/>
        <w:spacing w:after="20" w:line="250"/>
        <w:ind w:left="360" w:hanging="300"/>
      </w:pPr>
      <w:r>
        <w:rPr>
          <w:b/>
          <w:bCs/>
          <w:sz w:val="20"/>
          <w:szCs w:val="20"/>
        </w:rPr>
        <w:t xml:space="preserve">B.  </w:t>
      </w:r>
      <w:r>
        <w:rPr>
          <w:sz w:val="20"/>
          <w:szCs w:val="20"/>
        </w:rPr>
        <w:t xml:space="preserve">GATA1</w:t>
      </w:r>
    </w:p>
    <w:p>
      <w:pPr>
        <w:keepNext/>
        <w:keepLines/>
        <w:spacing w:after="20" w:line="250"/>
        <w:ind w:left="360" w:hanging="300"/>
      </w:pPr>
      <w:r>
        <w:rPr>
          <w:b/>
          <w:bCs/>
          <w:sz w:val="20"/>
          <w:szCs w:val="20"/>
        </w:rPr>
        <w:t xml:space="preserve">C.  </w:t>
      </w:r>
      <w:r>
        <w:rPr>
          <w:sz w:val="20"/>
          <w:szCs w:val="20"/>
        </w:rPr>
        <w:t xml:space="preserve">PML::RARA</w:t>
      </w:r>
    </w:p>
    <w:p>
      <w:pPr>
        <w:keepNext w:val="false"/>
        <w:keepLines/>
        <w:spacing w:after="20" w:line="250"/>
        <w:ind w:left="360" w:hanging="300"/>
      </w:pPr>
      <w:r>
        <w:rPr>
          <w:b/>
          <w:bCs/>
          <w:sz w:val="20"/>
          <w:szCs w:val="20"/>
        </w:rPr>
        <w:t xml:space="preserve">D.  </w:t>
      </w:r>
      <w:r>
        <w:rPr>
          <w:sz w:val="20"/>
          <w:szCs w:val="20"/>
        </w:rPr>
        <w:t xml:space="preserve">JAK2 V617F</w:t>
      </w:r>
    </w:p>
    <w:p>
      <w:pPr>
        <w:keepNext/>
        <w:spacing w:after="40" w:before="150" w:line="259"/>
      </w:pPr>
      <w:r>
        <w:rPr>
          <w:b/>
          <w:bCs/>
          <w:color w:val="1F3A5F"/>
          <w:sz w:val="21"/>
          <w:szCs w:val="21"/>
        </w:rPr>
        <w:t xml:space="preserve">Q18. </w:t>
      </w:r>
      <w:r>
        <w:rPr>
          <w:color w:val="777777"/>
          <w:sz w:val="17"/>
          <w:szCs w:val="17"/>
        </w:rPr>
        <w:t xml:space="preserve">[Base] </w:t>
      </w:r>
      <w:r>
        <w:rPr>
          <w:sz w:val="21"/>
          <w:szCs w:val="21"/>
        </w:rPr>
        <w:t xml:space="preserve">A girl with short stature, webbed neck and neonatal hand/foot lymphedema later develops hypertension. Which associated cardiovascular lesion is especially important to assess?</w:t>
      </w:r>
    </w:p>
    <w:p>
      <w:pPr>
        <w:keepNext/>
        <w:keepLines/>
        <w:spacing w:after="20" w:line="250"/>
        <w:ind w:left="360" w:hanging="300"/>
      </w:pPr>
      <w:r>
        <w:rPr>
          <w:b/>
          <w:bCs/>
          <w:sz w:val="20"/>
          <w:szCs w:val="20"/>
        </w:rPr>
        <w:t xml:space="preserve">A.  </w:t>
      </w:r>
      <w:r>
        <w:rPr>
          <w:sz w:val="20"/>
          <w:szCs w:val="20"/>
        </w:rPr>
        <w:t xml:space="preserve">Coarctation of aorta</w:t>
      </w:r>
    </w:p>
    <w:p>
      <w:pPr>
        <w:keepNext/>
        <w:keepLines/>
        <w:spacing w:after="20" w:line="250"/>
        <w:ind w:left="360" w:hanging="300"/>
      </w:pPr>
      <w:r>
        <w:rPr>
          <w:b/>
          <w:bCs/>
          <w:sz w:val="20"/>
          <w:szCs w:val="20"/>
        </w:rPr>
        <w:t xml:space="preserve">B.  </w:t>
      </w:r>
      <w:r>
        <w:rPr>
          <w:sz w:val="20"/>
          <w:szCs w:val="20"/>
        </w:rPr>
        <w:t xml:space="preserve">Supravalvar aortic stenosis</w:t>
      </w:r>
    </w:p>
    <w:p>
      <w:pPr>
        <w:keepNext/>
        <w:keepLines/>
        <w:spacing w:after="20" w:line="250"/>
        <w:ind w:left="360" w:hanging="300"/>
      </w:pPr>
      <w:r>
        <w:rPr>
          <w:b/>
          <w:bCs/>
          <w:sz w:val="20"/>
          <w:szCs w:val="20"/>
        </w:rPr>
        <w:t xml:space="preserve">C.  </w:t>
      </w:r>
      <w:r>
        <w:rPr>
          <w:sz w:val="20"/>
          <w:szCs w:val="20"/>
        </w:rPr>
        <w:t xml:space="preserve">Complete AVSD</w:t>
      </w:r>
    </w:p>
    <w:p>
      <w:pPr>
        <w:keepNext w:val="false"/>
        <w:keepLines/>
        <w:spacing w:after="20" w:line="250"/>
        <w:ind w:left="360" w:hanging="300"/>
      </w:pPr>
      <w:r>
        <w:rPr>
          <w:b/>
          <w:bCs/>
          <w:sz w:val="20"/>
          <w:szCs w:val="20"/>
        </w:rPr>
        <w:t xml:space="preserve">D.  </w:t>
      </w:r>
      <w:r>
        <w:rPr>
          <w:sz w:val="20"/>
          <w:szCs w:val="20"/>
        </w:rPr>
        <w:t xml:space="preserve">Truncus arteriosus</w:t>
      </w:r>
    </w:p>
    <w:p>
      <w:pPr>
        <w:keepNext/>
        <w:spacing w:after="40" w:before="150" w:line="259"/>
      </w:pPr>
      <w:r>
        <w:rPr>
          <w:b/>
          <w:bCs/>
          <w:color w:val="1F3A5F"/>
          <w:sz w:val="21"/>
          <w:szCs w:val="21"/>
        </w:rPr>
        <w:t xml:space="preserve">Q19. </w:t>
      </w:r>
      <w:r>
        <w:rPr>
          <w:color w:val="777777"/>
          <w:sz w:val="17"/>
          <w:szCs w:val="17"/>
        </w:rPr>
        <w:t xml:space="preserve">[Base] </w:t>
      </w:r>
      <w:r>
        <w:rPr>
          <w:sz w:val="21"/>
          <w:szCs w:val="21"/>
        </w:rPr>
        <w:t xml:space="preserve">A girl with Turner syndrome has Y-chromosomal material detected on molecular testing. What additional clinical risk changes counselling?</w:t>
      </w:r>
    </w:p>
    <w:p>
      <w:pPr>
        <w:keepNext/>
        <w:keepLines/>
        <w:spacing w:after="20" w:line="250"/>
        <w:ind w:left="360" w:hanging="300"/>
      </w:pPr>
      <w:r>
        <w:rPr>
          <w:b/>
          <w:bCs/>
          <w:sz w:val="20"/>
          <w:szCs w:val="20"/>
        </w:rPr>
        <w:t xml:space="preserve">A.  </w:t>
      </w:r>
      <w:r>
        <w:rPr>
          <w:sz w:val="20"/>
          <w:szCs w:val="20"/>
        </w:rPr>
        <w:t xml:space="preserve">Retinoblastoma from RB1 loss</w:t>
      </w:r>
    </w:p>
    <w:p>
      <w:pPr>
        <w:keepNext/>
        <w:keepLines/>
        <w:spacing w:after="20" w:line="250"/>
        <w:ind w:left="360" w:hanging="300"/>
      </w:pPr>
      <w:r>
        <w:rPr>
          <w:b/>
          <w:bCs/>
          <w:sz w:val="20"/>
          <w:szCs w:val="20"/>
        </w:rPr>
        <w:t xml:space="preserve">B.  </w:t>
      </w:r>
      <w:r>
        <w:rPr>
          <w:sz w:val="20"/>
          <w:szCs w:val="20"/>
        </w:rPr>
        <w:t xml:space="preserve">Gonadoblastoma in dysgenetic gonads</w:t>
      </w:r>
    </w:p>
    <w:p>
      <w:pPr>
        <w:keepNext/>
        <w:keepLines/>
        <w:spacing w:after="20" w:line="250"/>
        <w:ind w:left="360" w:hanging="300"/>
      </w:pPr>
      <w:r>
        <w:rPr>
          <w:b/>
          <w:bCs/>
          <w:sz w:val="20"/>
          <w:szCs w:val="20"/>
        </w:rPr>
        <w:t xml:space="preserve">C.  </w:t>
      </w:r>
      <w:r>
        <w:rPr>
          <w:sz w:val="20"/>
          <w:szCs w:val="20"/>
        </w:rPr>
        <w:t xml:space="preserve">Acute leukemia from GATA1 variants</w:t>
      </w:r>
    </w:p>
    <w:p>
      <w:pPr>
        <w:keepNext w:val="false"/>
        <w:keepLines/>
        <w:spacing w:after="20" w:line="250"/>
        <w:ind w:left="360" w:hanging="300"/>
      </w:pPr>
      <w:r>
        <w:rPr>
          <w:b/>
          <w:bCs/>
          <w:sz w:val="20"/>
          <w:szCs w:val="20"/>
        </w:rPr>
        <w:t xml:space="preserve">D.  </w:t>
      </w:r>
      <w:r>
        <w:rPr>
          <w:sz w:val="20"/>
          <w:szCs w:val="20"/>
        </w:rPr>
        <w:t xml:space="preserve">Neuroblastoma from MYCN amplification</w:t>
      </w:r>
    </w:p>
    <w:p>
      <w:pPr>
        <w:keepNext/>
        <w:spacing w:after="40" w:before="150" w:line="259"/>
      </w:pPr>
      <w:r>
        <w:rPr>
          <w:b/>
          <w:bCs/>
          <w:color w:val="1F3A5F"/>
          <w:sz w:val="21"/>
          <w:szCs w:val="21"/>
        </w:rPr>
        <w:t xml:space="preserve">Q20. </w:t>
      </w:r>
      <w:r>
        <w:rPr>
          <w:color w:val="777777"/>
          <w:sz w:val="17"/>
          <w:szCs w:val="17"/>
        </w:rPr>
        <w:t xml:space="preserve">[EXTRA GAP-FILL] </w:t>
      </w:r>
      <w:r>
        <w:rPr>
          <w:sz w:val="21"/>
          <w:szCs w:val="21"/>
        </w:rPr>
        <w:t xml:space="preserve">A 3-year-old boy has calf pseudohypertrophy, a Gowers sign and CK 15,000 U/L. Which first genetic test has the highest yield?</w:t>
      </w:r>
    </w:p>
    <w:p>
      <w:pPr>
        <w:keepNext/>
        <w:keepLines/>
        <w:spacing w:after="20" w:line="250"/>
        <w:ind w:left="360" w:hanging="300"/>
      </w:pPr>
      <w:r>
        <w:rPr>
          <w:b/>
          <w:bCs/>
          <w:sz w:val="20"/>
          <w:szCs w:val="20"/>
        </w:rPr>
        <w:t xml:space="preserve">A.  </w:t>
      </w:r>
      <w:r>
        <w:rPr>
          <w:sz w:val="20"/>
          <w:szCs w:val="20"/>
        </w:rPr>
        <w:t xml:space="preserve">Dystrophin (DMD) deletion/duplication analysis, then sequencing if negative</w:t>
      </w:r>
    </w:p>
    <w:p>
      <w:pPr>
        <w:keepNext/>
        <w:keepLines/>
        <w:spacing w:after="20" w:line="250"/>
        <w:ind w:left="360" w:hanging="300"/>
      </w:pPr>
      <w:r>
        <w:rPr>
          <w:b/>
          <w:bCs/>
          <w:sz w:val="20"/>
          <w:szCs w:val="20"/>
        </w:rPr>
        <w:t xml:space="preserve">B.  </w:t>
      </w:r>
      <w:r>
        <w:rPr>
          <w:sz w:val="20"/>
          <w:szCs w:val="20"/>
        </w:rPr>
        <w:t xml:space="preserve">CMA only, since it finds all single-nucleotide variants</w:t>
      </w:r>
    </w:p>
    <w:p>
      <w:pPr>
        <w:keepNext/>
        <w:keepLines/>
        <w:spacing w:after="20" w:line="250"/>
        <w:ind w:left="360" w:hanging="300"/>
      </w:pPr>
      <w:r>
        <w:rPr>
          <w:b/>
          <w:bCs/>
          <w:sz w:val="20"/>
          <w:szCs w:val="20"/>
        </w:rPr>
        <w:t xml:space="preserve">C.  </w:t>
      </w:r>
      <w:r>
        <w:rPr>
          <w:sz w:val="20"/>
          <w:szCs w:val="20"/>
        </w:rPr>
        <w:t xml:space="preserve">Methylation analysis of the SNRPN locus on 15q11.2-q13</w:t>
      </w:r>
    </w:p>
    <w:p>
      <w:pPr>
        <w:keepNext w:val="false"/>
        <w:keepLines/>
        <w:spacing w:after="20" w:line="250"/>
        <w:ind w:left="360" w:hanging="300"/>
      </w:pPr>
      <w:r>
        <w:rPr>
          <w:b/>
          <w:bCs/>
          <w:sz w:val="20"/>
          <w:szCs w:val="20"/>
        </w:rPr>
        <w:t xml:space="preserve">D.  </w:t>
      </w:r>
      <w:r>
        <w:rPr>
          <w:sz w:val="20"/>
          <w:szCs w:val="20"/>
        </w:rPr>
        <w:t xml:space="preserve">FMR1 repeat analysis, because a repeat expansion causes this X-linked myopathy</w:t>
      </w:r>
    </w:p>
    <w:p>
      <w:pPr>
        <w:keepNext/>
        <w:spacing w:after="40" w:before="150" w:line="259"/>
      </w:pPr>
      <w:r>
        <w:rPr>
          <w:b/>
          <w:bCs/>
          <w:color w:val="1F3A5F"/>
          <w:sz w:val="21"/>
          <w:szCs w:val="21"/>
        </w:rPr>
        <w:t xml:space="preserve">Q21. </w:t>
      </w:r>
      <w:r>
        <w:rPr>
          <w:color w:val="777777"/>
          <w:sz w:val="17"/>
          <w:szCs w:val="17"/>
        </w:rPr>
        <w:t xml:space="preserve">[CARRY-OVER RETEST] </w:t>
      </w:r>
      <w:r>
        <w:rPr>
          <w:sz w:val="21"/>
          <w:szCs w:val="21"/>
        </w:rPr>
        <w:t xml:space="preserve">At 36 weeks PMA, a preterm infant meeting the definition of BPD is supported with nasal high-flow oxygen at 3 L/min and no invasive ventilation. Under the Jensen 2019 support-based classification, what grade applies?</w:t>
      </w:r>
    </w:p>
    <w:p>
      <w:pPr>
        <w:keepNext/>
        <w:keepLines/>
        <w:spacing w:after="20" w:line="250"/>
        <w:ind w:left="360" w:hanging="300"/>
      </w:pPr>
      <w:r>
        <w:rPr>
          <w:b/>
          <w:bCs/>
          <w:sz w:val="20"/>
          <w:szCs w:val="20"/>
        </w:rPr>
        <w:t xml:space="preserve">A.  </w:t>
      </w:r>
      <w:r>
        <w:rPr>
          <w:sz w:val="20"/>
          <w:szCs w:val="20"/>
        </w:rPr>
        <w:t xml:space="preserve">Grade 3</w:t>
      </w:r>
    </w:p>
    <w:p>
      <w:pPr>
        <w:keepNext/>
        <w:keepLines/>
        <w:spacing w:after="20" w:line="250"/>
        <w:ind w:left="360" w:hanging="300"/>
      </w:pPr>
      <w:r>
        <w:rPr>
          <w:b/>
          <w:bCs/>
          <w:sz w:val="20"/>
          <w:szCs w:val="20"/>
        </w:rPr>
        <w:t xml:space="preserve">B.  </w:t>
      </w:r>
      <w:r>
        <w:rPr>
          <w:sz w:val="20"/>
          <w:szCs w:val="20"/>
        </w:rPr>
        <w:t xml:space="preserve">Grade 1</w:t>
      </w:r>
    </w:p>
    <w:p>
      <w:pPr>
        <w:keepNext/>
        <w:keepLines/>
        <w:spacing w:after="20" w:line="250"/>
        <w:ind w:left="360" w:hanging="300"/>
      </w:pPr>
      <w:r>
        <w:rPr>
          <w:b/>
          <w:bCs/>
          <w:sz w:val="20"/>
          <w:szCs w:val="20"/>
        </w:rPr>
        <w:t xml:space="preserve">C.  </w:t>
      </w:r>
      <w:r>
        <w:rPr>
          <w:sz w:val="20"/>
          <w:szCs w:val="20"/>
        </w:rPr>
        <w:t xml:space="preserve">Grade 2</w:t>
      </w:r>
    </w:p>
    <w:p>
      <w:pPr>
        <w:keepNext w:val="false"/>
        <w:keepLines/>
        <w:spacing w:after="20" w:line="250"/>
        <w:ind w:left="360" w:hanging="300"/>
      </w:pPr>
      <w:r>
        <w:rPr>
          <w:b/>
          <w:bCs/>
          <w:sz w:val="20"/>
          <w:szCs w:val="20"/>
        </w:rPr>
        <w:t xml:space="preserve">D.  </w:t>
      </w:r>
      <w:r>
        <w:rPr>
          <w:sz w:val="20"/>
          <w:szCs w:val="20"/>
        </w:rPr>
        <w:t xml:space="preserve">No BPD</w:t>
      </w:r>
    </w:p>
    <w:p>
      <w:pPr>
        <w:keepNext/>
        <w:spacing w:after="40" w:before="150" w:line="259"/>
      </w:pPr>
      <w:r>
        <w:rPr>
          <w:b/>
          <w:bCs/>
          <w:color w:val="1F3A5F"/>
          <w:sz w:val="21"/>
          <w:szCs w:val="21"/>
        </w:rPr>
        <w:t xml:space="preserve">Q22. </w:t>
      </w:r>
      <w:r>
        <w:rPr>
          <w:color w:val="777777"/>
          <w:sz w:val="17"/>
          <w:szCs w:val="17"/>
        </w:rPr>
        <w:t xml:space="preserve">[Base] </w:t>
      </w:r>
      <w:r>
        <w:rPr>
          <w:sz w:val="21"/>
          <w:szCs w:val="21"/>
        </w:rPr>
        <w:t xml:space="preserve">An adolescent boy is tall with small firm testes, gynecomastia and elevated FSH/LH. Which finding best supports the likely diagnosis?</w:t>
      </w:r>
    </w:p>
    <w:p>
      <w:pPr>
        <w:keepNext/>
        <w:keepLines/>
        <w:spacing w:after="20" w:line="250"/>
        <w:ind w:left="360" w:hanging="300"/>
      </w:pPr>
      <w:r>
        <w:rPr>
          <w:b/>
          <w:bCs/>
          <w:sz w:val="20"/>
          <w:szCs w:val="20"/>
        </w:rPr>
        <w:t xml:space="preserve">A.  </w:t>
      </w:r>
      <w:r>
        <w:rPr>
          <w:sz w:val="20"/>
          <w:szCs w:val="20"/>
        </w:rPr>
        <w:t xml:space="preserve">Low LH/FSH with 45,X, causing delayed puberty and short stature</w:t>
      </w:r>
    </w:p>
    <w:p>
      <w:pPr>
        <w:keepNext/>
        <w:keepLines/>
        <w:spacing w:after="20" w:line="250"/>
        <w:ind w:left="360" w:hanging="300"/>
      </w:pPr>
      <w:r>
        <w:rPr>
          <w:b/>
          <w:bCs/>
          <w:sz w:val="20"/>
          <w:szCs w:val="20"/>
        </w:rPr>
        <w:t xml:space="preserve">B.  </w:t>
      </w:r>
      <w:r>
        <w:rPr>
          <w:sz w:val="20"/>
          <w:szCs w:val="20"/>
        </w:rPr>
        <w:t xml:space="preserve">Hypergonadotropic hypogonadism with 47,XXY</w:t>
      </w:r>
    </w:p>
    <w:p>
      <w:pPr>
        <w:keepNext/>
        <w:keepLines/>
        <w:spacing w:after="20" w:line="250"/>
        <w:ind w:left="360" w:hanging="300"/>
      </w:pPr>
      <w:r>
        <w:rPr>
          <w:b/>
          <w:bCs/>
          <w:sz w:val="20"/>
          <w:szCs w:val="20"/>
        </w:rPr>
        <w:t xml:space="preserve">C.  </w:t>
      </w:r>
      <w:r>
        <w:rPr>
          <w:sz w:val="20"/>
          <w:szCs w:val="20"/>
        </w:rPr>
        <w:t xml:space="preserve">Elevated testosterone with 47,XYY and large testes</w:t>
      </w:r>
    </w:p>
    <w:p>
      <w:pPr>
        <w:keepNext w:val="false"/>
        <w:keepLines/>
        <w:spacing w:after="20" w:line="250"/>
        <w:ind w:left="360" w:hanging="300"/>
      </w:pPr>
      <w:r>
        <w:rPr>
          <w:b/>
          <w:bCs/>
          <w:sz w:val="20"/>
          <w:szCs w:val="20"/>
        </w:rPr>
        <w:t xml:space="preserve">D.  </w:t>
      </w:r>
      <w:r>
        <w:rPr>
          <w:sz w:val="20"/>
          <w:szCs w:val="20"/>
        </w:rPr>
        <w:t xml:space="preserve">Low cortisol with 22q11.2 deletion and a conotruncal defect</w:t>
      </w:r>
    </w:p>
    <w:p>
      <w:pPr>
        <w:keepNext/>
        <w:spacing w:after="40" w:before="150" w:line="259"/>
      </w:pPr>
      <w:r>
        <w:rPr>
          <w:b/>
          <w:bCs/>
          <w:color w:val="1F3A5F"/>
          <w:sz w:val="21"/>
          <w:szCs w:val="21"/>
        </w:rPr>
        <w:t xml:space="preserve">Q23. </w:t>
      </w:r>
      <w:r>
        <w:rPr>
          <w:color w:val="777777"/>
          <w:sz w:val="17"/>
          <w:szCs w:val="17"/>
        </w:rPr>
        <w:t xml:space="preserve">[Base] </w:t>
      </w:r>
      <w:r>
        <w:rPr>
          <w:sz w:val="21"/>
          <w:szCs w:val="21"/>
        </w:rPr>
        <w:t xml:space="preserve">A neonate with truncus arteriosus, hypocalcemic seizures, absent thymic shadow and palatal dysfunction most likely has which genetic lesion?</w:t>
      </w:r>
    </w:p>
    <w:p>
      <w:pPr>
        <w:keepNext/>
        <w:keepLines/>
        <w:spacing w:after="20" w:line="250"/>
        <w:ind w:left="360" w:hanging="300"/>
      </w:pPr>
      <w:r>
        <w:rPr>
          <w:b/>
          <w:bCs/>
          <w:sz w:val="20"/>
          <w:szCs w:val="20"/>
        </w:rPr>
        <w:t xml:space="preserve">A.  </w:t>
      </w:r>
      <w:r>
        <w:rPr>
          <w:sz w:val="20"/>
          <w:szCs w:val="20"/>
        </w:rPr>
        <w:t xml:space="preserve">15q11 paternal deletion</w:t>
      </w:r>
    </w:p>
    <w:p>
      <w:pPr>
        <w:keepNext/>
        <w:keepLines/>
        <w:spacing w:after="20" w:line="250"/>
        <w:ind w:left="360" w:hanging="300"/>
      </w:pPr>
      <w:r>
        <w:rPr>
          <w:b/>
          <w:bCs/>
          <w:sz w:val="20"/>
          <w:szCs w:val="20"/>
        </w:rPr>
        <w:t xml:space="preserve">B.  </w:t>
      </w:r>
      <w:r>
        <w:rPr>
          <w:sz w:val="20"/>
          <w:szCs w:val="20"/>
        </w:rPr>
        <w:t xml:space="preserve">7q11.23 deletion</w:t>
      </w:r>
    </w:p>
    <w:p>
      <w:pPr>
        <w:keepNext/>
        <w:keepLines/>
        <w:spacing w:after="20" w:line="250"/>
        <w:ind w:left="360" w:hanging="300"/>
      </w:pPr>
      <w:r>
        <w:rPr>
          <w:b/>
          <w:bCs/>
          <w:sz w:val="20"/>
          <w:szCs w:val="20"/>
        </w:rPr>
        <w:t xml:space="preserve">C.  </w:t>
      </w:r>
      <w:r>
        <w:rPr>
          <w:sz w:val="20"/>
          <w:szCs w:val="20"/>
        </w:rPr>
        <w:t xml:space="preserve">5p deletion</w:t>
      </w:r>
    </w:p>
    <w:p>
      <w:pPr>
        <w:keepNext w:val="false"/>
        <w:keepLines/>
        <w:spacing w:after="20" w:line="250"/>
        <w:ind w:left="360" w:hanging="300"/>
      </w:pPr>
      <w:r>
        <w:rPr>
          <w:b/>
          <w:bCs/>
          <w:sz w:val="20"/>
          <w:szCs w:val="20"/>
        </w:rPr>
        <w:t xml:space="preserve">D.  </w:t>
      </w:r>
      <w:r>
        <w:rPr>
          <w:sz w:val="20"/>
          <w:szCs w:val="20"/>
        </w:rPr>
        <w:t xml:space="preserve">22q11.2 deletion</w:t>
      </w:r>
    </w:p>
    <w:p>
      <w:pPr>
        <w:keepNext/>
        <w:spacing w:after="40" w:before="150" w:line="259"/>
      </w:pPr>
      <w:r>
        <w:rPr>
          <w:b/>
          <w:bCs/>
          <w:color w:val="1F3A5F"/>
          <w:sz w:val="21"/>
          <w:szCs w:val="21"/>
        </w:rPr>
        <w:t xml:space="preserve">Q24. </w:t>
      </w:r>
      <w:r>
        <w:rPr>
          <w:color w:val="777777"/>
          <w:sz w:val="17"/>
          <w:szCs w:val="17"/>
        </w:rPr>
        <w:t xml:space="preserve">[Base] </w:t>
      </w:r>
      <w:r>
        <w:rPr>
          <w:sz w:val="21"/>
          <w:szCs w:val="21"/>
        </w:rPr>
        <w:t xml:space="preserve">An infant with confirmed 22q11.2 deletion has severe T-cell lymphopenia. Which preventive action is most appropriate pending specialist immune evaluation?</w:t>
      </w:r>
    </w:p>
    <w:p>
      <w:pPr>
        <w:keepNext/>
        <w:keepLines/>
        <w:spacing w:after="20" w:line="250"/>
        <w:ind w:left="360" w:hanging="300"/>
      </w:pPr>
      <w:r>
        <w:rPr>
          <w:b/>
          <w:bCs/>
          <w:sz w:val="20"/>
          <w:szCs w:val="20"/>
        </w:rPr>
        <w:t xml:space="preserve">A.  </w:t>
      </w:r>
      <w:r>
        <w:rPr>
          <w:sz w:val="20"/>
          <w:szCs w:val="20"/>
        </w:rPr>
        <w:t xml:space="preserve">Give all live vaccines on routine schedule regardless of immune phenotype</w:t>
      </w:r>
    </w:p>
    <w:p>
      <w:pPr>
        <w:keepNext/>
        <w:keepLines/>
        <w:spacing w:after="20" w:line="250"/>
        <w:ind w:left="360" w:hanging="300"/>
      </w:pPr>
      <w:r>
        <w:rPr>
          <w:b/>
          <w:bCs/>
          <w:sz w:val="20"/>
          <w:szCs w:val="20"/>
        </w:rPr>
        <w:t xml:space="preserve">B.  </w:t>
      </w:r>
      <w:r>
        <w:rPr>
          <w:sz w:val="20"/>
          <w:szCs w:val="20"/>
        </w:rPr>
        <w:t xml:space="preserve">Prescribe lifelong broad-spectrum antibiotics to every child</w:t>
      </w:r>
    </w:p>
    <w:p>
      <w:pPr>
        <w:keepNext/>
        <w:keepLines/>
        <w:spacing w:after="20" w:line="250"/>
        <w:ind w:left="360" w:hanging="300"/>
      </w:pPr>
      <w:r>
        <w:rPr>
          <w:b/>
          <w:bCs/>
          <w:sz w:val="20"/>
          <w:szCs w:val="20"/>
        </w:rPr>
        <w:t xml:space="preserve">C.  </w:t>
      </w:r>
      <w:r>
        <w:rPr>
          <w:sz w:val="20"/>
          <w:szCs w:val="20"/>
        </w:rPr>
        <w:t xml:space="preserve">Avoid all inactivated vaccines permanently</w:t>
      </w:r>
    </w:p>
    <w:p>
      <w:pPr>
        <w:keepNext w:val="false"/>
        <w:keepLines/>
        <w:spacing w:after="20" w:line="250"/>
        <w:ind w:left="360" w:hanging="300"/>
      </w:pPr>
      <w:r>
        <w:rPr>
          <w:b/>
          <w:bCs/>
          <w:sz w:val="20"/>
          <w:szCs w:val="20"/>
        </w:rPr>
        <w:t xml:space="preserve">D.  </w:t>
      </w:r>
      <w:r>
        <w:rPr>
          <w:sz w:val="20"/>
          <w:szCs w:val="20"/>
        </w:rPr>
        <w:t xml:space="preserve">Assess T-cell subsets/function before live-vaccine decisions</w:t>
      </w:r>
    </w:p>
    <w:p>
      <w:pPr>
        <w:keepNext/>
        <w:spacing w:after="40" w:before="150" w:line="259"/>
      </w:pPr>
      <w:r>
        <w:rPr>
          <w:b/>
          <w:bCs/>
          <w:color w:val="1F3A5F"/>
          <w:sz w:val="21"/>
          <w:szCs w:val="21"/>
        </w:rPr>
        <w:t xml:space="preserve">Q25. </w:t>
      </w:r>
      <w:r>
        <w:rPr>
          <w:color w:val="777777"/>
          <w:sz w:val="17"/>
          <w:szCs w:val="17"/>
        </w:rPr>
        <w:t xml:space="preserve">[Base] </w:t>
      </w:r>
      <w:r>
        <w:rPr>
          <w:sz w:val="21"/>
          <w:szCs w:val="21"/>
        </w:rPr>
        <w:t xml:space="preserve">A preschool child has distinctive facies, marked sociability, poor visuospatial skills, hypercalcemia and a systolic murmur. Which cardiac lesion best fits?</w:t>
      </w:r>
    </w:p>
    <w:p>
      <w:pPr>
        <w:keepNext/>
        <w:keepLines/>
        <w:spacing w:after="20" w:line="250"/>
        <w:ind w:left="360" w:hanging="300"/>
      </w:pPr>
      <w:r>
        <w:rPr>
          <w:b/>
          <w:bCs/>
          <w:sz w:val="20"/>
          <w:szCs w:val="20"/>
        </w:rPr>
        <w:t xml:space="preserve">A.  </w:t>
      </w:r>
      <w:r>
        <w:rPr>
          <w:sz w:val="20"/>
          <w:szCs w:val="20"/>
        </w:rPr>
        <w:t xml:space="preserve">Supravalvar aortic stenosis</w:t>
      </w:r>
    </w:p>
    <w:p>
      <w:pPr>
        <w:keepNext/>
        <w:keepLines/>
        <w:spacing w:after="20" w:line="250"/>
        <w:ind w:left="360" w:hanging="300"/>
      </w:pPr>
      <w:r>
        <w:rPr>
          <w:b/>
          <w:bCs/>
          <w:sz w:val="20"/>
          <w:szCs w:val="20"/>
        </w:rPr>
        <w:t xml:space="preserve">B.  </w:t>
      </w:r>
      <w:r>
        <w:rPr>
          <w:sz w:val="20"/>
          <w:szCs w:val="20"/>
        </w:rPr>
        <w:t xml:space="preserve">Coarctation of aorta</w:t>
      </w:r>
    </w:p>
    <w:p>
      <w:pPr>
        <w:keepNext/>
        <w:keepLines/>
        <w:spacing w:after="20" w:line="250"/>
        <w:ind w:left="360" w:hanging="300"/>
      </w:pPr>
      <w:r>
        <w:rPr>
          <w:b/>
          <w:bCs/>
          <w:sz w:val="20"/>
          <w:szCs w:val="20"/>
        </w:rPr>
        <w:t xml:space="preserve">C.  </w:t>
      </w:r>
      <w:r>
        <w:rPr>
          <w:sz w:val="20"/>
          <w:szCs w:val="20"/>
        </w:rPr>
        <w:t xml:space="preserve">AV septal defect</w:t>
      </w:r>
    </w:p>
    <w:p>
      <w:pPr>
        <w:keepNext w:val="false"/>
        <w:keepLines/>
        <w:spacing w:after="20" w:line="250"/>
        <w:ind w:left="360" w:hanging="300"/>
      </w:pPr>
      <w:r>
        <w:rPr>
          <w:b/>
          <w:bCs/>
          <w:sz w:val="20"/>
          <w:szCs w:val="20"/>
        </w:rPr>
        <w:t xml:space="preserve">D.  </w:t>
      </w:r>
      <w:r>
        <w:rPr>
          <w:sz w:val="20"/>
          <w:szCs w:val="20"/>
        </w:rPr>
        <w:t xml:space="preserve">Tetralogy of Fallot</w:t>
      </w:r>
    </w:p>
    <w:p>
      <w:pPr>
        <w:keepNext/>
        <w:spacing w:after="40" w:before="150" w:line="259"/>
      </w:pPr>
      <w:r>
        <w:rPr>
          <w:b/>
          <w:bCs/>
          <w:color w:val="1F3A5F"/>
          <w:sz w:val="21"/>
          <w:szCs w:val="21"/>
        </w:rPr>
        <w:t xml:space="preserve">Q26. </w:t>
      </w:r>
      <w:r>
        <w:rPr>
          <w:color w:val="777777"/>
          <w:sz w:val="17"/>
          <w:szCs w:val="17"/>
        </w:rPr>
        <w:t xml:space="preserve">[Base] </w:t>
      </w:r>
      <w:r>
        <w:rPr>
          <w:sz w:val="21"/>
          <w:szCs w:val="21"/>
        </w:rPr>
        <w:t xml:space="preserve">A child with Williams syndrome is scheduled for anesthesia. Which associated feature deserves special preoperative attention?</w:t>
      </w:r>
    </w:p>
    <w:p>
      <w:pPr>
        <w:keepNext/>
        <w:keepLines/>
        <w:spacing w:after="20" w:line="250"/>
        <w:ind w:left="360" w:hanging="300"/>
      </w:pPr>
      <w:r>
        <w:rPr>
          <w:b/>
          <w:bCs/>
          <w:sz w:val="20"/>
          <w:szCs w:val="20"/>
        </w:rPr>
        <w:t xml:space="preserve">A.  </w:t>
      </w:r>
      <w:r>
        <w:rPr>
          <w:sz w:val="20"/>
          <w:szCs w:val="20"/>
        </w:rPr>
        <w:t xml:space="preserve">Progressive cardiomyopathy from glycogen deposition in myocytes</w:t>
      </w:r>
    </w:p>
    <w:p>
      <w:pPr>
        <w:keepNext/>
        <w:keepLines/>
        <w:spacing w:after="20" w:line="250"/>
        <w:ind w:left="360" w:hanging="300"/>
      </w:pPr>
      <w:r>
        <w:rPr>
          <w:b/>
          <w:bCs/>
          <w:sz w:val="20"/>
          <w:szCs w:val="20"/>
        </w:rPr>
        <w:t xml:space="preserve">B.  </w:t>
      </w:r>
      <w:r>
        <w:rPr>
          <w:sz w:val="20"/>
          <w:szCs w:val="20"/>
        </w:rPr>
        <w:t xml:space="preserve">Absent thymus and profound T-cell deficiency needing transplantation</w:t>
      </w:r>
    </w:p>
    <w:p>
      <w:pPr>
        <w:keepNext/>
        <w:keepLines/>
        <w:spacing w:after="20" w:line="250"/>
        <w:ind w:left="360" w:hanging="300"/>
      </w:pPr>
      <w:r>
        <w:rPr>
          <w:b/>
          <w:bCs/>
          <w:sz w:val="20"/>
          <w:szCs w:val="20"/>
        </w:rPr>
        <w:t xml:space="preserve">C.  </w:t>
      </w:r>
      <w:r>
        <w:rPr>
          <w:sz w:val="20"/>
          <w:szCs w:val="20"/>
        </w:rPr>
        <w:t xml:space="preserve">Obligate severe neutropenia needing prophylactic antibiotics</w:t>
      </w:r>
    </w:p>
    <w:p>
      <w:pPr>
        <w:keepNext w:val="false"/>
        <w:keepLines/>
        <w:spacing w:after="20" w:line="250"/>
        <w:ind w:left="360" w:hanging="300"/>
      </w:pPr>
      <w:r>
        <w:rPr>
          <w:b/>
          <w:bCs/>
          <w:sz w:val="20"/>
          <w:szCs w:val="20"/>
        </w:rPr>
        <w:t xml:space="preserve">D.  </w:t>
      </w:r>
      <w:r>
        <w:rPr>
          <w:sz w:val="20"/>
          <w:szCs w:val="20"/>
        </w:rPr>
        <w:t xml:space="preserve">Coronary and arterial stenosis with vulnerability</w:t>
      </w:r>
    </w:p>
    <w:p>
      <w:pPr>
        <w:keepNext/>
        <w:spacing w:after="40" w:before="150" w:line="259"/>
      </w:pPr>
      <w:r>
        <w:rPr>
          <w:b/>
          <w:bCs/>
          <w:color w:val="1F3A5F"/>
          <w:sz w:val="21"/>
          <w:szCs w:val="21"/>
        </w:rPr>
        <w:t xml:space="preserve">Q27. </w:t>
      </w:r>
      <w:r>
        <w:rPr>
          <w:color w:val="777777"/>
          <w:sz w:val="17"/>
          <w:szCs w:val="17"/>
        </w:rPr>
        <w:t xml:space="preserve">[Base] </w:t>
      </w:r>
      <w:r>
        <w:rPr>
          <w:sz w:val="21"/>
          <w:szCs w:val="21"/>
        </w:rPr>
        <w:t xml:space="preserve">A floppy neonate has poor suck and genital hypoplasia; at school age hyperphagia and obesity emerge. What molecular mechanism best fits?</w:t>
      </w:r>
    </w:p>
    <w:p>
      <w:pPr>
        <w:keepNext/>
        <w:keepLines/>
        <w:spacing w:after="20" w:line="250"/>
        <w:ind w:left="360" w:hanging="300"/>
      </w:pPr>
      <w:r>
        <w:rPr>
          <w:b/>
          <w:bCs/>
          <w:sz w:val="20"/>
          <w:szCs w:val="20"/>
        </w:rPr>
        <w:t xml:space="preserve">A.  </w:t>
      </w:r>
      <w:r>
        <w:rPr>
          <w:sz w:val="20"/>
          <w:szCs w:val="20"/>
        </w:rPr>
        <w:t xml:space="preserve">Loss of paternally expressed 15q11.2-q13 genes</w:t>
      </w:r>
    </w:p>
    <w:p>
      <w:pPr>
        <w:keepNext/>
        <w:keepLines/>
        <w:spacing w:after="20" w:line="250"/>
        <w:ind w:left="360" w:hanging="300"/>
      </w:pPr>
      <w:r>
        <w:rPr>
          <w:b/>
          <w:bCs/>
          <w:sz w:val="20"/>
          <w:szCs w:val="20"/>
        </w:rPr>
        <w:t xml:space="preserve">B.  </w:t>
      </w:r>
      <w:r>
        <w:rPr>
          <w:sz w:val="20"/>
          <w:szCs w:val="20"/>
        </w:rPr>
        <w:t xml:space="preserve">4p deletion</w:t>
      </w:r>
    </w:p>
    <w:p>
      <w:pPr>
        <w:keepNext/>
        <w:keepLines/>
        <w:spacing w:after="20" w:line="250"/>
        <w:ind w:left="360" w:hanging="300"/>
      </w:pPr>
      <w:r>
        <w:rPr>
          <w:b/>
          <w:bCs/>
          <w:sz w:val="20"/>
          <w:szCs w:val="20"/>
        </w:rPr>
        <w:t xml:space="preserve">C.  </w:t>
      </w:r>
      <w:r>
        <w:rPr>
          <w:sz w:val="20"/>
          <w:szCs w:val="20"/>
        </w:rPr>
        <w:t xml:space="preserve">7q11.23 deletion</w:t>
      </w:r>
    </w:p>
    <w:p>
      <w:pPr>
        <w:keepNext w:val="false"/>
        <w:keepLines/>
        <w:spacing w:after="20" w:line="250"/>
        <w:ind w:left="360" w:hanging="300"/>
      </w:pPr>
      <w:r>
        <w:rPr>
          <w:b/>
          <w:bCs/>
          <w:sz w:val="20"/>
          <w:szCs w:val="20"/>
        </w:rPr>
        <w:t xml:space="preserve">D.  </w:t>
      </w:r>
      <w:r>
        <w:rPr>
          <w:sz w:val="20"/>
          <w:szCs w:val="20"/>
        </w:rPr>
        <w:t xml:space="preserve">Maternal UBE3A loss</w:t>
      </w:r>
    </w:p>
    <w:p>
      <w:pPr>
        <w:keepNext/>
        <w:spacing w:after="40" w:before="150" w:line="259"/>
      </w:pPr>
      <w:r>
        <w:rPr>
          <w:b/>
          <w:bCs/>
          <w:color w:val="1F3A5F"/>
          <w:sz w:val="21"/>
          <w:szCs w:val="21"/>
        </w:rPr>
        <w:t xml:space="preserve">Q28. </w:t>
      </w:r>
      <w:r>
        <w:rPr>
          <w:color w:val="777777"/>
          <w:sz w:val="17"/>
          <w:szCs w:val="17"/>
        </w:rPr>
        <w:t xml:space="preserve">[Base] </w:t>
      </w:r>
      <w:r>
        <w:rPr>
          <w:sz w:val="21"/>
          <w:szCs w:val="21"/>
        </w:rPr>
        <w:t xml:space="preserve">A 3-year-old has severe language impairment, microcephaly, ataxic gait, frequent laughter and epilepsy. Which pathogenesis is most likely?</w:t>
      </w:r>
    </w:p>
    <w:p>
      <w:pPr>
        <w:keepNext/>
        <w:keepLines/>
        <w:spacing w:after="20" w:line="250"/>
        <w:ind w:left="360" w:hanging="300"/>
      </w:pPr>
      <w:r>
        <w:rPr>
          <w:b/>
          <w:bCs/>
          <w:sz w:val="20"/>
          <w:szCs w:val="20"/>
        </w:rPr>
        <w:t xml:space="preserve">A.  </w:t>
      </w:r>
      <w:r>
        <w:rPr>
          <w:sz w:val="20"/>
          <w:szCs w:val="20"/>
        </w:rPr>
        <w:t xml:space="preserve">Maternal UPD of chromosome 15, giving a Prader-Willi pattern</w:t>
      </w:r>
    </w:p>
    <w:p>
      <w:pPr>
        <w:keepNext/>
        <w:keepLines/>
        <w:spacing w:after="20" w:line="250"/>
        <w:ind w:left="360" w:hanging="300"/>
      </w:pPr>
      <w:r>
        <w:rPr>
          <w:b/>
          <w:bCs/>
          <w:sz w:val="20"/>
          <w:szCs w:val="20"/>
        </w:rPr>
        <w:t xml:space="preserve">B.  </w:t>
      </w:r>
      <w:r>
        <w:rPr>
          <w:sz w:val="20"/>
          <w:szCs w:val="20"/>
        </w:rPr>
        <w:t xml:space="preserve">Trisomy 21 with a mosaic cell line in the brain</w:t>
      </w:r>
    </w:p>
    <w:p>
      <w:pPr>
        <w:keepNext/>
        <w:keepLines/>
        <w:spacing w:after="20" w:line="250"/>
        <w:ind w:left="360" w:hanging="300"/>
      </w:pPr>
      <w:r>
        <w:rPr>
          <w:b/>
          <w:bCs/>
          <w:sz w:val="20"/>
          <w:szCs w:val="20"/>
        </w:rPr>
        <w:t xml:space="preserve">C.  </w:t>
      </w:r>
      <w:r>
        <w:rPr>
          <w:sz w:val="20"/>
          <w:szCs w:val="20"/>
        </w:rPr>
        <w:t xml:space="preserve">Paternal 15q gene-expression loss in the hypothalamus</w:t>
      </w:r>
    </w:p>
    <w:p>
      <w:pPr>
        <w:keepNext w:val="false"/>
        <w:keepLines/>
        <w:spacing w:after="20" w:line="250"/>
        <w:ind w:left="360" w:hanging="300"/>
      </w:pPr>
      <w:r>
        <w:rPr>
          <w:b/>
          <w:bCs/>
          <w:sz w:val="20"/>
          <w:szCs w:val="20"/>
        </w:rPr>
        <w:t xml:space="preserve">D.  </w:t>
      </w:r>
      <w:r>
        <w:rPr>
          <w:sz w:val="20"/>
          <w:szCs w:val="20"/>
        </w:rPr>
        <w:t xml:space="preserve">Loss of maternal neuronal UBE3A</w:t>
      </w:r>
    </w:p>
    <w:p>
      <w:pPr>
        <w:keepNext/>
        <w:spacing w:after="40" w:before="150" w:line="259"/>
      </w:pPr>
      <w:r>
        <w:rPr>
          <w:b/>
          <w:bCs/>
          <w:color w:val="1F3A5F"/>
          <w:sz w:val="21"/>
          <w:szCs w:val="21"/>
        </w:rPr>
        <w:t xml:space="preserve">Q29. </w:t>
      </w:r>
      <w:r>
        <w:rPr>
          <w:color w:val="777777"/>
          <w:sz w:val="17"/>
          <w:szCs w:val="17"/>
        </w:rPr>
        <w:t xml:space="preserve">[Base] </w:t>
      </w:r>
      <w:r>
        <w:rPr>
          <w:sz w:val="21"/>
          <w:szCs w:val="21"/>
        </w:rPr>
        <w:t xml:space="preserve">An infant has a high-pitched cat-like cry, microcephaly and growth failure. Which chromosomal lesion is classically implicated?</w:t>
      </w:r>
    </w:p>
    <w:p>
      <w:pPr>
        <w:keepNext/>
        <w:keepLines/>
        <w:spacing w:after="20" w:line="250"/>
        <w:ind w:left="360" w:hanging="300"/>
      </w:pPr>
      <w:r>
        <w:rPr>
          <w:b/>
          <w:bCs/>
          <w:sz w:val="20"/>
          <w:szCs w:val="20"/>
        </w:rPr>
        <w:t xml:space="preserve">A.  </w:t>
      </w:r>
      <w:r>
        <w:rPr>
          <w:sz w:val="20"/>
          <w:szCs w:val="20"/>
        </w:rPr>
        <w:t xml:space="preserve">22q11.2 deletion</w:t>
      </w:r>
    </w:p>
    <w:p>
      <w:pPr>
        <w:keepNext/>
        <w:keepLines/>
        <w:spacing w:after="20" w:line="250"/>
        <w:ind w:left="360" w:hanging="300"/>
      </w:pPr>
      <w:r>
        <w:rPr>
          <w:b/>
          <w:bCs/>
          <w:sz w:val="20"/>
          <w:szCs w:val="20"/>
        </w:rPr>
        <w:t xml:space="preserve">B.  </w:t>
      </w:r>
      <w:r>
        <w:rPr>
          <w:sz w:val="20"/>
          <w:szCs w:val="20"/>
        </w:rPr>
        <w:t xml:space="preserve">5p deletion</w:t>
      </w:r>
    </w:p>
    <w:p>
      <w:pPr>
        <w:keepNext/>
        <w:keepLines/>
        <w:spacing w:after="20" w:line="250"/>
        <w:ind w:left="360" w:hanging="300"/>
      </w:pPr>
      <w:r>
        <w:rPr>
          <w:b/>
          <w:bCs/>
          <w:sz w:val="20"/>
          <w:szCs w:val="20"/>
        </w:rPr>
        <w:t xml:space="preserve">C.  </w:t>
      </w:r>
      <w:r>
        <w:rPr>
          <w:sz w:val="20"/>
          <w:szCs w:val="20"/>
        </w:rPr>
        <w:t xml:space="preserve">7q11.23 deletion</w:t>
      </w:r>
    </w:p>
    <w:p>
      <w:pPr>
        <w:keepNext w:val="false"/>
        <w:keepLines/>
        <w:spacing w:after="20" w:line="250"/>
        <w:ind w:left="360" w:hanging="300"/>
      </w:pPr>
      <w:r>
        <w:rPr>
          <w:b/>
          <w:bCs/>
          <w:sz w:val="20"/>
          <w:szCs w:val="20"/>
        </w:rPr>
        <w:t xml:space="preserve">D.  </w:t>
      </w:r>
      <w:r>
        <w:rPr>
          <w:sz w:val="20"/>
          <w:szCs w:val="20"/>
        </w:rPr>
        <w:t xml:space="preserve">4p deletion</w:t>
      </w:r>
    </w:p>
    <w:p>
      <w:pPr>
        <w:keepNext/>
        <w:spacing w:after="40" w:before="150" w:line="259"/>
      </w:pPr>
      <w:r>
        <w:rPr>
          <w:b/>
          <w:bCs/>
          <w:color w:val="1F3A5F"/>
          <w:sz w:val="21"/>
          <w:szCs w:val="21"/>
        </w:rPr>
        <w:t xml:space="preserve">Q30. </w:t>
      </w:r>
      <w:r>
        <w:rPr>
          <w:color w:val="777777"/>
          <w:sz w:val="17"/>
          <w:szCs w:val="17"/>
        </w:rPr>
        <w:t xml:space="preserve">[EXTRA GAP-FILL] </w:t>
      </w:r>
      <w:r>
        <w:rPr>
          <w:sz w:val="21"/>
          <w:szCs w:val="21"/>
        </w:rPr>
        <w:t xml:space="preserve">A neonate has microcephaly, holoprosencephaly, cleft lip and palate, postaxial polydactyly and scalp skin defects. Which chromosomal diagnosis is most likely?</w:t>
      </w:r>
    </w:p>
    <w:p>
      <w:pPr>
        <w:keepNext/>
        <w:keepLines/>
        <w:spacing w:after="20" w:line="250"/>
        <w:ind w:left="360" w:hanging="300"/>
      </w:pPr>
      <w:r>
        <w:rPr>
          <w:b/>
          <w:bCs/>
          <w:sz w:val="20"/>
          <w:szCs w:val="20"/>
        </w:rPr>
        <w:t xml:space="preserve">A.  </w:t>
      </w:r>
      <w:r>
        <w:rPr>
          <w:sz w:val="20"/>
          <w:szCs w:val="20"/>
        </w:rPr>
        <w:t xml:space="preserve">Trisomy 18 (Edwards syndrome)</w:t>
      </w:r>
    </w:p>
    <w:p>
      <w:pPr>
        <w:keepNext/>
        <w:keepLines/>
        <w:spacing w:after="20" w:line="250"/>
        <w:ind w:left="360" w:hanging="300"/>
      </w:pPr>
      <w:r>
        <w:rPr>
          <w:b/>
          <w:bCs/>
          <w:sz w:val="20"/>
          <w:szCs w:val="20"/>
        </w:rPr>
        <w:t xml:space="preserve">B.  </w:t>
      </w:r>
      <w:r>
        <w:rPr>
          <w:sz w:val="20"/>
          <w:szCs w:val="20"/>
        </w:rPr>
        <w:t xml:space="preserve">Trisomy 13 (Patau syndrome)</w:t>
      </w:r>
    </w:p>
    <w:p>
      <w:pPr>
        <w:keepNext/>
        <w:keepLines/>
        <w:spacing w:after="20" w:line="250"/>
        <w:ind w:left="360" w:hanging="300"/>
      </w:pPr>
      <w:r>
        <w:rPr>
          <w:b/>
          <w:bCs/>
          <w:sz w:val="20"/>
          <w:szCs w:val="20"/>
        </w:rPr>
        <w:t xml:space="preserve">C.  </w:t>
      </w:r>
      <w:r>
        <w:rPr>
          <w:sz w:val="20"/>
          <w:szCs w:val="20"/>
        </w:rPr>
        <w:t xml:space="preserve">Trisomy 21</w:t>
      </w:r>
    </w:p>
    <w:p>
      <w:pPr>
        <w:keepNext w:val="false"/>
        <w:keepLines/>
        <w:spacing w:after="20" w:line="250"/>
        <w:ind w:left="360" w:hanging="300"/>
      </w:pPr>
      <w:r>
        <w:rPr>
          <w:b/>
          <w:bCs/>
          <w:sz w:val="20"/>
          <w:szCs w:val="20"/>
        </w:rPr>
        <w:t xml:space="preserve">D.  </w:t>
      </w:r>
      <w:r>
        <w:rPr>
          <w:sz w:val="20"/>
          <w:szCs w:val="20"/>
        </w:rPr>
        <w:t xml:space="preserve">Monosomy X (Turner syndrome)</w:t>
      </w:r>
    </w:p>
    <w:p>
      <w:pPr>
        <w:keepNext/>
        <w:spacing w:after="40" w:before="150" w:line="259"/>
      </w:pPr>
      <w:r>
        <w:rPr>
          <w:b/>
          <w:bCs/>
          <w:color w:val="1F3A5F"/>
          <w:sz w:val="21"/>
          <w:szCs w:val="21"/>
        </w:rPr>
        <w:t xml:space="preserve">Q31. </w:t>
      </w:r>
      <w:r>
        <w:rPr>
          <w:color w:val="777777"/>
          <w:sz w:val="17"/>
          <w:szCs w:val="17"/>
        </w:rPr>
        <w:t xml:space="preserve">[Base] </w:t>
      </w:r>
      <w:r>
        <w:rPr>
          <w:sz w:val="21"/>
          <w:szCs w:val="21"/>
        </w:rPr>
        <w:t xml:space="preserve">A child has profound growth restriction, microcephaly, seizures and a Greek-warrior-helmet facial gestalt. Which deletion is most consistent?</w:t>
      </w:r>
    </w:p>
    <w:p>
      <w:pPr>
        <w:keepNext/>
        <w:keepLines/>
        <w:spacing w:after="20" w:line="250"/>
        <w:ind w:left="360" w:hanging="300"/>
      </w:pPr>
      <w:r>
        <w:rPr>
          <w:b/>
          <w:bCs/>
          <w:sz w:val="20"/>
          <w:szCs w:val="20"/>
        </w:rPr>
        <w:t xml:space="preserve">A.  </w:t>
      </w:r>
      <w:r>
        <w:rPr>
          <w:sz w:val="20"/>
          <w:szCs w:val="20"/>
        </w:rPr>
        <w:t xml:space="preserve">5p deletion</w:t>
      </w:r>
    </w:p>
    <w:p>
      <w:pPr>
        <w:keepNext/>
        <w:keepLines/>
        <w:spacing w:after="20" w:line="250"/>
        <w:ind w:left="360" w:hanging="300"/>
      </w:pPr>
      <w:r>
        <w:rPr>
          <w:b/>
          <w:bCs/>
          <w:sz w:val="20"/>
          <w:szCs w:val="20"/>
        </w:rPr>
        <w:t xml:space="preserve">B.  </w:t>
      </w:r>
      <w:r>
        <w:rPr>
          <w:sz w:val="20"/>
          <w:szCs w:val="20"/>
        </w:rPr>
        <w:t xml:space="preserve">4p deletion</w:t>
      </w:r>
    </w:p>
    <w:p>
      <w:pPr>
        <w:keepNext/>
        <w:keepLines/>
        <w:spacing w:after="20" w:line="250"/>
        <w:ind w:left="360" w:hanging="300"/>
      </w:pPr>
      <w:r>
        <w:rPr>
          <w:b/>
          <w:bCs/>
          <w:sz w:val="20"/>
          <w:szCs w:val="20"/>
        </w:rPr>
        <w:t xml:space="preserve">C.  </w:t>
      </w:r>
      <w:r>
        <w:rPr>
          <w:sz w:val="20"/>
          <w:szCs w:val="20"/>
        </w:rPr>
        <w:t xml:space="preserve">15q11.2 paternal deletion</w:t>
      </w:r>
    </w:p>
    <w:p>
      <w:pPr>
        <w:keepNext w:val="false"/>
        <w:keepLines/>
        <w:spacing w:after="20" w:line="250"/>
        <w:ind w:left="360" w:hanging="300"/>
      </w:pPr>
      <w:r>
        <w:rPr>
          <w:b/>
          <w:bCs/>
          <w:sz w:val="20"/>
          <w:szCs w:val="20"/>
        </w:rPr>
        <w:t xml:space="preserve">D.  </w:t>
      </w:r>
      <w:r>
        <w:rPr>
          <w:sz w:val="20"/>
          <w:szCs w:val="20"/>
        </w:rPr>
        <w:t xml:space="preserve">7q11.23 deletion</w:t>
      </w:r>
    </w:p>
    <w:p>
      <w:pPr>
        <w:keepNext/>
        <w:spacing w:after="40" w:before="150" w:line="259"/>
      </w:pPr>
      <w:r>
        <w:rPr>
          <w:b/>
          <w:bCs/>
          <w:color w:val="1F3A5F"/>
          <w:sz w:val="21"/>
          <w:szCs w:val="21"/>
        </w:rPr>
        <w:t xml:space="preserve">Q32. </w:t>
      </w:r>
      <w:r>
        <w:rPr>
          <w:color w:val="777777"/>
          <w:sz w:val="17"/>
          <w:szCs w:val="17"/>
        </w:rPr>
        <w:t xml:space="preserve">[Base] </w:t>
      </w:r>
      <w:r>
        <w:rPr>
          <w:sz w:val="21"/>
          <w:szCs w:val="21"/>
        </w:rPr>
        <w:t xml:space="preserve">An infant has macroglossia, omphalocele, neonatal hypoglycemia and asymmetric overgrowth. Which underlying syndrome warrants tumour surveillance discussion?</w:t>
      </w:r>
    </w:p>
    <w:p>
      <w:pPr>
        <w:keepNext/>
        <w:keepLines/>
        <w:spacing w:after="20" w:line="250"/>
        <w:ind w:left="360" w:hanging="300"/>
      </w:pPr>
      <w:r>
        <w:rPr>
          <w:b/>
          <w:bCs/>
          <w:sz w:val="20"/>
          <w:szCs w:val="20"/>
        </w:rPr>
        <w:t xml:space="preserve">A.  </w:t>
      </w:r>
      <w:r>
        <w:rPr>
          <w:sz w:val="20"/>
          <w:szCs w:val="20"/>
        </w:rPr>
        <w:t xml:space="preserve">Turner syndrome</w:t>
      </w:r>
    </w:p>
    <w:p>
      <w:pPr>
        <w:keepNext/>
        <w:keepLines/>
        <w:spacing w:after="20" w:line="250"/>
        <w:ind w:left="360" w:hanging="300"/>
      </w:pPr>
      <w:r>
        <w:rPr>
          <w:b/>
          <w:bCs/>
          <w:sz w:val="20"/>
          <w:szCs w:val="20"/>
        </w:rPr>
        <w:t xml:space="preserve">B.  </w:t>
      </w:r>
      <w:r>
        <w:rPr>
          <w:sz w:val="20"/>
          <w:szCs w:val="20"/>
        </w:rPr>
        <w:t xml:space="preserve">Angelman syndrome</w:t>
      </w:r>
    </w:p>
    <w:p>
      <w:pPr>
        <w:keepNext/>
        <w:keepLines/>
        <w:spacing w:after="20" w:line="250"/>
        <w:ind w:left="360" w:hanging="300"/>
      </w:pPr>
      <w:r>
        <w:rPr>
          <w:b/>
          <w:bCs/>
          <w:sz w:val="20"/>
          <w:szCs w:val="20"/>
        </w:rPr>
        <w:t xml:space="preserve">C.  </w:t>
      </w:r>
      <w:r>
        <w:rPr>
          <w:sz w:val="20"/>
          <w:szCs w:val="20"/>
        </w:rPr>
        <w:t xml:space="preserve">Prader-Willi syndrome</w:t>
      </w:r>
    </w:p>
    <w:p>
      <w:pPr>
        <w:keepNext w:val="false"/>
        <w:keepLines/>
        <w:spacing w:after="20" w:line="250"/>
        <w:ind w:left="360" w:hanging="300"/>
      </w:pPr>
      <w:r>
        <w:rPr>
          <w:b/>
          <w:bCs/>
          <w:sz w:val="20"/>
          <w:szCs w:val="20"/>
        </w:rPr>
        <w:t xml:space="preserve">D.  </w:t>
      </w:r>
      <w:r>
        <w:rPr>
          <w:sz w:val="20"/>
          <w:szCs w:val="20"/>
        </w:rPr>
        <w:t xml:space="preserve">Beckwith-Wiedemann spectrum</w:t>
      </w:r>
    </w:p>
    <w:p>
      <w:pPr>
        <w:keepNext/>
        <w:spacing w:after="40" w:before="150" w:line="259"/>
      </w:pPr>
      <w:r>
        <w:rPr>
          <w:b/>
          <w:bCs/>
          <w:color w:val="1F3A5F"/>
          <w:sz w:val="21"/>
          <w:szCs w:val="21"/>
        </w:rPr>
        <w:t xml:space="preserve">Q33. </w:t>
      </w:r>
      <w:r>
        <w:rPr>
          <w:color w:val="777777"/>
          <w:sz w:val="17"/>
          <w:szCs w:val="17"/>
        </w:rPr>
        <w:t xml:space="preserve">[Base] </w:t>
      </w:r>
      <w:r>
        <w:rPr>
          <w:sz w:val="21"/>
          <w:szCs w:val="21"/>
        </w:rPr>
        <w:t xml:space="preserve">A child has hypertelorism, short stature, pectus deformity and dysplastic pulmonary valve stenosis. Which syndrome is most likely?</w:t>
      </w:r>
    </w:p>
    <w:p>
      <w:pPr>
        <w:keepNext/>
        <w:keepLines/>
        <w:spacing w:after="20" w:line="250"/>
        <w:ind w:left="360" w:hanging="300"/>
      </w:pPr>
      <w:r>
        <w:rPr>
          <w:b/>
          <w:bCs/>
          <w:sz w:val="20"/>
          <w:szCs w:val="20"/>
        </w:rPr>
        <w:t xml:space="preserve">A.  </w:t>
      </w:r>
      <w:r>
        <w:rPr>
          <w:sz w:val="20"/>
          <w:szCs w:val="20"/>
        </w:rPr>
        <w:t xml:space="preserve">Down syndrome</w:t>
      </w:r>
    </w:p>
    <w:p>
      <w:pPr>
        <w:keepNext/>
        <w:keepLines/>
        <w:spacing w:after="20" w:line="250"/>
        <w:ind w:left="360" w:hanging="300"/>
      </w:pPr>
      <w:r>
        <w:rPr>
          <w:b/>
          <w:bCs/>
          <w:sz w:val="20"/>
          <w:szCs w:val="20"/>
        </w:rPr>
        <w:t xml:space="preserve">B.  </w:t>
      </w:r>
      <w:r>
        <w:rPr>
          <w:sz w:val="20"/>
          <w:szCs w:val="20"/>
        </w:rPr>
        <w:t xml:space="preserve">Noonan syndrome</w:t>
      </w:r>
    </w:p>
    <w:p>
      <w:pPr>
        <w:keepNext/>
        <w:keepLines/>
        <w:spacing w:after="20" w:line="250"/>
        <w:ind w:left="360" w:hanging="300"/>
      </w:pPr>
      <w:r>
        <w:rPr>
          <w:b/>
          <w:bCs/>
          <w:sz w:val="20"/>
          <w:szCs w:val="20"/>
        </w:rPr>
        <w:t xml:space="preserve">C.  </w:t>
      </w:r>
      <w:r>
        <w:rPr>
          <w:sz w:val="20"/>
          <w:szCs w:val="20"/>
        </w:rPr>
        <w:t xml:space="preserve">Williams syndrome</w:t>
      </w:r>
    </w:p>
    <w:p>
      <w:pPr>
        <w:keepNext w:val="false"/>
        <w:keepLines/>
        <w:spacing w:after="20" w:line="250"/>
        <w:ind w:left="360" w:hanging="300"/>
      </w:pPr>
      <w:r>
        <w:rPr>
          <w:b/>
          <w:bCs/>
          <w:sz w:val="20"/>
          <w:szCs w:val="20"/>
        </w:rPr>
        <w:t xml:space="preserve">D.  </w:t>
      </w:r>
      <w:r>
        <w:rPr>
          <w:sz w:val="20"/>
          <w:szCs w:val="20"/>
        </w:rPr>
        <w:t xml:space="preserve">Turner syndrome</w:t>
      </w:r>
    </w:p>
    <w:p>
      <w:pPr>
        <w:keepNext/>
        <w:spacing w:after="40" w:before="150" w:line="259"/>
      </w:pPr>
      <w:r>
        <w:rPr>
          <w:b/>
          <w:bCs/>
          <w:color w:val="1F3A5F"/>
          <w:sz w:val="21"/>
          <w:szCs w:val="21"/>
        </w:rPr>
        <w:t xml:space="preserve">Q34. </w:t>
      </w:r>
      <w:r>
        <w:rPr>
          <w:color w:val="777777"/>
          <w:sz w:val="17"/>
          <w:szCs w:val="17"/>
        </w:rPr>
        <w:t xml:space="preserve">[Base] </w:t>
      </w:r>
      <w:r>
        <w:rPr>
          <w:sz w:val="21"/>
          <w:szCs w:val="21"/>
        </w:rPr>
        <w:t xml:space="preserve">A child with severe developmental delay, coloboma, choanal atresia and ear anomalies is evaluated. Which diagnosis is most likely?</w:t>
      </w:r>
    </w:p>
    <w:p>
      <w:pPr>
        <w:keepNext/>
        <w:keepLines/>
        <w:spacing w:after="20" w:line="250"/>
        <w:ind w:left="360" w:hanging="300"/>
      </w:pPr>
      <w:r>
        <w:rPr>
          <w:b/>
          <w:bCs/>
          <w:sz w:val="20"/>
          <w:szCs w:val="20"/>
        </w:rPr>
        <w:t xml:space="preserve">A.  </w:t>
      </w:r>
      <w:r>
        <w:rPr>
          <w:sz w:val="20"/>
          <w:szCs w:val="20"/>
        </w:rPr>
        <w:t xml:space="preserve">22q11.2 deletion syndrome</w:t>
      </w:r>
    </w:p>
    <w:p>
      <w:pPr>
        <w:keepNext/>
        <w:keepLines/>
        <w:spacing w:after="20" w:line="250"/>
        <w:ind w:left="360" w:hanging="300"/>
      </w:pPr>
      <w:r>
        <w:rPr>
          <w:b/>
          <w:bCs/>
          <w:sz w:val="20"/>
          <w:szCs w:val="20"/>
        </w:rPr>
        <w:t xml:space="preserve">B.  </w:t>
      </w:r>
      <w:r>
        <w:rPr>
          <w:sz w:val="20"/>
          <w:szCs w:val="20"/>
        </w:rPr>
        <w:t xml:space="preserve">Williams syndrome</w:t>
      </w:r>
    </w:p>
    <w:p>
      <w:pPr>
        <w:keepNext/>
        <w:keepLines/>
        <w:spacing w:after="20" w:line="250"/>
        <w:ind w:left="360" w:hanging="300"/>
      </w:pPr>
      <w:r>
        <w:rPr>
          <w:b/>
          <w:bCs/>
          <w:sz w:val="20"/>
          <w:szCs w:val="20"/>
        </w:rPr>
        <w:t xml:space="preserve">C.  </w:t>
      </w:r>
      <w:r>
        <w:rPr>
          <w:sz w:val="20"/>
          <w:szCs w:val="20"/>
        </w:rPr>
        <w:t xml:space="preserve">CHARGE syndrome</w:t>
      </w:r>
    </w:p>
    <w:p>
      <w:pPr>
        <w:keepNext w:val="false"/>
        <w:keepLines/>
        <w:spacing w:after="20" w:line="250"/>
        <w:ind w:left="360" w:hanging="300"/>
      </w:pPr>
      <w:r>
        <w:rPr>
          <w:b/>
          <w:bCs/>
          <w:sz w:val="20"/>
          <w:szCs w:val="20"/>
        </w:rPr>
        <w:t xml:space="preserve">D.  </w:t>
      </w:r>
      <w:r>
        <w:rPr>
          <w:sz w:val="20"/>
          <w:szCs w:val="20"/>
        </w:rPr>
        <w:t xml:space="preserve">Kabuki syndrome</w:t>
      </w:r>
    </w:p>
    <w:p>
      <w:pPr>
        <w:keepNext/>
        <w:spacing w:after="40" w:before="150" w:line="259"/>
      </w:pPr>
      <w:r>
        <w:rPr>
          <w:b/>
          <w:bCs/>
          <w:color w:val="1F3A5F"/>
          <w:sz w:val="21"/>
          <w:szCs w:val="21"/>
        </w:rPr>
        <w:t xml:space="preserve">Q35. </w:t>
      </w:r>
      <w:r>
        <w:rPr>
          <w:color w:val="777777"/>
          <w:sz w:val="17"/>
          <w:szCs w:val="17"/>
        </w:rPr>
        <w:t xml:space="preserve">[Base] </w:t>
      </w:r>
      <w:r>
        <w:rPr>
          <w:sz w:val="21"/>
          <w:szCs w:val="21"/>
        </w:rPr>
        <w:t xml:space="preserve">A child with Down syndrome has recurrent respiratory infections and snoring. Which sleep-related assessment is important even if caregivers do not report severe daytime sleepiness?</w:t>
      </w:r>
    </w:p>
    <w:p>
      <w:pPr>
        <w:keepNext/>
        <w:keepLines/>
        <w:spacing w:after="20" w:line="250"/>
        <w:ind w:left="360" w:hanging="300"/>
      </w:pPr>
      <w:r>
        <w:rPr>
          <w:b/>
          <w:bCs/>
          <w:sz w:val="20"/>
          <w:szCs w:val="20"/>
        </w:rPr>
        <w:t xml:space="preserve">A.  </w:t>
      </w:r>
      <w:r>
        <w:rPr>
          <w:sz w:val="20"/>
          <w:szCs w:val="20"/>
        </w:rPr>
        <w:t xml:space="preserve">Obtain routine brain MRI before sleep assessment</w:t>
      </w:r>
    </w:p>
    <w:p>
      <w:pPr>
        <w:keepNext/>
        <w:keepLines/>
        <w:spacing w:after="20" w:line="250"/>
        <w:ind w:left="360" w:hanging="300"/>
      </w:pPr>
      <w:r>
        <w:rPr>
          <w:b/>
          <w:bCs/>
          <w:sz w:val="20"/>
          <w:szCs w:val="20"/>
        </w:rPr>
        <w:t xml:space="preserve">B.  </w:t>
      </w:r>
      <w:r>
        <w:rPr>
          <w:sz w:val="20"/>
          <w:szCs w:val="20"/>
        </w:rPr>
        <w:t xml:space="preserve">Evaluate for obstructive sleep apnea</w:t>
      </w:r>
    </w:p>
    <w:p>
      <w:pPr>
        <w:keepNext/>
        <w:keepLines/>
        <w:spacing w:after="20" w:line="250"/>
        <w:ind w:left="360" w:hanging="300"/>
      </w:pPr>
      <w:r>
        <w:rPr>
          <w:b/>
          <w:bCs/>
          <w:sz w:val="20"/>
          <w:szCs w:val="20"/>
        </w:rPr>
        <w:t xml:space="preserve">C.  </w:t>
      </w:r>
      <w:r>
        <w:rPr>
          <w:sz w:val="20"/>
          <w:szCs w:val="20"/>
        </w:rPr>
        <w:t xml:space="preserve">Assume central apnea from congenital hypothyroidism</w:t>
      </w:r>
    </w:p>
    <w:p>
      <w:pPr>
        <w:keepNext w:val="false"/>
        <w:keepLines/>
        <w:spacing w:after="20" w:line="250"/>
        <w:ind w:left="360" w:hanging="300"/>
      </w:pPr>
      <w:r>
        <w:rPr>
          <w:b/>
          <w:bCs/>
          <w:sz w:val="20"/>
          <w:szCs w:val="20"/>
        </w:rPr>
        <w:t xml:space="preserve">D.  </w:t>
      </w:r>
      <w:r>
        <w:rPr>
          <w:sz w:val="20"/>
          <w:szCs w:val="20"/>
        </w:rPr>
        <w:t xml:space="preserve">Avoid all sleep studies because hypotonia is expected</w:t>
      </w:r>
    </w:p>
    <w:p>
      <w:pPr>
        <w:keepNext/>
        <w:spacing w:after="40" w:before="150" w:line="259"/>
      </w:pPr>
      <w:r>
        <w:rPr>
          <w:b/>
          <w:bCs/>
          <w:color w:val="1F3A5F"/>
          <w:sz w:val="21"/>
          <w:szCs w:val="21"/>
        </w:rPr>
        <w:t xml:space="preserve">Q36. </w:t>
      </w:r>
      <w:r>
        <w:rPr>
          <w:color w:val="777777"/>
          <w:sz w:val="17"/>
          <w:szCs w:val="17"/>
        </w:rPr>
        <w:t xml:space="preserve">[Base] </w:t>
      </w:r>
      <w:r>
        <w:rPr>
          <w:sz w:val="21"/>
          <w:szCs w:val="21"/>
        </w:rPr>
        <w:t xml:space="preserve">Why is conventional karyotyping still useful in a child with Down syndrome even when clinical features are obvious?</w:t>
      </w:r>
    </w:p>
    <w:p>
      <w:pPr>
        <w:keepNext/>
        <w:keepLines/>
        <w:spacing w:after="20" w:line="250"/>
        <w:ind w:left="360" w:hanging="300"/>
      </w:pPr>
      <w:r>
        <w:rPr>
          <w:b/>
          <w:bCs/>
          <w:sz w:val="20"/>
          <w:szCs w:val="20"/>
        </w:rPr>
        <w:t xml:space="preserve">A.  </w:t>
      </w:r>
      <w:r>
        <w:rPr>
          <w:sz w:val="20"/>
          <w:szCs w:val="20"/>
        </w:rPr>
        <w:t xml:space="preserve">It distinguishes free trisomy, translocation and mosaicism</w:t>
      </w:r>
    </w:p>
    <w:p>
      <w:pPr>
        <w:keepNext/>
        <w:keepLines/>
        <w:spacing w:after="20" w:line="250"/>
        <w:ind w:left="360" w:hanging="300"/>
      </w:pPr>
      <w:r>
        <w:rPr>
          <w:b/>
          <w:bCs/>
          <w:sz w:val="20"/>
          <w:szCs w:val="20"/>
        </w:rPr>
        <w:t xml:space="preserve">B.  </w:t>
      </w:r>
      <w:r>
        <w:rPr>
          <w:sz w:val="20"/>
          <w:szCs w:val="20"/>
        </w:rPr>
        <w:t xml:space="preserve">It replaces echocardiography as the cardiac screening test in Down syndrome</w:t>
      </w:r>
    </w:p>
    <w:p>
      <w:pPr>
        <w:keepNext/>
        <w:keepLines/>
        <w:spacing w:after="20" w:line="250"/>
        <w:ind w:left="360" w:hanging="300"/>
      </w:pPr>
      <w:r>
        <w:rPr>
          <w:b/>
          <w:bCs/>
          <w:sz w:val="20"/>
          <w:szCs w:val="20"/>
        </w:rPr>
        <w:t xml:space="preserve">C.  </w:t>
      </w:r>
      <w:r>
        <w:rPr>
          <w:sz w:val="20"/>
          <w:szCs w:val="20"/>
        </w:rPr>
        <w:t xml:space="preserve">It quantifies all future leukaemia risk from the percentage of trisomic cells</w:t>
      </w:r>
    </w:p>
    <w:p>
      <w:pPr>
        <w:keepNext w:val="false"/>
        <w:keepLines/>
        <w:spacing w:after="20" w:line="250"/>
        <w:ind w:left="360" w:hanging="300"/>
      </w:pPr>
      <w:r>
        <w:rPr>
          <w:b/>
          <w:bCs/>
          <w:sz w:val="20"/>
          <w:szCs w:val="20"/>
        </w:rPr>
        <w:t xml:space="preserve">D.  </w:t>
      </w:r>
      <w:r>
        <w:rPr>
          <w:sz w:val="20"/>
          <w:szCs w:val="20"/>
        </w:rPr>
        <w:t xml:space="preserve">It determines the exact developmental outcome from the karyotype</w:t>
      </w:r>
    </w:p>
    <w:p>
      <w:pPr>
        <w:keepNext/>
        <w:spacing w:after="40" w:before="150" w:line="259"/>
      </w:pPr>
      <w:r>
        <w:rPr>
          <w:b/>
          <w:bCs/>
          <w:color w:val="1F3A5F"/>
          <w:sz w:val="21"/>
          <w:szCs w:val="21"/>
        </w:rPr>
        <w:t xml:space="preserve">Q37. </w:t>
      </w:r>
      <w:r>
        <w:rPr>
          <w:color w:val="777777"/>
          <w:sz w:val="17"/>
          <w:szCs w:val="17"/>
        </w:rPr>
        <w:t xml:space="preserve">[Base] </w:t>
      </w:r>
      <w:r>
        <w:rPr>
          <w:sz w:val="21"/>
          <w:szCs w:val="21"/>
        </w:rPr>
        <w:t xml:space="preserve">A child with clinical Turner syndrome has a 45,X/46,XY mosaic result. Which interpretation is best?</w:t>
      </w:r>
    </w:p>
    <w:p>
      <w:pPr>
        <w:keepNext/>
        <w:keepLines/>
        <w:spacing w:after="20" w:line="250"/>
        <w:ind w:left="360" w:hanging="300"/>
      </w:pPr>
      <w:r>
        <w:rPr>
          <w:b/>
          <w:bCs/>
          <w:sz w:val="20"/>
          <w:szCs w:val="20"/>
        </w:rPr>
        <w:t xml:space="preserve">A.  </w:t>
      </w:r>
      <w:r>
        <w:rPr>
          <w:sz w:val="20"/>
          <w:szCs w:val="20"/>
        </w:rPr>
        <w:t xml:space="preserve">All 46,XY cells ensure normal gonadal function</w:t>
      </w:r>
    </w:p>
    <w:p>
      <w:pPr>
        <w:keepNext/>
        <w:keepLines/>
        <w:spacing w:after="20" w:line="250"/>
        <w:ind w:left="360" w:hanging="300"/>
      </w:pPr>
      <w:r>
        <w:rPr>
          <w:b/>
          <w:bCs/>
          <w:sz w:val="20"/>
          <w:szCs w:val="20"/>
        </w:rPr>
        <w:t xml:space="preserve">B.  </w:t>
      </w:r>
      <w:r>
        <w:rPr>
          <w:sz w:val="20"/>
          <w:szCs w:val="20"/>
        </w:rPr>
        <w:t xml:space="preserve">The karyotype is impossible because the child is phenotypically female</w:t>
      </w:r>
    </w:p>
    <w:p>
      <w:pPr>
        <w:keepNext/>
        <w:keepLines/>
        <w:spacing w:after="20" w:line="250"/>
        <w:ind w:left="360" w:hanging="300"/>
      </w:pPr>
      <w:r>
        <w:rPr>
          <w:b/>
          <w:bCs/>
          <w:sz w:val="20"/>
          <w:szCs w:val="20"/>
        </w:rPr>
        <w:t xml:space="preserve">C.  </w:t>
      </w:r>
      <w:r>
        <w:rPr>
          <w:sz w:val="20"/>
          <w:szCs w:val="20"/>
        </w:rPr>
        <w:t xml:space="preserve">Mosaicism excludes cardiovascular surveillance</w:t>
      </w:r>
    </w:p>
    <w:p>
      <w:pPr>
        <w:keepNext w:val="false"/>
        <w:keepLines/>
        <w:spacing w:after="20" w:line="250"/>
        <w:ind w:left="360" w:hanging="300"/>
      </w:pPr>
      <w:r>
        <w:rPr>
          <w:b/>
          <w:bCs/>
          <w:sz w:val="20"/>
          <w:szCs w:val="20"/>
        </w:rPr>
        <w:t xml:space="preserve">D.  </w:t>
      </w:r>
      <w:r>
        <w:rPr>
          <w:sz w:val="20"/>
          <w:szCs w:val="20"/>
        </w:rPr>
        <w:t xml:space="preserve">The phenotype and gonadal risk require individualized assessment</w:t>
      </w:r>
    </w:p>
    <w:p>
      <w:pPr>
        <w:keepNext/>
        <w:spacing w:after="40" w:before="150" w:line="259"/>
      </w:pPr>
      <w:r>
        <w:rPr>
          <w:b/>
          <w:bCs/>
          <w:color w:val="1F3A5F"/>
          <w:sz w:val="21"/>
          <w:szCs w:val="21"/>
        </w:rPr>
        <w:t xml:space="preserve">Q38. </w:t>
      </w:r>
      <w:r>
        <w:rPr>
          <w:color w:val="777777"/>
          <w:sz w:val="17"/>
          <w:szCs w:val="17"/>
        </w:rPr>
        <w:t xml:space="preserve">[Base] </w:t>
      </w:r>
      <w:r>
        <w:rPr>
          <w:sz w:val="21"/>
          <w:szCs w:val="21"/>
        </w:rPr>
        <w:t xml:space="preserve">A 4-day-old initially well neonate becomes lethargic and tachypneic. pH 7.52, PCO2 24 mmHg, ammonia 430 micromol/L, lactate near normal, no ketosis. Which metabolic group is most likely?</w:t>
      </w:r>
    </w:p>
    <w:p>
      <w:pPr>
        <w:keepNext/>
        <w:keepLines/>
        <w:spacing w:after="20" w:line="250"/>
        <w:ind w:left="360" w:hanging="300"/>
      </w:pPr>
      <w:r>
        <w:rPr>
          <w:b/>
          <w:bCs/>
          <w:sz w:val="20"/>
          <w:szCs w:val="20"/>
        </w:rPr>
        <w:t xml:space="preserve">A.  </w:t>
      </w:r>
      <w:r>
        <w:rPr>
          <w:sz w:val="20"/>
          <w:szCs w:val="20"/>
        </w:rPr>
        <w:t xml:space="preserve">Primary urea-cycle defect</w:t>
      </w:r>
    </w:p>
    <w:p>
      <w:pPr>
        <w:keepNext/>
        <w:keepLines/>
        <w:spacing w:after="20" w:line="250"/>
        <w:ind w:left="360" w:hanging="300"/>
      </w:pPr>
      <w:r>
        <w:rPr>
          <w:b/>
          <w:bCs/>
          <w:sz w:val="20"/>
          <w:szCs w:val="20"/>
        </w:rPr>
        <w:t xml:space="preserve">B.  </w:t>
      </w:r>
      <w:r>
        <w:rPr>
          <w:sz w:val="20"/>
          <w:szCs w:val="20"/>
        </w:rPr>
        <w:t xml:space="preserve">Organic acidemia</w:t>
      </w:r>
    </w:p>
    <w:p>
      <w:pPr>
        <w:keepNext/>
        <w:keepLines/>
        <w:spacing w:after="20" w:line="250"/>
        <w:ind w:left="360" w:hanging="300"/>
      </w:pPr>
      <w:r>
        <w:rPr>
          <w:b/>
          <w:bCs/>
          <w:sz w:val="20"/>
          <w:szCs w:val="20"/>
        </w:rPr>
        <w:t xml:space="preserve">C.  </w:t>
      </w:r>
      <w:r>
        <w:rPr>
          <w:sz w:val="20"/>
          <w:szCs w:val="20"/>
        </w:rPr>
        <w:t xml:space="preserve">Fatty-acid oxidation disorder</w:t>
      </w:r>
    </w:p>
    <w:p>
      <w:pPr>
        <w:keepNext w:val="false"/>
        <w:keepLines/>
        <w:spacing w:after="20" w:line="250"/>
        <w:ind w:left="360" w:hanging="300"/>
      </w:pPr>
      <w:r>
        <w:rPr>
          <w:b/>
          <w:bCs/>
          <w:sz w:val="20"/>
          <w:szCs w:val="20"/>
        </w:rPr>
        <w:t xml:space="preserve">D.  </w:t>
      </w:r>
      <w:r>
        <w:rPr>
          <w:sz w:val="20"/>
          <w:szCs w:val="20"/>
        </w:rPr>
        <w:t xml:space="preserve">Classic galactosemia</w:t>
      </w:r>
    </w:p>
    <w:p>
      <w:pPr>
        <w:keepNext/>
        <w:spacing w:after="40" w:before="150" w:line="259"/>
      </w:pPr>
      <w:r>
        <w:rPr>
          <w:b/>
          <w:bCs/>
          <w:color w:val="1F3A5F"/>
          <w:sz w:val="21"/>
          <w:szCs w:val="21"/>
        </w:rPr>
        <w:t xml:space="preserve">Q39. </w:t>
      </w:r>
      <w:r>
        <w:rPr>
          <w:color w:val="777777"/>
          <w:sz w:val="17"/>
          <w:szCs w:val="17"/>
        </w:rPr>
        <w:t xml:space="preserve">[Base] </w:t>
      </w:r>
      <w:r>
        <w:rPr>
          <w:sz w:val="21"/>
          <w:szCs w:val="21"/>
        </w:rPr>
        <w:t xml:space="preserve">A 5-day-old has encephalopathy, anion-gap metabolic acidosis, marked ketosis, hyperammonemia and neutropenia. Which diagnosis class is most likely?</w:t>
      </w:r>
    </w:p>
    <w:p>
      <w:pPr>
        <w:keepNext/>
        <w:keepLines/>
        <w:spacing w:after="20" w:line="250"/>
        <w:ind w:left="360" w:hanging="300"/>
      </w:pPr>
      <w:r>
        <w:rPr>
          <w:b/>
          <w:bCs/>
          <w:sz w:val="20"/>
          <w:szCs w:val="20"/>
        </w:rPr>
        <w:t xml:space="preserve">A.  </w:t>
      </w:r>
      <w:r>
        <w:rPr>
          <w:sz w:val="20"/>
          <w:szCs w:val="20"/>
        </w:rPr>
        <w:t xml:space="preserve">Primary mitochondrial cytopathy</w:t>
      </w:r>
    </w:p>
    <w:p>
      <w:pPr>
        <w:keepNext/>
        <w:keepLines/>
        <w:spacing w:after="20" w:line="250"/>
        <w:ind w:left="360" w:hanging="300"/>
      </w:pPr>
      <w:r>
        <w:rPr>
          <w:b/>
          <w:bCs/>
          <w:sz w:val="20"/>
          <w:szCs w:val="20"/>
        </w:rPr>
        <w:t xml:space="preserve">B.  </w:t>
      </w:r>
      <w:r>
        <w:rPr>
          <w:sz w:val="20"/>
          <w:szCs w:val="20"/>
        </w:rPr>
        <w:t xml:space="preserve">Urea-cycle disorder</w:t>
      </w:r>
    </w:p>
    <w:p>
      <w:pPr>
        <w:keepNext/>
        <w:keepLines/>
        <w:spacing w:after="20" w:line="250"/>
        <w:ind w:left="360" w:hanging="300"/>
      </w:pPr>
      <w:r>
        <w:rPr>
          <w:b/>
          <w:bCs/>
          <w:sz w:val="20"/>
          <w:szCs w:val="20"/>
        </w:rPr>
        <w:t xml:space="preserve">C.  </w:t>
      </w:r>
      <w:r>
        <w:rPr>
          <w:sz w:val="20"/>
          <w:szCs w:val="20"/>
        </w:rPr>
        <w:t xml:space="preserve">Organic acidemia</w:t>
      </w:r>
    </w:p>
    <w:p>
      <w:pPr>
        <w:keepNext w:val="false"/>
        <w:keepLines/>
        <w:spacing w:after="20" w:line="250"/>
        <w:ind w:left="360" w:hanging="300"/>
      </w:pPr>
      <w:r>
        <w:rPr>
          <w:b/>
          <w:bCs/>
          <w:sz w:val="20"/>
          <w:szCs w:val="20"/>
        </w:rPr>
        <w:t xml:space="preserve">D.  </w:t>
      </w:r>
      <w:r>
        <w:rPr>
          <w:sz w:val="20"/>
          <w:szCs w:val="20"/>
        </w:rPr>
        <w:t xml:space="preserve">MCAD deficiency</w:t>
      </w:r>
    </w:p>
    <w:p>
      <w:pPr>
        <w:keepNext/>
        <w:spacing w:after="40" w:before="150" w:line="259"/>
      </w:pPr>
      <w:r>
        <w:rPr>
          <w:b/>
          <w:bCs/>
          <w:color w:val="1F3A5F"/>
          <w:sz w:val="21"/>
          <w:szCs w:val="21"/>
        </w:rPr>
        <w:t xml:space="preserve">Q40. </w:t>
      </w:r>
      <w:r>
        <w:rPr>
          <w:color w:val="777777"/>
          <w:sz w:val="17"/>
          <w:szCs w:val="17"/>
        </w:rPr>
        <w:t xml:space="preserve">[EXTRA GAP-FILL] </w:t>
      </w:r>
      <w:r>
        <w:rPr>
          <w:sz w:val="21"/>
          <w:szCs w:val="21"/>
        </w:rPr>
        <w:t xml:space="preserve">A child with Down syndrome has a 46,XX,rob(14;21) karyotype; the mother is a balanced translocation carrier. Using the usual textbook empirical estimate, what is the recurrence risk of Down syndrome in the next pregnancy?</w:t>
      </w:r>
    </w:p>
    <w:p>
      <w:pPr>
        <w:keepNext/>
        <w:keepLines/>
        <w:spacing w:after="20" w:line="250"/>
        <w:ind w:left="360" w:hanging="300"/>
      </w:pPr>
      <w:r>
        <w:rPr>
          <w:b/>
          <w:bCs/>
          <w:sz w:val="20"/>
          <w:szCs w:val="20"/>
        </w:rPr>
        <w:t xml:space="preserve">A.  </w:t>
      </w:r>
      <w:r>
        <w:rPr>
          <w:sz w:val="20"/>
          <w:szCs w:val="20"/>
        </w:rPr>
        <w:t xml:space="preserve">About 10–15%</w:t>
      </w:r>
    </w:p>
    <w:p>
      <w:pPr>
        <w:keepNext/>
        <w:keepLines/>
        <w:spacing w:after="20" w:line="250"/>
        <w:ind w:left="360" w:hanging="300"/>
      </w:pPr>
      <w:r>
        <w:rPr>
          <w:b/>
          <w:bCs/>
          <w:sz w:val="20"/>
          <w:szCs w:val="20"/>
        </w:rPr>
        <w:t xml:space="preserve">B.  </w:t>
      </w:r>
      <w:r>
        <w:rPr>
          <w:sz w:val="20"/>
          <w:szCs w:val="20"/>
        </w:rPr>
        <w:t xml:space="preserve">About 1% (similar to the population risk)</w:t>
      </w:r>
    </w:p>
    <w:p>
      <w:pPr>
        <w:keepNext/>
        <w:keepLines/>
        <w:spacing w:after="20" w:line="250"/>
        <w:ind w:left="360" w:hanging="300"/>
      </w:pPr>
      <w:r>
        <w:rPr>
          <w:b/>
          <w:bCs/>
          <w:sz w:val="20"/>
          <w:szCs w:val="20"/>
        </w:rPr>
        <w:t xml:space="preserve">C.  </w:t>
      </w:r>
      <w:r>
        <w:rPr>
          <w:sz w:val="20"/>
          <w:szCs w:val="20"/>
        </w:rPr>
        <w:t xml:space="preserve">About 50%</w:t>
      </w:r>
    </w:p>
    <w:p>
      <w:pPr>
        <w:keepNext w:val="false"/>
        <w:keepLines/>
        <w:spacing w:after="20" w:line="250"/>
        <w:ind w:left="360" w:hanging="300"/>
      </w:pPr>
      <w:r>
        <w:rPr>
          <w:b/>
          <w:bCs/>
          <w:sz w:val="20"/>
          <w:szCs w:val="20"/>
        </w:rPr>
        <w:t xml:space="preserve">D.  </w:t>
      </w:r>
      <w:r>
        <w:rPr>
          <w:sz w:val="20"/>
          <w:szCs w:val="20"/>
        </w:rPr>
        <w:t xml:space="preserve">About 100%</w:t>
      </w:r>
    </w:p>
    <w:p>
      <w:pPr>
        <w:keepNext/>
        <w:spacing w:after="40" w:before="150" w:line="259"/>
      </w:pPr>
      <w:r>
        <w:rPr>
          <w:b/>
          <w:bCs/>
          <w:color w:val="1F3A5F"/>
          <w:sz w:val="21"/>
          <w:szCs w:val="21"/>
        </w:rPr>
        <w:t xml:space="preserve">Q41. </w:t>
      </w:r>
      <w:r>
        <w:rPr>
          <w:color w:val="777777"/>
          <w:sz w:val="17"/>
          <w:szCs w:val="17"/>
        </w:rPr>
        <w:t xml:space="preserve">[Base] </w:t>
      </w:r>
      <w:r>
        <w:rPr>
          <w:sz w:val="21"/>
          <w:szCs w:val="21"/>
        </w:rPr>
        <w:t xml:space="preserve">A 14-month-old develops seizures after a viral illness and overnight fasting: glucose 32 mg/dL, beta-hydroxybutyrate very low, hepatomegaly and mildly elevated AST. Which pathway is most suspect?</w:t>
      </w:r>
    </w:p>
    <w:p>
      <w:pPr>
        <w:keepNext/>
        <w:keepLines/>
        <w:spacing w:after="20" w:line="250"/>
        <w:ind w:left="360" w:hanging="300"/>
      </w:pPr>
      <w:r>
        <w:rPr>
          <w:b/>
          <w:bCs/>
          <w:sz w:val="20"/>
          <w:szCs w:val="20"/>
        </w:rPr>
        <w:t xml:space="preserve">A.  </w:t>
      </w:r>
      <w:r>
        <w:rPr>
          <w:sz w:val="20"/>
          <w:szCs w:val="20"/>
        </w:rPr>
        <w:t xml:space="preserve">Urea-cycle nitrogen disposal</w:t>
      </w:r>
    </w:p>
    <w:p>
      <w:pPr>
        <w:keepNext/>
        <w:keepLines/>
        <w:spacing w:after="20" w:line="250"/>
        <w:ind w:left="360" w:hanging="300"/>
      </w:pPr>
      <w:r>
        <w:rPr>
          <w:b/>
          <w:bCs/>
          <w:sz w:val="20"/>
          <w:szCs w:val="20"/>
        </w:rPr>
        <w:t xml:space="preserve">B.  </w:t>
      </w:r>
      <w:r>
        <w:rPr>
          <w:sz w:val="20"/>
          <w:szCs w:val="20"/>
        </w:rPr>
        <w:t xml:space="preserve">Lysosomal glycosaminoglycan degradation</w:t>
      </w:r>
    </w:p>
    <w:p>
      <w:pPr>
        <w:keepNext/>
        <w:keepLines/>
        <w:spacing w:after="20" w:line="250"/>
        <w:ind w:left="360" w:hanging="300"/>
      </w:pPr>
      <w:r>
        <w:rPr>
          <w:b/>
          <w:bCs/>
          <w:sz w:val="20"/>
          <w:szCs w:val="20"/>
        </w:rPr>
        <w:t xml:space="preserve">C.  </w:t>
      </w:r>
      <w:r>
        <w:rPr>
          <w:sz w:val="20"/>
          <w:szCs w:val="20"/>
        </w:rPr>
        <w:t xml:space="preserve">Branched-chain amino-acid catabolism</w:t>
      </w:r>
    </w:p>
    <w:p>
      <w:pPr>
        <w:keepNext w:val="false"/>
        <w:keepLines/>
        <w:spacing w:after="20" w:line="250"/>
        <w:ind w:left="360" w:hanging="300"/>
      </w:pPr>
      <w:r>
        <w:rPr>
          <w:b/>
          <w:bCs/>
          <w:sz w:val="20"/>
          <w:szCs w:val="20"/>
        </w:rPr>
        <w:t xml:space="preserve">D.  </w:t>
      </w:r>
      <w:r>
        <w:rPr>
          <w:sz w:val="20"/>
          <w:szCs w:val="20"/>
        </w:rPr>
        <w:t xml:space="preserve">Fatty-acid beta-oxidation</w:t>
      </w:r>
    </w:p>
    <w:p>
      <w:pPr>
        <w:keepNext/>
        <w:spacing w:after="40" w:before="150" w:line="259"/>
      </w:pPr>
      <w:r>
        <w:rPr>
          <w:b/>
          <w:bCs/>
          <w:color w:val="1F3A5F"/>
          <w:sz w:val="21"/>
          <w:szCs w:val="21"/>
        </w:rPr>
        <w:t xml:space="preserve">Q42. </w:t>
      </w:r>
      <w:r>
        <w:rPr>
          <w:color w:val="777777"/>
          <w:sz w:val="17"/>
          <w:szCs w:val="17"/>
        </w:rPr>
        <w:t xml:space="preserve">[Base] </w:t>
      </w:r>
      <w:r>
        <w:rPr>
          <w:sz w:val="21"/>
          <w:szCs w:val="21"/>
        </w:rPr>
        <w:t xml:space="preserve">A neonate with suspected IEM is deteriorating while plasma amino acids and urine organic acids are being arranged. What is the most appropriate first principle?</w:t>
      </w:r>
    </w:p>
    <w:p>
      <w:pPr>
        <w:keepNext/>
        <w:keepLines/>
        <w:spacing w:after="20" w:line="250"/>
        <w:ind w:left="360" w:hanging="300"/>
      </w:pPr>
      <w:r>
        <w:rPr>
          <w:b/>
          <w:bCs/>
          <w:sz w:val="20"/>
          <w:szCs w:val="20"/>
        </w:rPr>
        <w:t xml:space="preserve">A.  </w:t>
      </w:r>
      <w:r>
        <w:rPr>
          <w:sz w:val="20"/>
          <w:szCs w:val="20"/>
        </w:rPr>
        <w:t xml:space="preserve">Start prolonged fasting until a diagnosis is made, to rest the metabolism</w:t>
      </w:r>
    </w:p>
    <w:p>
      <w:pPr>
        <w:keepNext/>
        <w:keepLines/>
        <w:spacing w:after="20" w:line="250"/>
        <w:ind w:left="360" w:hanging="300"/>
      </w:pPr>
      <w:r>
        <w:rPr>
          <w:b/>
          <w:bCs/>
          <w:sz w:val="20"/>
          <w:szCs w:val="20"/>
        </w:rPr>
        <w:t xml:space="preserve">B.  </w:t>
      </w:r>
      <w:r>
        <w:rPr>
          <w:sz w:val="20"/>
          <w:szCs w:val="20"/>
        </w:rPr>
        <w:t xml:space="preserve">Wait for the confirmatory biochemical diagnosis before starting any treatment</w:t>
      </w:r>
    </w:p>
    <w:p>
      <w:pPr>
        <w:keepNext/>
        <w:keepLines/>
        <w:spacing w:after="20" w:line="250"/>
        <w:ind w:left="360" w:hanging="300"/>
      </w:pPr>
      <w:r>
        <w:rPr>
          <w:b/>
          <w:bCs/>
          <w:sz w:val="20"/>
          <w:szCs w:val="20"/>
        </w:rPr>
        <w:t xml:space="preserve">C.  </w:t>
      </w:r>
      <w:r>
        <w:rPr>
          <w:sz w:val="20"/>
          <w:szCs w:val="20"/>
        </w:rPr>
        <w:t xml:space="preserve">Resuscitate, stop catabolism with IV glucose and call metabolic ICU</w:t>
      </w:r>
    </w:p>
    <w:p>
      <w:pPr>
        <w:keepNext w:val="false"/>
        <w:keepLines/>
        <w:spacing w:after="20" w:line="250"/>
        <w:ind w:left="360" w:hanging="300"/>
      </w:pPr>
      <w:r>
        <w:rPr>
          <w:b/>
          <w:bCs/>
          <w:sz w:val="20"/>
          <w:szCs w:val="20"/>
        </w:rPr>
        <w:t xml:space="preserve">D.  </w:t>
      </w:r>
      <w:r>
        <w:rPr>
          <w:sz w:val="20"/>
          <w:szCs w:val="20"/>
        </w:rPr>
        <w:t xml:space="preserve">Give high-protein feeds to reduce endogenous protein breakdown in the neonate</w:t>
      </w:r>
    </w:p>
    <w:p>
      <w:pPr>
        <w:keepNext/>
        <w:spacing w:after="40" w:before="150" w:line="259"/>
      </w:pPr>
      <w:r>
        <w:rPr>
          <w:b/>
          <w:bCs/>
          <w:color w:val="1F3A5F"/>
          <w:sz w:val="21"/>
          <w:szCs w:val="21"/>
        </w:rPr>
        <w:t xml:space="preserve">Q43. </w:t>
      </w:r>
      <w:r>
        <w:rPr>
          <w:color w:val="777777"/>
          <w:sz w:val="17"/>
          <w:szCs w:val="17"/>
        </w:rPr>
        <w:t xml:space="preserve">[Base] </w:t>
      </w:r>
      <w:r>
        <w:rPr>
          <w:sz w:val="21"/>
          <w:szCs w:val="21"/>
        </w:rPr>
        <w:t xml:space="preserve">A 3.5-kg neonate has ammonia 610 micromol/L and worsening encephalopathy despite initial anti-catabolic measures. Which action best matches the CHOP neonatal hyperammonaemia pathway (a US institutional protocol)?</w:t>
      </w:r>
    </w:p>
    <w:p>
      <w:pPr>
        <w:keepNext/>
        <w:keepLines/>
        <w:spacing w:after="20" w:line="250"/>
        <w:ind w:left="360" w:hanging="300"/>
      </w:pPr>
      <w:r>
        <w:rPr>
          <w:b/>
          <w:bCs/>
          <w:sz w:val="20"/>
          <w:szCs w:val="20"/>
        </w:rPr>
        <w:t xml:space="preserve">A.  </w:t>
      </w:r>
      <w:r>
        <w:rPr>
          <w:sz w:val="20"/>
          <w:szCs w:val="20"/>
        </w:rPr>
        <w:t xml:space="preserve">Observe for 24 hours after repeating the ammonia, as levels often fall</w:t>
      </w:r>
    </w:p>
    <w:p>
      <w:pPr>
        <w:keepNext/>
        <w:keepLines/>
        <w:spacing w:after="20" w:line="250"/>
        <w:ind w:left="360" w:hanging="300"/>
      </w:pPr>
      <w:r>
        <w:rPr>
          <w:b/>
          <w:bCs/>
          <w:sz w:val="20"/>
          <w:szCs w:val="20"/>
        </w:rPr>
        <w:t xml:space="preserve">B.  </w:t>
      </w:r>
      <w:r>
        <w:rPr>
          <w:sz w:val="20"/>
          <w:szCs w:val="20"/>
        </w:rPr>
        <w:t xml:space="preserve">Start oral protein supplements to restore nitrogen balance</w:t>
      </w:r>
    </w:p>
    <w:p>
      <w:pPr>
        <w:keepNext/>
        <w:keepLines/>
        <w:spacing w:after="20" w:line="250"/>
        <w:ind w:left="360" w:hanging="300"/>
      </w:pPr>
      <w:r>
        <w:rPr>
          <w:b/>
          <w:bCs/>
          <w:sz w:val="20"/>
          <w:szCs w:val="20"/>
        </w:rPr>
        <w:t xml:space="preserve">C.  </w:t>
      </w:r>
      <w:r>
        <w:rPr>
          <w:sz w:val="20"/>
          <w:szCs w:val="20"/>
        </w:rPr>
        <w:t xml:space="preserve">Use sodium bicarbonate alone as definitive therapy for the encephalopathy</w:t>
      </w:r>
    </w:p>
    <w:p>
      <w:pPr>
        <w:keepNext w:val="false"/>
        <w:keepLines/>
        <w:spacing w:after="20" w:line="250"/>
        <w:ind w:left="360" w:hanging="300"/>
      </w:pPr>
      <w:r>
        <w:rPr>
          <w:b/>
          <w:bCs/>
          <w:sz w:val="20"/>
          <w:szCs w:val="20"/>
        </w:rPr>
        <w:t xml:space="preserve">D.  </w:t>
      </w:r>
      <w:r>
        <w:rPr>
          <w:sz w:val="20"/>
          <w:szCs w:val="20"/>
        </w:rPr>
        <w:t xml:space="preserve">Urgently plan extracorporeal ammonia clearance</w:t>
      </w:r>
    </w:p>
    <w:p>
      <w:pPr>
        <w:keepNext/>
        <w:spacing w:after="40" w:before="150" w:line="259"/>
      </w:pPr>
      <w:r>
        <w:rPr>
          <w:b/>
          <w:bCs/>
          <w:color w:val="1F3A5F"/>
          <w:sz w:val="21"/>
          <w:szCs w:val="21"/>
        </w:rPr>
        <w:t xml:space="preserve">Q44. </w:t>
      </w:r>
      <w:r>
        <w:rPr>
          <w:color w:val="777777"/>
          <w:sz w:val="17"/>
          <w:szCs w:val="17"/>
        </w:rPr>
        <w:t xml:space="preserve">[Base] </w:t>
      </w:r>
      <w:r>
        <w:rPr>
          <w:sz w:val="21"/>
          <w:szCs w:val="21"/>
        </w:rPr>
        <w:t xml:space="preserve">A child with suspected OTC deficiency and ammonia 360 micromol/L is being transferred. Which additional intervention is appropriate under metabolic specialist guidance?</w:t>
      </w:r>
    </w:p>
    <w:p>
      <w:pPr>
        <w:keepNext/>
        <w:keepLines/>
        <w:spacing w:after="20" w:line="250"/>
        <w:ind w:left="360" w:hanging="300"/>
      </w:pPr>
      <w:r>
        <w:rPr>
          <w:b/>
          <w:bCs/>
          <w:sz w:val="20"/>
          <w:szCs w:val="20"/>
        </w:rPr>
        <w:t xml:space="preserve">A.  </w:t>
      </w:r>
      <w:r>
        <w:rPr>
          <w:sz w:val="20"/>
          <w:szCs w:val="20"/>
        </w:rPr>
        <w:t xml:space="preserve">IV nitrogen scavengers with high-calorie dextrose</w:t>
      </w:r>
    </w:p>
    <w:p>
      <w:pPr>
        <w:keepNext/>
        <w:keepLines/>
        <w:spacing w:after="20" w:line="250"/>
        <w:ind w:left="360" w:hanging="300"/>
      </w:pPr>
      <w:r>
        <w:rPr>
          <w:b/>
          <w:bCs/>
          <w:sz w:val="20"/>
          <w:szCs w:val="20"/>
        </w:rPr>
        <w:t xml:space="preserve">B.  </w:t>
      </w:r>
      <w:r>
        <w:rPr>
          <w:sz w:val="20"/>
          <w:szCs w:val="20"/>
        </w:rPr>
        <w:t xml:space="preserve">High-protein infusion to preserve nitrogen balance during the transfer</w:t>
      </w:r>
    </w:p>
    <w:p>
      <w:pPr>
        <w:keepNext/>
        <w:keepLines/>
        <w:spacing w:after="20" w:line="250"/>
        <w:ind w:left="360" w:hanging="300"/>
      </w:pPr>
      <w:r>
        <w:rPr>
          <w:b/>
          <w:bCs/>
          <w:sz w:val="20"/>
          <w:szCs w:val="20"/>
        </w:rPr>
        <w:t xml:space="preserve">C.  </w:t>
      </w:r>
      <w:r>
        <w:rPr>
          <w:sz w:val="20"/>
          <w:szCs w:val="20"/>
        </w:rPr>
        <w:t xml:space="preserve">Stop all IV calories until the infant reaches the referral centre</w:t>
      </w:r>
    </w:p>
    <w:p>
      <w:pPr>
        <w:keepNext w:val="false"/>
        <w:keepLines/>
        <w:spacing w:after="20" w:line="250"/>
        <w:ind w:left="360" w:hanging="300"/>
      </w:pPr>
      <w:r>
        <w:rPr>
          <w:b/>
          <w:bCs/>
          <w:sz w:val="20"/>
          <w:szCs w:val="20"/>
        </w:rPr>
        <w:t xml:space="preserve">D.  </w:t>
      </w:r>
      <w:r>
        <w:rPr>
          <w:sz w:val="20"/>
          <w:szCs w:val="20"/>
        </w:rPr>
        <w:t xml:space="preserve">Valproate to suppress the encephalopathy and seizures during transfer</w:t>
      </w:r>
    </w:p>
    <w:p>
      <w:pPr>
        <w:keepNext/>
        <w:spacing w:after="40" w:before="150" w:line="259"/>
      </w:pPr>
      <w:r>
        <w:rPr>
          <w:b/>
          <w:bCs/>
          <w:color w:val="1F3A5F"/>
          <w:sz w:val="21"/>
          <w:szCs w:val="21"/>
        </w:rPr>
        <w:t xml:space="preserve">Q45. </w:t>
      </w:r>
      <w:r>
        <w:rPr>
          <w:color w:val="777777"/>
          <w:sz w:val="17"/>
          <w:szCs w:val="17"/>
        </w:rPr>
        <w:t xml:space="preserve">[Base] </w:t>
      </w:r>
      <w:r>
        <w:rPr>
          <w:sz w:val="21"/>
          <w:szCs w:val="21"/>
        </w:rPr>
        <w:t xml:space="preserve">Which acid-base pattern is a classic early clue to a primary urea-cycle defect in a neonate?</w:t>
      </w:r>
    </w:p>
    <w:p>
      <w:pPr>
        <w:keepNext/>
        <w:keepLines/>
        <w:spacing w:after="20" w:line="250"/>
        <w:ind w:left="360" w:hanging="300"/>
      </w:pPr>
      <w:r>
        <w:rPr>
          <w:b/>
          <w:bCs/>
          <w:sz w:val="20"/>
          <w:szCs w:val="20"/>
        </w:rPr>
        <w:t xml:space="preserve">A.  </w:t>
      </w:r>
      <w:r>
        <w:rPr>
          <w:sz w:val="20"/>
          <w:szCs w:val="20"/>
        </w:rPr>
        <w:t xml:space="preserve">Respiratory alkalosis</w:t>
      </w:r>
    </w:p>
    <w:p>
      <w:pPr>
        <w:keepNext/>
        <w:keepLines/>
        <w:spacing w:after="20" w:line="250"/>
        <w:ind w:left="360" w:hanging="300"/>
      </w:pPr>
      <w:r>
        <w:rPr>
          <w:b/>
          <w:bCs/>
          <w:sz w:val="20"/>
          <w:szCs w:val="20"/>
        </w:rPr>
        <w:t xml:space="preserve">B.  </w:t>
      </w:r>
      <w:r>
        <w:rPr>
          <w:sz w:val="20"/>
          <w:szCs w:val="20"/>
        </w:rPr>
        <w:t xml:space="preserve">High-anion-gap acidosis with ketonuria</w:t>
      </w:r>
    </w:p>
    <w:p>
      <w:pPr>
        <w:keepNext/>
        <w:keepLines/>
        <w:spacing w:after="20" w:line="250"/>
        <w:ind w:left="360" w:hanging="300"/>
      </w:pPr>
      <w:r>
        <w:rPr>
          <w:b/>
          <w:bCs/>
          <w:sz w:val="20"/>
          <w:szCs w:val="20"/>
        </w:rPr>
        <w:t xml:space="preserve">C.  </w:t>
      </w:r>
      <w:r>
        <w:rPr>
          <w:sz w:val="20"/>
          <w:szCs w:val="20"/>
        </w:rPr>
        <w:t xml:space="preserve">Mixed alkalosis with high serum lactate only</w:t>
      </w:r>
    </w:p>
    <w:p>
      <w:pPr>
        <w:keepNext w:val="false"/>
        <w:keepLines/>
        <w:spacing w:after="20" w:line="250"/>
        <w:ind w:left="360" w:hanging="300"/>
      </w:pPr>
      <w:r>
        <w:rPr>
          <w:b/>
          <w:bCs/>
          <w:sz w:val="20"/>
          <w:szCs w:val="20"/>
        </w:rPr>
        <w:t xml:space="preserve">D.  </w:t>
      </w:r>
      <w:r>
        <w:rPr>
          <w:sz w:val="20"/>
          <w:szCs w:val="20"/>
        </w:rPr>
        <w:t xml:space="preserve">Normal-anion-gap acidosis with glucosuria</w:t>
      </w:r>
    </w:p>
    <w:p>
      <w:pPr>
        <w:keepNext/>
        <w:spacing w:after="40" w:before="150" w:line="259"/>
      </w:pPr>
      <w:r>
        <w:rPr>
          <w:b/>
          <w:bCs/>
          <w:color w:val="1F3A5F"/>
          <w:sz w:val="21"/>
          <w:szCs w:val="21"/>
        </w:rPr>
        <w:t xml:space="preserve">Q46. </w:t>
      </w:r>
      <w:r>
        <w:rPr>
          <w:color w:val="777777"/>
          <w:sz w:val="17"/>
          <w:szCs w:val="17"/>
        </w:rPr>
        <w:t xml:space="preserve">[Base] </w:t>
      </w:r>
      <w:r>
        <w:rPr>
          <w:sz w:val="21"/>
          <w:szCs w:val="21"/>
        </w:rPr>
        <w:t xml:space="preserve">A neonate with hyperammonemia has plasma citrulline very low and urinary orotic acid markedly elevated. Which enzymatic defect is most consistent?</w:t>
      </w:r>
    </w:p>
    <w:p>
      <w:pPr>
        <w:keepNext/>
        <w:keepLines/>
        <w:spacing w:after="20" w:line="250"/>
        <w:ind w:left="360" w:hanging="300"/>
      </w:pPr>
      <w:r>
        <w:rPr>
          <w:b/>
          <w:bCs/>
          <w:sz w:val="20"/>
          <w:szCs w:val="20"/>
        </w:rPr>
        <w:t xml:space="preserve">A.  </w:t>
      </w:r>
      <w:r>
        <w:rPr>
          <w:sz w:val="20"/>
          <w:szCs w:val="20"/>
        </w:rPr>
        <w:t xml:space="preserve">Argininosuccinate synthetase deficiency</w:t>
      </w:r>
    </w:p>
    <w:p>
      <w:pPr>
        <w:keepNext/>
        <w:keepLines/>
        <w:spacing w:after="20" w:line="250"/>
        <w:ind w:left="360" w:hanging="300"/>
      </w:pPr>
      <w:r>
        <w:rPr>
          <w:b/>
          <w:bCs/>
          <w:sz w:val="20"/>
          <w:szCs w:val="20"/>
        </w:rPr>
        <w:t xml:space="preserve">B.  </w:t>
      </w:r>
      <w:r>
        <w:rPr>
          <w:sz w:val="20"/>
          <w:szCs w:val="20"/>
        </w:rPr>
        <w:t xml:space="preserve">Argininosuccinate lyase deficiency</w:t>
      </w:r>
    </w:p>
    <w:p>
      <w:pPr>
        <w:keepNext/>
        <w:keepLines/>
        <w:spacing w:after="20" w:line="250"/>
        <w:ind w:left="360" w:hanging="300"/>
      </w:pPr>
      <w:r>
        <w:rPr>
          <w:b/>
          <w:bCs/>
          <w:sz w:val="20"/>
          <w:szCs w:val="20"/>
        </w:rPr>
        <w:t xml:space="preserve">C.  </w:t>
      </w:r>
      <w:r>
        <w:rPr>
          <w:sz w:val="20"/>
          <w:szCs w:val="20"/>
        </w:rPr>
        <w:t xml:space="preserve">CPS1 deficiency</w:t>
      </w:r>
    </w:p>
    <w:p>
      <w:pPr>
        <w:keepNext w:val="false"/>
        <w:keepLines/>
        <w:spacing w:after="20" w:line="250"/>
        <w:ind w:left="360" w:hanging="300"/>
      </w:pPr>
      <w:r>
        <w:rPr>
          <w:b/>
          <w:bCs/>
          <w:sz w:val="20"/>
          <w:szCs w:val="20"/>
        </w:rPr>
        <w:t xml:space="preserve">D.  </w:t>
      </w:r>
      <w:r>
        <w:rPr>
          <w:sz w:val="20"/>
          <w:szCs w:val="20"/>
        </w:rPr>
        <w:t xml:space="preserve">Ornithine transcarbamylase deficiency</w:t>
      </w:r>
    </w:p>
    <w:p>
      <w:pPr>
        <w:keepNext/>
        <w:spacing w:after="40" w:before="150" w:line="259"/>
      </w:pPr>
      <w:r>
        <w:rPr>
          <w:b/>
          <w:bCs/>
          <w:color w:val="1F3A5F"/>
          <w:sz w:val="21"/>
          <w:szCs w:val="21"/>
        </w:rPr>
        <w:t xml:space="preserve">Q47. </w:t>
      </w:r>
      <w:r>
        <w:rPr>
          <w:color w:val="777777"/>
          <w:sz w:val="17"/>
          <w:szCs w:val="17"/>
        </w:rPr>
        <w:t xml:space="preserve">[Base] </w:t>
      </w:r>
      <w:r>
        <w:rPr>
          <w:sz w:val="21"/>
          <w:szCs w:val="21"/>
        </w:rPr>
        <w:t xml:space="preserve">An infant has severe hyperammonemia, very low citrulline and low urinary orotic acid. Which diagnosis is favored over OTC deficiency?</w:t>
      </w:r>
    </w:p>
    <w:p>
      <w:pPr>
        <w:keepNext/>
        <w:keepLines/>
        <w:spacing w:after="20" w:line="250"/>
        <w:ind w:left="360" w:hanging="300"/>
      </w:pPr>
      <w:r>
        <w:rPr>
          <w:b/>
          <w:bCs/>
          <w:sz w:val="20"/>
          <w:szCs w:val="20"/>
        </w:rPr>
        <w:t xml:space="preserve">A.  </w:t>
      </w:r>
      <w:r>
        <w:rPr>
          <w:sz w:val="20"/>
          <w:szCs w:val="20"/>
        </w:rPr>
        <w:t xml:space="preserve">CPS1 deficiency</w:t>
      </w:r>
    </w:p>
    <w:p>
      <w:pPr>
        <w:keepNext/>
        <w:keepLines/>
        <w:spacing w:after="20" w:line="250"/>
        <w:ind w:left="360" w:hanging="300"/>
      </w:pPr>
      <w:r>
        <w:rPr>
          <w:b/>
          <w:bCs/>
          <w:sz w:val="20"/>
          <w:szCs w:val="20"/>
        </w:rPr>
        <w:t xml:space="preserve">B.  </w:t>
      </w:r>
      <w:r>
        <w:rPr>
          <w:sz w:val="20"/>
          <w:szCs w:val="20"/>
        </w:rPr>
        <w:t xml:space="preserve">ASL deficiency</w:t>
      </w:r>
    </w:p>
    <w:p>
      <w:pPr>
        <w:keepNext/>
        <w:keepLines/>
        <w:spacing w:after="20" w:line="250"/>
        <w:ind w:left="360" w:hanging="300"/>
      </w:pPr>
      <w:r>
        <w:rPr>
          <w:b/>
          <w:bCs/>
          <w:sz w:val="20"/>
          <w:szCs w:val="20"/>
        </w:rPr>
        <w:t xml:space="preserve">C.  </w:t>
      </w:r>
      <w:r>
        <w:rPr>
          <w:sz w:val="20"/>
          <w:szCs w:val="20"/>
        </w:rPr>
        <w:t xml:space="preserve">ASS1 deficiency</w:t>
      </w:r>
    </w:p>
    <w:p>
      <w:pPr>
        <w:keepNext w:val="false"/>
        <w:keepLines/>
        <w:spacing w:after="20" w:line="250"/>
        <w:ind w:left="360" w:hanging="300"/>
      </w:pPr>
      <w:r>
        <w:rPr>
          <w:b/>
          <w:bCs/>
          <w:sz w:val="20"/>
          <w:szCs w:val="20"/>
        </w:rPr>
        <w:t xml:space="preserve">D.  </w:t>
      </w:r>
      <w:r>
        <w:rPr>
          <w:sz w:val="20"/>
          <w:szCs w:val="20"/>
        </w:rPr>
        <w:t xml:space="preserve">Arginase deficiency</w:t>
      </w:r>
    </w:p>
    <w:p>
      <w:pPr>
        <w:keepNext/>
        <w:spacing w:after="40" w:before="150" w:line="259"/>
      </w:pPr>
      <w:r>
        <w:rPr>
          <w:b/>
          <w:bCs/>
          <w:color w:val="1F3A5F"/>
          <w:sz w:val="21"/>
          <w:szCs w:val="21"/>
        </w:rPr>
        <w:t xml:space="preserve">Q48. </w:t>
      </w:r>
      <w:r>
        <w:rPr>
          <w:color w:val="777777"/>
          <w:sz w:val="17"/>
          <w:szCs w:val="17"/>
        </w:rPr>
        <w:t xml:space="preserve">[Base] </w:t>
      </w:r>
      <w:r>
        <w:rPr>
          <w:sz w:val="21"/>
          <w:szCs w:val="21"/>
        </w:rPr>
        <w:t xml:space="preserve">A newborn with hyperammonemia has plasma citrulline 1800 micromol/L. Which urea-cycle defect is most likely?</w:t>
      </w:r>
    </w:p>
    <w:p>
      <w:pPr>
        <w:keepNext/>
        <w:keepLines/>
        <w:spacing w:after="20" w:line="250"/>
        <w:ind w:left="360" w:hanging="300"/>
      </w:pPr>
      <w:r>
        <w:rPr>
          <w:b/>
          <w:bCs/>
          <w:sz w:val="20"/>
          <w:szCs w:val="20"/>
        </w:rPr>
        <w:t xml:space="preserve">A.  </w:t>
      </w:r>
      <w:r>
        <w:rPr>
          <w:sz w:val="20"/>
          <w:szCs w:val="20"/>
        </w:rPr>
        <w:t xml:space="preserve">CPS1 deficiency</w:t>
      </w:r>
    </w:p>
    <w:p>
      <w:pPr>
        <w:keepNext/>
        <w:keepLines/>
        <w:spacing w:after="20" w:line="250"/>
        <w:ind w:left="360" w:hanging="300"/>
      </w:pPr>
      <w:r>
        <w:rPr>
          <w:b/>
          <w:bCs/>
          <w:sz w:val="20"/>
          <w:szCs w:val="20"/>
        </w:rPr>
        <w:t xml:space="preserve">B.  </w:t>
      </w:r>
      <w:r>
        <w:rPr>
          <w:sz w:val="20"/>
          <w:szCs w:val="20"/>
        </w:rPr>
        <w:t xml:space="preserve">OTC deficiency</w:t>
      </w:r>
    </w:p>
    <w:p>
      <w:pPr>
        <w:keepNext/>
        <w:keepLines/>
        <w:spacing w:after="20" w:line="250"/>
        <w:ind w:left="360" w:hanging="300"/>
      </w:pPr>
      <w:r>
        <w:rPr>
          <w:b/>
          <w:bCs/>
          <w:sz w:val="20"/>
          <w:szCs w:val="20"/>
        </w:rPr>
        <w:t xml:space="preserve">C.  </w:t>
      </w:r>
      <w:r>
        <w:rPr>
          <w:sz w:val="20"/>
          <w:szCs w:val="20"/>
        </w:rPr>
        <w:t xml:space="preserve">Argininosuccinate synthetase deficiency</w:t>
      </w:r>
    </w:p>
    <w:p>
      <w:pPr>
        <w:keepNext w:val="false"/>
        <w:keepLines/>
        <w:spacing w:after="20" w:line="250"/>
        <w:ind w:left="360" w:hanging="300"/>
      </w:pPr>
      <w:r>
        <w:rPr>
          <w:b/>
          <w:bCs/>
          <w:sz w:val="20"/>
          <w:szCs w:val="20"/>
        </w:rPr>
        <w:t xml:space="preserve">D.  </w:t>
      </w:r>
      <w:r>
        <w:rPr>
          <w:sz w:val="20"/>
          <w:szCs w:val="20"/>
        </w:rPr>
        <w:t xml:space="preserve">NAGS deficiency</w:t>
      </w:r>
    </w:p>
    <w:p>
      <w:pPr>
        <w:keepNext/>
        <w:spacing w:after="40" w:before="150" w:line="259"/>
      </w:pPr>
      <w:r>
        <w:rPr>
          <w:b/>
          <w:bCs/>
          <w:color w:val="1F3A5F"/>
          <w:sz w:val="21"/>
          <w:szCs w:val="21"/>
        </w:rPr>
        <w:t xml:space="preserve">Q49. </w:t>
      </w:r>
      <w:r>
        <w:rPr>
          <w:color w:val="777777"/>
          <w:sz w:val="17"/>
          <w:szCs w:val="17"/>
        </w:rPr>
        <w:t xml:space="preserve">[Base] </w:t>
      </w:r>
      <w:r>
        <w:rPr>
          <w:sz w:val="21"/>
          <w:szCs w:val="21"/>
        </w:rPr>
        <w:t xml:space="preserve">An infant with hyperammonemia has markedly increased argininosuccinic acid on plasma amino-acid testing. Which enzyme is deficient?</w:t>
      </w:r>
    </w:p>
    <w:p>
      <w:pPr>
        <w:keepNext/>
        <w:keepLines/>
        <w:spacing w:after="20" w:line="250"/>
        <w:ind w:left="360" w:hanging="300"/>
      </w:pPr>
      <w:r>
        <w:rPr>
          <w:b/>
          <w:bCs/>
          <w:sz w:val="20"/>
          <w:szCs w:val="20"/>
        </w:rPr>
        <w:t xml:space="preserve">A.  </w:t>
      </w:r>
      <w:r>
        <w:rPr>
          <w:sz w:val="20"/>
          <w:szCs w:val="20"/>
        </w:rPr>
        <w:t xml:space="preserve">Carbamoyl-phosphate synthetase I</w:t>
      </w:r>
    </w:p>
    <w:p>
      <w:pPr>
        <w:keepNext/>
        <w:keepLines/>
        <w:spacing w:after="20" w:line="250"/>
        <w:ind w:left="360" w:hanging="300"/>
      </w:pPr>
      <w:r>
        <w:rPr>
          <w:b/>
          <w:bCs/>
          <w:sz w:val="20"/>
          <w:szCs w:val="20"/>
        </w:rPr>
        <w:t xml:space="preserve">B.  </w:t>
      </w:r>
      <w:r>
        <w:rPr>
          <w:sz w:val="20"/>
          <w:szCs w:val="20"/>
        </w:rPr>
        <w:t xml:space="preserve">Argininosuccinate lyase</w:t>
      </w:r>
    </w:p>
    <w:p>
      <w:pPr>
        <w:keepNext/>
        <w:keepLines/>
        <w:spacing w:after="20" w:line="250"/>
        <w:ind w:left="360" w:hanging="300"/>
      </w:pPr>
      <w:r>
        <w:rPr>
          <w:b/>
          <w:bCs/>
          <w:sz w:val="20"/>
          <w:szCs w:val="20"/>
        </w:rPr>
        <w:t xml:space="preserve">C.  </w:t>
      </w:r>
      <w:r>
        <w:rPr>
          <w:sz w:val="20"/>
          <w:szCs w:val="20"/>
        </w:rPr>
        <w:t xml:space="preserve">Argininosuccinate synthetase</w:t>
      </w:r>
    </w:p>
    <w:p>
      <w:pPr>
        <w:keepNext w:val="false"/>
        <w:keepLines/>
        <w:spacing w:after="20" w:line="250"/>
        <w:ind w:left="360" w:hanging="300"/>
      </w:pPr>
      <w:r>
        <w:rPr>
          <w:b/>
          <w:bCs/>
          <w:sz w:val="20"/>
          <w:szCs w:val="20"/>
        </w:rPr>
        <w:t xml:space="preserve">D.  </w:t>
      </w:r>
      <w:r>
        <w:rPr>
          <w:sz w:val="20"/>
          <w:szCs w:val="20"/>
        </w:rPr>
        <w:t xml:space="preserve">Ornithine transcarbamylase</w:t>
      </w:r>
    </w:p>
    <w:p>
      <w:pPr>
        <w:keepNext/>
        <w:spacing w:after="40" w:before="150" w:line="259"/>
      </w:pPr>
      <w:r>
        <w:rPr>
          <w:b/>
          <w:bCs/>
          <w:color w:val="1F3A5F"/>
          <w:sz w:val="21"/>
          <w:szCs w:val="21"/>
        </w:rPr>
        <w:t xml:space="preserve">Q50. </w:t>
      </w:r>
      <w:r>
        <w:rPr>
          <w:color w:val="777777"/>
          <w:sz w:val="17"/>
          <w:szCs w:val="17"/>
        </w:rPr>
        <w:t xml:space="preserve">[EXTRA GAP-FILL] </w:t>
      </w:r>
      <w:r>
        <w:rPr>
          <w:sz w:val="21"/>
          <w:szCs w:val="21"/>
        </w:rPr>
        <w:t xml:space="preserve">What is the mechanism of sodium benzoate in a neonate with hyperammonaemia from a urea-cycle defect?</w:t>
      </w:r>
    </w:p>
    <w:p>
      <w:pPr>
        <w:keepNext/>
        <w:keepLines/>
        <w:spacing w:after="20" w:line="250"/>
        <w:ind w:left="360" w:hanging="300"/>
      </w:pPr>
      <w:r>
        <w:rPr>
          <w:b/>
          <w:bCs/>
          <w:sz w:val="20"/>
          <w:szCs w:val="20"/>
        </w:rPr>
        <w:t xml:space="preserve">A.  </w:t>
      </w:r>
      <w:r>
        <w:rPr>
          <w:sz w:val="20"/>
          <w:szCs w:val="20"/>
        </w:rPr>
        <w:t xml:space="preserve">It activates carbamoyl phosphate synthetase I as an NAGS analogue</w:t>
      </w:r>
    </w:p>
    <w:p>
      <w:pPr>
        <w:keepNext/>
        <w:keepLines/>
        <w:spacing w:after="20" w:line="250"/>
        <w:ind w:left="360" w:hanging="300"/>
      </w:pPr>
      <w:r>
        <w:rPr>
          <w:b/>
          <w:bCs/>
          <w:sz w:val="20"/>
          <w:szCs w:val="20"/>
        </w:rPr>
        <w:t xml:space="preserve">B.  </w:t>
      </w:r>
      <w:r>
        <w:rPr>
          <w:sz w:val="20"/>
          <w:szCs w:val="20"/>
        </w:rPr>
        <w:t xml:space="preserve">It restores ornithine transcarbamylase activity in hepatocytes</w:t>
      </w:r>
    </w:p>
    <w:p>
      <w:pPr>
        <w:keepNext/>
        <w:keepLines/>
        <w:spacing w:after="20" w:line="250"/>
        <w:ind w:left="360" w:hanging="300"/>
      </w:pPr>
      <w:r>
        <w:rPr>
          <w:b/>
          <w:bCs/>
          <w:sz w:val="20"/>
          <w:szCs w:val="20"/>
        </w:rPr>
        <w:t xml:space="preserve">C.  </w:t>
      </w:r>
      <w:r>
        <w:rPr>
          <w:sz w:val="20"/>
          <w:szCs w:val="20"/>
        </w:rPr>
        <w:t xml:space="preserve">It conjugates with glycine to form hippurate, an alternative route for nitrogen excretion in urine</w:t>
      </w:r>
    </w:p>
    <w:p>
      <w:pPr>
        <w:keepNext w:val="false"/>
        <w:keepLines/>
        <w:spacing w:after="20" w:line="250"/>
        <w:ind w:left="360" w:hanging="300"/>
      </w:pPr>
      <w:r>
        <w:rPr>
          <w:b/>
          <w:bCs/>
          <w:sz w:val="20"/>
          <w:szCs w:val="20"/>
        </w:rPr>
        <w:t xml:space="preserve">D.  </w:t>
      </w:r>
      <w:r>
        <w:rPr>
          <w:sz w:val="20"/>
          <w:szCs w:val="20"/>
        </w:rPr>
        <w:t xml:space="preserve">It blocks the glutamine synthetase pathway in astrocytes</w:t>
      </w:r>
    </w:p>
    <w:p>
      <w:pPr>
        <w:keepNext/>
        <w:spacing w:after="40" w:before="150" w:line="259"/>
      </w:pPr>
      <w:r>
        <w:rPr>
          <w:b/>
          <w:bCs/>
          <w:color w:val="1F3A5F"/>
          <w:sz w:val="21"/>
          <w:szCs w:val="21"/>
        </w:rPr>
        <w:t xml:space="preserve">Q51. </w:t>
      </w:r>
      <w:r>
        <w:rPr>
          <w:color w:val="777777"/>
          <w:sz w:val="17"/>
          <w:szCs w:val="17"/>
        </w:rPr>
        <w:t xml:space="preserve">[Base] </w:t>
      </w:r>
      <w:r>
        <w:rPr>
          <w:sz w:val="21"/>
          <w:szCs w:val="21"/>
        </w:rPr>
        <w:t xml:space="preserve">A child with recurrent hyperammonemia has elevated plasma arginine and progressive spastic diplegia. Which defect best fits?</w:t>
      </w:r>
    </w:p>
    <w:p>
      <w:pPr>
        <w:keepNext/>
        <w:keepLines/>
        <w:spacing w:after="20" w:line="250"/>
        <w:ind w:left="360" w:hanging="300"/>
      </w:pPr>
      <w:r>
        <w:rPr>
          <w:b/>
          <w:bCs/>
          <w:sz w:val="20"/>
          <w:szCs w:val="20"/>
        </w:rPr>
        <w:t xml:space="preserve">A.  </w:t>
      </w:r>
      <w:r>
        <w:rPr>
          <w:sz w:val="20"/>
          <w:szCs w:val="20"/>
        </w:rPr>
        <w:t xml:space="preserve">ASL deficiency</w:t>
      </w:r>
    </w:p>
    <w:p>
      <w:pPr>
        <w:keepNext/>
        <w:keepLines/>
        <w:spacing w:after="20" w:line="250"/>
        <w:ind w:left="360" w:hanging="300"/>
      </w:pPr>
      <w:r>
        <w:rPr>
          <w:b/>
          <w:bCs/>
          <w:sz w:val="20"/>
          <w:szCs w:val="20"/>
        </w:rPr>
        <w:t xml:space="preserve">B.  </w:t>
      </w:r>
      <w:r>
        <w:rPr>
          <w:sz w:val="20"/>
          <w:szCs w:val="20"/>
        </w:rPr>
        <w:t xml:space="preserve">OTC deficiency</w:t>
      </w:r>
    </w:p>
    <w:p>
      <w:pPr>
        <w:keepNext/>
        <w:keepLines/>
        <w:spacing w:after="20" w:line="250"/>
        <w:ind w:left="360" w:hanging="300"/>
      </w:pPr>
      <w:r>
        <w:rPr>
          <w:b/>
          <w:bCs/>
          <w:sz w:val="20"/>
          <w:szCs w:val="20"/>
        </w:rPr>
        <w:t xml:space="preserve">C.  </w:t>
      </w:r>
      <w:r>
        <w:rPr>
          <w:sz w:val="20"/>
          <w:szCs w:val="20"/>
        </w:rPr>
        <w:t xml:space="preserve">Arginase 1 deficiency</w:t>
      </w:r>
    </w:p>
    <w:p>
      <w:pPr>
        <w:keepNext w:val="false"/>
        <w:keepLines/>
        <w:spacing w:after="20" w:line="250"/>
        <w:ind w:left="360" w:hanging="300"/>
      </w:pPr>
      <w:r>
        <w:rPr>
          <w:b/>
          <w:bCs/>
          <w:sz w:val="20"/>
          <w:szCs w:val="20"/>
        </w:rPr>
        <w:t xml:space="preserve">D.  </w:t>
      </w:r>
      <w:r>
        <w:rPr>
          <w:sz w:val="20"/>
          <w:szCs w:val="20"/>
        </w:rPr>
        <w:t xml:space="preserve">CPS1 deficiency</w:t>
      </w:r>
    </w:p>
    <w:p>
      <w:pPr>
        <w:keepNext/>
        <w:spacing w:after="40" w:before="150" w:line="259"/>
      </w:pPr>
      <w:r>
        <w:rPr>
          <w:b/>
          <w:bCs/>
          <w:color w:val="1F3A5F"/>
          <w:sz w:val="21"/>
          <w:szCs w:val="21"/>
        </w:rPr>
        <w:t xml:space="preserve">Q52. </w:t>
      </w:r>
      <w:r>
        <w:rPr>
          <w:color w:val="777777"/>
          <w:sz w:val="17"/>
          <w:szCs w:val="17"/>
        </w:rPr>
        <w:t xml:space="preserve">[Base] </w:t>
      </w:r>
      <w:r>
        <w:rPr>
          <w:sz w:val="21"/>
          <w:szCs w:val="21"/>
        </w:rPr>
        <w:t xml:space="preserve">A neonate has a NAGS deficiency causing profound hyperammonemia. Which targeted medication can restore CPS1 activation in this disorder?</w:t>
      </w:r>
    </w:p>
    <w:p>
      <w:pPr>
        <w:keepNext/>
        <w:keepLines/>
        <w:spacing w:after="20" w:line="250"/>
        <w:ind w:left="360" w:hanging="300"/>
      </w:pPr>
      <w:r>
        <w:rPr>
          <w:b/>
          <w:bCs/>
          <w:sz w:val="20"/>
          <w:szCs w:val="20"/>
        </w:rPr>
        <w:t xml:space="preserve">A.  </w:t>
      </w:r>
      <w:r>
        <w:rPr>
          <w:sz w:val="20"/>
          <w:szCs w:val="20"/>
        </w:rPr>
        <w:t xml:space="preserve">Nitisinone</w:t>
      </w:r>
    </w:p>
    <w:p>
      <w:pPr>
        <w:keepNext/>
        <w:keepLines/>
        <w:spacing w:after="20" w:line="250"/>
        <w:ind w:left="360" w:hanging="300"/>
      </w:pPr>
      <w:r>
        <w:rPr>
          <w:b/>
          <w:bCs/>
          <w:sz w:val="20"/>
          <w:szCs w:val="20"/>
        </w:rPr>
        <w:t xml:space="preserve">B.  </w:t>
      </w:r>
      <w:r>
        <w:rPr>
          <w:sz w:val="20"/>
          <w:szCs w:val="20"/>
        </w:rPr>
        <w:t xml:space="preserve">Agalsidase beta</w:t>
      </w:r>
    </w:p>
    <w:p>
      <w:pPr>
        <w:keepNext/>
        <w:keepLines/>
        <w:spacing w:after="20" w:line="250"/>
        <w:ind w:left="360" w:hanging="300"/>
      </w:pPr>
      <w:r>
        <w:rPr>
          <w:b/>
          <w:bCs/>
          <w:sz w:val="20"/>
          <w:szCs w:val="20"/>
        </w:rPr>
        <w:t xml:space="preserve">C.  </w:t>
      </w:r>
      <w:r>
        <w:rPr>
          <w:sz w:val="20"/>
          <w:szCs w:val="20"/>
        </w:rPr>
        <w:t xml:space="preserve">Carglumic acid</w:t>
      </w:r>
    </w:p>
    <w:p>
      <w:pPr>
        <w:keepNext w:val="false"/>
        <w:keepLines/>
        <w:spacing w:after="20" w:line="250"/>
        <w:ind w:left="360" w:hanging="300"/>
      </w:pPr>
      <w:r>
        <w:rPr>
          <w:b/>
          <w:bCs/>
          <w:sz w:val="20"/>
          <w:szCs w:val="20"/>
        </w:rPr>
        <w:t xml:space="preserve">D.  </w:t>
      </w:r>
      <w:r>
        <w:rPr>
          <w:sz w:val="20"/>
          <w:szCs w:val="20"/>
        </w:rPr>
        <w:t xml:space="preserve">Sapropterin</w:t>
      </w:r>
    </w:p>
    <w:p>
      <w:pPr>
        <w:keepNext/>
        <w:spacing w:after="40" w:before="150" w:line="259"/>
      </w:pPr>
      <w:r>
        <w:rPr>
          <w:b/>
          <w:bCs/>
          <w:color w:val="1F3A5F"/>
          <w:sz w:val="21"/>
          <w:szCs w:val="21"/>
        </w:rPr>
        <w:t xml:space="preserve">Q53. </w:t>
      </w:r>
      <w:r>
        <w:rPr>
          <w:color w:val="777777"/>
          <w:sz w:val="17"/>
          <w:szCs w:val="17"/>
        </w:rPr>
        <w:t xml:space="preserve">[Base] </w:t>
      </w:r>
      <w:r>
        <w:rPr>
          <w:sz w:val="21"/>
          <w:szCs w:val="21"/>
        </w:rPr>
        <w:t xml:space="preserve">A neonate with severe hyperammonemia is obtunded. Blood glucose is normal. Which management bundle is most appropriate?</w:t>
      </w:r>
    </w:p>
    <w:p>
      <w:pPr>
        <w:keepNext/>
        <w:keepLines/>
        <w:spacing w:after="20" w:line="250"/>
        <w:ind w:left="360" w:hanging="300"/>
      </w:pPr>
      <w:r>
        <w:rPr>
          <w:b/>
          <w:bCs/>
          <w:sz w:val="20"/>
          <w:szCs w:val="20"/>
        </w:rPr>
        <w:t xml:space="preserve">A.  </w:t>
      </w:r>
      <w:r>
        <w:rPr>
          <w:sz w:val="20"/>
          <w:szCs w:val="20"/>
        </w:rPr>
        <w:t xml:space="preserve">Give only bicarbonate and repeat the blood gas in four hours</w:t>
      </w:r>
    </w:p>
    <w:p>
      <w:pPr>
        <w:keepNext/>
        <w:keepLines/>
        <w:spacing w:after="20" w:line="250"/>
        <w:ind w:left="360" w:hanging="300"/>
      </w:pPr>
      <w:r>
        <w:rPr>
          <w:b/>
          <w:bCs/>
          <w:sz w:val="20"/>
          <w:szCs w:val="20"/>
        </w:rPr>
        <w:t xml:space="preserve">B.  </w:t>
      </w:r>
      <w:r>
        <w:rPr>
          <w:sz w:val="20"/>
          <w:szCs w:val="20"/>
        </w:rPr>
        <w:t xml:space="preserve">Give valproate and wait for the urine organic acids before further treatment</w:t>
      </w:r>
    </w:p>
    <w:p>
      <w:pPr>
        <w:keepNext/>
        <w:keepLines/>
        <w:spacing w:after="20" w:line="250"/>
        <w:ind w:left="360" w:hanging="300"/>
      </w:pPr>
      <w:r>
        <w:rPr>
          <w:b/>
          <w:bCs/>
          <w:sz w:val="20"/>
          <w:szCs w:val="20"/>
        </w:rPr>
        <w:t xml:space="preserve">C.  </w:t>
      </w:r>
      <w:r>
        <w:rPr>
          <w:sz w:val="20"/>
          <w:szCs w:val="20"/>
        </w:rPr>
        <w:t xml:space="preserve">Continue the usual protein feeds, obtain an EEG and review tomorrow</w:t>
      </w:r>
    </w:p>
    <w:p>
      <w:pPr>
        <w:keepNext w:val="false"/>
        <w:keepLines/>
        <w:spacing w:after="20" w:line="250"/>
        <w:ind w:left="360" w:hanging="300"/>
      </w:pPr>
      <w:r>
        <w:rPr>
          <w:b/>
          <w:bCs/>
          <w:sz w:val="20"/>
          <w:szCs w:val="20"/>
        </w:rPr>
        <w:t xml:space="preserve">D.  </w:t>
      </w:r>
      <w:r>
        <w:rPr>
          <w:sz w:val="20"/>
          <w:szCs w:val="20"/>
        </w:rPr>
        <w:t xml:space="preserve">Airway, IV glucose, metabolic consult, scavenger/clearance plan</w:t>
      </w:r>
    </w:p>
    <w:p>
      <w:pPr>
        <w:keepNext/>
        <w:spacing w:after="40" w:before="150" w:line="259"/>
      </w:pPr>
      <w:r>
        <w:rPr>
          <w:b/>
          <w:bCs/>
          <w:color w:val="1F3A5F"/>
          <w:sz w:val="21"/>
          <w:szCs w:val="21"/>
        </w:rPr>
        <w:t xml:space="preserve">Q54. </w:t>
      </w:r>
      <w:r>
        <w:rPr>
          <w:color w:val="777777"/>
          <w:sz w:val="17"/>
          <w:szCs w:val="17"/>
        </w:rPr>
        <w:t xml:space="preserve">[Base] </w:t>
      </w:r>
      <w:r>
        <w:rPr>
          <w:sz w:val="21"/>
          <w:szCs w:val="21"/>
        </w:rPr>
        <w:t xml:space="preserve">Why is prolonged complete protein deprivation avoided after the initial stabilization phase of an IEM intoxication crisis?</w:t>
      </w:r>
    </w:p>
    <w:p>
      <w:pPr>
        <w:keepNext/>
        <w:keepLines/>
        <w:spacing w:after="20" w:line="250"/>
        <w:ind w:left="360" w:hanging="300"/>
      </w:pPr>
      <w:r>
        <w:rPr>
          <w:b/>
          <w:bCs/>
          <w:sz w:val="20"/>
          <w:szCs w:val="20"/>
        </w:rPr>
        <w:t xml:space="preserve">A.  </w:t>
      </w:r>
      <w:r>
        <w:rPr>
          <w:sz w:val="20"/>
          <w:szCs w:val="20"/>
        </w:rPr>
        <w:t xml:space="preserve">It promotes endogenous proteolysis and nitrogen release</w:t>
      </w:r>
    </w:p>
    <w:p>
      <w:pPr>
        <w:keepNext/>
        <w:keepLines/>
        <w:spacing w:after="20" w:line="250"/>
        <w:ind w:left="360" w:hanging="300"/>
      </w:pPr>
      <w:r>
        <w:rPr>
          <w:b/>
          <w:bCs/>
          <w:sz w:val="20"/>
          <w:szCs w:val="20"/>
        </w:rPr>
        <w:t xml:space="preserve">B.  </w:t>
      </w:r>
      <w:r>
        <w:rPr>
          <w:sz w:val="20"/>
          <w:szCs w:val="20"/>
        </w:rPr>
        <w:t xml:space="preserve">It makes ammonia assays uninterpretable for several weeks afterwards</w:t>
      </w:r>
    </w:p>
    <w:p>
      <w:pPr>
        <w:keepNext/>
        <w:keepLines/>
        <w:spacing w:after="20" w:line="250"/>
        <w:ind w:left="360" w:hanging="300"/>
      </w:pPr>
      <w:r>
        <w:rPr>
          <w:b/>
          <w:bCs/>
          <w:sz w:val="20"/>
          <w:szCs w:val="20"/>
        </w:rPr>
        <w:t xml:space="preserve">C.  </w:t>
      </w:r>
      <w:r>
        <w:rPr>
          <w:sz w:val="20"/>
          <w:szCs w:val="20"/>
        </w:rPr>
        <w:t xml:space="preserve">It immediately cures the underlying enzyme defect in all patients</w:t>
      </w:r>
    </w:p>
    <w:p>
      <w:pPr>
        <w:keepNext w:val="false"/>
        <w:keepLines/>
        <w:spacing w:after="20" w:line="250"/>
        <w:ind w:left="360" w:hanging="300"/>
      </w:pPr>
      <w:r>
        <w:rPr>
          <w:b/>
          <w:bCs/>
          <w:sz w:val="20"/>
          <w:szCs w:val="20"/>
        </w:rPr>
        <w:t xml:space="preserve">D.  </w:t>
      </w:r>
      <w:r>
        <w:rPr>
          <w:sz w:val="20"/>
          <w:szCs w:val="20"/>
        </w:rPr>
        <w:t xml:space="preserve">It increases urinary orotic acid only in healthy infants on protein</w:t>
      </w:r>
    </w:p>
    <w:p>
      <w:pPr>
        <w:keepNext/>
        <w:spacing w:after="40" w:before="150" w:line="259"/>
      </w:pPr>
      <w:r>
        <w:rPr>
          <w:b/>
          <w:bCs/>
          <w:color w:val="1F3A5F"/>
          <w:sz w:val="21"/>
          <w:szCs w:val="21"/>
        </w:rPr>
        <w:t xml:space="preserve">Q55. </w:t>
      </w:r>
      <w:r>
        <w:rPr>
          <w:color w:val="777777"/>
          <w:sz w:val="17"/>
          <w:szCs w:val="17"/>
        </w:rPr>
        <w:t xml:space="preserve">[Base] </w:t>
      </w:r>
      <w:r>
        <w:rPr>
          <w:sz w:val="21"/>
          <w:szCs w:val="21"/>
        </w:rPr>
        <w:t xml:space="preserve">A neonate has severe ketoacidosis, hyperammonemia and a newborn screen with elevated C3 propionylcarnitine. Which pair is the most appropriate primary differential?</w:t>
      </w:r>
    </w:p>
    <w:p>
      <w:pPr>
        <w:keepNext/>
        <w:keepLines/>
        <w:spacing w:after="20" w:line="250"/>
        <w:ind w:left="360" w:hanging="300"/>
      </w:pPr>
      <w:r>
        <w:rPr>
          <w:b/>
          <w:bCs/>
          <w:sz w:val="20"/>
          <w:szCs w:val="20"/>
        </w:rPr>
        <w:t xml:space="preserve">A.  </w:t>
      </w:r>
      <w:r>
        <w:rPr>
          <w:sz w:val="20"/>
          <w:szCs w:val="20"/>
        </w:rPr>
        <w:t xml:space="preserve">OTC and CPS1 deficiency</w:t>
      </w:r>
    </w:p>
    <w:p>
      <w:pPr>
        <w:keepNext/>
        <w:keepLines/>
        <w:spacing w:after="20" w:line="250"/>
        <w:ind w:left="360" w:hanging="300"/>
      </w:pPr>
      <w:r>
        <w:rPr>
          <w:b/>
          <w:bCs/>
          <w:sz w:val="20"/>
          <w:szCs w:val="20"/>
        </w:rPr>
        <w:t xml:space="preserve">B.  </w:t>
      </w:r>
      <w:r>
        <w:rPr>
          <w:sz w:val="20"/>
          <w:szCs w:val="20"/>
        </w:rPr>
        <w:t xml:space="preserve">Propionic acidemia and methylmalonic acidemia</w:t>
      </w:r>
    </w:p>
    <w:p>
      <w:pPr>
        <w:keepNext/>
        <w:keepLines/>
        <w:spacing w:after="20" w:line="250"/>
        <w:ind w:left="360" w:hanging="300"/>
      </w:pPr>
      <w:r>
        <w:rPr>
          <w:b/>
          <w:bCs/>
          <w:sz w:val="20"/>
          <w:szCs w:val="20"/>
        </w:rPr>
        <w:t xml:space="preserve">C.  </w:t>
      </w:r>
      <w:r>
        <w:rPr>
          <w:sz w:val="20"/>
          <w:szCs w:val="20"/>
        </w:rPr>
        <w:t xml:space="preserve">MCAD deficiency and VLCAD deficiency</w:t>
      </w:r>
    </w:p>
    <w:p>
      <w:pPr>
        <w:keepNext w:val="false"/>
        <w:keepLines/>
        <w:spacing w:after="20" w:line="250"/>
        <w:ind w:left="360" w:hanging="300"/>
      </w:pPr>
      <w:r>
        <w:rPr>
          <w:b/>
          <w:bCs/>
          <w:sz w:val="20"/>
          <w:szCs w:val="20"/>
        </w:rPr>
        <w:t xml:space="preserve">D.  </w:t>
      </w:r>
      <w:r>
        <w:rPr>
          <w:sz w:val="20"/>
          <w:szCs w:val="20"/>
        </w:rPr>
        <w:t xml:space="preserve">PKU and MSUD</w:t>
      </w:r>
    </w:p>
    <w:p>
      <w:pPr>
        <w:keepNext/>
        <w:spacing w:after="40" w:before="150" w:line="259"/>
      </w:pPr>
      <w:r>
        <w:rPr>
          <w:b/>
          <w:bCs/>
          <w:color w:val="1F3A5F"/>
          <w:sz w:val="21"/>
          <w:szCs w:val="21"/>
        </w:rPr>
        <w:t xml:space="preserve">Q56. </w:t>
      </w:r>
      <w:r>
        <w:rPr>
          <w:color w:val="777777"/>
          <w:sz w:val="17"/>
          <w:szCs w:val="17"/>
        </w:rPr>
        <w:t xml:space="preserve">[Base] </w:t>
      </w:r>
      <w:r>
        <w:rPr>
          <w:sz w:val="21"/>
          <w:szCs w:val="21"/>
        </w:rPr>
        <w:t xml:space="preserve">A neonate has elevated C3 and urine methylmalonate, with high total homocysteine and low methionine. Which additional defect should be considered?</w:t>
      </w:r>
    </w:p>
    <w:p>
      <w:pPr>
        <w:keepNext/>
        <w:keepLines/>
        <w:spacing w:after="20" w:line="250"/>
        <w:ind w:left="360" w:hanging="300"/>
      </w:pPr>
      <w:r>
        <w:rPr>
          <w:b/>
          <w:bCs/>
          <w:sz w:val="20"/>
          <w:szCs w:val="20"/>
        </w:rPr>
        <w:t xml:space="preserve">A.  </w:t>
      </w:r>
      <w:r>
        <w:rPr>
          <w:sz w:val="20"/>
          <w:szCs w:val="20"/>
        </w:rPr>
        <w:t xml:space="preserve">MCAD deficiency</w:t>
      </w:r>
    </w:p>
    <w:p>
      <w:pPr>
        <w:keepNext/>
        <w:keepLines/>
        <w:spacing w:after="20" w:line="250"/>
        <w:ind w:left="360" w:hanging="300"/>
      </w:pPr>
      <w:r>
        <w:rPr>
          <w:b/>
          <w:bCs/>
          <w:sz w:val="20"/>
          <w:szCs w:val="20"/>
        </w:rPr>
        <w:t xml:space="preserve">B.  </w:t>
      </w:r>
      <w:r>
        <w:rPr>
          <w:sz w:val="20"/>
          <w:szCs w:val="20"/>
        </w:rPr>
        <w:t xml:space="preserve">Intracellular cobalamin-processing defect</w:t>
      </w:r>
    </w:p>
    <w:p>
      <w:pPr>
        <w:keepNext/>
        <w:keepLines/>
        <w:spacing w:after="20" w:line="250"/>
        <w:ind w:left="360" w:hanging="300"/>
      </w:pPr>
      <w:r>
        <w:rPr>
          <w:b/>
          <w:bCs/>
          <w:sz w:val="20"/>
          <w:szCs w:val="20"/>
        </w:rPr>
        <w:t xml:space="preserve">C.  </w:t>
      </w:r>
      <w:r>
        <w:rPr>
          <w:sz w:val="20"/>
          <w:szCs w:val="20"/>
        </w:rPr>
        <w:t xml:space="preserve">Isolated propionyl-CoA carboxylase deficiency</w:t>
      </w:r>
    </w:p>
    <w:p>
      <w:pPr>
        <w:keepNext w:val="false"/>
        <w:keepLines/>
        <w:spacing w:after="20" w:line="250"/>
        <w:ind w:left="360" w:hanging="300"/>
      </w:pPr>
      <w:r>
        <w:rPr>
          <w:b/>
          <w:bCs/>
          <w:sz w:val="20"/>
          <w:szCs w:val="20"/>
        </w:rPr>
        <w:t xml:space="preserve">D.  </w:t>
      </w:r>
      <w:r>
        <w:rPr>
          <w:sz w:val="20"/>
          <w:szCs w:val="20"/>
        </w:rPr>
        <w:t xml:space="preserve">Classic MSUD</w:t>
      </w:r>
    </w:p>
    <w:p>
      <w:pPr>
        <w:keepNext/>
        <w:spacing w:after="40" w:before="150" w:line="259"/>
      </w:pPr>
      <w:r>
        <w:rPr>
          <w:b/>
          <w:bCs/>
          <w:color w:val="1F3A5F"/>
          <w:sz w:val="21"/>
          <w:szCs w:val="21"/>
        </w:rPr>
        <w:t xml:space="preserve">Q57. </w:t>
      </w:r>
      <w:r>
        <w:rPr>
          <w:color w:val="777777"/>
          <w:sz w:val="17"/>
          <w:szCs w:val="17"/>
        </w:rPr>
        <w:t xml:space="preserve">[Base] </w:t>
      </w:r>
      <w:r>
        <w:rPr>
          <w:sz w:val="21"/>
          <w:szCs w:val="21"/>
        </w:rPr>
        <w:t xml:space="preserve">A 6-day-old has poor feeding, opisthotonus, sweet-smelling cerumen, ketosis and very high leucine. Which confirmatory biochemical marker is most specific?</w:t>
      </w:r>
    </w:p>
    <w:p>
      <w:pPr>
        <w:keepNext/>
        <w:keepLines/>
        <w:spacing w:after="20" w:line="250"/>
        <w:ind w:left="360" w:hanging="300"/>
      </w:pPr>
      <w:r>
        <w:rPr>
          <w:b/>
          <w:bCs/>
          <w:sz w:val="20"/>
          <w:szCs w:val="20"/>
        </w:rPr>
        <w:t xml:space="preserve">A.  </w:t>
      </w:r>
      <w:r>
        <w:rPr>
          <w:sz w:val="20"/>
          <w:szCs w:val="20"/>
        </w:rPr>
        <w:t xml:space="preserve">Urinary orotic acid</w:t>
      </w:r>
    </w:p>
    <w:p>
      <w:pPr>
        <w:keepNext/>
        <w:keepLines/>
        <w:spacing w:after="20" w:line="250"/>
        <w:ind w:left="360" w:hanging="300"/>
      </w:pPr>
      <w:r>
        <w:rPr>
          <w:b/>
          <w:bCs/>
          <w:sz w:val="20"/>
          <w:szCs w:val="20"/>
        </w:rPr>
        <w:t xml:space="preserve">B.  </w:t>
      </w:r>
      <w:r>
        <w:rPr>
          <w:sz w:val="20"/>
          <w:szCs w:val="20"/>
        </w:rPr>
        <w:t xml:space="preserve">Octanoylcarnitine C8</w:t>
      </w:r>
    </w:p>
    <w:p>
      <w:pPr>
        <w:keepNext/>
        <w:keepLines/>
        <w:spacing w:after="20" w:line="250"/>
        <w:ind w:left="360" w:hanging="300"/>
      </w:pPr>
      <w:r>
        <w:rPr>
          <w:b/>
          <w:bCs/>
          <w:sz w:val="20"/>
          <w:szCs w:val="20"/>
        </w:rPr>
        <w:t xml:space="preserve">C.  </w:t>
      </w:r>
      <w:r>
        <w:rPr>
          <w:sz w:val="20"/>
          <w:szCs w:val="20"/>
        </w:rPr>
        <w:t xml:space="preserve">Succinylacetone</w:t>
      </w:r>
    </w:p>
    <w:p>
      <w:pPr>
        <w:keepNext w:val="false"/>
        <w:keepLines/>
        <w:spacing w:after="20" w:line="250"/>
        <w:ind w:left="360" w:hanging="300"/>
      </w:pPr>
      <w:r>
        <w:rPr>
          <w:b/>
          <w:bCs/>
          <w:sz w:val="20"/>
          <w:szCs w:val="20"/>
        </w:rPr>
        <w:t xml:space="preserve">D.  </w:t>
      </w:r>
      <w:r>
        <w:rPr>
          <w:sz w:val="20"/>
          <w:szCs w:val="20"/>
        </w:rPr>
        <w:t xml:space="preserve">Alloisoleucine</w:t>
      </w:r>
    </w:p>
    <w:p>
      <w:pPr>
        <w:keepNext/>
        <w:spacing w:after="40" w:before="150" w:line="259"/>
      </w:pPr>
      <w:r>
        <w:rPr>
          <w:b/>
          <w:bCs/>
          <w:color w:val="1F3A5F"/>
          <w:sz w:val="21"/>
          <w:szCs w:val="21"/>
        </w:rPr>
        <w:t xml:space="preserve">Q58. </w:t>
      </w:r>
      <w:r>
        <w:rPr>
          <w:color w:val="777777"/>
          <w:sz w:val="17"/>
          <w:szCs w:val="17"/>
        </w:rPr>
        <w:t xml:space="preserve">[Base] </w:t>
      </w:r>
      <w:r>
        <w:rPr>
          <w:sz w:val="21"/>
          <w:szCs w:val="21"/>
        </w:rPr>
        <w:t xml:space="preserve">A 4-day-old with lethargy has elevated leucine on tandem MS; the first-tier assay cannot resolve leucine from isoleucine/hydroxyproline. What follow-up best confirms MSUD?</w:t>
      </w:r>
    </w:p>
    <w:p>
      <w:pPr>
        <w:keepNext/>
        <w:keepLines/>
        <w:spacing w:after="20" w:line="250"/>
        <w:ind w:left="360" w:hanging="300"/>
      </w:pPr>
      <w:r>
        <w:rPr>
          <w:b/>
          <w:bCs/>
          <w:sz w:val="20"/>
          <w:szCs w:val="20"/>
        </w:rPr>
        <w:t xml:space="preserve">A.  </w:t>
      </w:r>
      <w:r>
        <w:rPr>
          <w:sz w:val="20"/>
          <w:szCs w:val="20"/>
        </w:rPr>
        <w:t xml:space="preserve">Quantitative plasma amino acids with alloisoleucine</w:t>
      </w:r>
    </w:p>
    <w:p>
      <w:pPr>
        <w:keepNext/>
        <w:keepLines/>
        <w:spacing w:after="20" w:line="250"/>
        <w:ind w:left="360" w:hanging="300"/>
      </w:pPr>
      <w:r>
        <w:rPr>
          <w:b/>
          <w:bCs/>
          <w:sz w:val="20"/>
          <w:szCs w:val="20"/>
        </w:rPr>
        <w:t xml:space="preserve">B.  </w:t>
      </w:r>
      <w:r>
        <w:rPr>
          <w:sz w:val="20"/>
          <w:szCs w:val="20"/>
        </w:rPr>
        <w:t xml:space="preserve">Urinary glycosaminoglycans, because they rise in all metabolic encephalopathies</w:t>
      </w:r>
    </w:p>
    <w:p>
      <w:pPr>
        <w:keepNext/>
        <w:keepLines/>
        <w:spacing w:after="20" w:line="250"/>
        <w:ind w:left="360" w:hanging="300"/>
      </w:pPr>
      <w:r>
        <w:rPr>
          <w:b/>
          <w:bCs/>
          <w:sz w:val="20"/>
          <w:szCs w:val="20"/>
        </w:rPr>
        <w:t xml:space="preserve">C.  </w:t>
      </w:r>
      <w:r>
        <w:rPr>
          <w:sz w:val="20"/>
          <w:szCs w:val="20"/>
        </w:rPr>
        <w:t xml:space="preserve">Serum lactate alone, repeated over several hours</w:t>
      </w:r>
    </w:p>
    <w:p>
      <w:pPr>
        <w:keepNext w:val="false"/>
        <w:keepLines/>
        <w:spacing w:after="20" w:line="250"/>
        <w:ind w:left="360" w:hanging="300"/>
      </w:pPr>
      <w:r>
        <w:rPr>
          <w:b/>
          <w:bCs/>
          <w:sz w:val="20"/>
          <w:szCs w:val="20"/>
        </w:rPr>
        <w:t xml:space="preserve">D.  </w:t>
      </w:r>
      <w:r>
        <w:rPr>
          <w:sz w:val="20"/>
          <w:szCs w:val="20"/>
        </w:rPr>
        <w:t xml:space="preserve">Chromosomal microarray to look for a contiguous deletion syndrome</w:t>
      </w:r>
    </w:p>
    <w:p>
      <w:pPr>
        <w:keepNext/>
        <w:spacing w:after="40" w:before="150" w:line="259"/>
      </w:pPr>
      <w:r>
        <w:rPr>
          <w:b/>
          <w:bCs/>
          <w:color w:val="1F3A5F"/>
          <w:sz w:val="21"/>
          <w:szCs w:val="21"/>
        </w:rPr>
        <w:t xml:space="preserve">Q59. </w:t>
      </w:r>
      <w:r>
        <w:rPr>
          <w:color w:val="777777"/>
          <w:sz w:val="17"/>
          <w:szCs w:val="17"/>
        </w:rPr>
        <w:t xml:space="preserve">[Base] </w:t>
      </w:r>
      <w:r>
        <w:rPr>
          <w:sz w:val="21"/>
          <w:szCs w:val="21"/>
        </w:rPr>
        <w:t xml:space="preserve">A newborn develops vomiting, jaundice, liver dysfunction and E. coli sepsis after milk feeding. Which immediate nutritional change is appropriate while testing is arranged?</w:t>
      </w:r>
    </w:p>
    <w:p>
      <w:pPr>
        <w:keepNext/>
        <w:keepLines/>
        <w:spacing w:after="20" w:line="250"/>
        <w:ind w:left="360" w:hanging="300"/>
      </w:pPr>
      <w:r>
        <w:rPr>
          <w:b/>
          <w:bCs/>
          <w:sz w:val="20"/>
          <w:szCs w:val="20"/>
        </w:rPr>
        <w:t xml:space="preserve">A.  </w:t>
      </w:r>
      <w:r>
        <w:rPr>
          <w:sz w:val="20"/>
          <w:szCs w:val="20"/>
        </w:rPr>
        <w:t xml:space="preserve">Withhold all enteral nutrition for several days until liver tests settle</w:t>
      </w:r>
    </w:p>
    <w:p>
      <w:pPr>
        <w:keepNext/>
        <w:keepLines/>
        <w:spacing w:after="20" w:line="250"/>
        <w:ind w:left="360" w:hanging="300"/>
      </w:pPr>
      <w:r>
        <w:rPr>
          <w:b/>
          <w:bCs/>
          <w:sz w:val="20"/>
          <w:szCs w:val="20"/>
        </w:rPr>
        <w:t xml:space="preserve">B.  </w:t>
      </w:r>
      <w:r>
        <w:rPr>
          <w:sz w:val="20"/>
          <w:szCs w:val="20"/>
        </w:rPr>
        <w:t xml:space="preserve">Increase standard lactose-containing formula to improve weight gain</w:t>
      </w:r>
    </w:p>
    <w:p>
      <w:pPr>
        <w:keepNext/>
        <w:keepLines/>
        <w:spacing w:after="20" w:line="250"/>
        <w:ind w:left="360" w:hanging="300"/>
      </w:pPr>
      <w:r>
        <w:rPr>
          <w:b/>
          <w:bCs/>
          <w:sz w:val="20"/>
          <w:szCs w:val="20"/>
        </w:rPr>
        <w:t xml:space="preserve">C.  </w:t>
      </w:r>
      <w:r>
        <w:rPr>
          <w:sz w:val="20"/>
          <w:szCs w:val="20"/>
        </w:rPr>
        <w:t xml:space="preserve">Stop lactose and galactose; give alternative feeds</w:t>
      </w:r>
    </w:p>
    <w:p>
      <w:pPr>
        <w:keepNext w:val="false"/>
        <w:keepLines/>
        <w:spacing w:after="20" w:line="250"/>
        <w:ind w:left="360" w:hanging="300"/>
      </w:pPr>
      <w:r>
        <w:rPr>
          <w:b/>
          <w:bCs/>
          <w:sz w:val="20"/>
          <w:szCs w:val="20"/>
        </w:rPr>
        <w:t xml:space="preserve">D.  </w:t>
      </w:r>
      <w:r>
        <w:rPr>
          <w:sz w:val="20"/>
          <w:szCs w:val="20"/>
        </w:rPr>
        <w:t xml:space="preserve">Switch to a fructose-enriched formula to correct the hypoglycaemia</w:t>
      </w:r>
    </w:p>
    <w:p>
      <w:pPr>
        <w:keepNext/>
        <w:spacing w:after="40" w:before="150" w:line="259"/>
      </w:pPr>
      <w:r>
        <w:rPr>
          <w:b/>
          <w:bCs/>
          <w:color w:val="1F3A5F"/>
          <w:sz w:val="21"/>
          <w:szCs w:val="21"/>
        </w:rPr>
        <w:t xml:space="preserve">Q60. </w:t>
      </w:r>
      <w:r>
        <w:rPr>
          <w:color w:val="777777"/>
          <w:sz w:val="17"/>
          <w:szCs w:val="17"/>
        </w:rPr>
        <w:t xml:space="preserve">[EXTRA GAP-FILL] </w:t>
      </w:r>
      <w:r>
        <w:rPr>
          <w:sz w:val="21"/>
          <w:szCs w:val="21"/>
        </w:rPr>
        <w:t xml:space="preserve">A tall 10-year-old with a marfanoid habitus has downward lens dislocation, learning difficulty and a recent deep vein thrombosis. Which biochemical finding is expected?</w:t>
      </w:r>
    </w:p>
    <w:p>
      <w:pPr>
        <w:keepNext/>
        <w:keepLines/>
        <w:spacing w:after="20" w:line="250"/>
        <w:ind w:left="360" w:hanging="300"/>
      </w:pPr>
      <w:r>
        <w:rPr>
          <w:b/>
          <w:bCs/>
          <w:sz w:val="20"/>
          <w:szCs w:val="20"/>
        </w:rPr>
        <w:t xml:space="preserve">A.  </w:t>
      </w:r>
      <w:r>
        <w:rPr>
          <w:sz w:val="20"/>
          <w:szCs w:val="20"/>
        </w:rPr>
        <w:t xml:space="preserve">Raised plasma total homocysteine with raised methionine</w:t>
      </w:r>
    </w:p>
    <w:p>
      <w:pPr>
        <w:keepNext/>
        <w:keepLines/>
        <w:spacing w:after="20" w:line="250"/>
        <w:ind w:left="360" w:hanging="300"/>
      </w:pPr>
      <w:r>
        <w:rPr>
          <w:b/>
          <w:bCs/>
          <w:sz w:val="20"/>
          <w:szCs w:val="20"/>
        </w:rPr>
        <w:t xml:space="preserve">B.  </w:t>
      </w:r>
      <w:r>
        <w:rPr>
          <w:sz w:val="20"/>
          <w:szCs w:val="20"/>
        </w:rPr>
        <w:t xml:space="preserve">Raised plasma methionine with low homocysteine and a normal cobalamin</w:t>
      </w:r>
    </w:p>
    <w:p>
      <w:pPr>
        <w:keepNext/>
        <w:keepLines/>
        <w:spacing w:after="20" w:line="250"/>
        <w:ind w:left="360" w:hanging="300"/>
      </w:pPr>
      <w:r>
        <w:rPr>
          <w:b/>
          <w:bCs/>
          <w:sz w:val="20"/>
          <w:szCs w:val="20"/>
        </w:rPr>
        <w:t xml:space="preserve">C.  </w:t>
      </w:r>
      <w:r>
        <w:rPr>
          <w:sz w:val="20"/>
          <w:szCs w:val="20"/>
        </w:rPr>
        <w:t xml:space="preserve">Low plasma homocysteine with low methionine and mild lactic acidosis</w:t>
      </w:r>
    </w:p>
    <w:p>
      <w:pPr>
        <w:keepNext w:val="false"/>
        <w:keepLines/>
        <w:spacing w:after="20" w:line="250"/>
        <w:ind w:left="360" w:hanging="300"/>
      </w:pPr>
      <w:r>
        <w:rPr>
          <w:b/>
          <w:bCs/>
          <w:sz w:val="20"/>
          <w:szCs w:val="20"/>
        </w:rPr>
        <w:t xml:space="preserve">D.  </w:t>
      </w:r>
      <w:r>
        <w:rPr>
          <w:sz w:val="20"/>
          <w:szCs w:val="20"/>
        </w:rPr>
        <w:t xml:space="preserve">Raised phenylalanine with low tyrosine and normal homocysteine</w:t>
      </w:r>
    </w:p>
    <w:p>
      <w:pPr>
        <w:keepNext/>
        <w:spacing w:after="40" w:before="150" w:line="259"/>
      </w:pPr>
      <w:r>
        <w:rPr>
          <w:b/>
          <w:bCs/>
          <w:color w:val="1F3A5F"/>
          <w:sz w:val="21"/>
          <w:szCs w:val="21"/>
        </w:rPr>
        <w:t xml:space="preserve">Q61. </w:t>
      </w:r>
      <w:r>
        <w:rPr>
          <w:color w:val="777777"/>
          <w:sz w:val="17"/>
          <w:szCs w:val="17"/>
        </w:rPr>
        <w:t xml:space="preserve">[Base] </w:t>
      </w:r>
      <w:r>
        <w:rPr>
          <w:sz w:val="21"/>
          <w:szCs w:val="21"/>
        </w:rPr>
        <w:t xml:space="preserve">An infant has bilateral cataracts but no liver failure, hypoglycemia or sepsis; red-cell GALT activity is normal. Which galactose pathway defect is more likely?</w:t>
      </w:r>
    </w:p>
    <w:p>
      <w:pPr>
        <w:keepNext/>
        <w:keepLines/>
        <w:spacing w:after="20" w:line="250"/>
        <w:ind w:left="360" w:hanging="300"/>
      </w:pPr>
      <w:r>
        <w:rPr>
          <w:b/>
          <w:bCs/>
          <w:sz w:val="20"/>
          <w:szCs w:val="20"/>
        </w:rPr>
        <w:t xml:space="preserve">A.  </w:t>
      </w:r>
      <w:r>
        <w:rPr>
          <w:sz w:val="20"/>
          <w:szCs w:val="20"/>
        </w:rPr>
        <w:t xml:space="preserve">Galactokinase deficiency</w:t>
      </w:r>
    </w:p>
    <w:p>
      <w:pPr>
        <w:keepNext/>
        <w:keepLines/>
        <w:spacing w:after="20" w:line="250"/>
        <w:ind w:left="360" w:hanging="300"/>
      </w:pPr>
      <w:r>
        <w:rPr>
          <w:b/>
          <w:bCs/>
          <w:sz w:val="20"/>
          <w:szCs w:val="20"/>
        </w:rPr>
        <w:t xml:space="preserve">B.  </w:t>
      </w:r>
      <w:r>
        <w:rPr>
          <w:sz w:val="20"/>
          <w:szCs w:val="20"/>
        </w:rPr>
        <w:t xml:space="preserve">Aldolase B deficiency</w:t>
      </w:r>
    </w:p>
    <w:p>
      <w:pPr>
        <w:keepNext/>
        <w:keepLines/>
        <w:spacing w:after="20" w:line="250"/>
        <w:ind w:left="360" w:hanging="300"/>
      </w:pPr>
      <w:r>
        <w:rPr>
          <w:b/>
          <w:bCs/>
          <w:sz w:val="20"/>
          <w:szCs w:val="20"/>
        </w:rPr>
        <w:t xml:space="preserve">C.  </w:t>
      </w:r>
      <w:r>
        <w:rPr>
          <w:sz w:val="20"/>
          <w:szCs w:val="20"/>
        </w:rPr>
        <w:t xml:space="preserve">GALT deficiency</w:t>
      </w:r>
    </w:p>
    <w:p>
      <w:pPr>
        <w:keepNext w:val="false"/>
        <w:keepLines/>
        <w:spacing w:after="20" w:line="250"/>
        <w:ind w:left="360" w:hanging="300"/>
      </w:pPr>
      <w:r>
        <w:rPr>
          <w:b/>
          <w:bCs/>
          <w:sz w:val="20"/>
          <w:szCs w:val="20"/>
        </w:rPr>
        <w:t xml:space="preserve">D.  </w:t>
      </w:r>
      <w:r>
        <w:rPr>
          <w:sz w:val="20"/>
          <w:szCs w:val="20"/>
        </w:rPr>
        <w:t xml:space="preserve">Glycogen debranching enzyme deficiency</w:t>
      </w:r>
    </w:p>
    <w:p>
      <w:pPr>
        <w:keepNext/>
        <w:spacing w:after="40" w:before="150" w:line="259"/>
      </w:pPr>
      <w:r>
        <w:rPr>
          <w:b/>
          <w:bCs/>
          <w:color w:val="1F3A5F"/>
          <w:sz w:val="21"/>
          <w:szCs w:val="21"/>
        </w:rPr>
        <w:t xml:space="preserve">Q62. </w:t>
      </w:r>
      <w:r>
        <w:rPr>
          <w:color w:val="777777"/>
          <w:sz w:val="17"/>
          <w:szCs w:val="17"/>
        </w:rPr>
        <w:t xml:space="preserve">[CARRY-OVER RETEST] </w:t>
      </w:r>
      <w:r>
        <w:rPr>
          <w:sz w:val="21"/>
          <w:szCs w:val="21"/>
        </w:rPr>
        <w:t xml:space="preserve">During neonatal encephalopathy monitoring, the aEEG trend shows repeated narrow rising-and-falling bands; simultaneous raw EEG shows rhythmic discharges evolving in frequency and spatial distribution. Which interpretation is best?</w:t>
      </w:r>
    </w:p>
    <w:p>
      <w:pPr>
        <w:keepNext/>
        <w:keepLines/>
        <w:spacing w:after="20" w:line="250"/>
        <w:ind w:left="360" w:hanging="300"/>
      </w:pPr>
      <w:r>
        <w:rPr>
          <w:b/>
          <w:bCs/>
          <w:sz w:val="20"/>
          <w:szCs w:val="20"/>
        </w:rPr>
        <w:t xml:space="preserve">A.  </w:t>
      </w:r>
      <w:r>
        <w:rPr>
          <w:sz w:val="20"/>
          <w:szCs w:val="20"/>
        </w:rPr>
        <w:t xml:space="preserve">Electrode impedance drift</w:t>
      </w:r>
    </w:p>
    <w:p>
      <w:pPr>
        <w:keepNext/>
        <w:keepLines/>
        <w:spacing w:after="20" w:line="250"/>
        <w:ind w:left="360" w:hanging="300"/>
      </w:pPr>
      <w:r>
        <w:rPr>
          <w:b/>
          <w:bCs/>
          <w:sz w:val="20"/>
          <w:szCs w:val="20"/>
        </w:rPr>
        <w:t xml:space="preserve">B.  </w:t>
      </w:r>
      <w:r>
        <w:rPr>
          <w:sz w:val="20"/>
          <w:szCs w:val="20"/>
        </w:rPr>
        <w:t xml:space="preserve">Electrographic seizures</w:t>
      </w:r>
    </w:p>
    <w:p>
      <w:pPr>
        <w:keepNext/>
        <w:keepLines/>
        <w:spacing w:after="20" w:line="250"/>
        <w:ind w:left="360" w:hanging="300"/>
      </w:pPr>
      <w:r>
        <w:rPr>
          <w:b/>
          <w:bCs/>
          <w:sz w:val="20"/>
          <w:szCs w:val="20"/>
        </w:rPr>
        <w:t xml:space="preserve">C.  </w:t>
      </w:r>
      <w:r>
        <w:rPr>
          <w:sz w:val="20"/>
          <w:szCs w:val="20"/>
        </w:rPr>
        <w:t xml:space="preserve">Movement artifact only</w:t>
      </w:r>
    </w:p>
    <w:p>
      <w:pPr>
        <w:keepNext w:val="false"/>
        <w:keepLines/>
        <w:spacing w:after="20" w:line="250"/>
        <w:ind w:left="360" w:hanging="300"/>
      </w:pPr>
      <w:r>
        <w:rPr>
          <w:b/>
          <w:bCs/>
          <w:sz w:val="20"/>
          <w:szCs w:val="20"/>
        </w:rPr>
        <w:t xml:space="preserve">D.  </w:t>
      </w:r>
      <w:r>
        <w:rPr>
          <w:sz w:val="20"/>
          <w:szCs w:val="20"/>
        </w:rPr>
        <w:t xml:space="preserve">Sleep-wake cycling</w:t>
      </w:r>
    </w:p>
    <w:p>
      <w:pPr>
        <w:keepNext/>
        <w:spacing w:after="40" w:before="150" w:line="259"/>
      </w:pPr>
      <w:r>
        <w:rPr>
          <w:b/>
          <w:bCs/>
          <w:color w:val="1F3A5F"/>
          <w:sz w:val="21"/>
          <w:szCs w:val="21"/>
        </w:rPr>
        <w:t xml:space="preserve">Q63. </w:t>
      </w:r>
      <w:r>
        <w:rPr>
          <w:color w:val="777777"/>
          <w:sz w:val="17"/>
          <w:szCs w:val="17"/>
        </w:rPr>
        <w:t xml:space="preserve">[Base] </w:t>
      </w:r>
      <w:r>
        <w:rPr>
          <w:sz w:val="21"/>
          <w:szCs w:val="21"/>
        </w:rPr>
        <w:t xml:space="preserve">An infant develops vomiting, hypoglycemia and liver injury after fruit juice introduction, having tolerated milk feeds. Which diagnosis is most likely?</w:t>
      </w:r>
    </w:p>
    <w:p>
      <w:pPr>
        <w:keepNext/>
        <w:keepLines/>
        <w:spacing w:after="20" w:line="250"/>
        <w:ind w:left="360" w:hanging="300"/>
      </w:pPr>
      <w:r>
        <w:rPr>
          <w:b/>
          <w:bCs/>
          <w:sz w:val="20"/>
          <w:szCs w:val="20"/>
        </w:rPr>
        <w:t xml:space="preserve">A.  </w:t>
      </w:r>
      <w:r>
        <w:rPr>
          <w:sz w:val="20"/>
          <w:szCs w:val="20"/>
        </w:rPr>
        <w:t xml:space="preserve">Hereditary fructose intolerance</w:t>
      </w:r>
    </w:p>
    <w:p>
      <w:pPr>
        <w:keepNext/>
        <w:keepLines/>
        <w:spacing w:after="20" w:line="250"/>
        <w:ind w:left="360" w:hanging="300"/>
      </w:pPr>
      <w:r>
        <w:rPr>
          <w:b/>
          <w:bCs/>
          <w:sz w:val="20"/>
          <w:szCs w:val="20"/>
        </w:rPr>
        <w:t xml:space="preserve">B.  </w:t>
      </w:r>
      <w:r>
        <w:rPr>
          <w:sz w:val="20"/>
          <w:szCs w:val="20"/>
        </w:rPr>
        <w:t xml:space="preserve">PKU</w:t>
      </w:r>
    </w:p>
    <w:p>
      <w:pPr>
        <w:keepNext/>
        <w:keepLines/>
        <w:spacing w:after="20" w:line="250"/>
        <w:ind w:left="360" w:hanging="300"/>
      </w:pPr>
      <w:r>
        <w:rPr>
          <w:b/>
          <w:bCs/>
          <w:sz w:val="20"/>
          <w:szCs w:val="20"/>
        </w:rPr>
        <w:t xml:space="preserve">C.  </w:t>
      </w:r>
      <w:r>
        <w:rPr>
          <w:sz w:val="20"/>
          <w:szCs w:val="20"/>
        </w:rPr>
        <w:t xml:space="preserve">Classic galactosemia</w:t>
      </w:r>
    </w:p>
    <w:p>
      <w:pPr>
        <w:keepNext w:val="false"/>
        <w:keepLines/>
        <w:spacing w:after="20" w:line="250"/>
        <w:ind w:left="360" w:hanging="300"/>
      </w:pPr>
      <w:r>
        <w:rPr>
          <w:b/>
          <w:bCs/>
          <w:sz w:val="20"/>
          <w:szCs w:val="20"/>
        </w:rPr>
        <w:t xml:space="preserve">D.  </w:t>
      </w:r>
      <w:r>
        <w:rPr>
          <w:sz w:val="20"/>
          <w:szCs w:val="20"/>
        </w:rPr>
        <w:t xml:space="preserve">MCAD deficiency</w:t>
      </w:r>
    </w:p>
    <w:p>
      <w:pPr>
        <w:keepNext/>
        <w:spacing w:after="40" w:before="150" w:line="259"/>
      </w:pPr>
      <w:r>
        <w:rPr>
          <w:b/>
          <w:bCs/>
          <w:color w:val="1F3A5F"/>
          <w:sz w:val="21"/>
          <w:szCs w:val="21"/>
        </w:rPr>
        <w:t xml:space="preserve">Q64. </w:t>
      </w:r>
      <w:r>
        <w:rPr>
          <w:color w:val="777777"/>
          <w:sz w:val="17"/>
          <w:szCs w:val="17"/>
        </w:rPr>
        <w:t xml:space="preserve">[Base] </w:t>
      </w:r>
      <w:r>
        <w:rPr>
          <w:sz w:val="21"/>
          <w:szCs w:val="21"/>
        </w:rPr>
        <w:t xml:space="preserve">A newborn screen shows elevated phenylalanine; later evaluation confirms PAH deficiency without BH4 metabolism disorder. What is the central long-term intervention?</w:t>
      </w:r>
    </w:p>
    <w:p>
      <w:pPr>
        <w:keepNext/>
        <w:keepLines/>
        <w:spacing w:after="20" w:line="250"/>
        <w:ind w:left="360" w:hanging="300"/>
      </w:pPr>
      <w:r>
        <w:rPr>
          <w:b/>
          <w:bCs/>
          <w:sz w:val="20"/>
          <w:szCs w:val="20"/>
        </w:rPr>
        <w:t xml:space="preserve">A.  </w:t>
      </w:r>
      <w:r>
        <w:rPr>
          <w:sz w:val="20"/>
          <w:szCs w:val="20"/>
        </w:rPr>
        <w:t xml:space="preserve">Complete protein-free feeding continued indefinitely</w:t>
      </w:r>
    </w:p>
    <w:p>
      <w:pPr>
        <w:keepNext/>
        <w:keepLines/>
        <w:spacing w:after="20" w:line="250"/>
        <w:ind w:left="360" w:hanging="300"/>
      </w:pPr>
      <w:r>
        <w:rPr>
          <w:b/>
          <w:bCs/>
          <w:sz w:val="20"/>
          <w:szCs w:val="20"/>
        </w:rPr>
        <w:t xml:space="preserve">B.  </w:t>
      </w:r>
      <w:r>
        <w:rPr>
          <w:sz w:val="20"/>
          <w:szCs w:val="20"/>
        </w:rPr>
        <w:t xml:space="preserve">High-dose galactose restriction with calcium supplements</w:t>
      </w:r>
    </w:p>
    <w:p>
      <w:pPr>
        <w:keepNext/>
        <w:keepLines/>
        <w:spacing w:after="20" w:line="250"/>
        <w:ind w:left="360" w:hanging="300"/>
      </w:pPr>
      <w:r>
        <w:rPr>
          <w:b/>
          <w:bCs/>
          <w:sz w:val="20"/>
          <w:szCs w:val="20"/>
        </w:rPr>
        <w:t xml:space="preserve">C.  </w:t>
      </w:r>
      <w:r>
        <w:rPr>
          <w:sz w:val="20"/>
          <w:szCs w:val="20"/>
        </w:rPr>
        <w:t xml:space="preserve">Phenylalanine-controlled diet with monitoring</w:t>
      </w:r>
    </w:p>
    <w:p>
      <w:pPr>
        <w:keepNext w:val="false"/>
        <w:keepLines/>
        <w:spacing w:after="20" w:line="250"/>
        <w:ind w:left="360" w:hanging="300"/>
      </w:pPr>
      <w:r>
        <w:rPr>
          <w:b/>
          <w:bCs/>
          <w:sz w:val="20"/>
          <w:szCs w:val="20"/>
        </w:rPr>
        <w:t xml:space="preserve">D.  </w:t>
      </w:r>
      <w:r>
        <w:rPr>
          <w:sz w:val="20"/>
          <w:szCs w:val="20"/>
        </w:rPr>
        <w:t xml:space="preserve">High-leucine supplementation to improve neurotransmitter synthesis</w:t>
      </w:r>
    </w:p>
    <w:p>
      <w:pPr>
        <w:keepNext/>
        <w:spacing w:after="40" w:before="150" w:line="259"/>
      </w:pPr>
      <w:r>
        <w:rPr>
          <w:b/>
          <w:bCs/>
          <w:color w:val="1F3A5F"/>
          <w:sz w:val="21"/>
          <w:szCs w:val="21"/>
        </w:rPr>
        <w:t xml:space="preserve">Q65. </w:t>
      </w:r>
      <w:r>
        <w:rPr>
          <w:color w:val="777777"/>
          <w:sz w:val="17"/>
          <w:szCs w:val="17"/>
        </w:rPr>
        <w:t xml:space="preserve">[Base] </w:t>
      </w:r>
      <w:r>
        <w:rPr>
          <w:sz w:val="21"/>
          <w:szCs w:val="21"/>
        </w:rPr>
        <w:t xml:space="preserve">A child has hyperphenylalaninemia and neurologic deterioration despite good phenylalanine control. Which additional pathophysiology should be considered?</w:t>
      </w:r>
    </w:p>
    <w:p>
      <w:pPr>
        <w:keepNext/>
        <w:keepLines/>
        <w:spacing w:after="20" w:line="250"/>
        <w:ind w:left="360" w:hanging="300"/>
      </w:pPr>
      <w:r>
        <w:rPr>
          <w:b/>
          <w:bCs/>
          <w:sz w:val="20"/>
          <w:szCs w:val="20"/>
        </w:rPr>
        <w:t xml:space="preserve">A.  </w:t>
      </w:r>
      <w:r>
        <w:rPr>
          <w:sz w:val="20"/>
          <w:szCs w:val="20"/>
        </w:rPr>
        <w:t xml:space="preserve">Primary GALT deficiency</w:t>
      </w:r>
    </w:p>
    <w:p>
      <w:pPr>
        <w:keepNext/>
        <w:keepLines/>
        <w:spacing w:after="20" w:line="250"/>
        <w:ind w:left="360" w:hanging="300"/>
      </w:pPr>
      <w:r>
        <w:rPr>
          <w:b/>
          <w:bCs/>
          <w:sz w:val="20"/>
          <w:szCs w:val="20"/>
        </w:rPr>
        <w:t xml:space="preserve">B.  </w:t>
      </w:r>
      <w:r>
        <w:rPr>
          <w:sz w:val="20"/>
          <w:szCs w:val="20"/>
        </w:rPr>
        <w:t xml:space="preserve">Tetrahydrobiopterin deficiency affecting monoamine synthesis</w:t>
      </w:r>
    </w:p>
    <w:p>
      <w:pPr>
        <w:keepNext/>
        <w:keepLines/>
        <w:spacing w:after="20" w:line="250"/>
        <w:ind w:left="360" w:hanging="300"/>
      </w:pPr>
      <w:r>
        <w:rPr>
          <w:b/>
          <w:bCs/>
          <w:sz w:val="20"/>
          <w:szCs w:val="20"/>
        </w:rPr>
        <w:t xml:space="preserve">C.  </w:t>
      </w:r>
      <w:r>
        <w:rPr>
          <w:sz w:val="20"/>
          <w:szCs w:val="20"/>
        </w:rPr>
        <w:t xml:space="preserve">G6PD deficiency</w:t>
      </w:r>
    </w:p>
    <w:p>
      <w:pPr>
        <w:keepNext w:val="false"/>
        <w:keepLines/>
        <w:spacing w:after="20" w:line="250"/>
        <w:ind w:left="360" w:hanging="300"/>
      </w:pPr>
      <w:r>
        <w:rPr>
          <w:b/>
          <w:bCs/>
          <w:sz w:val="20"/>
          <w:szCs w:val="20"/>
        </w:rPr>
        <w:t xml:space="preserve">D.  </w:t>
      </w:r>
      <w:r>
        <w:rPr>
          <w:sz w:val="20"/>
          <w:szCs w:val="20"/>
        </w:rPr>
        <w:t xml:space="preserve">CPS1 deficiency</w:t>
      </w:r>
    </w:p>
    <w:p>
      <w:pPr>
        <w:keepNext/>
        <w:spacing w:after="40" w:before="150" w:line="259"/>
      </w:pPr>
      <w:r>
        <w:rPr>
          <w:b/>
          <w:bCs/>
          <w:color w:val="1F3A5F"/>
          <w:sz w:val="21"/>
          <w:szCs w:val="21"/>
        </w:rPr>
        <w:t xml:space="preserve">Q66. </w:t>
      </w:r>
      <w:r>
        <w:rPr>
          <w:color w:val="777777"/>
          <w:sz w:val="17"/>
          <w:szCs w:val="17"/>
        </w:rPr>
        <w:t xml:space="preserve">[Base] </w:t>
      </w:r>
      <w:r>
        <w:rPr>
          <w:sz w:val="21"/>
          <w:szCs w:val="21"/>
        </w:rPr>
        <w:t xml:space="preserve">A child has progressive liver disease, renal Fanconi syndrome and elevated succinylacetone. Which treatment targets the toxic metabolic pathway?</w:t>
      </w:r>
    </w:p>
    <w:p>
      <w:pPr>
        <w:keepNext/>
        <w:keepLines/>
        <w:spacing w:after="20" w:line="250"/>
        <w:ind w:left="360" w:hanging="300"/>
      </w:pPr>
      <w:r>
        <w:rPr>
          <w:b/>
          <w:bCs/>
          <w:sz w:val="20"/>
          <w:szCs w:val="20"/>
        </w:rPr>
        <w:t xml:space="preserve">A.  </w:t>
      </w:r>
      <w:r>
        <w:rPr>
          <w:sz w:val="20"/>
          <w:szCs w:val="20"/>
        </w:rPr>
        <w:t xml:space="preserve">Sodium benzoate alone, with no dietary modification</w:t>
      </w:r>
    </w:p>
    <w:p>
      <w:pPr>
        <w:keepNext/>
        <w:keepLines/>
        <w:spacing w:after="20" w:line="250"/>
        <w:ind w:left="360" w:hanging="300"/>
      </w:pPr>
      <w:r>
        <w:rPr>
          <w:b/>
          <w:bCs/>
          <w:sz w:val="20"/>
          <w:szCs w:val="20"/>
        </w:rPr>
        <w:t xml:space="preserve">B.  </w:t>
      </w:r>
      <w:r>
        <w:rPr>
          <w:sz w:val="20"/>
          <w:szCs w:val="20"/>
        </w:rPr>
        <w:t xml:space="preserve">Carglumic acid, which replaces the missing NAGS activator</w:t>
      </w:r>
    </w:p>
    <w:p>
      <w:pPr>
        <w:keepNext/>
        <w:keepLines/>
        <w:spacing w:after="20" w:line="250"/>
        <w:ind w:left="360" w:hanging="300"/>
      </w:pPr>
      <w:r>
        <w:rPr>
          <w:b/>
          <w:bCs/>
          <w:sz w:val="20"/>
          <w:szCs w:val="20"/>
        </w:rPr>
        <w:t xml:space="preserve">C.  </w:t>
      </w:r>
      <w:r>
        <w:rPr>
          <w:sz w:val="20"/>
          <w:szCs w:val="20"/>
        </w:rPr>
        <w:t xml:space="preserve">Nitisinone with tyrosine/phenylalanine dietary management</w:t>
      </w:r>
    </w:p>
    <w:p>
      <w:pPr>
        <w:keepNext w:val="false"/>
        <w:keepLines/>
        <w:spacing w:after="20" w:line="250"/>
        <w:ind w:left="360" w:hanging="300"/>
      </w:pPr>
      <w:r>
        <w:rPr>
          <w:b/>
          <w:bCs/>
          <w:sz w:val="20"/>
          <w:szCs w:val="20"/>
        </w:rPr>
        <w:t xml:space="preserve">D.  </w:t>
      </w:r>
      <w:r>
        <w:rPr>
          <w:sz w:val="20"/>
          <w:szCs w:val="20"/>
        </w:rPr>
        <w:t xml:space="preserve">Sapropterin to restore phenylalanine hydroxylase cofactor activity</w:t>
      </w:r>
    </w:p>
    <w:p>
      <w:pPr>
        <w:keepNext/>
        <w:spacing w:after="40" w:before="150" w:line="259"/>
      </w:pPr>
      <w:r>
        <w:rPr>
          <w:b/>
          <w:bCs/>
          <w:color w:val="1F3A5F"/>
          <w:sz w:val="21"/>
          <w:szCs w:val="21"/>
        </w:rPr>
        <w:t xml:space="preserve">Q67. </w:t>
      </w:r>
      <w:r>
        <w:rPr>
          <w:color w:val="777777"/>
          <w:sz w:val="17"/>
          <w:szCs w:val="17"/>
        </w:rPr>
        <w:t xml:space="preserve">[Base] </w:t>
      </w:r>
      <w:r>
        <w:rPr>
          <w:sz w:val="21"/>
          <w:szCs w:val="21"/>
        </w:rPr>
        <w:t xml:space="preserve">A 10-month-old has fasting hypoglycemia, lactic acidosis, hyperuricemia, hypertriglyceridemia and hepatomegaly. Which metabolic defect is most likely?</w:t>
      </w:r>
    </w:p>
    <w:p>
      <w:pPr>
        <w:keepNext/>
        <w:keepLines/>
        <w:spacing w:after="20" w:line="250"/>
        <w:ind w:left="360" w:hanging="300"/>
      </w:pPr>
      <w:r>
        <w:rPr>
          <w:b/>
          <w:bCs/>
          <w:sz w:val="20"/>
          <w:szCs w:val="20"/>
        </w:rPr>
        <w:t xml:space="preserve">A.  </w:t>
      </w:r>
      <w:r>
        <w:rPr>
          <w:sz w:val="20"/>
          <w:szCs w:val="20"/>
        </w:rPr>
        <w:t xml:space="preserve">MCAD deficiency</w:t>
      </w:r>
    </w:p>
    <w:p>
      <w:pPr>
        <w:keepNext/>
        <w:keepLines/>
        <w:spacing w:after="20" w:line="250"/>
        <w:ind w:left="360" w:hanging="300"/>
      </w:pPr>
      <w:r>
        <w:rPr>
          <w:b/>
          <w:bCs/>
          <w:sz w:val="20"/>
          <w:szCs w:val="20"/>
        </w:rPr>
        <w:t xml:space="preserve">B.  </w:t>
      </w:r>
      <w:r>
        <w:rPr>
          <w:sz w:val="20"/>
          <w:szCs w:val="20"/>
        </w:rPr>
        <w:t xml:space="preserve">Pompe disease (GSD II)</w:t>
      </w:r>
    </w:p>
    <w:p>
      <w:pPr>
        <w:keepNext/>
        <w:keepLines/>
        <w:spacing w:after="20" w:line="250"/>
        <w:ind w:left="360" w:hanging="300"/>
      </w:pPr>
      <w:r>
        <w:rPr>
          <w:b/>
          <w:bCs/>
          <w:sz w:val="20"/>
          <w:szCs w:val="20"/>
        </w:rPr>
        <w:t xml:space="preserve">C.  </w:t>
      </w:r>
      <w:r>
        <w:rPr>
          <w:sz w:val="20"/>
          <w:szCs w:val="20"/>
        </w:rPr>
        <w:t xml:space="preserve">Urea-cycle defect</w:t>
      </w:r>
    </w:p>
    <w:p>
      <w:pPr>
        <w:keepNext w:val="false"/>
        <w:keepLines/>
        <w:spacing w:after="20" w:line="250"/>
        <w:ind w:left="360" w:hanging="300"/>
      </w:pPr>
      <w:r>
        <w:rPr>
          <w:b/>
          <w:bCs/>
          <w:sz w:val="20"/>
          <w:szCs w:val="20"/>
        </w:rPr>
        <w:t xml:space="preserve">D.  </w:t>
      </w:r>
      <w:r>
        <w:rPr>
          <w:sz w:val="20"/>
          <w:szCs w:val="20"/>
        </w:rPr>
        <w:t xml:space="preserve">Glucose-6-phosphatase system deficiency (GSD I)</w:t>
      </w:r>
    </w:p>
    <w:p>
      <w:pPr>
        <w:keepNext/>
        <w:spacing w:after="40" w:before="150" w:line="259"/>
      </w:pPr>
      <w:r>
        <w:rPr>
          <w:b/>
          <w:bCs/>
          <w:color w:val="1F3A5F"/>
          <w:sz w:val="21"/>
          <w:szCs w:val="21"/>
        </w:rPr>
        <w:t xml:space="preserve">Q68. </w:t>
      </w:r>
      <w:r>
        <w:rPr>
          <w:color w:val="777777"/>
          <w:sz w:val="17"/>
          <w:szCs w:val="17"/>
        </w:rPr>
        <w:t xml:space="preserve">[Base] </w:t>
      </w:r>
      <w:r>
        <w:rPr>
          <w:sz w:val="21"/>
          <w:szCs w:val="21"/>
        </w:rPr>
        <w:t xml:space="preserve">An infant has profound hypotonia, macroglossia, respiratory weakness and hypertrophic cardiomyopathy. Which disorder is most likely?</w:t>
      </w:r>
    </w:p>
    <w:p>
      <w:pPr>
        <w:keepNext/>
        <w:keepLines/>
        <w:spacing w:after="20" w:line="250"/>
        <w:ind w:left="360" w:hanging="300"/>
      </w:pPr>
      <w:r>
        <w:rPr>
          <w:b/>
          <w:bCs/>
          <w:sz w:val="20"/>
          <w:szCs w:val="20"/>
        </w:rPr>
        <w:t xml:space="preserve">A.  </w:t>
      </w:r>
      <w:r>
        <w:rPr>
          <w:sz w:val="20"/>
          <w:szCs w:val="20"/>
        </w:rPr>
        <w:t xml:space="preserve">MCAD deficiency</w:t>
      </w:r>
    </w:p>
    <w:p>
      <w:pPr>
        <w:keepNext/>
        <w:keepLines/>
        <w:spacing w:after="20" w:line="250"/>
        <w:ind w:left="360" w:hanging="300"/>
      </w:pPr>
      <w:r>
        <w:rPr>
          <w:b/>
          <w:bCs/>
          <w:sz w:val="20"/>
          <w:szCs w:val="20"/>
        </w:rPr>
        <w:t xml:space="preserve">B.  </w:t>
      </w:r>
      <w:r>
        <w:rPr>
          <w:sz w:val="20"/>
          <w:szCs w:val="20"/>
        </w:rPr>
        <w:t xml:space="preserve">MPS II</w:t>
      </w:r>
    </w:p>
    <w:p>
      <w:pPr>
        <w:keepNext/>
        <w:keepLines/>
        <w:spacing w:after="20" w:line="250"/>
        <w:ind w:left="360" w:hanging="300"/>
      </w:pPr>
      <w:r>
        <w:rPr>
          <w:b/>
          <w:bCs/>
          <w:sz w:val="20"/>
          <w:szCs w:val="20"/>
        </w:rPr>
        <w:t xml:space="preserve">C.  </w:t>
      </w:r>
      <w:r>
        <w:rPr>
          <w:sz w:val="20"/>
          <w:szCs w:val="20"/>
        </w:rPr>
        <w:t xml:space="preserve">Pompe disease</w:t>
      </w:r>
    </w:p>
    <w:p>
      <w:pPr>
        <w:keepNext w:val="false"/>
        <w:keepLines/>
        <w:spacing w:after="20" w:line="250"/>
        <w:ind w:left="360" w:hanging="300"/>
      </w:pPr>
      <w:r>
        <w:rPr>
          <w:b/>
          <w:bCs/>
          <w:sz w:val="20"/>
          <w:szCs w:val="20"/>
        </w:rPr>
        <w:t xml:space="preserve">D.  </w:t>
      </w:r>
      <w:r>
        <w:rPr>
          <w:sz w:val="20"/>
          <w:szCs w:val="20"/>
        </w:rPr>
        <w:t xml:space="preserve">GSD I</w:t>
      </w:r>
    </w:p>
    <w:p>
      <w:pPr>
        <w:keepNext/>
        <w:spacing w:after="40" w:before="150" w:line="259"/>
      </w:pPr>
      <w:r>
        <w:rPr>
          <w:b/>
          <w:bCs/>
          <w:color w:val="1F3A5F"/>
          <w:sz w:val="21"/>
          <w:szCs w:val="21"/>
        </w:rPr>
        <w:t xml:space="preserve">Q69. </w:t>
      </w:r>
      <w:r>
        <w:rPr>
          <w:color w:val="777777"/>
          <w:sz w:val="17"/>
          <w:szCs w:val="17"/>
        </w:rPr>
        <w:t xml:space="preserve">[Base] </w:t>
      </w:r>
      <w:r>
        <w:rPr>
          <w:sz w:val="21"/>
          <w:szCs w:val="21"/>
        </w:rPr>
        <w:t xml:space="preserve">A child has hepatosplenomegaly, anemia, thrombocytopenia and bone pain but no primary neurodegeneration. Which storage disorder is most likely?</w:t>
      </w:r>
    </w:p>
    <w:p>
      <w:pPr>
        <w:keepNext/>
        <w:keepLines/>
        <w:spacing w:after="20" w:line="250"/>
        <w:ind w:left="360" w:hanging="300"/>
      </w:pPr>
      <w:r>
        <w:rPr>
          <w:b/>
          <w:bCs/>
          <w:sz w:val="20"/>
          <w:szCs w:val="20"/>
        </w:rPr>
        <w:t xml:space="preserve">A.  </w:t>
      </w:r>
      <w:r>
        <w:rPr>
          <w:sz w:val="20"/>
          <w:szCs w:val="20"/>
        </w:rPr>
        <w:t xml:space="preserve">Fabry disease</w:t>
      </w:r>
    </w:p>
    <w:p>
      <w:pPr>
        <w:keepNext/>
        <w:keepLines/>
        <w:spacing w:after="20" w:line="250"/>
        <w:ind w:left="360" w:hanging="300"/>
      </w:pPr>
      <w:r>
        <w:rPr>
          <w:b/>
          <w:bCs/>
          <w:sz w:val="20"/>
          <w:szCs w:val="20"/>
        </w:rPr>
        <w:t xml:space="preserve">B.  </w:t>
      </w:r>
      <w:r>
        <w:rPr>
          <w:sz w:val="20"/>
          <w:szCs w:val="20"/>
        </w:rPr>
        <w:t xml:space="preserve">MPS I</w:t>
      </w:r>
    </w:p>
    <w:p>
      <w:pPr>
        <w:keepNext/>
        <w:keepLines/>
        <w:spacing w:after="20" w:line="250"/>
        <w:ind w:left="360" w:hanging="300"/>
      </w:pPr>
      <w:r>
        <w:rPr>
          <w:b/>
          <w:bCs/>
          <w:sz w:val="20"/>
          <w:szCs w:val="20"/>
        </w:rPr>
        <w:t xml:space="preserve">C.  </w:t>
      </w:r>
      <w:r>
        <w:rPr>
          <w:sz w:val="20"/>
          <w:szCs w:val="20"/>
        </w:rPr>
        <w:t xml:space="preserve">Gaucher disease type 1</w:t>
      </w:r>
    </w:p>
    <w:p>
      <w:pPr>
        <w:keepNext w:val="false"/>
        <w:keepLines/>
        <w:spacing w:after="20" w:line="250"/>
        <w:ind w:left="360" w:hanging="300"/>
      </w:pPr>
      <w:r>
        <w:rPr>
          <w:b/>
          <w:bCs/>
          <w:sz w:val="20"/>
          <w:szCs w:val="20"/>
        </w:rPr>
        <w:t xml:space="preserve">D.  </w:t>
      </w:r>
      <w:r>
        <w:rPr>
          <w:sz w:val="20"/>
          <w:szCs w:val="20"/>
        </w:rPr>
        <w:t xml:space="preserve">Niemann-Pick C</w:t>
      </w:r>
    </w:p>
    <w:p>
      <w:pPr>
        <w:keepNext/>
        <w:spacing w:after="40" w:before="150" w:line="259"/>
      </w:pPr>
      <w:r>
        <w:rPr>
          <w:b/>
          <w:bCs/>
          <w:color w:val="1F3A5F"/>
          <w:sz w:val="21"/>
          <w:szCs w:val="21"/>
        </w:rPr>
        <w:t xml:space="preserve">Q70. </w:t>
      </w:r>
      <w:r>
        <w:rPr>
          <w:color w:val="777777"/>
          <w:sz w:val="17"/>
          <w:szCs w:val="17"/>
        </w:rPr>
        <w:t xml:space="preserve">[EXTRA GAP-FILL] </w:t>
      </w:r>
      <w:r>
        <w:rPr>
          <w:sz w:val="21"/>
          <w:szCs w:val="21"/>
        </w:rPr>
        <w:t xml:space="preserve">A 10-day-old with ambiguous genitalia and 46,XX karyotype has vomiting, Na 120 mmol/L, K 7.0 mmol/L and glucose 40 mg/dL. Which management is correct?</w:t>
      </w:r>
    </w:p>
    <w:p>
      <w:pPr>
        <w:keepNext/>
        <w:keepLines/>
        <w:spacing w:after="20" w:line="250"/>
        <w:ind w:left="360" w:hanging="300"/>
      </w:pPr>
      <w:r>
        <w:rPr>
          <w:b/>
          <w:bCs/>
          <w:sz w:val="20"/>
          <w:szCs w:val="20"/>
        </w:rPr>
        <w:t xml:space="preserve">A.  </w:t>
      </w:r>
      <w:r>
        <w:rPr>
          <w:sz w:val="20"/>
          <w:szCs w:val="20"/>
        </w:rPr>
        <w:t xml:space="preserve">Oral salt supplements and observation, with a repeat sodium after 12 hours</w:t>
      </w:r>
    </w:p>
    <w:p>
      <w:pPr>
        <w:keepNext/>
        <w:keepLines/>
        <w:spacing w:after="20" w:line="250"/>
        <w:ind w:left="360" w:hanging="300"/>
      </w:pPr>
      <w:r>
        <w:rPr>
          <w:b/>
          <w:bCs/>
          <w:sz w:val="20"/>
          <w:szCs w:val="20"/>
        </w:rPr>
        <w:t xml:space="preserve">B.  </w:t>
      </w:r>
      <w:r>
        <w:rPr>
          <w:sz w:val="20"/>
          <w:szCs w:val="20"/>
        </w:rPr>
        <w:t xml:space="preserve">Fludrocortisone alone, with the cortisol level taken the following day</w:t>
      </w:r>
    </w:p>
    <w:p>
      <w:pPr>
        <w:keepNext/>
        <w:keepLines/>
        <w:spacing w:after="20" w:line="250"/>
        <w:ind w:left="360" w:hanging="300"/>
      </w:pPr>
      <w:r>
        <w:rPr>
          <w:b/>
          <w:bCs/>
          <w:sz w:val="20"/>
          <w:szCs w:val="20"/>
        </w:rPr>
        <w:t xml:space="preserve">C.  </w:t>
      </w:r>
      <w:r>
        <w:rPr>
          <w:sz w:val="20"/>
          <w:szCs w:val="20"/>
        </w:rPr>
        <w:t xml:space="preserve">IV saline, dextrose and hydrocortisone, with a pre-treatment 17-hydroxyprogesterone</w:t>
      </w:r>
    </w:p>
    <w:p>
      <w:pPr>
        <w:keepNext w:val="false"/>
        <w:keepLines/>
        <w:spacing w:after="20" w:line="250"/>
        <w:ind w:left="360" w:hanging="300"/>
      </w:pPr>
      <w:r>
        <w:rPr>
          <w:b/>
          <w:bCs/>
          <w:sz w:val="20"/>
          <w:szCs w:val="20"/>
        </w:rPr>
        <w:t xml:space="preserve">D.  </w:t>
      </w:r>
      <w:r>
        <w:rPr>
          <w:sz w:val="20"/>
          <w:szCs w:val="20"/>
        </w:rPr>
        <w:t xml:space="preserve">Immediate exploration to find a gonadal tumour producing androgens</w:t>
      </w:r>
    </w:p>
    <w:p>
      <w:pPr>
        <w:keepNext/>
        <w:spacing w:after="40" w:before="150" w:line="259"/>
      </w:pPr>
      <w:r>
        <w:rPr>
          <w:b/>
          <w:bCs/>
          <w:color w:val="1F3A5F"/>
          <w:sz w:val="21"/>
          <w:szCs w:val="21"/>
        </w:rPr>
        <w:t xml:space="preserve">Q71. </w:t>
      </w:r>
      <w:r>
        <w:rPr>
          <w:color w:val="777777"/>
          <w:sz w:val="17"/>
          <w:szCs w:val="17"/>
        </w:rPr>
        <w:t xml:space="preserve">[Base] </w:t>
      </w:r>
      <w:r>
        <w:rPr>
          <w:sz w:val="21"/>
          <w:szCs w:val="21"/>
        </w:rPr>
        <w:t xml:space="preserve">A school-age child has progressive ataxia, splenomegaly and impaired vertical saccades. Which disorder best explains the eye-movement finding?</w:t>
      </w:r>
    </w:p>
    <w:p>
      <w:pPr>
        <w:keepNext/>
        <w:keepLines/>
        <w:spacing w:after="20" w:line="250"/>
        <w:ind w:left="360" w:hanging="300"/>
      </w:pPr>
      <w:r>
        <w:rPr>
          <w:b/>
          <w:bCs/>
          <w:sz w:val="20"/>
          <w:szCs w:val="20"/>
        </w:rPr>
        <w:t xml:space="preserve">A.  </w:t>
      </w:r>
      <w:r>
        <w:rPr>
          <w:sz w:val="20"/>
          <w:szCs w:val="20"/>
        </w:rPr>
        <w:t xml:space="preserve">Niemann-Pick disease type C</w:t>
      </w:r>
    </w:p>
    <w:p>
      <w:pPr>
        <w:keepNext/>
        <w:keepLines/>
        <w:spacing w:after="20" w:line="250"/>
        <w:ind w:left="360" w:hanging="300"/>
      </w:pPr>
      <w:r>
        <w:rPr>
          <w:b/>
          <w:bCs/>
          <w:sz w:val="20"/>
          <w:szCs w:val="20"/>
        </w:rPr>
        <w:t xml:space="preserve">B.  </w:t>
      </w:r>
      <w:r>
        <w:rPr>
          <w:sz w:val="20"/>
          <w:szCs w:val="20"/>
        </w:rPr>
        <w:t xml:space="preserve">Fabry disease</w:t>
      </w:r>
    </w:p>
    <w:p>
      <w:pPr>
        <w:keepNext/>
        <w:keepLines/>
        <w:spacing w:after="20" w:line="250"/>
        <w:ind w:left="360" w:hanging="300"/>
      </w:pPr>
      <w:r>
        <w:rPr>
          <w:b/>
          <w:bCs/>
          <w:sz w:val="20"/>
          <w:szCs w:val="20"/>
        </w:rPr>
        <w:t xml:space="preserve">C.  </w:t>
      </w:r>
      <w:r>
        <w:rPr>
          <w:sz w:val="20"/>
          <w:szCs w:val="20"/>
        </w:rPr>
        <w:t xml:space="preserve">MPS II</w:t>
      </w:r>
    </w:p>
    <w:p>
      <w:pPr>
        <w:keepNext w:val="false"/>
        <w:keepLines/>
        <w:spacing w:after="20" w:line="250"/>
        <w:ind w:left="360" w:hanging="300"/>
      </w:pPr>
      <w:r>
        <w:rPr>
          <w:b/>
          <w:bCs/>
          <w:sz w:val="20"/>
          <w:szCs w:val="20"/>
        </w:rPr>
        <w:t xml:space="preserve">D.  </w:t>
      </w:r>
      <w:r>
        <w:rPr>
          <w:sz w:val="20"/>
          <w:szCs w:val="20"/>
        </w:rPr>
        <w:t xml:space="preserve">Gaucher type 1</w:t>
      </w:r>
    </w:p>
    <w:p>
      <w:pPr>
        <w:keepNext/>
        <w:spacing w:after="40" w:before="150" w:line="259"/>
      </w:pPr>
      <w:r>
        <w:rPr>
          <w:b/>
          <w:bCs/>
          <w:color w:val="1F3A5F"/>
          <w:sz w:val="21"/>
          <w:szCs w:val="21"/>
        </w:rPr>
        <w:t xml:space="preserve">Q72. </w:t>
      </w:r>
      <w:r>
        <w:rPr>
          <w:color w:val="777777"/>
          <w:sz w:val="17"/>
          <w:szCs w:val="17"/>
        </w:rPr>
        <w:t xml:space="preserve">[Base] </w:t>
      </w:r>
      <w:r>
        <w:rPr>
          <w:sz w:val="21"/>
          <w:szCs w:val="21"/>
        </w:rPr>
        <w:t xml:space="preserve">A boy has coarse facies, hepatosplenomegaly, joint contractures and developmental regression, but clear corneas on slit-lamp examination. Which MPS is classically associated?</w:t>
      </w:r>
    </w:p>
    <w:p>
      <w:pPr>
        <w:keepNext/>
        <w:keepLines/>
        <w:spacing w:after="20" w:line="250"/>
        <w:ind w:left="360" w:hanging="300"/>
      </w:pPr>
      <w:r>
        <w:rPr>
          <w:b/>
          <w:bCs/>
          <w:sz w:val="20"/>
          <w:szCs w:val="20"/>
        </w:rPr>
        <w:t xml:space="preserve">A.  </w:t>
      </w:r>
      <w:r>
        <w:rPr>
          <w:sz w:val="20"/>
          <w:szCs w:val="20"/>
        </w:rPr>
        <w:t xml:space="preserve">MPS I (Hurler)</w:t>
      </w:r>
    </w:p>
    <w:p>
      <w:pPr>
        <w:keepNext/>
        <w:keepLines/>
        <w:spacing w:after="20" w:line="250"/>
        <w:ind w:left="360" w:hanging="300"/>
      </w:pPr>
      <w:r>
        <w:rPr>
          <w:b/>
          <w:bCs/>
          <w:sz w:val="20"/>
          <w:szCs w:val="20"/>
        </w:rPr>
        <w:t xml:space="preserve">B.  </w:t>
      </w:r>
      <w:r>
        <w:rPr>
          <w:sz w:val="20"/>
          <w:szCs w:val="20"/>
        </w:rPr>
        <w:t xml:space="preserve">MPS II (Hunter)</w:t>
      </w:r>
    </w:p>
    <w:p>
      <w:pPr>
        <w:keepNext/>
        <w:keepLines/>
        <w:spacing w:after="20" w:line="250"/>
        <w:ind w:left="360" w:hanging="300"/>
      </w:pPr>
      <w:r>
        <w:rPr>
          <w:b/>
          <w:bCs/>
          <w:sz w:val="20"/>
          <w:szCs w:val="20"/>
        </w:rPr>
        <w:t xml:space="preserve">C.  </w:t>
      </w:r>
      <w:r>
        <w:rPr>
          <w:sz w:val="20"/>
          <w:szCs w:val="20"/>
        </w:rPr>
        <w:t xml:space="preserve">MPS VI (Maroteaux-Lamy)</w:t>
      </w:r>
    </w:p>
    <w:p>
      <w:pPr>
        <w:keepNext w:val="false"/>
        <w:keepLines/>
        <w:spacing w:after="20" w:line="250"/>
        <w:ind w:left="360" w:hanging="300"/>
      </w:pPr>
      <w:r>
        <w:rPr>
          <w:b/>
          <w:bCs/>
          <w:sz w:val="20"/>
          <w:szCs w:val="20"/>
        </w:rPr>
        <w:t xml:space="preserve">D.  </w:t>
      </w:r>
      <w:r>
        <w:rPr>
          <w:sz w:val="20"/>
          <w:szCs w:val="20"/>
        </w:rPr>
        <w:t xml:space="preserve">MPS IV (Morquio)</w:t>
      </w:r>
    </w:p>
    <w:p>
      <w:pPr>
        <w:keepNext/>
        <w:spacing w:after="40" w:before="150" w:line="259"/>
      </w:pPr>
      <w:r>
        <w:rPr>
          <w:b/>
          <w:bCs/>
          <w:color w:val="1F3A5F"/>
          <w:sz w:val="21"/>
          <w:szCs w:val="21"/>
        </w:rPr>
        <w:t xml:space="preserve">Q73. </w:t>
      </w:r>
      <w:r>
        <w:rPr>
          <w:color w:val="777777"/>
          <w:sz w:val="17"/>
          <w:szCs w:val="17"/>
        </w:rPr>
        <w:t xml:space="preserve">[Base] </w:t>
      </w:r>
      <w:r>
        <w:rPr>
          <w:sz w:val="21"/>
          <w:szCs w:val="21"/>
        </w:rPr>
        <w:t xml:space="preserve">A child has coarse facies, developmental decline, hepatosplenomegaly, corneal clouding and dysostosis multiplex. Which enzyme deficiency best fits severe MPS I?</w:t>
      </w:r>
    </w:p>
    <w:p>
      <w:pPr>
        <w:keepNext/>
        <w:keepLines/>
        <w:spacing w:after="20" w:line="250"/>
        <w:ind w:left="360" w:hanging="300"/>
      </w:pPr>
      <w:r>
        <w:rPr>
          <w:b/>
          <w:bCs/>
          <w:sz w:val="20"/>
          <w:szCs w:val="20"/>
        </w:rPr>
        <w:t xml:space="preserve">A.  </w:t>
      </w:r>
      <w:r>
        <w:rPr>
          <w:sz w:val="20"/>
          <w:szCs w:val="20"/>
        </w:rPr>
        <w:t xml:space="preserve">Arylsulfatase A</w:t>
      </w:r>
    </w:p>
    <w:p>
      <w:pPr>
        <w:keepNext/>
        <w:keepLines/>
        <w:spacing w:after="20" w:line="250"/>
        <w:ind w:left="360" w:hanging="300"/>
      </w:pPr>
      <w:r>
        <w:rPr>
          <w:b/>
          <w:bCs/>
          <w:sz w:val="20"/>
          <w:szCs w:val="20"/>
        </w:rPr>
        <w:t xml:space="preserve">B.  </w:t>
      </w:r>
      <w:r>
        <w:rPr>
          <w:sz w:val="20"/>
          <w:szCs w:val="20"/>
        </w:rPr>
        <w:t xml:space="preserve">Iduronate-2-sulfatase</w:t>
      </w:r>
    </w:p>
    <w:p>
      <w:pPr>
        <w:keepNext/>
        <w:keepLines/>
        <w:spacing w:after="20" w:line="250"/>
        <w:ind w:left="360" w:hanging="300"/>
      </w:pPr>
      <w:r>
        <w:rPr>
          <w:b/>
          <w:bCs/>
          <w:sz w:val="20"/>
          <w:szCs w:val="20"/>
        </w:rPr>
        <w:t xml:space="preserve">C.  </w:t>
      </w:r>
      <w:r>
        <w:rPr>
          <w:sz w:val="20"/>
          <w:szCs w:val="20"/>
        </w:rPr>
        <w:t xml:space="preserve">Beta-glucocerebrosidase</w:t>
      </w:r>
    </w:p>
    <w:p>
      <w:pPr>
        <w:keepNext w:val="false"/>
        <w:keepLines/>
        <w:spacing w:after="20" w:line="250"/>
        <w:ind w:left="360" w:hanging="300"/>
      </w:pPr>
      <w:r>
        <w:rPr>
          <w:b/>
          <w:bCs/>
          <w:sz w:val="20"/>
          <w:szCs w:val="20"/>
        </w:rPr>
        <w:t xml:space="preserve">D.  </w:t>
      </w:r>
      <w:r>
        <w:rPr>
          <w:sz w:val="20"/>
          <w:szCs w:val="20"/>
        </w:rPr>
        <w:t xml:space="preserve">Alpha-L-iduronidase</w:t>
      </w:r>
    </w:p>
    <w:p>
      <w:pPr>
        <w:keepNext/>
        <w:spacing w:after="40" w:before="150" w:line="259"/>
      </w:pPr>
      <w:r>
        <w:rPr>
          <w:b/>
          <w:bCs/>
          <w:color w:val="1F3A5F"/>
          <w:sz w:val="21"/>
          <w:szCs w:val="21"/>
        </w:rPr>
        <w:t xml:space="preserve">Q74. </w:t>
      </w:r>
      <w:r>
        <w:rPr>
          <w:color w:val="777777"/>
          <w:sz w:val="17"/>
          <w:szCs w:val="17"/>
        </w:rPr>
        <w:t xml:space="preserve">[Base] </w:t>
      </w:r>
      <w:r>
        <w:rPr>
          <w:sz w:val="21"/>
          <w:szCs w:val="21"/>
        </w:rPr>
        <w:t xml:space="preserve">A neonate has severe hypotonia, liver dysfunction, seizures, sensorineural deficits and elevated very-long-chain fatty acids. Which organelle defect is most likely?</w:t>
      </w:r>
    </w:p>
    <w:p>
      <w:pPr>
        <w:keepNext/>
        <w:keepLines/>
        <w:spacing w:after="20" w:line="250"/>
        <w:ind w:left="360" w:hanging="300"/>
      </w:pPr>
      <w:r>
        <w:rPr>
          <w:b/>
          <w:bCs/>
          <w:sz w:val="20"/>
          <w:szCs w:val="20"/>
        </w:rPr>
        <w:t xml:space="preserve">A.  </w:t>
      </w:r>
      <w:r>
        <w:rPr>
          <w:sz w:val="20"/>
          <w:szCs w:val="20"/>
        </w:rPr>
        <w:t xml:space="preserve">Urea-cycle defect</w:t>
      </w:r>
    </w:p>
    <w:p>
      <w:pPr>
        <w:keepNext/>
        <w:keepLines/>
        <w:spacing w:after="20" w:line="250"/>
        <w:ind w:left="360" w:hanging="300"/>
      </w:pPr>
      <w:r>
        <w:rPr>
          <w:b/>
          <w:bCs/>
          <w:sz w:val="20"/>
          <w:szCs w:val="20"/>
        </w:rPr>
        <w:t xml:space="preserve">B.  </w:t>
      </w:r>
      <w:r>
        <w:rPr>
          <w:sz w:val="20"/>
          <w:szCs w:val="20"/>
        </w:rPr>
        <w:t xml:space="preserve">Peroxisome biogenesis disorder (Zellweger spectrum)</w:t>
      </w:r>
    </w:p>
    <w:p>
      <w:pPr>
        <w:keepNext/>
        <w:keepLines/>
        <w:spacing w:after="20" w:line="250"/>
        <w:ind w:left="360" w:hanging="300"/>
      </w:pPr>
      <w:r>
        <w:rPr>
          <w:b/>
          <w:bCs/>
          <w:sz w:val="20"/>
          <w:szCs w:val="20"/>
        </w:rPr>
        <w:t xml:space="preserve">C.  </w:t>
      </w:r>
      <w:r>
        <w:rPr>
          <w:sz w:val="20"/>
          <w:szCs w:val="20"/>
        </w:rPr>
        <w:t xml:space="preserve">Mitochondrial pyruvate transport defect</w:t>
      </w:r>
    </w:p>
    <w:p>
      <w:pPr>
        <w:keepNext w:val="false"/>
        <w:keepLines/>
        <w:spacing w:after="20" w:line="250"/>
        <w:ind w:left="360" w:hanging="300"/>
      </w:pPr>
      <w:r>
        <w:rPr>
          <w:b/>
          <w:bCs/>
          <w:sz w:val="20"/>
          <w:szCs w:val="20"/>
        </w:rPr>
        <w:t xml:space="preserve">D.  </w:t>
      </w:r>
      <w:r>
        <w:rPr>
          <w:sz w:val="20"/>
          <w:szCs w:val="20"/>
        </w:rPr>
        <w:t xml:space="preserve">Lysosomal hydrolase defect</w:t>
      </w:r>
    </w:p>
    <w:p>
      <w:pPr>
        <w:keepNext/>
        <w:spacing w:after="40" w:before="150" w:line="259"/>
      </w:pPr>
      <w:r>
        <w:rPr>
          <w:b/>
          <w:bCs/>
          <w:color w:val="1F3A5F"/>
          <w:sz w:val="21"/>
          <w:szCs w:val="21"/>
        </w:rPr>
        <w:t xml:space="preserve">Q75. </w:t>
      </w:r>
      <w:r>
        <w:rPr>
          <w:color w:val="777777"/>
          <w:sz w:val="17"/>
          <w:szCs w:val="17"/>
        </w:rPr>
        <w:t xml:space="preserve">[Base] </w:t>
      </w:r>
      <w:r>
        <w:rPr>
          <w:sz w:val="21"/>
          <w:szCs w:val="21"/>
        </w:rPr>
        <w:t xml:space="preserve">An 8-year-old boy has declining school performance, adrenal insufficiency and progressive cerebral white-matter disease. Which metabolic disorder is most likely?</w:t>
      </w:r>
    </w:p>
    <w:p>
      <w:pPr>
        <w:keepNext/>
        <w:keepLines/>
        <w:spacing w:after="20" w:line="250"/>
        <w:ind w:left="360" w:hanging="300"/>
      </w:pPr>
      <w:r>
        <w:rPr>
          <w:b/>
          <w:bCs/>
          <w:sz w:val="20"/>
          <w:szCs w:val="20"/>
        </w:rPr>
        <w:t xml:space="preserve">A.  </w:t>
      </w:r>
      <w:r>
        <w:rPr>
          <w:sz w:val="20"/>
          <w:szCs w:val="20"/>
        </w:rPr>
        <w:t xml:space="preserve">Gaucher type 1</w:t>
      </w:r>
    </w:p>
    <w:p>
      <w:pPr>
        <w:keepNext/>
        <w:keepLines/>
        <w:spacing w:after="20" w:line="250"/>
        <w:ind w:left="360" w:hanging="300"/>
      </w:pPr>
      <w:r>
        <w:rPr>
          <w:b/>
          <w:bCs/>
          <w:sz w:val="20"/>
          <w:szCs w:val="20"/>
        </w:rPr>
        <w:t xml:space="preserve">B.  </w:t>
      </w:r>
      <w:r>
        <w:rPr>
          <w:sz w:val="20"/>
          <w:szCs w:val="20"/>
        </w:rPr>
        <w:t xml:space="preserve">MPS I</w:t>
      </w:r>
    </w:p>
    <w:p>
      <w:pPr>
        <w:keepNext/>
        <w:keepLines/>
        <w:spacing w:after="20" w:line="250"/>
        <w:ind w:left="360" w:hanging="300"/>
      </w:pPr>
      <w:r>
        <w:rPr>
          <w:b/>
          <w:bCs/>
          <w:sz w:val="20"/>
          <w:szCs w:val="20"/>
        </w:rPr>
        <w:t xml:space="preserve">C.  </w:t>
      </w:r>
      <w:r>
        <w:rPr>
          <w:sz w:val="20"/>
          <w:szCs w:val="20"/>
        </w:rPr>
        <w:t xml:space="preserve">X-linked adrenoleukodystrophy</w:t>
      </w:r>
    </w:p>
    <w:p>
      <w:pPr>
        <w:keepNext w:val="false"/>
        <w:keepLines/>
        <w:spacing w:after="20" w:line="250"/>
        <w:ind w:left="360" w:hanging="300"/>
      </w:pPr>
      <w:r>
        <w:rPr>
          <w:b/>
          <w:bCs/>
          <w:sz w:val="20"/>
          <w:szCs w:val="20"/>
        </w:rPr>
        <w:t xml:space="preserve">D.  </w:t>
      </w:r>
      <w:r>
        <w:rPr>
          <w:sz w:val="20"/>
          <w:szCs w:val="20"/>
        </w:rPr>
        <w:t xml:space="preserve">MCAD deficiency</w:t>
      </w:r>
    </w:p>
    <w:p>
      <w:pPr>
        <w:keepNext/>
        <w:spacing w:after="40" w:before="150" w:line="259"/>
      </w:pPr>
      <w:r>
        <w:rPr>
          <w:b/>
          <w:bCs/>
          <w:color w:val="1F3A5F"/>
          <w:sz w:val="21"/>
          <w:szCs w:val="21"/>
        </w:rPr>
        <w:t xml:space="preserve">Q76. </w:t>
      </w:r>
      <w:r>
        <w:rPr>
          <w:color w:val="777777"/>
          <w:sz w:val="17"/>
          <w:szCs w:val="17"/>
        </w:rPr>
        <w:t xml:space="preserve">[Base] </w:t>
      </w:r>
      <w:r>
        <w:rPr>
          <w:sz w:val="21"/>
          <w:szCs w:val="21"/>
        </w:rPr>
        <w:t xml:space="preserve">An infant has seizures, eczema-like dermatitis, alopecia and metabolic acidosis. Which treatable enzyme defect should be considered promptly?</w:t>
      </w:r>
    </w:p>
    <w:p>
      <w:pPr>
        <w:keepNext/>
        <w:keepLines/>
        <w:spacing w:after="20" w:line="250"/>
        <w:ind w:left="360" w:hanging="300"/>
      </w:pPr>
      <w:r>
        <w:rPr>
          <w:b/>
          <w:bCs/>
          <w:sz w:val="20"/>
          <w:szCs w:val="20"/>
        </w:rPr>
        <w:t xml:space="preserve">A.  </w:t>
      </w:r>
      <w:r>
        <w:rPr>
          <w:sz w:val="20"/>
          <w:szCs w:val="20"/>
        </w:rPr>
        <w:t xml:space="preserve">G6PD deficiency</w:t>
      </w:r>
    </w:p>
    <w:p>
      <w:pPr>
        <w:keepNext/>
        <w:keepLines/>
        <w:spacing w:after="20" w:line="250"/>
        <w:ind w:left="360" w:hanging="300"/>
      </w:pPr>
      <w:r>
        <w:rPr>
          <w:b/>
          <w:bCs/>
          <w:sz w:val="20"/>
          <w:szCs w:val="20"/>
        </w:rPr>
        <w:t xml:space="preserve">B.  </w:t>
      </w:r>
      <w:r>
        <w:rPr>
          <w:sz w:val="20"/>
          <w:szCs w:val="20"/>
        </w:rPr>
        <w:t xml:space="preserve">GALT deficiency</w:t>
      </w:r>
    </w:p>
    <w:p>
      <w:pPr>
        <w:keepNext/>
        <w:keepLines/>
        <w:spacing w:after="20" w:line="250"/>
        <w:ind w:left="360" w:hanging="300"/>
      </w:pPr>
      <w:r>
        <w:rPr>
          <w:b/>
          <w:bCs/>
          <w:sz w:val="20"/>
          <w:szCs w:val="20"/>
        </w:rPr>
        <w:t xml:space="preserve">C.  </w:t>
      </w:r>
      <w:r>
        <w:rPr>
          <w:sz w:val="20"/>
          <w:szCs w:val="20"/>
        </w:rPr>
        <w:t xml:space="preserve">Ornithine transcarbamylase deficiency</w:t>
      </w:r>
    </w:p>
    <w:p>
      <w:pPr>
        <w:keepNext w:val="false"/>
        <w:keepLines/>
        <w:spacing w:after="20" w:line="250"/>
        <w:ind w:left="360" w:hanging="300"/>
      </w:pPr>
      <w:r>
        <w:rPr>
          <w:b/>
          <w:bCs/>
          <w:sz w:val="20"/>
          <w:szCs w:val="20"/>
        </w:rPr>
        <w:t xml:space="preserve">D.  </w:t>
      </w:r>
      <w:r>
        <w:rPr>
          <w:sz w:val="20"/>
          <w:szCs w:val="20"/>
        </w:rPr>
        <w:t xml:space="preserve">Biotinidase deficiency</w:t>
      </w:r>
    </w:p>
    <w:p>
      <w:pPr>
        <w:keepNext/>
        <w:spacing w:after="40" w:before="150" w:line="259"/>
      </w:pPr>
      <w:r>
        <w:rPr>
          <w:b/>
          <w:bCs/>
          <w:color w:val="1F3A5F"/>
          <w:sz w:val="21"/>
          <w:szCs w:val="21"/>
        </w:rPr>
        <w:t xml:space="preserve">Q77. </w:t>
      </w:r>
      <w:r>
        <w:rPr>
          <w:color w:val="777777"/>
          <w:sz w:val="17"/>
          <w:szCs w:val="17"/>
        </w:rPr>
        <w:t xml:space="preserve">[Base] </w:t>
      </w:r>
      <w:r>
        <w:rPr>
          <w:sz w:val="21"/>
          <w:szCs w:val="21"/>
        </w:rPr>
        <w:t xml:space="preserve">An 18-month-old develops lethargy and hypoketotic hypoglycemia after fasting. Tandem MS shows dominant octanoylcarnitine C8 elevation. Which disorder is most likely?</w:t>
      </w:r>
    </w:p>
    <w:p>
      <w:pPr>
        <w:keepNext/>
        <w:keepLines/>
        <w:spacing w:after="20" w:line="250"/>
        <w:ind w:left="360" w:hanging="300"/>
      </w:pPr>
      <w:r>
        <w:rPr>
          <w:b/>
          <w:bCs/>
          <w:sz w:val="20"/>
          <w:szCs w:val="20"/>
        </w:rPr>
        <w:t xml:space="preserve">A.  </w:t>
      </w:r>
      <w:r>
        <w:rPr>
          <w:sz w:val="20"/>
          <w:szCs w:val="20"/>
        </w:rPr>
        <w:t xml:space="preserve">MSUD</w:t>
      </w:r>
    </w:p>
    <w:p>
      <w:pPr>
        <w:keepNext/>
        <w:keepLines/>
        <w:spacing w:after="20" w:line="250"/>
        <w:ind w:left="360" w:hanging="300"/>
      </w:pPr>
      <w:r>
        <w:rPr>
          <w:b/>
          <w:bCs/>
          <w:sz w:val="20"/>
          <w:szCs w:val="20"/>
        </w:rPr>
        <w:t xml:space="preserve">B.  </w:t>
      </w:r>
      <w:r>
        <w:rPr>
          <w:sz w:val="20"/>
          <w:szCs w:val="20"/>
        </w:rPr>
        <w:t xml:space="preserve">MCAD deficiency</w:t>
      </w:r>
    </w:p>
    <w:p>
      <w:pPr>
        <w:keepNext/>
        <w:keepLines/>
        <w:spacing w:after="20" w:line="250"/>
        <w:ind w:left="360" w:hanging="300"/>
      </w:pPr>
      <w:r>
        <w:rPr>
          <w:b/>
          <w:bCs/>
          <w:sz w:val="20"/>
          <w:szCs w:val="20"/>
        </w:rPr>
        <w:t xml:space="preserve">C.  </w:t>
      </w:r>
      <w:r>
        <w:rPr>
          <w:sz w:val="20"/>
          <w:szCs w:val="20"/>
        </w:rPr>
        <w:t xml:space="preserve">VLCAD deficiency</w:t>
      </w:r>
    </w:p>
    <w:p>
      <w:pPr>
        <w:keepNext w:val="false"/>
        <w:keepLines/>
        <w:spacing w:after="20" w:line="250"/>
        <w:ind w:left="360" w:hanging="300"/>
      </w:pPr>
      <w:r>
        <w:rPr>
          <w:b/>
          <w:bCs/>
          <w:sz w:val="20"/>
          <w:szCs w:val="20"/>
        </w:rPr>
        <w:t xml:space="preserve">D.  </w:t>
      </w:r>
      <w:r>
        <w:rPr>
          <w:sz w:val="20"/>
          <w:szCs w:val="20"/>
        </w:rPr>
        <w:t xml:space="preserve">Propionic acidemia</w:t>
      </w:r>
    </w:p>
    <w:p>
      <w:pPr>
        <w:keepNext/>
        <w:spacing w:after="40" w:before="150" w:line="259"/>
      </w:pPr>
      <w:r>
        <w:rPr>
          <w:b/>
          <w:bCs/>
          <w:color w:val="1F3A5F"/>
          <w:sz w:val="21"/>
          <w:szCs w:val="21"/>
        </w:rPr>
        <w:t xml:space="preserve">Q78. </w:t>
      </w:r>
      <w:r>
        <w:rPr>
          <w:color w:val="777777"/>
          <w:sz w:val="17"/>
          <w:szCs w:val="17"/>
        </w:rPr>
        <w:t xml:space="preserve">[Base] </w:t>
      </w:r>
      <w:r>
        <w:rPr>
          <w:sz w:val="21"/>
          <w:szCs w:val="21"/>
        </w:rPr>
        <w:t xml:space="preserve">A child has cardiomyopathy, rhabdomyolysis and fasting intolerance; screening shows increased C14:1 acylcarnitine. Which FAOD is favored?</w:t>
      </w:r>
    </w:p>
    <w:p>
      <w:pPr>
        <w:keepNext/>
        <w:keepLines/>
        <w:spacing w:after="20" w:line="250"/>
        <w:ind w:left="360" w:hanging="300"/>
      </w:pPr>
      <w:r>
        <w:rPr>
          <w:b/>
          <w:bCs/>
          <w:sz w:val="20"/>
          <w:szCs w:val="20"/>
        </w:rPr>
        <w:t xml:space="preserve">A.  </w:t>
      </w:r>
      <w:r>
        <w:rPr>
          <w:sz w:val="20"/>
          <w:szCs w:val="20"/>
        </w:rPr>
        <w:t xml:space="preserve">MCAD deficiency</w:t>
      </w:r>
    </w:p>
    <w:p>
      <w:pPr>
        <w:keepNext/>
        <w:keepLines/>
        <w:spacing w:after="20" w:line="250"/>
        <w:ind w:left="360" w:hanging="300"/>
      </w:pPr>
      <w:r>
        <w:rPr>
          <w:b/>
          <w:bCs/>
          <w:sz w:val="20"/>
          <w:szCs w:val="20"/>
        </w:rPr>
        <w:t xml:space="preserve">B.  </w:t>
      </w:r>
      <w:r>
        <w:rPr>
          <w:sz w:val="20"/>
          <w:szCs w:val="20"/>
        </w:rPr>
        <w:t xml:space="preserve">CPS1 deficiency</w:t>
      </w:r>
    </w:p>
    <w:p>
      <w:pPr>
        <w:keepNext/>
        <w:keepLines/>
        <w:spacing w:after="20" w:line="250"/>
        <w:ind w:left="360" w:hanging="300"/>
      </w:pPr>
      <w:r>
        <w:rPr>
          <w:b/>
          <w:bCs/>
          <w:sz w:val="20"/>
          <w:szCs w:val="20"/>
        </w:rPr>
        <w:t xml:space="preserve">C.  </w:t>
      </w:r>
      <w:r>
        <w:rPr>
          <w:sz w:val="20"/>
          <w:szCs w:val="20"/>
        </w:rPr>
        <w:t xml:space="preserve">CPT II deficiency</w:t>
      </w:r>
    </w:p>
    <w:p>
      <w:pPr>
        <w:keepNext w:val="false"/>
        <w:keepLines/>
        <w:spacing w:after="20" w:line="250"/>
        <w:ind w:left="360" w:hanging="300"/>
      </w:pPr>
      <w:r>
        <w:rPr>
          <w:b/>
          <w:bCs/>
          <w:sz w:val="20"/>
          <w:szCs w:val="20"/>
        </w:rPr>
        <w:t xml:space="preserve">D.  </w:t>
      </w:r>
      <w:r>
        <w:rPr>
          <w:sz w:val="20"/>
          <w:szCs w:val="20"/>
        </w:rPr>
        <w:t xml:space="preserve">VLCAD deficiency</w:t>
      </w:r>
    </w:p>
    <w:p>
      <w:pPr>
        <w:keepNext/>
        <w:spacing w:after="40" w:before="150" w:line="259"/>
      </w:pPr>
      <w:r>
        <w:rPr>
          <w:b/>
          <w:bCs/>
          <w:color w:val="1F3A5F"/>
          <w:sz w:val="21"/>
          <w:szCs w:val="21"/>
        </w:rPr>
        <w:t xml:space="preserve">Q79. </w:t>
      </w:r>
      <w:r>
        <w:rPr>
          <w:color w:val="777777"/>
          <w:sz w:val="17"/>
          <w:szCs w:val="17"/>
        </w:rPr>
        <w:t xml:space="preserve">[EXTRA GAP-FILL] </w:t>
      </w:r>
      <w:r>
        <w:rPr>
          <w:sz w:val="21"/>
          <w:szCs w:val="21"/>
        </w:rPr>
        <w:t xml:space="preserve">A 7-year-old has stroke-like episodes that do not match a vascular territory, sensorineural hearing loss, short stature and raised blood lactate. A maternal aunt has diabetes and deafness. Which diagnosis is most likely?</w:t>
      </w:r>
    </w:p>
    <w:p>
      <w:pPr>
        <w:keepNext/>
        <w:keepLines/>
        <w:spacing w:after="20" w:line="250"/>
        <w:ind w:left="360" w:hanging="300"/>
      </w:pPr>
      <w:r>
        <w:rPr>
          <w:b/>
          <w:bCs/>
          <w:sz w:val="20"/>
          <w:szCs w:val="20"/>
        </w:rPr>
        <w:t xml:space="preserve">A.  </w:t>
      </w:r>
      <w:r>
        <w:rPr>
          <w:sz w:val="20"/>
          <w:szCs w:val="20"/>
        </w:rPr>
        <w:t xml:space="preserve">MELAS from a mitochondrial DNA variant (m.3243A&gt;G)</w:t>
      </w:r>
    </w:p>
    <w:p>
      <w:pPr>
        <w:keepNext/>
        <w:keepLines/>
        <w:spacing w:after="20" w:line="250"/>
        <w:ind w:left="360" w:hanging="300"/>
      </w:pPr>
      <w:r>
        <w:rPr>
          <w:b/>
          <w:bCs/>
          <w:sz w:val="20"/>
          <w:szCs w:val="20"/>
        </w:rPr>
        <w:t xml:space="preserve">B.  </w:t>
      </w:r>
      <w:r>
        <w:rPr>
          <w:sz w:val="20"/>
          <w:szCs w:val="20"/>
        </w:rPr>
        <w:t xml:space="preserve">Leigh syndrome from SURF1 mutation, inherited in an autosomal recessive pattern</w:t>
      </w:r>
    </w:p>
    <w:p>
      <w:pPr>
        <w:keepNext/>
        <w:keepLines/>
        <w:spacing w:after="20" w:line="250"/>
        <w:ind w:left="360" w:hanging="300"/>
      </w:pPr>
      <w:r>
        <w:rPr>
          <w:b/>
          <w:bCs/>
          <w:sz w:val="20"/>
          <w:szCs w:val="20"/>
        </w:rPr>
        <w:t xml:space="preserve">C.  </w:t>
      </w:r>
      <w:r>
        <w:rPr>
          <w:sz w:val="20"/>
          <w:szCs w:val="20"/>
        </w:rPr>
        <w:t xml:space="preserve">Pompe disease, which causes stroke-like episodes and lactic acidosis</w:t>
      </w:r>
    </w:p>
    <w:p>
      <w:pPr>
        <w:keepNext w:val="false"/>
        <w:keepLines/>
        <w:spacing w:after="20" w:line="250"/>
        <w:ind w:left="360" w:hanging="300"/>
      </w:pPr>
      <w:r>
        <w:rPr>
          <w:b/>
          <w:bCs/>
          <w:sz w:val="20"/>
          <w:szCs w:val="20"/>
        </w:rPr>
        <w:t xml:space="preserve">D.  </w:t>
      </w:r>
      <w:r>
        <w:rPr>
          <w:sz w:val="20"/>
          <w:szCs w:val="20"/>
        </w:rPr>
        <w:t xml:space="preserve">X-linked adrenoleukodystrophy, in view of white-matter disease and deafness</w:t>
      </w:r>
    </w:p>
    <w:p>
      <w:pPr>
        <w:keepNext/>
        <w:spacing w:after="40" w:before="150" w:line="259"/>
      </w:pPr>
      <w:r>
        <w:rPr>
          <w:b/>
          <w:bCs/>
          <w:color w:val="1F3A5F"/>
          <w:sz w:val="21"/>
          <w:szCs w:val="21"/>
        </w:rPr>
        <w:t xml:space="preserve">Q80. </w:t>
      </w:r>
      <w:r>
        <w:rPr>
          <w:color w:val="777777"/>
          <w:sz w:val="17"/>
          <w:szCs w:val="17"/>
        </w:rPr>
        <w:t xml:space="preserve">[Base] </w:t>
      </w:r>
      <w:r>
        <w:rPr>
          <w:sz w:val="21"/>
          <w:szCs w:val="21"/>
        </w:rPr>
        <w:t xml:space="preserve">A toddler with a known FAOD has vomiting and poor intake but currently normal glucose. Which action best prevents a crisis?</w:t>
      </w:r>
    </w:p>
    <w:p>
      <w:pPr>
        <w:keepNext/>
        <w:keepLines/>
        <w:spacing w:after="20" w:line="250"/>
        <w:ind w:left="360" w:hanging="300"/>
      </w:pPr>
      <w:r>
        <w:rPr>
          <w:b/>
          <w:bCs/>
          <w:sz w:val="20"/>
          <w:szCs w:val="20"/>
        </w:rPr>
        <w:t xml:space="preserve">A.  </w:t>
      </w:r>
      <w:r>
        <w:rPr>
          <w:sz w:val="20"/>
          <w:szCs w:val="20"/>
        </w:rPr>
        <w:t xml:space="preserve">Emergency carbohydrate orally or IV, with a sick-day plan</w:t>
      </w:r>
    </w:p>
    <w:p>
      <w:pPr>
        <w:keepNext/>
        <w:keepLines/>
        <w:spacing w:after="20" w:line="250"/>
        <w:ind w:left="360" w:hanging="300"/>
      </w:pPr>
      <w:r>
        <w:rPr>
          <w:b/>
          <w:bCs/>
          <w:sz w:val="20"/>
          <w:szCs w:val="20"/>
        </w:rPr>
        <w:t xml:space="preserve">B.  </w:t>
      </w:r>
      <w:r>
        <w:rPr>
          <w:sz w:val="20"/>
          <w:szCs w:val="20"/>
        </w:rPr>
        <w:t xml:space="preserve">Restrict all carbohydrates during fever, to limit acidosis</w:t>
      </w:r>
    </w:p>
    <w:p>
      <w:pPr>
        <w:keepNext/>
        <w:keepLines/>
        <w:spacing w:after="20" w:line="250"/>
        <w:ind w:left="360" w:hanging="300"/>
      </w:pPr>
      <w:r>
        <w:rPr>
          <w:b/>
          <w:bCs/>
          <w:sz w:val="20"/>
          <w:szCs w:val="20"/>
        </w:rPr>
        <w:t xml:space="preserve">C.  </w:t>
      </w:r>
      <w:r>
        <w:rPr>
          <w:sz w:val="20"/>
          <w:szCs w:val="20"/>
        </w:rPr>
        <w:t xml:space="preserve">Wait for hypoglycaemia to develop before giving any calories</w:t>
      </w:r>
    </w:p>
    <w:p>
      <w:pPr>
        <w:keepNext w:val="false"/>
        <w:keepLines/>
        <w:spacing w:after="20" w:line="250"/>
        <w:ind w:left="360" w:hanging="300"/>
      </w:pPr>
      <w:r>
        <w:rPr>
          <w:b/>
          <w:bCs/>
          <w:sz w:val="20"/>
          <w:szCs w:val="20"/>
        </w:rPr>
        <w:t xml:space="preserve">D.  </w:t>
      </w:r>
      <w:r>
        <w:rPr>
          <w:sz w:val="20"/>
          <w:szCs w:val="20"/>
        </w:rPr>
        <w:t xml:space="preserve">Give high-fat ketogenic feeds to provide an alternative fuel</w:t>
      </w:r>
    </w:p>
    <w:p>
      <w:pPr>
        <w:keepNext/>
        <w:spacing w:after="40" w:before="150" w:line="259"/>
      </w:pPr>
      <w:r>
        <w:rPr>
          <w:b/>
          <w:bCs/>
          <w:color w:val="1F3A5F"/>
          <w:sz w:val="21"/>
          <w:szCs w:val="21"/>
        </w:rPr>
        <w:t xml:space="preserve">Q81. </w:t>
      </w:r>
      <w:r>
        <w:rPr>
          <w:color w:val="777777"/>
          <w:sz w:val="17"/>
          <w:szCs w:val="17"/>
        </w:rPr>
        <w:t xml:space="preserve">[Base] </w:t>
      </w:r>
      <w:r>
        <w:rPr>
          <w:sz w:val="21"/>
          <w:szCs w:val="21"/>
        </w:rPr>
        <w:t xml:space="preserve">An asymptomatic neonate has a positive tandem-MS screen for an IEM. Which statement best describes the result?</w:t>
      </w:r>
    </w:p>
    <w:p>
      <w:pPr>
        <w:keepNext/>
        <w:keepLines/>
        <w:spacing w:after="20" w:line="250"/>
        <w:ind w:left="360" w:hanging="300"/>
      </w:pPr>
      <w:r>
        <w:rPr>
          <w:b/>
          <w:bCs/>
          <w:sz w:val="20"/>
          <w:szCs w:val="20"/>
        </w:rPr>
        <w:t xml:space="preserve">A.  </w:t>
      </w:r>
      <w:r>
        <w:rPr>
          <w:sz w:val="20"/>
          <w:szCs w:val="20"/>
        </w:rPr>
        <w:t xml:space="preserve">It establishes the disease without any further testing</w:t>
      </w:r>
    </w:p>
    <w:p>
      <w:pPr>
        <w:keepNext/>
        <w:keepLines/>
        <w:spacing w:after="20" w:line="250"/>
        <w:ind w:left="360" w:hanging="300"/>
      </w:pPr>
      <w:r>
        <w:rPr>
          <w:b/>
          <w:bCs/>
          <w:sz w:val="20"/>
          <w:szCs w:val="20"/>
        </w:rPr>
        <w:t xml:space="preserve">B.  </w:t>
      </w:r>
      <w:r>
        <w:rPr>
          <w:sz w:val="20"/>
          <w:szCs w:val="20"/>
        </w:rPr>
        <w:t xml:space="preserve">It excludes every other inborn error of metabolism</w:t>
      </w:r>
    </w:p>
    <w:p>
      <w:pPr>
        <w:keepNext/>
        <w:keepLines/>
        <w:spacing w:after="20" w:line="250"/>
        <w:ind w:left="360" w:hanging="300"/>
      </w:pPr>
      <w:r>
        <w:rPr>
          <w:b/>
          <w:bCs/>
          <w:sz w:val="20"/>
          <w:szCs w:val="20"/>
        </w:rPr>
        <w:t xml:space="preserve">C.  </w:t>
      </w:r>
      <w:r>
        <w:rPr>
          <w:sz w:val="20"/>
          <w:szCs w:val="20"/>
        </w:rPr>
        <w:t xml:space="preserve">A screening signal needing timely confirmatory evaluation</w:t>
      </w:r>
    </w:p>
    <w:p>
      <w:pPr>
        <w:keepNext w:val="false"/>
        <w:keepLines/>
        <w:spacing w:after="20" w:line="250"/>
        <w:ind w:left="360" w:hanging="300"/>
      </w:pPr>
      <w:r>
        <w:rPr>
          <w:b/>
          <w:bCs/>
          <w:sz w:val="20"/>
          <w:szCs w:val="20"/>
        </w:rPr>
        <w:t xml:space="preserve">D.  </w:t>
      </w:r>
      <w:r>
        <w:rPr>
          <w:sz w:val="20"/>
          <w:szCs w:val="20"/>
        </w:rPr>
        <w:t xml:space="preserve">It is safe to delay specialist review until symptoms appear in the infant</w:t>
      </w:r>
    </w:p>
    <w:p>
      <w:pPr>
        <w:keepNext/>
        <w:spacing w:after="40" w:before="150" w:line="259"/>
      </w:pPr>
      <w:r>
        <w:rPr>
          <w:b/>
          <w:bCs/>
          <w:color w:val="1F3A5F"/>
          <w:sz w:val="21"/>
          <w:szCs w:val="21"/>
        </w:rPr>
        <w:t xml:space="preserve">Q82. </w:t>
      </w:r>
      <w:r>
        <w:rPr>
          <w:color w:val="777777"/>
          <w:sz w:val="17"/>
          <w:szCs w:val="17"/>
        </w:rPr>
        <w:t xml:space="preserve">[Base] </w:t>
      </w:r>
      <w:r>
        <w:rPr>
          <w:sz w:val="21"/>
          <w:szCs w:val="21"/>
        </w:rPr>
        <w:t xml:space="preserve">A newborn has elevated C3 on dried blood spot but is clinically well. Which next diagnostic combination is most informative?</w:t>
      </w:r>
    </w:p>
    <w:p>
      <w:pPr>
        <w:keepNext/>
        <w:keepLines/>
        <w:spacing w:after="20" w:line="250"/>
        <w:ind w:left="360" w:hanging="300"/>
      </w:pPr>
      <w:r>
        <w:rPr>
          <w:b/>
          <w:bCs/>
          <w:sz w:val="20"/>
          <w:szCs w:val="20"/>
        </w:rPr>
        <w:t xml:space="preserve">A.  </w:t>
      </w:r>
      <w:r>
        <w:rPr>
          <w:sz w:val="20"/>
          <w:szCs w:val="20"/>
        </w:rPr>
        <w:t xml:space="preserve">Acylcarnitines, urine organic acids, MMA/homocysteine and B12</w:t>
      </w:r>
    </w:p>
    <w:p>
      <w:pPr>
        <w:keepNext/>
        <w:keepLines/>
        <w:spacing w:after="20" w:line="250"/>
        <w:ind w:left="360" w:hanging="300"/>
      </w:pPr>
      <w:r>
        <w:rPr>
          <w:b/>
          <w:bCs/>
          <w:sz w:val="20"/>
          <w:szCs w:val="20"/>
        </w:rPr>
        <w:t xml:space="preserve">B.  </w:t>
      </w:r>
      <w:r>
        <w:rPr>
          <w:sz w:val="20"/>
          <w:szCs w:val="20"/>
        </w:rPr>
        <w:t xml:space="preserve">Serum ammonia alone, since an elevated C3 is only an ammonia marker</w:t>
      </w:r>
    </w:p>
    <w:p>
      <w:pPr>
        <w:keepNext/>
        <w:keepLines/>
        <w:spacing w:after="20" w:line="250"/>
        <w:ind w:left="360" w:hanging="300"/>
      </w:pPr>
      <w:r>
        <w:rPr>
          <w:b/>
          <w:bCs/>
          <w:sz w:val="20"/>
          <w:szCs w:val="20"/>
        </w:rPr>
        <w:t xml:space="preserve">C.  </w:t>
      </w:r>
      <w:r>
        <w:rPr>
          <w:sz w:val="20"/>
          <w:szCs w:val="20"/>
        </w:rPr>
        <w:t xml:space="preserve">Karyotype and cranial ultrasound, to screen for structural disease</w:t>
      </w:r>
    </w:p>
    <w:p>
      <w:pPr>
        <w:keepNext w:val="false"/>
        <w:keepLines/>
        <w:spacing w:after="20" w:line="250"/>
        <w:ind w:left="360" w:hanging="300"/>
      </w:pPr>
      <w:r>
        <w:rPr>
          <w:b/>
          <w:bCs/>
          <w:sz w:val="20"/>
          <w:szCs w:val="20"/>
        </w:rPr>
        <w:t xml:space="preserve">D.  </w:t>
      </w:r>
      <w:r>
        <w:rPr>
          <w:sz w:val="20"/>
          <w:szCs w:val="20"/>
        </w:rPr>
        <w:t xml:space="preserve">Only a repeat of the C3 screen in three months, with no further testing</w:t>
      </w:r>
    </w:p>
    <w:p>
      <w:pPr>
        <w:keepNext/>
        <w:spacing w:after="40" w:before="150" w:line="259"/>
      </w:pPr>
      <w:r>
        <w:rPr>
          <w:b/>
          <w:bCs/>
          <w:color w:val="1F3A5F"/>
          <w:sz w:val="21"/>
          <w:szCs w:val="21"/>
        </w:rPr>
        <w:t xml:space="preserve">Q83. </w:t>
      </w:r>
      <w:r>
        <w:rPr>
          <w:color w:val="777777"/>
          <w:sz w:val="17"/>
          <w:szCs w:val="17"/>
        </w:rPr>
        <w:t xml:space="preserve">[Base] </w:t>
      </w:r>
      <w:r>
        <w:rPr>
          <w:sz w:val="21"/>
          <w:szCs w:val="21"/>
        </w:rPr>
        <w:t xml:space="preserve">A neonate has a markedly elevated screening TSH &gt;40 mIU/L serum-equivalent units. Under the published ISPAE Indian congenital hypothyroidism screening approach, what is the next step?</w:t>
      </w:r>
    </w:p>
    <w:p>
      <w:pPr>
        <w:keepNext/>
        <w:keepLines/>
        <w:spacing w:after="20" w:line="250"/>
        <w:ind w:left="360" w:hanging="300"/>
      </w:pPr>
      <w:r>
        <w:rPr>
          <w:b/>
          <w:bCs/>
          <w:sz w:val="20"/>
          <w:szCs w:val="20"/>
        </w:rPr>
        <w:t xml:space="preserve">A.  </w:t>
      </w:r>
      <w:r>
        <w:rPr>
          <w:sz w:val="20"/>
          <w:szCs w:val="20"/>
        </w:rPr>
        <w:t xml:space="preserve">Wait until 6 weeks of age to repeat the screening test, then decide</w:t>
      </w:r>
    </w:p>
    <w:p>
      <w:pPr>
        <w:keepNext/>
        <w:keepLines/>
        <w:spacing w:after="20" w:line="250"/>
        <w:ind w:left="360" w:hanging="300"/>
      </w:pPr>
      <w:r>
        <w:rPr>
          <w:b/>
          <w:bCs/>
          <w:sz w:val="20"/>
          <w:szCs w:val="20"/>
        </w:rPr>
        <w:t xml:space="preserve">B.  </w:t>
      </w:r>
      <w:r>
        <w:rPr>
          <w:sz w:val="20"/>
          <w:szCs w:val="20"/>
        </w:rPr>
        <w:t xml:space="preserve">Proceed to thyroid imaging before biochemical confirmation is available</w:t>
      </w:r>
    </w:p>
    <w:p>
      <w:pPr>
        <w:keepNext/>
        <w:keepLines/>
        <w:spacing w:after="20" w:line="250"/>
        <w:ind w:left="360" w:hanging="300"/>
      </w:pPr>
      <w:r>
        <w:rPr>
          <w:b/>
          <w:bCs/>
          <w:sz w:val="20"/>
          <w:szCs w:val="20"/>
        </w:rPr>
        <w:t xml:space="preserve">C.  </w:t>
      </w:r>
      <w:r>
        <w:rPr>
          <w:sz w:val="20"/>
          <w:szCs w:val="20"/>
        </w:rPr>
        <w:t xml:space="preserve">Use serum T3 alone to confirm hypothyroidism, then start treatment</w:t>
      </w:r>
    </w:p>
    <w:p>
      <w:pPr>
        <w:keepNext w:val="false"/>
        <w:keepLines/>
        <w:spacing w:after="20" w:line="250"/>
        <w:ind w:left="360" w:hanging="300"/>
      </w:pPr>
      <w:r>
        <w:rPr>
          <w:b/>
          <w:bCs/>
          <w:sz w:val="20"/>
          <w:szCs w:val="20"/>
        </w:rPr>
        <w:t xml:space="preserve">D.  </w:t>
      </w:r>
      <w:r>
        <w:rPr>
          <w:sz w:val="20"/>
          <w:szCs w:val="20"/>
        </w:rPr>
        <w:t xml:space="preserve">Prompt venous FT4/T4 and TSH confirmation, then treat</w:t>
      </w:r>
    </w:p>
    <w:p>
      <w:pPr>
        <w:keepNext/>
        <w:spacing w:after="40" w:before="150" w:line="259"/>
      </w:pPr>
      <w:r>
        <w:rPr>
          <w:b/>
          <w:bCs/>
          <w:color w:val="1F3A5F"/>
          <w:sz w:val="21"/>
          <w:szCs w:val="21"/>
        </w:rPr>
        <w:t xml:space="preserve">Q84. </w:t>
      </w:r>
      <w:r>
        <w:rPr>
          <w:color w:val="777777"/>
          <w:sz w:val="17"/>
          <w:szCs w:val="17"/>
        </w:rPr>
        <w:t xml:space="preserve">[Base] </w:t>
      </w:r>
      <w:r>
        <w:rPr>
          <w:sz w:val="21"/>
          <w:szCs w:val="21"/>
        </w:rPr>
        <w:t xml:space="preserve">A 3-day-old has a normal metabolic newborn screen but on day 5 develops respiratory alkalosis, seizures and ammonia 580 micromol/L. What is the best next decision?</w:t>
      </w:r>
    </w:p>
    <w:p>
      <w:pPr>
        <w:keepNext/>
        <w:keepLines/>
        <w:spacing w:after="20" w:line="250"/>
        <w:ind w:left="360" w:hanging="300"/>
      </w:pPr>
      <w:r>
        <w:rPr>
          <w:b/>
          <w:bCs/>
          <w:sz w:val="20"/>
          <w:szCs w:val="20"/>
        </w:rPr>
        <w:t xml:space="preserve">A.  </w:t>
      </w:r>
      <w:r>
        <w:rPr>
          <w:sz w:val="20"/>
          <w:szCs w:val="20"/>
        </w:rPr>
        <w:t xml:space="preserve">Treat only bacterial sepsis, since IEM was ruled out by the screen</w:t>
      </w:r>
    </w:p>
    <w:p>
      <w:pPr>
        <w:keepNext/>
        <w:keepLines/>
        <w:spacing w:after="20" w:line="250"/>
        <w:ind w:left="360" w:hanging="300"/>
      </w:pPr>
      <w:r>
        <w:rPr>
          <w:b/>
          <w:bCs/>
          <w:sz w:val="20"/>
          <w:szCs w:val="20"/>
        </w:rPr>
        <w:t xml:space="preserve">B.  </w:t>
      </w:r>
      <w:r>
        <w:rPr>
          <w:sz w:val="20"/>
          <w:szCs w:val="20"/>
        </w:rPr>
        <w:t xml:space="preserve">Treat hyperammonaemia urgently while testing for UCD</w:t>
      </w:r>
    </w:p>
    <w:p>
      <w:pPr>
        <w:keepNext/>
        <w:keepLines/>
        <w:spacing w:after="20" w:line="250"/>
        <w:ind w:left="360" w:hanging="300"/>
      </w:pPr>
      <w:r>
        <w:rPr>
          <w:b/>
          <w:bCs/>
          <w:sz w:val="20"/>
          <w:szCs w:val="20"/>
        </w:rPr>
        <w:t xml:space="preserve">C.  </w:t>
      </w:r>
      <w:r>
        <w:rPr>
          <w:sz w:val="20"/>
          <w:szCs w:val="20"/>
        </w:rPr>
        <w:t xml:space="preserve">Exclude all inborn errors of metabolism, because the newborn screen was normal</w:t>
      </w:r>
    </w:p>
    <w:p>
      <w:pPr>
        <w:keepNext w:val="false"/>
        <w:keepLines/>
        <w:spacing w:after="20" w:line="250"/>
        <w:ind w:left="360" w:hanging="300"/>
      </w:pPr>
      <w:r>
        <w:rPr>
          <w:b/>
          <w:bCs/>
          <w:sz w:val="20"/>
          <w:szCs w:val="20"/>
        </w:rPr>
        <w:t xml:space="preserve">D.  </w:t>
      </w:r>
      <w:r>
        <w:rPr>
          <w:sz w:val="20"/>
          <w:szCs w:val="20"/>
        </w:rPr>
        <w:t xml:space="preserve">Wait for the repeat newborn screen before starting any treatment</w:t>
      </w:r>
    </w:p>
    <w:p>
      <w:pPr>
        <w:keepNext/>
        <w:spacing w:after="40" w:before="150" w:line="259"/>
      </w:pPr>
      <w:r>
        <w:rPr>
          <w:b/>
          <w:bCs/>
          <w:color w:val="1F3A5F"/>
          <w:sz w:val="21"/>
          <w:szCs w:val="21"/>
        </w:rPr>
        <w:t xml:space="preserve">Q85. </w:t>
      </w:r>
      <w:r>
        <w:rPr>
          <w:color w:val="777777"/>
          <w:sz w:val="17"/>
          <w:szCs w:val="17"/>
        </w:rPr>
        <w:t xml:space="preserve">[Base] </w:t>
      </w:r>
      <w:r>
        <w:rPr>
          <w:sz w:val="21"/>
          <w:szCs w:val="21"/>
        </w:rPr>
        <w:t xml:space="preserve">A 5-day-old with encephalopathy has glucose 40 mg/dL, strong ketonuria, anion-gap acidosis, ammonia 220 micromol/L and C3 elevation. Which diagnostic/management synthesis is strongest?</w:t>
      </w:r>
    </w:p>
    <w:p>
      <w:pPr>
        <w:keepNext/>
        <w:keepLines/>
        <w:spacing w:after="20" w:line="250"/>
        <w:ind w:left="360" w:hanging="300"/>
      </w:pPr>
      <w:r>
        <w:rPr>
          <w:b/>
          <w:bCs/>
          <w:sz w:val="20"/>
          <w:szCs w:val="20"/>
        </w:rPr>
        <w:t xml:space="preserve">A.  </w:t>
      </w:r>
      <w:r>
        <w:rPr>
          <w:sz w:val="20"/>
          <w:szCs w:val="20"/>
        </w:rPr>
        <w:t xml:space="preserve">Assume congenital hypothyroidism because the child is lethargic and hypotonic</w:t>
      </w:r>
    </w:p>
    <w:p>
      <w:pPr>
        <w:keepNext/>
        <w:keepLines/>
        <w:spacing w:after="20" w:line="250"/>
        <w:ind w:left="360" w:hanging="300"/>
      </w:pPr>
      <w:r>
        <w:rPr>
          <w:b/>
          <w:bCs/>
          <w:sz w:val="20"/>
          <w:szCs w:val="20"/>
        </w:rPr>
        <w:t xml:space="preserve">B.  </w:t>
      </w:r>
      <w:r>
        <w:rPr>
          <w:sz w:val="20"/>
          <w:szCs w:val="20"/>
        </w:rPr>
        <w:t xml:space="preserve">Suspect organic acidaemia; start dextrose and urgent metabolic assessment</w:t>
      </w:r>
    </w:p>
    <w:p>
      <w:pPr>
        <w:keepNext/>
        <w:keepLines/>
        <w:spacing w:after="20" w:line="250"/>
        <w:ind w:left="360" w:hanging="300"/>
      </w:pPr>
      <w:r>
        <w:rPr>
          <w:b/>
          <w:bCs/>
          <w:sz w:val="20"/>
          <w:szCs w:val="20"/>
        </w:rPr>
        <w:t xml:space="preserve">C.  </w:t>
      </w:r>
      <w:r>
        <w:rPr>
          <w:sz w:val="20"/>
          <w:szCs w:val="20"/>
        </w:rPr>
        <w:t xml:space="preserve">Diagnose isolated OTC deficiency from the ammonia level alone</w:t>
      </w:r>
    </w:p>
    <w:p>
      <w:pPr>
        <w:keepNext w:val="false"/>
        <w:keepLines/>
        <w:spacing w:after="20" w:line="250"/>
        <w:ind w:left="360" w:hanging="300"/>
      </w:pPr>
      <w:r>
        <w:rPr>
          <w:b/>
          <w:bCs/>
          <w:sz w:val="20"/>
          <w:szCs w:val="20"/>
        </w:rPr>
        <w:t xml:space="preserve">D.  </w:t>
      </w:r>
      <w:r>
        <w:rPr>
          <w:sz w:val="20"/>
          <w:szCs w:val="20"/>
        </w:rPr>
        <w:t xml:space="preserve">Diagnose MCAD deficiency from the hypoglycaemia alone and give glucose only</w:t>
      </w:r>
    </w:p>
    <w:p>
      <w:r>
        <w:br w:type="page"/>
      </w:r>
    </w:p>
    <w:p>
      <w:pPr>
        <w:pStyle w:val="Heading1"/>
        <w:keepNext/>
        <w:spacing w:after="120" w:before="280"/>
      </w:pPr>
      <w:r>
        <w:t xml:space="preserve">SECTION C — ANSWER KEY &amp; EXPLANATIONS</w:t>
      </w:r>
    </w:p>
    <w:p>
      <w:pPr>
        <w:spacing w:after="100" w:before="0" w:line="264"/>
      </w:pPr>
      <w:r>
        <w:t>Quick key: 1A  2C  3D  4C  5A  6D  7A  8A  9C  10D  11A  12A  13A  14D  15C  16B  17B  18A  19B  20A  21C  22B  23D  24D  25A  26D  27A  28D  29B  30C  31B  32D  33B  34C  35B  36A  37D  38A  39C  40B  41D  42C  43D  44A  45A  46D  47A  48C  49B  50D  51C  52C  53D  54A  55B  56B  57D  58A  59C  60A  61A  62B  63A  64C  65B  66C  67D  68C  69C  70B  71A  72B  73D  74B  75C  76D  77B  78D  79B  80A  81C  82A  83D  84B  85B</w:t>
      </w:r>
    </w:p>
    <w:p>
      <w:pPr>
        <w:keepNext/>
        <w:keepLines/>
        <w:spacing w:after="20" w:before="100" w:line="255"/>
      </w:pPr>
      <w:r>
        <w:rPr>
          <w:b/>
          <w:bCs/>
          <w:color w:val="1F3A5F"/>
          <w:sz w:val="20"/>
          <w:szCs w:val="20"/>
        </w:rPr>
        <w:t xml:space="preserve">Q1  Answer A</w:t>
      </w:r>
      <w:r>
        <w:rPr>
          <w:color w:val="777777"/>
          <w:sz w:val="17"/>
          <w:szCs w:val="17"/>
        </w:rPr>
        <w:t xml:space="preserve">   Base</w:t>
      </w:r>
    </w:p>
    <w:p>
      <w:pPr>
        <w:spacing w:after="20" w:before="0" w:line="264"/>
      </w:pPr>
      <w:r>
        <w:rPr>
          <w:b/>
          <w:bCs/>
          <w:sz w:val="19"/>
          <w:szCs w:val="19"/>
        </w:rPr>
        <w:t xml:space="preserve">A. Chromosomal microarray</w:t>
      </w:r>
    </w:p>
    <w:p>
      <w:pPr>
        <w:spacing w:after="20" w:before="0" w:line="264"/>
      </w:pPr>
      <w:r>
        <w:rPr>
          <w:sz w:val="19"/>
          <w:szCs w:val="19"/>
        </w:rPr>
        <w:t xml:space="preserve">CMA is appropriate for genome-wide CNVs; exome/genome sequencing may also be first- or second-tier depending on local resources and phenotype.</w:t>
      </w:r>
    </w:p>
    <w:p>
      <w:pPr>
        <w:spacing w:after="40" w:before="0" w:line="264"/>
      </w:pPr>
      <w:r>
        <w:rPr>
          <w:b/>
          <w:bCs/>
          <w:color w:val="B03A2E"/>
          <w:sz w:val="19"/>
          <w:szCs w:val="19"/>
        </w:rPr>
        <w:t xml:space="preserve">Trap:</w:t>
      </w:r>
      <w:r>
        <w:rPr>
          <w:color w:val="B03A2E"/>
          <w:sz w:val="19"/>
          <w:szCs w:val="19"/>
        </w:rPr>
        <w:t xml:space="preserve"> Microarray does not reliably detect balanced rearrangements.</w:t>
      </w:r>
    </w:p>
    <w:p>
      <w:r>
        <w:rPr>
          <w:sz w:val="16"/>
        </w:rPr>
        <w:t>Option A — Correct: genome-wide copy-number interrogation detects submicroscopic deletions and duplications.</w:t>
      </w:r>
    </w:p>
    <w:p>
      <w:r>
        <w:rPr>
          <w:sz w:val="16"/>
        </w:rPr>
        <w:t>Option B — May detect large rearrangements but misses many submicroscopic CNVs.</w:t>
      </w:r>
    </w:p>
    <w:p>
      <w:r>
        <w:rPr>
          <w:sz w:val="16"/>
        </w:rPr>
        <w:t>Option C — Addresses a specific imprinting differential, not the broad phenotype.</w:t>
      </w:r>
    </w:p>
    <w:p>
      <w:r>
        <w:rPr>
          <w:sz w:val="16"/>
        </w:rPr>
        <w:t>Option D — Requires a strong candidate gene and cannot survey genome-wide CNVs.</w:t>
      </w:r>
    </w:p>
    <w:p>
      <w:pPr>
        <w:keepNext/>
        <w:keepLines/>
        <w:spacing w:after="20" w:before="100" w:line="255"/>
      </w:pPr>
      <w:r>
        <w:rPr>
          <w:b/>
          <w:bCs/>
          <w:color w:val="1F3A5F"/>
          <w:sz w:val="20"/>
          <w:szCs w:val="20"/>
        </w:rPr>
        <w:t xml:space="preserve">Q2  Answer C</w:t>
      </w:r>
      <w:r>
        <w:rPr>
          <w:color w:val="777777"/>
          <w:sz w:val="17"/>
          <w:szCs w:val="17"/>
        </w:rPr>
        <w:t xml:space="preserve">   Base</w:t>
      </w:r>
    </w:p>
    <w:p>
      <w:pPr>
        <w:spacing w:after="20" w:before="0" w:line="264"/>
      </w:pPr>
      <w:r>
        <w:rPr>
          <w:b/>
          <w:bCs/>
          <w:sz w:val="19"/>
          <w:szCs w:val="19"/>
        </w:rPr>
        <w:t xml:space="preserve">C. Conventional G-banded karyotype</w:t>
      </w:r>
    </w:p>
    <w:p>
      <w:pPr>
        <w:spacing w:after="20" w:before="0" w:line="264"/>
      </w:pPr>
      <w:r>
        <w:rPr>
          <w:sz w:val="19"/>
          <w:szCs w:val="19"/>
        </w:rPr>
        <w:t xml:space="preserve">Balanced chromosomal rearrangements may cause reproductive risk without dosage imbalance.</w:t>
      </w:r>
    </w:p>
    <w:p>
      <w:pPr>
        <w:spacing w:after="40" w:before="0" w:line="264"/>
      </w:pPr>
      <w:r>
        <w:rPr>
          <w:b/>
          <w:bCs/>
          <w:color w:val="B03A2E"/>
          <w:sz w:val="19"/>
          <w:szCs w:val="19"/>
        </w:rPr>
        <w:t xml:space="preserve">Trap:</w:t>
      </w:r>
      <w:r>
        <w:rPr>
          <w:color w:val="B03A2E"/>
          <w:sz w:val="19"/>
          <w:szCs w:val="19"/>
        </w:rPr>
        <w:t xml:space="preserve"> Balanced ≠ harmless for reproduction; segregation can produce unbalanced gametes.</w:t>
      </w:r>
    </w:p>
    <w:p>
      <w:r>
        <w:rPr>
          <w:sz w:val="16"/>
        </w:rPr>
        <w:t>Option A — Detects parent-of-origin methylation, not chromosome architecture.</w:t>
      </w:r>
    </w:p>
    <w:p>
      <w:r>
        <w:rPr>
          <w:sz w:val="16"/>
        </w:rPr>
        <w:t>Option B — Primarily interrogates sequence variants and is not a routine structural karyotype replacement.</w:t>
      </w:r>
    </w:p>
    <w:p>
      <w:r>
        <w:rPr>
          <w:sz w:val="16"/>
        </w:rPr>
        <w:t>Option C — Correct: visible balanced chromosome exchanges can be identified by karyotyping.</w:t>
      </w:r>
    </w:p>
    <w:p>
      <w:r>
        <w:rPr>
          <w:sz w:val="16"/>
        </w:rPr>
        <w:t>Option D — Balanced translocations can be copy-neutral and therefore invisible.</w:t>
      </w:r>
    </w:p>
    <w:p>
      <w:pPr>
        <w:keepNext/>
        <w:keepLines/>
        <w:spacing w:after="20" w:before="100" w:line="255"/>
      </w:pPr>
      <w:r>
        <w:rPr>
          <w:b/>
          <w:bCs/>
          <w:color w:val="1F3A5F"/>
          <w:sz w:val="20"/>
          <w:szCs w:val="20"/>
        </w:rPr>
        <w:t xml:space="preserve">Q3  Answer D</w:t>
      </w:r>
      <w:r>
        <w:rPr>
          <w:color w:val="777777"/>
          <w:sz w:val="17"/>
          <w:szCs w:val="17"/>
        </w:rPr>
        <w:t xml:space="preserve">   Base</w:t>
      </w:r>
    </w:p>
    <w:p>
      <w:pPr>
        <w:spacing w:after="20" w:before="0" w:line="264"/>
      </w:pPr>
      <w:r>
        <w:rPr>
          <w:b/>
          <w:bCs/>
          <w:sz w:val="19"/>
          <w:szCs w:val="19"/>
        </w:rPr>
        <w:t xml:space="preserve">D. Trio exome or genome sequencing</w:t>
      </w:r>
    </w:p>
    <w:p>
      <w:pPr>
        <w:spacing w:after="20" w:before="0" w:line="264"/>
      </w:pPr>
      <w:r>
        <w:rPr>
          <w:sz w:val="19"/>
          <w:szCs w:val="19"/>
        </w:rPr>
        <w:t xml:space="preserve">Trio sequencing is informative when the differential spans many genes after copy-number testing.</w:t>
      </w:r>
    </w:p>
    <w:p>
      <w:pPr>
        <w:spacing w:after="40" w:before="0" w:line="264"/>
      </w:pPr>
      <w:r>
        <w:rPr>
          <w:b/>
          <w:bCs/>
          <w:color w:val="B03A2E"/>
          <w:sz w:val="19"/>
          <w:szCs w:val="19"/>
        </w:rPr>
        <w:t xml:space="preserve">Trap:</w:t>
      </w:r>
      <w:r>
        <w:rPr>
          <w:color w:val="B03A2E"/>
          <w:sz w:val="19"/>
          <w:szCs w:val="19"/>
        </w:rPr>
        <w:t xml:space="preserve"> ACMG supports exome/genome as first- or second-tier for CA/DD/ID.</w:t>
      </w:r>
    </w:p>
    <w:p>
      <w:r>
        <w:rPr>
          <w:sz w:val="16"/>
        </w:rPr>
        <w:t>Option A — May miss monogenic sequence variation despite normal chromosome number.</w:t>
      </w:r>
    </w:p>
    <w:p>
      <w:r>
        <w:rPr>
          <w:sz w:val="16"/>
        </w:rPr>
        <w:t>Option B — Unlikely to detect a single-nucleotide or small indel cause missed by the first array.</w:t>
      </w:r>
    </w:p>
    <w:p>
      <w:r>
        <w:rPr>
          <w:sz w:val="16"/>
        </w:rPr>
        <w:t>Option C — Useful only for a matching imprinting phenotype.</w:t>
      </w:r>
    </w:p>
    <w:p>
      <w:r>
        <w:rPr>
          <w:sz w:val="16"/>
        </w:rPr>
        <w:t>Option D — Correct: child-parent trio analysis supports de novo, compound-heterozygous and recessive variant interpretation.</w:t>
      </w:r>
    </w:p>
    <w:p>
      <w:pPr>
        <w:keepNext/>
        <w:keepLines/>
        <w:spacing w:after="20" w:before="100" w:line="255"/>
      </w:pPr>
      <w:r>
        <w:rPr>
          <w:b/>
          <w:bCs/>
          <w:color w:val="1F3A5F"/>
          <w:sz w:val="20"/>
          <w:szCs w:val="20"/>
        </w:rPr>
        <w:t xml:space="preserve">Q4  Answer C</w:t>
      </w:r>
      <w:r>
        <w:rPr>
          <w:color w:val="777777"/>
          <w:sz w:val="17"/>
          <w:szCs w:val="17"/>
        </w:rPr>
        <w:t xml:space="preserve">   Base</w:t>
      </w:r>
    </w:p>
    <w:p>
      <w:pPr>
        <w:spacing w:after="20" w:before="0" w:line="264"/>
      </w:pPr>
      <w:r>
        <w:rPr>
          <w:b/>
          <w:bCs/>
          <w:sz w:val="19"/>
          <w:szCs w:val="19"/>
        </w:rPr>
        <w:t xml:space="preserve">C. 25%</w:t>
      </w:r>
    </w:p>
    <w:p>
      <w:pPr>
        <w:spacing w:after="20" w:before="0" w:line="264"/>
      </w:pPr>
      <w:r>
        <w:rPr>
          <w:sz w:val="19"/>
          <w:szCs w:val="19"/>
        </w:rPr>
        <w:t xml:space="preserve">Aa × Aa yields AA 25%, Aa 50%, aa 25% for each independent pregnancy.</w:t>
      </w:r>
    </w:p>
    <w:p>
      <w:pPr>
        <w:spacing w:after="40" w:before="0" w:line="264"/>
      </w:pPr>
      <w:r>
        <w:rPr>
          <w:b/>
          <w:bCs/>
          <w:color w:val="B03A2E"/>
          <w:sz w:val="19"/>
          <w:szCs w:val="19"/>
        </w:rPr>
        <w:t xml:space="preserve">Trap:</w:t>
      </w:r>
      <w:r>
        <w:rPr>
          <w:color w:val="B03A2E"/>
          <w:sz w:val="19"/>
          <w:szCs w:val="19"/>
        </w:rPr>
        <w:t xml:space="preserve"> Previous unaffected children do not change the next pregnancy’s 25% risk.</w:t>
      </w:r>
    </w:p>
    <w:p>
      <w:r>
        <w:rPr>
          <w:sz w:val="16"/>
        </w:rPr>
        <w:t>Option A — Carriers do not transmit the pathogenic allele to every child simultaneously.</w:t>
      </w:r>
    </w:p>
    <w:p>
      <w:r>
        <w:rPr>
          <w:sz w:val="16"/>
        </w:rPr>
        <w:t>Option B — That is the probability of a child not affected by the recessive disease.</w:t>
      </w:r>
    </w:p>
    <w:p>
      <w:r>
        <w:rPr>
          <w:sz w:val="16"/>
        </w:rPr>
        <w:t>Option C — Correct: one-quarter aa under Mendelian segregation for two carriers.</w:t>
      </w:r>
    </w:p>
    <w:p>
      <w:r>
        <w:rPr>
          <w:sz w:val="16"/>
        </w:rPr>
        <w:t>Option D — That is the probability of a carrier child, not an affected child.</w:t>
      </w:r>
    </w:p>
    <w:p>
      <w:pPr>
        <w:keepNext/>
        <w:keepLines/>
        <w:spacing w:after="20" w:before="100" w:line="255"/>
      </w:pPr>
      <w:r>
        <w:rPr>
          <w:b/>
          <w:bCs/>
          <w:color w:val="1F3A5F"/>
          <w:sz w:val="20"/>
          <w:szCs w:val="20"/>
        </w:rPr>
        <w:t xml:space="preserve">Q5  Answer A</w:t>
      </w:r>
      <w:r>
        <w:rPr>
          <w:color w:val="777777"/>
          <w:sz w:val="17"/>
          <w:szCs w:val="17"/>
        </w:rPr>
        <w:t xml:space="preserve">   Base</w:t>
      </w:r>
    </w:p>
    <w:p>
      <w:pPr>
        <w:spacing w:after="20" w:before="0" w:line="264"/>
      </w:pPr>
      <w:r>
        <w:rPr>
          <w:b/>
          <w:bCs/>
          <w:sz w:val="19"/>
          <w:szCs w:val="19"/>
        </w:rPr>
        <w:t xml:space="preserve">A. Mitochondrial bottleneck and tissue heteroplasmy</w:t>
      </w:r>
    </w:p>
    <w:p>
      <w:pPr>
        <w:spacing w:after="20" w:before="0" w:line="264"/>
      </w:pPr>
      <w:r>
        <w:rPr>
          <w:sz w:val="19"/>
          <w:szCs w:val="19"/>
        </w:rPr>
        <w:t xml:space="preserve">Maternal inheritance plus heteroplasmy and threshold effects explains many mtDNA disorders.</w:t>
      </w:r>
    </w:p>
    <w:p>
      <w:pPr>
        <w:spacing w:after="40" w:before="0" w:line="264"/>
      </w:pPr>
      <w:r>
        <w:rPr>
          <w:b/>
          <w:bCs/>
          <w:color w:val="B03A2E"/>
          <w:sz w:val="19"/>
          <w:szCs w:val="19"/>
        </w:rPr>
        <w:t xml:space="preserve">Trap:</w:t>
      </w:r>
      <w:r>
        <w:rPr>
          <w:color w:val="B03A2E"/>
          <w:sz w:val="19"/>
          <w:szCs w:val="19"/>
        </w:rPr>
        <w:t xml:space="preserve"> A normal maternal examination does not exclude transmission of pathogenic mtDNA.</w:t>
      </w:r>
    </w:p>
    <w:p>
      <w:r>
        <w:rPr>
          <w:sz w:val="16"/>
        </w:rPr>
        <w:t>Option A — Correct: variable mutant load across oocytes and tissues changes expression.</w:t>
      </w:r>
    </w:p>
    <w:p>
      <w:r>
        <w:rPr>
          <w:sz w:val="16"/>
        </w:rPr>
        <w:t>Option B — Explains some X-linked phenotypic variation, not mtDNA heteroplasmy.</w:t>
      </w:r>
    </w:p>
    <w:p>
      <w:r>
        <w:rPr>
          <w:sz w:val="16"/>
        </w:rPr>
        <w:t>Option C — Not the principal mechanism of variable mtDNA burden.</w:t>
      </w:r>
    </w:p>
    <w:p>
      <w:r>
        <w:rPr>
          <w:sz w:val="16"/>
        </w:rPr>
        <w:t>Option D — Typical mtDNA transmission is maternal, not paternal.</w:t>
      </w:r>
    </w:p>
    <w:p>
      <w:pPr>
        <w:keepNext/>
        <w:keepLines/>
        <w:spacing w:after="20" w:before="100" w:line="255"/>
      </w:pPr>
      <w:r>
        <w:rPr>
          <w:b/>
          <w:bCs/>
          <w:color w:val="1F3A5F"/>
          <w:sz w:val="20"/>
          <w:szCs w:val="20"/>
        </w:rPr>
        <w:t xml:space="preserve">Q6  Answer D</w:t>
      </w:r>
      <w:r>
        <w:rPr>
          <w:color w:val="777777"/>
          <w:sz w:val="17"/>
          <w:szCs w:val="17"/>
        </w:rPr>
        <w:t xml:space="preserve">   Base</w:t>
      </w:r>
    </w:p>
    <w:p>
      <w:pPr>
        <w:spacing w:after="20" w:before="0" w:line="264"/>
      </w:pPr>
      <w:r>
        <w:rPr>
          <w:b/>
          <w:bCs/>
          <w:sz w:val="19"/>
          <w:szCs w:val="19"/>
        </w:rPr>
        <w:t xml:space="preserve">D. 50%</w:t>
      </w:r>
    </w:p>
    <w:p>
      <w:pPr>
        <w:spacing w:after="20" w:before="0" w:line="264"/>
      </w:pPr>
      <w:r>
        <w:rPr>
          <w:sz w:val="19"/>
          <w:szCs w:val="19"/>
        </w:rPr>
        <w:t xml:space="preserve">Conditioning on the next child being male changes the denominator.</w:t>
      </w:r>
    </w:p>
    <w:p>
      <w:pPr>
        <w:spacing w:after="40" w:before="0" w:line="264"/>
      </w:pPr>
      <w:r>
        <w:rPr>
          <w:b/>
          <w:bCs/>
          <w:color w:val="B03A2E"/>
          <w:sz w:val="19"/>
          <w:szCs w:val="19"/>
        </w:rPr>
        <w:t xml:space="preserve">Trap:</w:t>
      </w:r>
      <w:r>
        <w:rPr>
          <w:color w:val="B03A2E"/>
          <w:sz w:val="19"/>
          <w:szCs w:val="19"/>
        </w:rPr>
        <w:t xml:space="preserve"> Always identify whether a question asks among sons or among all children.</w:t>
      </w:r>
    </w:p>
    <w:p>
      <w:r>
        <w:rPr>
          <w:sz w:val="16"/>
        </w:rPr>
        <w:t>Option A — Sons inherit their X chromosome from their mother.</w:t>
      </w:r>
    </w:p>
    <w:p>
      <w:r>
        <w:rPr>
          <w:sz w:val="16"/>
        </w:rPr>
        <w:t>Option B — That is the probability among all births if sex is not fixed and assuming equal sexes.</w:t>
      </w:r>
    </w:p>
    <w:p>
      <w:r>
        <w:rPr>
          <w:sz w:val="16"/>
        </w:rPr>
        <w:t>Option C — A heterozygous mother also transmits her normal X allele to some sons.</w:t>
      </w:r>
    </w:p>
    <w:p>
      <w:r>
        <w:rPr>
          <w:sz w:val="16"/>
        </w:rPr>
        <w:t>Option D — Correct: each son has a 1-in-2 chance of receiving the maternal pathogenic X.</w:t>
      </w:r>
    </w:p>
    <w:p>
      <w:pPr>
        <w:keepNext/>
        <w:keepLines/>
        <w:spacing w:after="20" w:before="100" w:line="255"/>
      </w:pPr>
      <w:r>
        <w:rPr>
          <w:b/>
          <w:bCs/>
          <w:color w:val="1F3A5F"/>
          <w:sz w:val="20"/>
          <w:szCs w:val="20"/>
        </w:rPr>
        <w:t xml:space="preserve">Q7  Answer A</w:t>
      </w:r>
      <w:r>
        <w:rPr>
          <w:color w:val="777777"/>
          <w:sz w:val="17"/>
          <w:szCs w:val="17"/>
        </w:rPr>
        <w:t xml:space="preserve">   Base</w:t>
      </w:r>
    </w:p>
    <w:p>
      <w:pPr>
        <w:spacing w:after="20" w:before="0" w:line="264"/>
      </w:pPr>
      <w:r>
        <w:rPr>
          <w:b/>
          <w:bCs/>
          <w:sz w:val="19"/>
          <w:szCs w:val="19"/>
        </w:rPr>
        <w:t xml:space="preserve">A. Uniparental isodisomy</w:t>
      </w:r>
    </w:p>
    <w:p>
      <w:pPr>
        <w:spacing w:after="20" w:before="0" w:line="264"/>
      </w:pPr>
      <w:r>
        <w:rPr>
          <w:sz w:val="19"/>
          <w:szCs w:val="19"/>
        </w:rPr>
        <w:t xml:space="preserve">Isodisomy can unmask an autosomal-recessive variant and can also disturb imprinting.</w:t>
      </w:r>
    </w:p>
    <w:p>
      <w:pPr>
        <w:spacing w:after="40" w:before="0" w:line="264"/>
      </w:pPr>
      <w:r>
        <w:rPr>
          <w:b/>
          <w:bCs/>
          <w:color w:val="B03A2E"/>
          <w:sz w:val="19"/>
          <w:szCs w:val="19"/>
        </w:rPr>
        <w:t xml:space="preserve">Trap:</w:t>
      </w:r>
      <w:r>
        <w:rPr>
          <w:color w:val="B03A2E"/>
          <w:sz w:val="19"/>
          <w:szCs w:val="19"/>
        </w:rPr>
        <w:t xml:space="preserve"> Normal copy number does not exclude clinically important uniparental inheritance.</w:t>
      </w:r>
    </w:p>
    <w:p>
      <w:r>
        <w:rPr>
          <w:sz w:val="16"/>
        </w:rPr>
        <w:t>Option A — Correct: both homologous segments from one parent can make a recessive allele homozygous.</w:t>
      </w:r>
    </w:p>
    <w:p>
      <w:r>
        <w:rPr>
          <w:sz w:val="16"/>
        </w:rPr>
        <w:t>Option B — Not the mechanism for autosomal copy-neutral homozygosity.</w:t>
      </w:r>
    </w:p>
    <w:p>
      <w:r>
        <w:rPr>
          <w:sz w:val="16"/>
        </w:rPr>
        <w:t>Option C — Does not itself produce uniparental homozygosity of a pathogenic allele.</w:t>
      </w:r>
    </w:p>
    <w:p>
      <w:r>
        <w:rPr>
          <w:sz w:val="16"/>
        </w:rPr>
        <w:t>Option D — Parent-of-origin expression may cause other syndromes but does not explain homozygous recessive variant by itself.</w:t>
      </w:r>
    </w:p>
    <w:p>
      <w:pPr>
        <w:keepNext/>
        <w:keepLines/>
        <w:spacing w:after="20" w:before="100" w:line="255"/>
      </w:pPr>
      <w:r>
        <w:t>Q8  Answer A   Base</w:t>
      </w:r>
    </w:p>
    <w:p>
      <w:pPr>
        <w:spacing w:after="20" w:before="0" w:line="264"/>
      </w:pPr>
      <w:r>
        <w:t>A. Screening result needing diagnostic confirmation</w:t>
      </w:r>
    </w:p>
    <w:p>
      <w:pPr>
        <w:spacing w:after="20" w:before="0" w:line="264"/>
      </w:pPr>
      <w:r>
        <w:rPr>
          <w:sz w:val="19"/>
          <w:szCs w:val="19"/>
        </w:rPr>
        <w:t xml:space="preserve">Cell-free DNA reflects predominantly placental DNA and is not a fetal diagnostic karyotype.</w:t>
      </w:r>
    </w:p>
    <w:p>
      <w:pPr>
        <w:spacing w:after="40" w:before="0" w:line="264"/>
      </w:pPr>
      <w:r>
        <w:rPr>
          <w:b/>
          <w:bCs/>
          <w:color w:val="B03A2E"/>
          <w:sz w:val="19"/>
          <w:szCs w:val="19"/>
        </w:rPr>
        <w:t xml:space="preserve">Trap:</w:t>
      </w:r>
      <w:r>
        <w:rPr>
          <w:color w:val="B03A2E"/>
          <w:sz w:val="19"/>
          <w:szCs w:val="19"/>
        </w:rPr>
        <w:t xml:space="preserve"> Positive predictive value depends on prevalence and the condition.</w:t>
      </w:r>
    </w:p>
    <w:p>
      <w:r>
        <w:rPr>
          <w:sz w:val="16"/>
        </w:rPr>
        <w:t>Option A — Correct: cfDNA is screening; CVS or amniocentesis with appropriate cytogenetic testing confirms.</w:t>
      </w:r>
    </w:p>
    <w:p>
      <w:r>
        <w:rPr>
          <w:sz w:val="16"/>
        </w:rPr>
        <w:t>Option B — High sensitivity does not eliminate false positives or placental mosaicism.</w:t>
      </w:r>
    </w:p>
    <w:p>
      <w:r>
        <w:rPr>
          <w:sz w:val="16"/>
        </w:rPr>
        <w:t>Option C — Conflicting screening tests do not substitute for diagnostic sampling.</w:t>
      </w:r>
    </w:p>
    <w:p>
      <w:r>
        <w:rPr>
          <w:sz w:val="16"/>
        </w:rPr>
        <w:t>Option D — Anatomical imaging cannot reliably rule out aneuploidy.</w:t>
      </w:r>
    </w:p>
    <w:p>
      <w:pPr>
        <w:keepNext/>
        <w:keepLines/>
        <w:spacing w:after="20" w:before="100" w:line="255"/>
      </w:pPr>
      <w:r>
        <w:rPr>
          <w:b/>
          <w:bCs/>
          <w:color w:val="1F3A5F"/>
          <w:sz w:val="20"/>
          <w:szCs w:val="20"/>
        </w:rPr>
        <w:t xml:space="preserve">Q9  Answer C</w:t>
      </w:r>
      <w:r>
        <w:rPr>
          <w:color w:val="777777"/>
          <w:sz w:val="17"/>
          <w:szCs w:val="17"/>
        </w:rPr>
        <w:t xml:space="preserve">   Base</w:t>
      </w:r>
    </w:p>
    <w:p>
      <w:pPr>
        <w:spacing w:after="20" w:before="0" w:line="264"/>
      </w:pPr>
      <w:r>
        <w:rPr>
          <w:b/>
          <w:bCs/>
          <w:sz w:val="19"/>
          <w:szCs w:val="19"/>
        </w:rPr>
        <w:t xml:space="preserve">C. Chromosomal microarray</w:t>
      </w:r>
    </w:p>
    <w:p>
      <w:pPr>
        <w:spacing w:after="20" w:before="0" w:line="264"/>
      </w:pPr>
      <w:r>
        <w:rPr>
          <w:sz w:val="19"/>
          <w:szCs w:val="19"/>
        </w:rPr>
        <w:t xml:space="preserve">A normal banded karyotype does not exclude recurrent microdeletions.</w:t>
      </w:r>
    </w:p>
    <w:p>
      <w:pPr>
        <w:spacing w:after="40" w:before="0" w:line="264"/>
      </w:pPr>
      <w:r>
        <w:rPr>
          <w:b/>
          <w:bCs/>
          <w:color w:val="B03A2E"/>
          <w:sz w:val="19"/>
          <w:szCs w:val="19"/>
        </w:rPr>
        <w:t xml:space="preserve">Trap:</w:t>
      </w:r>
      <w:r>
        <w:rPr>
          <w:color w:val="B03A2E"/>
          <w:sz w:val="19"/>
          <w:szCs w:val="19"/>
        </w:rPr>
        <w:t xml:space="preserve"> FISH/MLPA may be targeted confirmatory tools when a familial deletion is known.</w:t>
      </w:r>
    </w:p>
    <w:p>
      <w:r>
        <w:rPr>
          <w:sz w:val="16"/>
        </w:rPr>
        <w:t>Option A — Tests PKU, not chromosomal deletion.</w:t>
      </w:r>
    </w:p>
    <w:p>
      <w:r>
        <w:rPr>
          <w:sz w:val="16"/>
        </w:rPr>
        <w:t>Option B — Targets chromosome 15 imprinting disorders.</w:t>
      </w:r>
    </w:p>
    <w:p>
      <w:r>
        <w:rPr>
          <w:sz w:val="16"/>
        </w:rPr>
        <w:t>Option C — Correct: detects the recurrent submicroscopic 22q11.2 deletion.</w:t>
      </w:r>
    </w:p>
    <w:p>
      <w:r>
        <w:rPr>
          <w:sz w:val="16"/>
        </w:rPr>
        <w:t>Option D — Supports some lysosomal storage disorders.</w:t>
      </w:r>
    </w:p>
    <w:p>
      <w:pPr>
        <w:keepNext/>
        <w:keepLines/>
        <w:spacing w:after="20" w:before="100" w:line="255"/>
      </w:pPr>
      <w:r>
        <w:rPr>
          <w:b/>
          <w:bCs/>
          <w:color w:val="1F3A5F"/>
          <w:sz w:val="20"/>
          <w:szCs w:val="20"/>
        </w:rPr>
        <w:t xml:space="preserve">Q10  Answer D</w:t>
      </w:r>
      <w:r>
        <w:rPr>
          <w:color w:val="777777"/>
          <w:sz w:val="17"/>
          <w:szCs w:val="17"/>
        </w:rPr>
        <w:t xml:space="preserve">   EXTRA GAP-FILL</w:t>
      </w:r>
    </w:p>
    <w:p>
      <w:pPr>
        <w:spacing w:after="20" w:before="0" w:line="264"/>
      </w:pPr>
      <w:r>
        <w:rPr>
          <w:b/>
          <w:bCs/>
          <w:sz w:val="19"/>
          <w:szCs w:val="19"/>
        </w:rPr>
        <w:t xml:space="preserve">D. FMR1 CGG repeat analysis (with methylation testing)</w:t>
      </w:r>
    </w:p>
    <w:p>
      <w:pPr>
        <w:spacing w:after="20" w:before="0" w:line="264"/>
      </w:pPr>
      <w:r>
        <w:rPr>
          <w:sz w:val="19"/>
          <w:szCs w:val="19"/>
        </w:rPr>
        <w:t xml:space="preserve">Fragile X syndrome is caused by a CGG repeat expansion (&gt;200 repeats with methylation) in FMR1. Repeat-primed PCR/Southern analysis is needed; karyotype and microarray do not detect repeat expansions. Premutation carriers (55–200 repeats) risk FXTAS and primary ovarian insufficiency; anticipation occurs through maternal transmission.</w:t>
      </w:r>
    </w:p>
    <w:p>
      <w:pPr>
        <w:spacing w:after="40" w:before="0" w:line="264"/>
      </w:pPr>
      <w:r>
        <w:rPr>
          <w:b/>
          <w:bCs/>
          <w:color w:val="B03A2E"/>
          <w:sz w:val="19"/>
          <w:szCs w:val="19"/>
        </w:rPr>
        <w:t xml:space="preserve">Trap:</w:t>
      </w:r>
      <w:r>
        <w:rPr>
          <w:color w:val="B03A2E"/>
          <w:sz w:val="19"/>
          <w:szCs w:val="19"/>
        </w:rPr>
        <w:t xml:space="preserve"> Repeat-expansion disorders need targeted repeat testing, not a broad copy-number assay.</w:t>
      </w:r>
    </w:p>
    <w:p>
      <w:pPr>
        <w:keepNext/>
        <w:keepLines/>
        <w:spacing w:after="20" w:before="100" w:line="255"/>
      </w:pPr>
      <w:r>
        <w:rPr>
          <w:b/>
          <w:bCs/>
          <w:color w:val="1F3A5F"/>
          <w:sz w:val="20"/>
          <w:szCs w:val="20"/>
        </w:rPr>
        <w:t xml:space="preserve">Q11  Answer A</w:t>
      </w:r>
      <w:r>
        <w:rPr>
          <w:color w:val="777777"/>
          <w:sz w:val="17"/>
          <w:szCs w:val="17"/>
        </w:rPr>
        <w:t xml:space="preserve">   Base</w:t>
      </w:r>
    </w:p>
    <w:p>
      <w:pPr>
        <w:spacing w:after="20" w:before="0" w:line="264"/>
      </w:pPr>
      <w:r>
        <w:rPr>
          <w:b/>
          <w:bCs/>
          <w:sz w:val="19"/>
          <w:szCs w:val="19"/>
        </w:rPr>
        <w:t xml:space="preserve">A. Sequence</w:t>
      </w:r>
    </w:p>
    <w:p>
      <w:pPr>
        <w:spacing w:after="20" w:before="0" w:line="264"/>
      </w:pPr>
      <w:r>
        <w:rPr>
          <w:sz w:val="19"/>
          <w:szCs w:val="19"/>
        </w:rPr>
        <w:t xml:space="preserve">Sequence = one initiating event with downstream developmental consequences.</w:t>
      </w:r>
    </w:p>
    <w:p>
      <w:pPr>
        <w:spacing w:after="40" w:before="0" w:line="264"/>
      </w:pPr>
      <w:r>
        <w:rPr>
          <w:b/>
          <w:bCs/>
          <w:color w:val="B03A2E"/>
          <w:sz w:val="19"/>
          <w:szCs w:val="19"/>
        </w:rPr>
        <w:t xml:space="preserve">Trap:</w:t>
      </w:r>
      <w:r>
        <w:rPr>
          <w:color w:val="B03A2E"/>
          <w:sz w:val="19"/>
          <w:szCs w:val="19"/>
        </w:rPr>
        <w:t xml:space="preserve"> Potter sequence is not synonymous with a single genetic syndrome.</w:t>
      </w:r>
    </w:p>
    <w:p>
      <w:r>
        <w:rPr>
          <w:sz w:val="16"/>
        </w:rPr>
        <w:t>Option A — Correct: a cascade from one initiating abnormality produces several secondary features.</w:t>
      </w:r>
    </w:p>
    <w:p>
      <w:r>
        <w:rPr>
          <w:sz w:val="16"/>
        </w:rPr>
        <w:t>Option B — A nonrandom pattern of anomalies without a single established causal mechanism.</w:t>
      </w:r>
    </w:p>
    <w:p>
      <w:r>
        <w:rPr>
          <w:sz w:val="16"/>
        </w:rPr>
        <w:t>Option C — A recognizable constellation attributable to a common etiology.</w:t>
      </w:r>
    </w:p>
    <w:p>
      <w:r>
        <w:rPr>
          <w:sz w:val="16"/>
        </w:rPr>
        <w:t>Option D — Disturbance of a localized developmental field, not necessarily a cascade.</w:t>
      </w:r>
    </w:p>
    <w:p>
      <w:pPr>
        <w:keepNext/>
        <w:keepLines/>
        <w:spacing w:after="20" w:before="100" w:line="255"/>
      </w:pPr>
      <w:r>
        <w:t>Q12  Answer A   Base</w:t>
      </w:r>
    </w:p>
    <w:p>
      <w:pPr>
        <w:spacing w:after="20" w:before="0" w:line="264"/>
      </w:pPr>
      <w:r>
        <w:t>A. Systematic dysmorphology exam, family history and anomaly survey</w:t>
      </w:r>
    </w:p>
    <w:p>
      <w:pPr>
        <w:spacing w:after="20" w:before="0" w:line="264"/>
      </w:pPr>
      <w:r>
        <w:rPr>
          <w:sz w:val="19"/>
          <w:szCs w:val="19"/>
        </w:rPr>
        <w:t xml:space="preserve">Count and characterize major/minor anomalies; look for hidden cardiac, renal and CNS defects.</w:t>
      </w:r>
    </w:p>
    <w:p>
      <w:pPr>
        <w:spacing w:after="40" w:before="0" w:line="264"/>
      </w:pPr>
      <w:r>
        <w:rPr>
          <w:b/>
          <w:bCs/>
          <w:color w:val="B03A2E"/>
          <w:sz w:val="19"/>
          <w:szCs w:val="19"/>
        </w:rPr>
        <w:t xml:space="preserve">Trap:</w:t>
      </w:r>
      <w:r>
        <w:rPr>
          <w:color w:val="B03A2E"/>
          <w:sz w:val="19"/>
          <w:szCs w:val="19"/>
        </w:rPr>
        <w:t xml:space="preserve"> Multiple minor anomalies increase suspicion for an underlying major defect.</w:t>
      </w:r>
    </w:p>
    <w:p>
      <w:r>
        <w:rPr>
          <w:sz w:val="16"/>
        </w:rPr>
        <w:t>Option A — Correct: characterize the pattern, then select genetics and organ screening.</w:t>
      </w:r>
    </w:p>
    <w:p>
      <w:r>
        <w:rPr>
          <w:sz w:val="16"/>
        </w:rPr>
        <w:t>Option B — Phenotyping and family history guide targeted testing.</w:t>
      </w:r>
    </w:p>
    <w:p>
      <w:r>
        <w:rPr>
          <w:sz w:val="16"/>
        </w:rPr>
        <w:t>Option C — Association is a descriptive category, not a shortcut around evaluation.</w:t>
      </w:r>
    </w:p>
    <w:p>
      <w:r>
        <w:rPr>
          <w:sz w:val="16"/>
        </w:rPr>
        <w:t>Option D — Minor anomalies can signal an underlying syndrome or broader malformation pattern.</w:t>
      </w:r>
    </w:p>
    <w:p>
      <w:pPr>
        <w:keepNext/>
        <w:keepLines/>
        <w:spacing w:after="20" w:before="100" w:line="255"/>
      </w:pPr>
      <w:r>
        <w:rPr>
          <w:b/>
          <w:bCs/>
          <w:color w:val="1F3A5F"/>
          <w:sz w:val="20"/>
          <w:szCs w:val="20"/>
        </w:rPr>
        <w:t xml:space="preserve">Q13  Answer A</w:t>
      </w:r>
      <w:r>
        <w:rPr>
          <w:color w:val="777777"/>
          <w:sz w:val="17"/>
          <w:szCs w:val="17"/>
        </w:rPr>
        <w:t xml:space="preserve">   Base</w:t>
      </w:r>
    </w:p>
    <w:p>
      <w:pPr>
        <w:spacing w:after="20" w:before="0" w:line="264"/>
      </w:pPr>
      <w:r>
        <w:rPr>
          <w:b/>
          <w:bCs/>
          <w:sz w:val="19"/>
          <w:szCs w:val="19"/>
        </w:rPr>
        <w:t xml:space="preserve">A. Maternal uniparental disomy of chromosome 15</w:t>
      </w:r>
    </w:p>
    <w:p>
      <w:pPr>
        <w:spacing w:after="20" w:before="0" w:line="264"/>
      </w:pPr>
      <w:r>
        <w:rPr>
          <w:sz w:val="19"/>
          <w:szCs w:val="19"/>
        </w:rPr>
        <w:t xml:space="preserve">PWS may arise from paternal deletion, maternal UPD or imprinting defect; methylation establishes abnormal imprint.</w:t>
      </w:r>
    </w:p>
    <w:p>
      <w:pPr>
        <w:spacing w:after="40" w:before="0" w:line="264"/>
      </w:pPr>
      <w:r>
        <w:rPr>
          <w:b/>
          <w:bCs/>
          <w:color w:val="B03A2E"/>
          <w:sz w:val="19"/>
          <w:szCs w:val="19"/>
        </w:rPr>
        <w:t xml:space="preserve">Trap:</w:t>
      </w:r>
      <w:r>
        <w:rPr>
          <w:color w:val="B03A2E"/>
          <w:sz w:val="19"/>
          <w:szCs w:val="19"/>
        </w:rPr>
        <w:t xml:space="preserve"> Array plus methylation helps assign the molecular mechanism.</w:t>
      </w:r>
    </w:p>
    <w:p>
      <w:r>
        <w:rPr>
          <w:sz w:val="16"/>
        </w:rPr>
        <w:t>Option A — Correct: two maternal copies remove the active paternal gene-expression contribution.</w:t>
      </w:r>
    </w:p>
    <w:p>
      <w:r>
        <w:rPr>
          <w:sz w:val="16"/>
        </w:rPr>
        <w:t>Option B — Would cause PWS but a deletion was not detected.</w:t>
      </w:r>
    </w:p>
    <w:p>
      <w:r>
        <w:rPr>
          <w:sz w:val="16"/>
        </w:rPr>
        <w:t>Option C — Usually produces Angelman-related maternal UBE3A deficiency, not PWS.</w:t>
      </w:r>
    </w:p>
    <w:p>
      <w:r>
        <w:rPr>
          <w:sz w:val="16"/>
        </w:rPr>
        <w:t>Option D — May cause Angelman syndrome and is not established by maternal-only methylation.</w:t>
      </w:r>
    </w:p>
    <w:p>
      <w:pPr>
        <w:keepNext/>
        <w:keepLines/>
        <w:spacing w:after="20" w:before="100" w:line="255"/>
      </w:pPr>
      <w:r>
        <w:rPr>
          <w:b/>
          <w:bCs/>
          <w:color w:val="1F3A5F"/>
          <w:sz w:val="20"/>
          <w:szCs w:val="20"/>
        </w:rPr>
        <w:t xml:space="preserve">Q14  Answer D</w:t>
      </w:r>
      <w:r>
        <w:rPr>
          <w:color w:val="777777"/>
          <w:sz w:val="17"/>
          <w:szCs w:val="17"/>
        </w:rPr>
        <w:t xml:space="preserve">   Base</w:t>
      </w:r>
    </w:p>
    <w:p>
      <w:pPr>
        <w:spacing w:after="20" w:before="0" w:line="264"/>
      </w:pPr>
      <w:r>
        <w:rPr>
          <w:b/>
          <w:bCs/>
          <w:sz w:val="19"/>
          <w:szCs w:val="19"/>
        </w:rPr>
        <w:t xml:space="preserve">D. Maternal UBE3A sequence variant</w:t>
      </w:r>
    </w:p>
    <w:p>
      <w:pPr>
        <w:spacing w:after="20" w:before="0" w:line="264"/>
      </w:pPr>
      <w:r>
        <w:rPr>
          <w:sz w:val="19"/>
          <w:szCs w:val="19"/>
        </w:rPr>
        <w:t xml:space="preserve">Normal methylation does not exclude UBE3A sequence-variant Angelman syndrome.</w:t>
      </w:r>
    </w:p>
    <w:p>
      <w:pPr>
        <w:spacing w:after="40" w:before="0" w:line="264"/>
      </w:pPr>
      <w:r>
        <w:rPr>
          <w:b/>
          <w:bCs/>
          <w:color w:val="B03A2E"/>
          <w:sz w:val="19"/>
          <w:szCs w:val="19"/>
        </w:rPr>
        <w:t xml:space="preserve">Trap:</w:t>
      </w:r>
      <w:r>
        <w:rPr>
          <w:color w:val="B03A2E"/>
          <w:sz w:val="19"/>
          <w:szCs w:val="19"/>
        </w:rPr>
        <w:t xml:space="preserve"> Methylation detects most but not all Angelman molecular mechanisms.</w:t>
      </w:r>
    </w:p>
    <w:p>
      <w:r>
        <w:rPr>
          <w:sz w:val="16"/>
        </w:rPr>
        <w:t>Option B — Typically yields PWS when paternally expressed genes are lost.</w:t>
      </w:r>
    </w:p>
    <w:p>
      <w:r>
        <w:rPr>
          <w:sz w:val="16"/>
        </w:rPr>
        <w:t>Option C — A PWS-associated mechanism, not isolated maternal UBE3A loss.</w:t>
      </w:r>
    </w:p>
    <w:p>
      <w:r>
        <w:rPr>
          <w:sz w:val="16"/>
        </w:rPr>
        <w:t>Option D — Correct: may preserve methylation while disrupting maternally expressed neuronal UBE3A.</w:t>
      </w:r>
    </w:p>
    <w:p>
      <w:pPr>
        <w:keepNext/>
        <w:keepLines/>
        <w:spacing w:after="20" w:before="100" w:line="255"/>
      </w:pPr>
      <w:r>
        <w:rPr>
          <w:b/>
          <w:bCs/>
          <w:color w:val="1F3A5F"/>
          <w:sz w:val="20"/>
          <w:szCs w:val="20"/>
        </w:rPr>
        <w:t xml:space="preserve">Q15  Answer C</w:t>
      </w:r>
      <w:r>
        <w:rPr>
          <w:color w:val="777777"/>
          <w:sz w:val="17"/>
          <w:szCs w:val="17"/>
        </w:rPr>
        <w:t xml:space="preserve">   Base</w:t>
      </w:r>
    </w:p>
    <w:p>
      <w:pPr>
        <w:spacing w:after="20" w:before="0" w:line="264"/>
      </w:pPr>
      <w:r>
        <w:rPr>
          <w:b/>
          <w:bCs/>
          <w:sz w:val="19"/>
          <w:szCs w:val="19"/>
        </w:rPr>
        <w:t xml:space="preserve">C. 47,XXY</w:t>
      </w:r>
    </w:p>
    <w:p>
      <w:pPr>
        <w:spacing w:after="20" w:before="0" w:line="264"/>
      </w:pPr>
      <w:r>
        <w:rPr>
          <w:sz w:val="19"/>
          <w:szCs w:val="19"/>
        </w:rPr>
        <w:t xml:space="preserve">Classic Klinefelter is 47,XXY; mosaic forms also exist.</w:t>
      </w:r>
    </w:p>
    <w:p>
      <w:pPr>
        <w:spacing w:after="40" w:before="0" w:line="264"/>
      </w:pPr>
      <w:r>
        <w:rPr>
          <w:b/>
          <w:bCs/>
          <w:color w:val="B03A2E"/>
          <w:sz w:val="19"/>
          <w:szCs w:val="19"/>
        </w:rPr>
        <w:t xml:space="preserve">Trap:</w:t>
      </w:r>
      <w:r>
        <w:rPr>
          <w:color w:val="B03A2E"/>
          <w:sz w:val="19"/>
          <w:szCs w:val="19"/>
        </w:rPr>
        <w:t xml:space="preserve"> Small firm testes and hypergonadotropic hypogonadism are clinical clues.</w:t>
      </w:r>
    </w:p>
    <w:p>
      <w:r>
        <w:rPr>
          <w:sz w:val="16"/>
        </w:rPr>
        <w:t>Option A — Triple-X syndrome.</w:t>
      </w:r>
    </w:p>
    <w:p>
      <w:r>
        <w:rPr>
          <w:sz w:val="16"/>
        </w:rPr>
        <w:t>Option B — Classic Turner syndrome.</w:t>
      </w:r>
    </w:p>
    <w:p>
      <w:r>
        <w:rPr>
          <w:sz w:val="16"/>
        </w:rPr>
        <w:t>Option C — Correct: one additional X chromosome in a phenotypic male.</w:t>
      </w:r>
    </w:p>
    <w:p>
      <w:r>
        <w:rPr>
          <w:sz w:val="16"/>
        </w:rPr>
        <w:t>Option D — A different sex-chromosome aneuploidy.</w:t>
      </w:r>
    </w:p>
    <w:p>
      <w:pPr>
        <w:keepNext/>
        <w:keepLines/>
        <w:spacing w:after="20" w:before="100" w:line="255"/>
      </w:pPr>
      <w:r>
        <w:rPr>
          <w:b/>
          <w:bCs/>
          <w:color w:val="1F3A5F"/>
          <w:sz w:val="20"/>
          <w:szCs w:val="20"/>
        </w:rPr>
        <w:t xml:space="preserve">Q16  Answer B</w:t>
      </w:r>
      <w:r>
        <w:rPr>
          <w:color w:val="777777"/>
          <w:sz w:val="17"/>
          <w:szCs w:val="17"/>
        </w:rPr>
        <w:t xml:space="preserve">   Base</w:t>
      </w:r>
    </w:p>
    <w:p>
      <w:pPr>
        <w:spacing w:after="20" w:before="0" w:line="264"/>
      </w:pPr>
      <w:r>
        <w:rPr>
          <w:b/>
          <w:bCs/>
          <w:sz w:val="19"/>
          <w:szCs w:val="19"/>
        </w:rPr>
        <w:t xml:space="preserve">B. Down syndrome</w:t>
      </w:r>
    </w:p>
    <w:p>
      <w:pPr>
        <w:spacing w:after="20" w:before="0" w:line="264"/>
      </w:pPr>
      <w:r>
        <w:rPr>
          <w:sz w:val="19"/>
          <w:szCs w:val="19"/>
        </w:rPr>
        <w:t xml:space="preserve">AVSD is a high-yield congenital cardiac association of Down syndrome.</w:t>
      </w:r>
    </w:p>
    <w:p>
      <w:pPr>
        <w:spacing w:after="40" w:before="0" w:line="264"/>
      </w:pPr>
      <w:r>
        <w:rPr>
          <w:b/>
          <w:bCs/>
          <w:color w:val="B03A2E"/>
          <w:sz w:val="19"/>
          <w:szCs w:val="19"/>
        </w:rPr>
        <w:t xml:space="preserve">Trap:</w:t>
      </w:r>
      <w:r>
        <w:rPr>
          <w:color w:val="B03A2E"/>
          <w:sz w:val="19"/>
          <w:szCs w:val="19"/>
        </w:rPr>
        <w:t xml:space="preserve"> Anatomical cardiac phenotype helps distinguish dysmorphic syndromes.</w:t>
      </w:r>
    </w:p>
    <w:p>
      <w:r>
        <w:rPr>
          <w:sz w:val="16"/>
        </w:rPr>
        <w:t>Option A — Supravalvar aortic stenosis is more characteristic.</w:t>
      </w:r>
    </w:p>
    <w:p>
      <w:r>
        <w:rPr>
          <w:sz w:val="16"/>
        </w:rPr>
        <w:t>Option B — Correct: trisomy 21 strongly associates with AV septal defects and neonatal hypotonia.</w:t>
      </w:r>
    </w:p>
    <w:p>
      <w:r>
        <w:rPr>
          <w:sz w:val="16"/>
        </w:rPr>
        <w:t>Option C — Conotruncal defects, palatal and immune findings are more characteristic.</w:t>
      </w:r>
    </w:p>
    <w:p>
      <w:r>
        <w:rPr>
          <w:sz w:val="16"/>
        </w:rPr>
        <w:t>Option D — Left-sided obstructive heart disease is more characteristic.</w:t>
      </w:r>
    </w:p>
    <w:p>
      <w:pPr>
        <w:keepNext/>
        <w:keepLines/>
        <w:spacing w:after="20" w:before="100" w:line="255"/>
      </w:pPr>
      <w:r>
        <w:rPr>
          <w:b/>
          <w:bCs/>
          <w:color w:val="1F3A5F"/>
          <w:sz w:val="20"/>
          <w:szCs w:val="20"/>
        </w:rPr>
        <w:t xml:space="preserve">Q17  Answer B</w:t>
      </w:r>
      <w:r>
        <w:rPr>
          <w:color w:val="777777"/>
          <w:sz w:val="17"/>
          <w:szCs w:val="17"/>
        </w:rPr>
        <w:t xml:space="preserve">   Base</w:t>
      </w:r>
    </w:p>
    <w:p>
      <w:pPr>
        <w:spacing w:after="20" w:before="0" w:line="264"/>
      </w:pPr>
      <w:r>
        <w:rPr>
          <w:b/>
          <w:bCs/>
          <w:sz w:val="19"/>
          <w:szCs w:val="19"/>
        </w:rPr>
        <w:t xml:space="preserve">B. GATA1</w:t>
      </w:r>
    </w:p>
    <w:p>
      <w:pPr>
        <w:spacing w:after="20" w:before="0" w:line="264"/>
      </w:pPr>
      <w:r>
        <w:rPr>
          <w:sz w:val="19"/>
          <w:szCs w:val="19"/>
        </w:rPr>
        <w:t xml:space="preserve">Transient abnormal myelopoiesis requires hematology follow-up due to later myeloid leukemia risk.</w:t>
      </w:r>
    </w:p>
    <w:p>
      <w:pPr>
        <w:spacing w:after="40" w:before="0" w:line="264"/>
      </w:pPr>
      <w:r>
        <w:rPr>
          <w:b/>
          <w:bCs/>
          <w:color w:val="B03A2E"/>
          <w:sz w:val="19"/>
          <w:szCs w:val="19"/>
        </w:rPr>
        <w:t xml:space="preserve">Trap:</w:t>
      </w:r>
      <w:r>
        <w:rPr>
          <w:color w:val="B03A2E"/>
          <w:sz w:val="19"/>
          <w:szCs w:val="19"/>
        </w:rPr>
        <w:t xml:space="preserve"> Spontaneous resolution does not mean zero future hematologic risk.</w:t>
      </w:r>
    </w:p>
    <w:p>
      <w:r>
        <w:rPr>
          <w:sz w:val="16"/>
        </w:rPr>
        <w:t>Option A — Philadelphia-positive leukemia, not typical TAM.</w:t>
      </w:r>
    </w:p>
    <w:p>
      <w:r>
        <w:rPr>
          <w:sz w:val="16"/>
        </w:rPr>
        <w:t>Option B — Correct: GATA1 variants are associated with transient abnormal myelopoiesis in Down syndrome.</w:t>
      </w:r>
    </w:p>
    <w:p>
      <w:r>
        <w:rPr>
          <w:sz w:val="16"/>
        </w:rPr>
        <w:t>Option C — Acute promyelocytic leukemia, not neonatal TAM.</w:t>
      </w:r>
    </w:p>
    <w:p>
      <w:r>
        <w:rPr>
          <w:sz w:val="16"/>
        </w:rPr>
        <w:t>Option D — Classically myeloproliferative neoplasms, not Down-related neonatal TAM.</w:t>
      </w:r>
    </w:p>
    <w:p>
      <w:pPr>
        <w:keepNext/>
        <w:keepLines/>
        <w:spacing w:after="20" w:before="100" w:line="255"/>
      </w:pPr>
      <w:r>
        <w:rPr>
          <w:b/>
          <w:bCs/>
          <w:color w:val="1F3A5F"/>
          <w:sz w:val="20"/>
          <w:szCs w:val="20"/>
        </w:rPr>
        <w:t xml:space="preserve">Q18  Answer A</w:t>
      </w:r>
      <w:r>
        <w:rPr>
          <w:color w:val="777777"/>
          <w:sz w:val="17"/>
          <w:szCs w:val="17"/>
        </w:rPr>
        <w:t xml:space="preserve">   Base</w:t>
      </w:r>
    </w:p>
    <w:p>
      <w:pPr>
        <w:spacing w:after="20" w:before="0" w:line="264"/>
      </w:pPr>
      <w:r>
        <w:rPr>
          <w:b/>
          <w:bCs/>
          <w:sz w:val="19"/>
          <w:szCs w:val="19"/>
        </w:rPr>
        <w:t xml:space="preserve">A. Coarctation of aorta</w:t>
      </w:r>
    </w:p>
    <w:p>
      <w:pPr>
        <w:spacing w:after="20" w:before="0" w:line="264"/>
      </w:pPr>
      <w:r>
        <w:rPr>
          <w:sz w:val="19"/>
          <w:szCs w:val="19"/>
        </w:rPr>
        <w:t xml:space="preserve">Turner surveillance includes cardiac imaging and blood pressure monitoring.</w:t>
      </w:r>
    </w:p>
    <w:p>
      <w:pPr>
        <w:spacing w:after="40" w:before="0" w:line="264"/>
      </w:pPr>
      <w:r>
        <w:rPr>
          <w:b/>
          <w:bCs/>
          <w:color w:val="B03A2E"/>
          <w:sz w:val="19"/>
          <w:szCs w:val="19"/>
        </w:rPr>
        <w:t xml:space="preserve">Trap:</w:t>
      </w:r>
      <w:r>
        <w:rPr>
          <w:color w:val="B03A2E"/>
          <w:sz w:val="19"/>
          <w:szCs w:val="19"/>
        </w:rPr>
        <w:t xml:space="preserve"> Short stature plus lymphedema points to a sex-chromosome disorder.</w:t>
      </w:r>
    </w:p>
    <w:p>
      <w:r>
        <w:rPr>
          <w:sz w:val="16"/>
        </w:rPr>
        <w:t>Option A — Correct: Turner syndrome carries increased risk of coarctation and aortopathy.</w:t>
      </w:r>
    </w:p>
    <w:p>
      <w:r>
        <w:rPr>
          <w:sz w:val="16"/>
        </w:rPr>
        <w:t>Option B — Suggests Williams syndrome.</w:t>
      </w:r>
    </w:p>
    <w:p>
      <w:r>
        <w:rPr>
          <w:sz w:val="16"/>
        </w:rPr>
        <w:t>Option C — More strongly associated with trisomy 21.</w:t>
      </w:r>
    </w:p>
    <w:p>
      <w:r>
        <w:rPr>
          <w:sz w:val="16"/>
        </w:rPr>
        <w:t>Option D — Classically associated with 22q11.2 deletion.</w:t>
      </w:r>
    </w:p>
    <w:p>
      <w:pPr>
        <w:keepNext/>
        <w:keepLines/>
        <w:spacing w:after="20" w:before="100" w:line="255"/>
      </w:pPr>
      <w:r>
        <w:rPr>
          <w:b/>
          <w:bCs/>
          <w:color w:val="1F3A5F"/>
          <w:sz w:val="20"/>
          <w:szCs w:val="20"/>
        </w:rPr>
        <w:t xml:space="preserve">Q19  Answer B</w:t>
      </w:r>
      <w:r>
        <w:rPr>
          <w:color w:val="777777"/>
          <w:sz w:val="17"/>
          <w:szCs w:val="17"/>
        </w:rPr>
        <w:t xml:space="preserve">   Base</w:t>
      </w:r>
    </w:p>
    <w:p>
      <w:pPr>
        <w:spacing w:after="20" w:before="0" w:line="264"/>
      </w:pPr>
      <w:r>
        <w:rPr>
          <w:b/>
          <w:bCs/>
          <w:sz w:val="19"/>
          <w:szCs w:val="19"/>
        </w:rPr>
        <w:t xml:space="preserve">B. Gonadoblastoma in dysgenetic gonads</w:t>
      </w:r>
    </w:p>
    <w:p>
      <w:pPr>
        <w:spacing w:after="20" w:before="0" w:line="264"/>
      </w:pPr>
      <w:r>
        <w:rPr>
          <w:sz w:val="19"/>
          <w:szCs w:val="19"/>
        </w:rPr>
        <w:t xml:space="preserve">Y material in Turner syndrome warrants individualized multidisciplinary gonadal risk management.</w:t>
      </w:r>
    </w:p>
    <w:p>
      <w:pPr>
        <w:spacing w:after="40" w:before="0" w:line="264"/>
      </w:pPr>
      <w:r>
        <w:rPr>
          <w:b/>
          <w:bCs/>
          <w:color w:val="B03A2E"/>
          <w:sz w:val="19"/>
          <w:szCs w:val="19"/>
        </w:rPr>
        <w:t xml:space="preserve">Trap:</w:t>
      </w:r>
      <w:r>
        <w:rPr>
          <w:color w:val="B03A2E"/>
          <w:sz w:val="19"/>
          <w:szCs w:val="19"/>
        </w:rPr>
        <w:t xml:space="preserve"> A routine 45,X label may miss clinically relevant mosaicism.</w:t>
      </w:r>
    </w:p>
    <w:p>
      <w:r>
        <w:rPr>
          <w:sz w:val="16"/>
        </w:rPr>
        <w:t>Option A — Not the characteristic gonadal risk.</w:t>
      </w:r>
    </w:p>
    <w:p>
      <w:r>
        <w:rPr>
          <w:sz w:val="16"/>
        </w:rPr>
        <w:t>Option B — Correct: Y material raises gonadoblastoma risk; specialist gonadal assessment is needed.</w:t>
      </w:r>
    </w:p>
    <w:p>
      <w:r>
        <w:rPr>
          <w:sz w:val="16"/>
        </w:rPr>
        <w:t>Option C — A Down syndrome–associated hematologic risk.</w:t>
      </w:r>
    </w:p>
    <w:p>
      <w:r>
        <w:rPr>
          <w:sz w:val="16"/>
        </w:rPr>
        <w:t>Option D — Not specifically driven by Y material in Turner syndrome.</w:t>
      </w:r>
    </w:p>
    <w:p>
      <w:pPr>
        <w:keepNext/>
        <w:keepLines/>
        <w:spacing w:after="20" w:before="100" w:line="255"/>
      </w:pPr>
      <w:r>
        <w:rPr>
          <w:b/>
          <w:bCs/>
          <w:color w:val="1F3A5F"/>
          <w:sz w:val="20"/>
          <w:szCs w:val="20"/>
        </w:rPr>
        <w:t xml:space="preserve">Q20  Answer A</w:t>
      </w:r>
      <w:r>
        <w:rPr>
          <w:color w:val="777777"/>
          <w:sz w:val="17"/>
          <w:szCs w:val="17"/>
        </w:rPr>
        <w:t xml:space="preserve">   EXTRA GAP-FILL</w:t>
      </w:r>
    </w:p>
    <w:p>
      <w:pPr>
        <w:spacing w:after="20" w:before="0" w:line="264"/>
      </w:pPr>
      <w:r>
        <w:rPr>
          <w:b/>
          <w:bCs/>
          <w:sz w:val="19"/>
          <w:szCs w:val="19"/>
        </w:rPr>
        <w:t xml:space="preserve">A. Dystrophin (DMD) deletion/duplication analysis, then sequencing if negative</w:t>
      </w:r>
    </w:p>
    <w:p>
      <w:pPr>
        <w:spacing w:after="20" w:before="0" w:line="264"/>
      </w:pPr>
      <w:r>
        <w:rPr>
          <w:sz w:val="19"/>
          <w:szCs w:val="19"/>
        </w:rPr>
        <w:t xml:space="preserve">Duchenne muscular dystrophy is X-linked recessive. About two thirds of cases are exonic deletions or duplications, detected by MLPA or array, so test these first and sequence if negative. About a third are de novo; counselling must cover the mother’s carrier status.</w:t>
      </w:r>
    </w:p>
    <w:p>
      <w:pPr>
        <w:spacing w:after="40" w:before="0" w:line="264"/>
      </w:pPr>
      <w:r>
        <w:rPr>
          <w:b/>
          <w:bCs/>
          <w:color w:val="B03A2E"/>
          <w:sz w:val="19"/>
          <w:szCs w:val="19"/>
        </w:rPr>
        <w:t xml:space="preserve">Trap:</w:t>
      </w:r>
      <w:r>
        <w:rPr>
          <w:color w:val="B03A2E"/>
          <w:sz w:val="19"/>
          <w:szCs w:val="19"/>
        </w:rPr>
        <w:t xml:space="preserve"> Normal-looking family history does not exclude X-linked disease; a mother may be a carrier or germline mosaic.</w:t>
      </w:r>
    </w:p>
    <w:p>
      <w:pPr>
        <w:keepNext/>
        <w:keepLines/>
        <w:spacing w:after="20" w:before="100" w:line="255"/>
      </w:pPr>
      <w:r>
        <w:rPr>
          <w:b/>
          <w:bCs/>
          <w:color w:val="1F3A5F"/>
          <w:sz w:val="20"/>
          <w:szCs w:val="20"/>
        </w:rPr>
        <w:t xml:space="preserve">Q21  Answer C</w:t>
      </w:r>
      <w:r>
        <w:rPr>
          <w:color w:val="777777"/>
          <w:sz w:val="17"/>
          <w:szCs w:val="17"/>
        </w:rPr>
        <w:t xml:space="preserve">   CARRY-OVER RETEST</w:t>
      </w:r>
    </w:p>
    <w:p>
      <w:pPr>
        <w:spacing w:after="20" w:before="0" w:line="264"/>
      </w:pPr>
      <w:r>
        <w:rPr>
          <w:b/>
          <w:bCs/>
          <w:sz w:val="19"/>
          <w:szCs w:val="19"/>
        </w:rPr>
        <w:t xml:space="preserve">C. Grade 2</w:t>
      </w:r>
    </w:p>
    <w:p>
      <w:pPr>
        <w:spacing w:after="20" w:before="0" w:line="264"/>
      </w:pPr>
      <w:r>
        <w:rPr>
          <w:sz w:val="19"/>
          <w:szCs w:val="19"/>
        </w:rPr>
        <w:t xml:space="preserve">Jensen 2019 classification is based on respiratory support at 36 weeks PMA; &gt;2 L/min falls into Grade 2.</w:t>
      </w:r>
    </w:p>
    <w:p>
      <w:pPr>
        <w:spacing w:after="20" w:before="0" w:line="264"/>
      </w:pPr>
      <w:r>
        <w:rPr>
          <w:b/>
          <w:bCs/>
          <w:color w:val="B03A2E"/>
          <w:sz w:val="19"/>
          <w:szCs w:val="19"/>
        </w:rPr>
        <w:t xml:space="preserve">Trap:</w:t>
      </w:r>
      <w:r>
        <w:rPr>
          <w:color w:val="B03A2E"/>
          <w:sz w:val="19"/>
          <w:szCs w:val="19"/>
        </w:rPr>
        <w:t xml:space="preserve"> Do not confuse flow-based Jensen grading with older oxygen-percentage-based severity.</w:t>
      </w:r>
    </w:p>
    <w:p>
      <w:r>
        <w:rPr>
          <w:sz w:val="16"/>
        </w:rPr>
        <w:t>Option A — Grade 3 requires invasive mechanical ventilation.</w:t>
      </w:r>
    </w:p>
    <w:p>
      <w:r>
        <w:rPr>
          <w:sz w:val="16"/>
        </w:rPr>
        <w:t>Option B — Grade 1 corresponds to nasal cannula flow &lt;=2 L/min.</w:t>
      </w:r>
    </w:p>
    <w:p>
      <w:r>
        <w:rPr>
          <w:sz w:val="16"/>
        </w:rPr>
        <w:t>Option C — Correct: &gt;2 L/min nasal cannula/high flow or noninvasive positive-pressure support.</w:t>
      </w:r>
    </w:p>
    <w:p>
      <w:r>
        <w:rPr>
          <w:sz w:val="16"/>
        </w:rPr>
        <w:t>Option D — The premise states BPD and current respiratory support at 36 weeks PMA.</w:t>
      </w:r>
    </w:p>
    <w:p>
      <w:pPr>
        <w:spacing w:after="40" w:before="0" w:line="264"/>
      </w:pPr>
      <w:r>
        <w:rPr>
          <w:color w:val="777777"/>
          <w:sz w:val="17"/>
          <w:szCs w:val="17"/>
        </w:rPr>
        <w:t xml:space="preserve">Source: Day 8 carry-over (BPD severity grading, Jensen 2019); score separately.</w:t>
      </w:r>
    </w:p>
    <w:p>
      <w:pPr>
        <w:keepNext/>
        <w:keepLines/>
        <w:spacing w:after="20" w:before="100" w:line="255"/>
      </w:pPr>
      <w:r>
        <w:rPr>
          <w:b/>
          <w:bCs/>
          <w:color w:val="1F3A5F"/>
          <w:sz w:val="20"/>
          <w:szCs w:val="20"/>
        </w:rPr>
        <w:t xml:space="preserve">Q22  Answer B</w:t>
      </w:r>
      <w:r>
        <w:rPr>
          <w:color w:val="777777"/>
          <w:sz w:val="17"/>
          <w:szCs w:val="17"/>
        </w:rPr>
        <w:t xml:space="preserve">   Base</w:t>
      </w:r>
    </w:p>
    <w:p>
      <w:pPr>
        <w:spacing w:after="20" w:before="0" w:line="264"/>
      </w:pPr>
      <w:r>
        <w:rPr>
          <w:b/>
          <w:bCs/>
          <w:sz w:val="19"/>
          <w:szCs w:val="19"/>
        </w:rPr>
        <w:t xml:space="preserve">B. Hypergonadotropic hypogonadism with 47,XXY</w:t>
      </w:r>
    </w:p>
    <w:p>
      <w:pPr>
        <w:spacing w:after="20" w:before="0" w:line="264"/>
      </w:pPr>
      <w:r>
        <w:rPr>
          <w:sz w:val="19"/>
          <w:szCs w:val="19"/>
        </w:rPr>
        <w:t xml:space="preserve">Klinefelter often presents at puberty with infertility and small testes.</w:t>
      </w:r>
    </w:p>
    <w:p>
      <w:pPr>
        <w:spacing w:after="40" w:before="0" w:line="264"/>
      </w:pPr>
      <w:r>
        <w:rPr>
          <w:b/>
          <w:bCs/>
          <w:color w:val="B03A2E"/>
          <w:sz w:val="19"/>
          <w:szCs w:val="19"/>
        </w:rPr>
        <w:t xml:space="preserve">Trap:</w:t>
      </w:r>
      <w:r>
        <w:rPr>
          <w:color w:val="B03A2E"/>
          <w:sz w:val="19"/>
          <w:szCs w:val="19"/>
        </w:rPr>
        <w:t xml:space="preserve"> Gonadotropin direction localizes primary versus central hypogonadism.</w:t>
      </w:r>
    </w:p>
    <w:p>
      <w:r>
        <w:rPr>
          <w:sz w:val="16"/>
        </w:rPr>
        <w:t>Option A — Turner has different phenotype and gonadal pattern.</w:t>
      </w:r>
    </w:p>
    <w:p>
      <w:r>
        <w:rPr>
          <w:sz w:val="16"/>
        </w:rPr>
        <w:t>Option B — Correct: testicular failure with elevated gonadotropins suggests Klinefelter syndrome.</w:t>
      </w:r>
    </w:p>
    <w:p>
      <w:r>
        <w:rPr>
          <w:sz w:val="16"/>
        </w:rPr>
        <w:t>Option C — XYY usually does not cause this typical testicular failure pattern.</w:t>
      </w:r>
    </w:p>
    <w:p>
      <w:r>
        <w:rPr>
          <w:sz w:val="16"/>
        </w:rPr>
        <w:t>Option D — Not the endocrine signature here.</w:t>
      </w:r>
    </w:p>
    <w:p>
      <w:pPr>
        <w:keepNext/>
        <w:keepLines/>
        <w:spacing w:after="20" w:before="100" w:line="255"/>
      </w:pPr>
      <w:r>
        <w:rPr>
          <w:b/>
          <w:bCs/>
          <w:color w:val="1F3A5F"/>
          <w:sz w:val="20"/>
          <w:szCs w:val="20"/>
        </w:rPr>
        <w:t xml:space="preserve">Q23  Answer D</w:t>
      </w:r>
      <w:r>
        <w:rPr>
          <w:color w:val="777777"/>
          <w:sz w:val="17"/>
          <w:szCs w:val="17"/>
        </w:rPr>
        <w:t xml:space="preserve">   Base</w:t>
      </w:r>
    </w:p>
    <w:p>
      <w:pPr>
        <w:spacing w:after="20" w:before="0" w:line="264"/>
      </w:pPr>
      <w:r>
        <w:rPr>
          <w:b/>
          <w:bCs/>
          <w:sz w:val="19"/>
          <w:szCs w:val="19"/>
        </w:rPr>
        <w:t xml:space="preserve">D. 22q11.2 deletion</w:t>
      </w:r>
    </w:p>
    <w:p>
      <w:pPr>
        <w:spacing w:after="20" w:before="0" w:line="264"/>
      </w:pPr>
      <w:r>
        <w:rPr>
          <w:sz w:val="19"/>
          <w:szCs w:val="19"/>
        </w:rPr>
        <w:t xml:space="preserve">22q11.2 syndrome spans cardiac, immune, palatal and calcium abnormalities.</w:t>
      </w:r>
    </w:p>
    <w:p>
      <w:pPr>
        <w:spacing w:after="40" w:before="0" w:line="264"/>
      </w:pPr>
      <w:r>
        <w:rPr>
          <w:b/>
          <w:bCs/>
          <w:color w:val="B03A2E"/>
          <w:sz w:val="19"/>
          <w:szCs w:val="19"/>
        </w:rPr>
        <w:t xml:space="preserve">Trap:</w:t>
      </w:r>
      <w:r>
        <w:rPr>
          <w:color w:val="B03A2E"/>
          <w:sz w:val="19"/>
          <w:szCs w:val="19"/>
        </w:rPr>
        <w:t xml:space="preserve"> Do not equate thymic shadow absence with uniformly complete T-cell aplasia.</w:t>
      </w:r>
    </w:p>
    <w:p>
      <w:r>
        <w:rPr>
          <w:sz w:val="16"/>
        </w:rPr>
        <w:t>Option A — Prader-Willi hypotonia/feeding phenotype.</w:t>
      </w:r>
    </w:p>
    <w:p>
      <w:r>
        <w:rPr>
          <w:sz w:val="16"/>
        </w:rPr>
        <w:t>Option B — Williams syndrome has elastin arteriopathy.</w:t>
      </w:r>
    </w:p>
    <w:p>
      <w:r>
        <w:rPr>
          <w:sz w:val="16"/>
        </w:rPr>
        <w:t>Option C — Cri-du-chat phenotype rather than conotruncal-immune-endocrine triad.</w:t>
      </w:r>
    </w:p>
    <w:p>
      <w:r>
        <w:rPr>
          <w:sz w:val="16"/>
        </w:rPr>
        <w:t>Option D — Correct: conotruncal defect + hypoparathyroidism + thymic hypoplasia.</w:t>
      </w:r>
    </w:p>
    <w:p>
      <w:pPr>
        <w:keepNext/>
        <w:keepLines/>
        <w:spacing w:after="20" w:before="100" w:line="255"/>
      </w:pPr>
      <w:r>
        <w:rPr>
          <w:b/>
          <w:bCs/>
          <w:color w:val="1F3A5F"/>
          <w:sz w:val="20"/>
          <w:szCs w:val="20"/>
        </w:rPr>
        <w:t xml:space="preserve">Q24  Answer D</w:t>
      </w:r>
      <w:r>
        <w:rPr>
          <w:color w:val="777777"/>
          <w:sz w:val="17"/>
          <w:szCs w:val="17"/>
        </w:rPr>
        <w:t xml:space="preserve">   Base</w:t>
      </w:r>
    </w:p>
    <w:p>
      <w:pPr>
        <w:spacing w:after="20" w:before="0" w:line="264"/>
      </w:pPr>
      <w:r>
        <w:rPr>
          <w:b/>
          <w:bCs/>
          <w:sz w:val="19"/>
          <w:szCs w:val="19"/>
        </w:rPr>
        <w:t xml:space="preserve">D. Assess T-cell subsets/function before live-vaccine decisions</w:t>
      </w:r>
    </w:p>
    <w:p>
      <w:pPr>
        <w:spacing w:after="20" w:before="0" w:line="264"/>
      </w:pPr>
      <w:r>
        <w:rPr>
          <w:sz w:val="19"/>
          <w:szCs w:val="19"/>
        </w:rPr>
        <w:t xml:space="preserve">Live-vaccine safety in 22q11.2 depends on actual immune competence.</w:t>
      </w:r>
    </w:p>
    <w:p>
      <w:pPr>
        <w:spacing w:after="40" w:before="0" w:line="264"/>
      </w:pPr>
      <w:r>
        <w:rPr>
          <w:b/>
          <w:bCs/>
          <w:color w:val="B03A2E"/>
          <w:sz w:val="19"/>
          <w:szCs w:val="19"/>
        </w:rPr>
        <w:t xml:space="preserve">Trap:</w:t>
      </w:r>
      <w:r>
        <w:rPr>
          <w:color w:val="B03A2E"/>
          <w:sz w:val="19"/>
          <w:szCs w:val="19"/>
        </w:rPr>
        <w:t xml:space="preserve"> A microdeletion diagnosis alone does not specify immune severity.</w:t>
      </w:r>
    </w:p>
    <w:p>
      <w:r>
        <w:rPr>
          <w:sz w:val="16"/>
        </w:rPr>
        <w:t>Option A — Severe T-cell deficiency may contraindicate live vaccines.</w:t>
      </w:r>
    </w:p>
    <w:p>
      <w:r>
        <w:rPr>
          <w:sz w:val="16"/>
        </w:rPr>
        <w:t>Option B — Not all patients have severe immunodeficiency or need prophylaxis.</w:t>
      </w:r>
    </w:p>
    <w:p>
      <w:r>
        <w:rPr>
          <w:sz w:val="16"/>
        </w:rPr>
        <w:t>Option C — Inactivated vaccines may be used; response and immune status need assessment.</w:t>
      </w:r>
    </w:p>
    <w:p>
      <w:r>
        <w:rPr>
          <w:sz w:val="16"/>
        </w:rPr>
        <w:t>Option D — Correct: immunologic phenotype determines vaccine safety; seek immunology advice.</w:t>
      </w:r>
    </w:p>
    <w:p>
      <w:pPr>
        <w:keepNext/>
        <w:keepLines/>
        <w:spacing w:after="20" w:before="100" w:line="255"/>
      </w:pPr>
      <w:r>
        <w:rPr>
          <w:b/>
          <w:bCs/>
          <w:color w:val="1F3A5F"/>
          <w:sz w:val="20"/>
          <w:szCs w:val="20"/>
        </w:rPr>
        <w:t xml:space="preserve">Q25  Answer A</w:t>
      </w:r>
      <w:r>
        <w:rPr>
          <w:color w:val="777777"/>
          <w:sz w:val="17"/>
          <w:szCs w:val="17"/>
        </w:rPr>
        <w:t xml:space="preserve">   Base</w:t>
      </w:r>
    </w:p>
    <w:p>
      <w:pPr>
        <w:spacing w:after="20" w:before="0" w:line="264"/>
      </w:pPr>
      <w:r>
        <w:rPr>
          <w:b/>
          <w:bCs/>
          <w:sz w:val="19"/>
          <w:szCs w:val="19"/>
        </w:rPr>
        <w:t xml:space="preserve">A. Supravalvar aortic stenosis</w:t>
      </w:r>
    </w:p>
    <w:p>
      <w:pPr>
        <w:spacing w:after="20" w:before="0" w:line="264"/>
      </w:pPr>
      <w:r>
        <w:rPr>
          <w:sz w:val="19"/>
          <w:szCs w:val="19"/>
        </w:rPr>
        <w:t xml:space="preserve">Williams syndrome is a 7q11.23 deletion with supravalvar aortic stenosis.</w:t>
      </w:r>
    </w:p>
    <w:p>
      <w:pPr>
        <w:spacing w:after="40" w:before="0" w:line="264"/>
      </w:pPr>
      <w:r>
        <w:rPr>
          <w:b/>
          <w:bCs/>
          <w:color w:val="B03A2E"/>
          <w:sz w:val="19"/>
          <w:szCs w:val="19"/>
        </w:rPr>
        <w:t xml:space="preserve">Trap:</w:t>
      </w:r>
      <w:r>
        <w:rPr>
          <w:color w:val="B03A2E"/>
          <w:sz w:val="19"/>
          <w:szCs w:val="19"/>
        </w:rPr>
        <w:t xml:space="preserve"> Check blood pressure in multiple limbs and arterial disease beyond the valve.</w:t>
      </w:r>
    </w:p>
    <w:p>
      <w:r>
        <w:rPr>
          <w:sz w:val="16"/>
        </w:rPr>
        <w:t>Option A — Correct: ELN-region deletion in Williams syndrome causes elastin arteriopathy.</w:t>
      </w:r>
    </w:p>
    <w:p>
      <w:r>
        <w:rPr>
          <w:sz w:val="16"/>
        </w:rPr>
        <w:t>Option B — More characteristic of Turner syndrome.</w:t>
      </w:r>
    </w:p>
    <w:p>
      <w:r>
        <w:rPr>
          <w:sz w:val="16"/>
        </w:rPr>
        <w:t>Option C — More characteristic of trisomy 21.</w:t>
      </w:r>
    </w:p>
    <w:p>
      <w:r>
        <w:rPr>
          <w:sz w:val="16"/>
        </w:rPr>
        <w:t>Option D — May occur in 22q11.2 deletion.</w:t>
      </w:r>
    </w:p>
    <w:p>
      <w:pPr>
        <w:keepNext/>
        <w:keepLines/>
        <w:spacing w:after="20" w:before="100" w:line="255"/>
      </w:pPr>
      <w:r>
        <w:rPr>
          <w:b/>
          <w:bCs/>
          <w:color w:val="1F3A5F"/>
          <w:sz w:val="20"/>
          <w:szCs w:val="20"/>
        </w:rPr>
        <w:t xml:space="preserve">Q26  Answer D</w:t>
      </w:r>
      <w:r>
        <w:rPr>
          <w:color w:val="777777"/>
          <w:sz w:val="17"/>
          <w:szCs w:val="17"/>
        </w:rPr>
        <w:t xml:space="preserve">   Base</w:t>
      </w:r>
    </w:p>
    <w:p>
      <w:pPr>
        <w:spacing w:after="20" w:before="0" w:line="264"/>
      </w:pPr>
      <w:r>
        <w:rPr>
          <w:b/>
          <w:bCs/>
          <w:sz w:val="19"/>
          <w:szCs w:val="19"/>
        </w:rPr>
        <w:t xml:space="preserve">D. Coronary and arterial stenosis with vulnerability</w:t>
      </w:r>
    </w:p>
    <w:p>
      <w:pPr>
        <w:spacing w:after="20" w:before="0" w:line="264"/>
      </w:pPr>
      <w:r>
        <w:rPr>
          <w:sz w:val="19"/>
          <w:szCs w:val="19"/>
        </w:rPr>
        <w:t xml:space="preserve">Williams cardiovascular assessment must consider supravalvar and coronary arterial disease.</w:t>
      </w:r>
    </w:p>
    <w:p>
      <w:pPr>
        <w:spacing w:after="40" w:before="0" w:line="264"/>
      </w:pPr>
      <w:r>
        <w:rPr>
          <w:b/>
          <w:bCs/>
          <w:color w:val="B03A2E"/>
          <w:sz w:val="19"/>
          <w:szCs w:val="19"/>
        </w:rPr>
        <w:t xml:space="preserve">Trap:</w:t>
      </w:r>
      <w:r>
        <w:rPr>
          <w:color w:val="B03A2E"/>
          <w:sz w:val="19"/>
          <w:szCs w:val="19"/>
        </w:rPr>
        <w:t xml:space="preserve"> Syndrome recognition can change peri-anesthetic risk.</w:t>
      </w:r>
    </w:p>
    <w:p>
      <w:r>
        <w:rPr>
          <w:sz w:val="16"/>
        </w:rPr>
        <w:t>Option A — Suggests Pompe disease.</w:t>
      </w:r>
    </w:p>
    <w:p>
      <w:r>
        <w:rPr>
          <w:sz w:val="16"/>
        </w:rPr>
        <w:t>Option B — More characteristic of complete DiGeorge phenotype.</w:t>
      </w:r>
    </w:p>
    <w:p>
      <w:r>
        <w:rPr>
          <w:sz w:val="16"/>
        </w:rPr>
        <w:t>Option C — Not a characteristic universal Williams feature.</w:t>
      </w:r>
    </w:p>
    <w:p>
      <w:r>
        <w:rPr>
          <w:sz w:val="16"/>
        </w:rPr>
        <w:t>Option D — Correct: elastin arteriopathy can increase anesthetic cardiovascular risk.</w:t>
      </w:r>
    </w:p>
    <w:p>
      <w:pPr>
        <w:keepNext/>
        <w:keepLines/>
        <w:spacing w:after="20" w:before="100" w:line="255"/>
      </w:pPr>
      <w:r>
        <w:rPr>
          <w:b/>
          <w:bCs/>
          <w:color w:val="1F3A5F"/>
          <w:sz w:val="20"/>
          <w:szCs w:val="20"/>
        </w:rPr>
        <w:t xml:space="preserve">Q27  Answer A</w:t>
      </w:r>
      <w:r>
        <w:rPr>
          <w:color w:val="777777"/>
          <w:sz w:val="17"/>
          <w:szCs w:val="17"/>
        </w:rPr>
        <w:t xml:space="preserve">   Base</w:t>
      </w:r>
    </w:p>
    <w:p>
      <w:pPr>
        <w:spacing w:after="20" w:before="0" w:line="264"/>
      </w:pPr>
      <w:r>
        <w:rPr>
          <w:b/>
          <w:bCs/>
          <w:sz w:val="19"/>
          <w:szCs w:val="19"/>
        </w:rPr>
        <w:t xml:space="preserve">A. Loss of paternally expressed 15q11.2-q13 genes</w:t>
      </w:r>
    </w:p>
    <w:p>
      <w:pPr>
        <w:spacing w:after="20" w:before="0" w:line="264"/>
      </w:pPr>
      <w:r>
        <w:rPr>
          <w:sz w:val="19"/>
          <w:szCs w:val="19"/>
        </w:rPr>
        <w:t xml:space="preserve">Prader-Willi phenotype evolves from neonatal feeding difficulty to hyperphagia.</w:t>
      </w:r>
    </w:p>
    <w:p>
      <w:pPr>
        <w:spacing w:after="40" w:before="0" w:line="264"/>
      </w:pPr>
      <w:r>
        <w:rPr>
          <w:b/>
          <w:bCs/>
          <w:color w:val="B03A2E"/>
          <w:sz w:val="19"/>
          <w:szCs w:val="19"/>
        </w:rPr>
        <w:t xml:space="preserve">Trap:</w:t>
      </w:r>
      <w:r>
        <w:rPr>
          <w:color w:val="B03A2E"/>
          <w:sz w:val="19"/>
          <w:szCs w:val="19"/>
        </w:rPr>
        <w:t xml:space="preserve"> Age-dependent phenotype can hide a genetic diagnosis early.</w:t>
      </w:r>
    </w:p>
    <w:p>
      <w:r>
        <w:rPr>
          <w:sz w:val="16"/>
        </w:rPr>
        <w:t>Option A — Correct: Prader-Willi syndrome can begin with hypotonia before hyperphagia.</w:t>
      </w:r>
    </w:p>
    <w:p>
      <w:r>
        <w:rPr>
          <w:sz w:val="16"/>
        </w:rPr>
        <w:t>Option B — Wolf-Hirschhorn syndrome with seizures/growth failure.</w:t>
      </w:r>
    </w:p>
    <w:p>
      <w:r>
        <w:rPr>
          <w:sz w:val="16"/>
        </w:rPr>
        <w:t>Option C — Williams syndrome with elastin arteriopathy.</w:t>
      </w:r>
    </w:p>
    <w:p>
      <w:r>
        <w:rPr>
          <w:sz w:val="16"/>
        </w:rPr>
        <w:t>Option D — Classically Angelman phenotype.</w:t>
      </w:r>
    </w:p>
    <w:p>
      <w:pPr>
        <w:keepNext/>
        <w:keepLines/>
        <w:spacing w:after="20" w:before="100" w:line="255"/>
      </w:pPr>
      <w:r>
        <w:rPr>
          <w:b/>
          <w:bCs/>
          <w:color w:val="1F3A5F"/>
          <w:sz w:val="20"/>
          <w:szCs w:val="20"/>
        </w:rPr>
        <w:t xml:space="preserve">Q28  Answer D</w:t>
      </w:r>
      <w:r>
        <w:rPr>
          <w:color w:val="777777"/>
          <w:sz w:val="17"/>
          <w:szCs w:val="17"/>
        </w:rPr>
        <w:t xml:space="preserve">   Base</w:t>
      </w:r>
    </w:p>
    <w:p>
      <w:pPr>
        <w:spacing w:after="20" w:before="0" w:line="264"/>
      </w:pPr>
      <w:r>
        <w:rPr>
          <w:b/>
          <w:bCs/>
          <w:sz w:val="19"/>
          <w:szCs w:val="19"/>
        </w:rPr>
        <w:t xml:space="preserve">D. Loss of maternal neuronal UBE3A</w:t>
      </w:r>
    </w:p>
    <w:p>
      <w:pPr>
        <w:spacing w:after="20" w:before="0" w:line="264"/>
      </w:pPr>
      <w:r>
        <w:rPr>
          <w:sz w:val="19"/>
          <w:szCs w:val="19"/>
        </w:rPr>
        <w:t xml:space="preserve">Angelman often has severe speech impairment disproportionate to social engagement.</w:t>
      </w:r>
    </w:p>
    <w:p>
      <w:pPr>
        <w:spacing w:after="40" w:before="0" w:line="264"/>
      </w:pPr>
      <w:r>
        <w:rPr>
          <w:b/>
          <w:bCs/>
          <w:color w:val="B03A2E"/>
          <w:sz w:val="19"/>
          <w:szCs w:val="19"/>
        </w:rPr>
        <w:t xml:space="preserve">Trap:</w:t>
      </w:r>
      <w:r>
        <w:rPr>
          <w:color w:val="B03A2E"/>
          <w:sz w:val="19"/>
          <w:szCs w:val="19"/>
        </w:rPr>
        <w:t xml:space="preserve"> Parent of origin distinguishes two chromosome-15 syndromes.</w:t>
      </w:r>
    </w:p>
    <w:p>
      <w:r>
        <w:rPr>
          <w:sz w:val="16"/>
        </w:rPr>
        <w:t>Option A — Usually Prader-Willi, not Angelman.</w:t>
      </w:r>
    </w:p>
    <w:p>
      <w:r>
        <w:rPr>
          <w:sz w:val="16"/>
        </w:rPr>
        <w:t>Option C — Leads to Prader-Willi syndrome.</w:t>
      </w:r>
    </w:p>
    <w:p>
      <w:r>
        <w:rPr>
          <w:sz w:val="16"/>
        </w:rPr>
        <w:t>Option D — Correct: Angelman syndrome results from maternal UBE3A deficiency in neurons.</w:t>
      </w:r>
    </w:p>
    <w:p>
      <w:pPr>
        <w:keepNext/>
        <w:keepLines/>
        <w:spacing w:after="20" w:before="100" w:line="255"/>
      </w:pPr>
      <w:r>
        <w:rPr>
          <w:b/>
          <w:bCs/>
          <w:color w:val="1F3A5F"/>
          <w:sz w:val="20"/>
          <w:szCs w:val="20"/>
        </w:rPr>
        <w:t xml:space="preserve">Q29  Answer B</w:t>
      </w:r>
      <w:r>
        <w:rPr>
          <w:color w:val="777777"/>
          <w:sz w:val="17"/>
          <w:szCs w:val="17"/>
        </w:rPr>
        <w:t xml:space="preserve">   Base</w:t>
      </w:r>
    </w:p>
    <w:p>
      <w:pPr>
        <w:spacing w:after="20" w:before="0" w:line="264"/>
      </w:pPr>
      <w:r>
        <w:rPr>
          <w:b/>
          <w:bCs/>
          <w:sz w:val="19"/>
          <w:szCs w:val="19"/>
        </w:rPr>
        <w:t xml:space="preserve">B. 5p deletion</w:t>
      </w:r>
    </w:p>
    <w:p>
      <w:pPr>
        <w:spacing w:after="20" w:before="0" w:line="264"/>
      </w:pPr>
      <w:r>
        <w:rPr>
          <w:sz w:val="19"/>
          <w:szCs w:val="19"/>
        </w:rPr>
        <w:t xml:space="preserve">The distinctive neonatal cry is a classic clue to 5p deletion.</w:t>
      </w:r>
    </w:p>
    <w:p>
      <w:pPr>
        <w:spacing w:after="40" w:before="0" w:line="264"/>
      </w:pPr>
      <w:r>
        <w:rPr>
          <w:b/>
          <w:bCs/>
          <w:color w:val="B03A2E"/>
          <w:sz w:val="19"/>
          <w:szCs w:val="19"/>
        </w:rPr>
        <w:t xml:space="preserve">Trap:</w:t>
      </w:r>
      <w:r>
        <w:rPr>
          <w:color w:val="B03A2E"/>
          <w:sz w:val="19"/>
          <w:szCs w:val="19"/>
        </w:rPr>
        <w:t xml:space="preserve"> Pair recognizable features with correct deletion region.</w:t>
      </w:r>
    </w:p>
    <w:p>
      <w:r>
        <w:rPr>
          <w:sz w:val="16"/>
        </w:rPr>
        <w:t>Option A — DiGeorge/velocardiofacial phenotype.</w:t>
      </w:r>
    </w:p>
    <w:p>
      <w:r>
        <w:rPr>
          <w:sz w:val="16"/>
        </w:rPr>
        <w:t>Option B — Correct: cri-du-chat syndrome.</w:t>
      </w:r>
    </w:p>
    <w:p>
      <w:r>
        <w:rPr>
          <w:sz w:val="16"/>
        </w:rPr>
        <w:t>Option C — Williams syndrome.</w:t>
      </w:r>
    </w:p>
    <w:p>
      <w:r>
        <w:rPr>
          <w:sz w:val="16"/>
        </w:rPr>
        <w:t>Option D — Wolf-Hirschhorn syndrome.</w:t>
      </w:r>
    </w:p>
    <w:p>
      <w:pPr>
        <w:keepNext/>
        <w:keepLines/>
        <w:spacing w:after="20" w:before="100" w:line="255"/>
      </w:pPr>
      <w:r>
        <w:rPr>
          <w:b/>
          <w:bCs/>
          <w:color w:val="1F3A5F"/>
          <w:sz w:val="20"/>
          <w:szCs w:val="20"/>
        </w:rPr>
        <w:t xml:space="preserve">Q30  Answer C</w:t>
      </w:r>
      <w:r>
        <w:rPr>
          <w:color w:val="777777"/>
          <w:sz w:val="17"/>
          <w:szCs w:val="17"/>
        </w:rPr>
        <w:t xml:space="preserve">   EXTRA GAP-FILL</w:t>
      </w:r>
    </w:p>
    <w:p>
      <w:pPr>
        <w:spacing w:after="20" w:before="0" w:line="264"/>
      </w:pPr>
      <w:r>
        <w:rPr>
          <w:b/>
          <w:bCs/>
          <w:sz w:val="19"/>
          <w:szCs w:val="19"/>
        </w:rPr>
        <w:t xml:space="preserve">C. Trisomy 21</w:t>
      </w:r>
    </w:p>
    <w:p>
      <w:pPr>
        <w:spacing w:after="20" w:before="0" w:line="264"/>
      </w:pPr>
      <w:r>
        <w:rPr>
          <w:sz w:val="19"/>
          <w:szCs w:val="19"/>
        </w:rPr>
        <w:t xml:space="preserve">Midline brain and facial defects (holoprosencephaly, cleft lip/palate), postaxial polydactyly, scalp cutis aplasia and microphthalmia point to trisomy 13. Trisomy 18 shows clenched overlapping fingers, rocker-bottom feet and a small jaw. Both carry high early mortality.</w:t>
      </w:r>
    </w:p>
    <w:p>
      <w:pPr>
        <w:spacing w:after="40" w:before="0" w:line="264"/>
      </w:pPr>
      <w:r>
        <w:rPr>
          <w:b/>
          <w:bCs/>
          <w:color w:val="B03A2E"/>
          <w:sz w:val="19"/>
          <w:szCs w:val="19"/>
        </w:rPr>
        <w:t xml:space="preserve">Trap:</w:t>
      </w:r>
      <w:r>
        <w:rPr>
          <w:color w:val="B03A2E"/>
          <w:sz w:val="19"/>
          <w:szCs w:val="19"/>
        </w:rPr>
        <w:t xml:space="preserve"> Do not confuse the clenched-fist, rocker-bottom phenotype of trisomy 18 with the midline and polydactyly picture of trisomy 13.</w:t>
      </w:r>
    </w:p>
    <w:p>
      <w:pPr>
        <w:keepNext/>
        <w:keepLines/>
        <w:spacing w:after="20" w:before="100" w:line="255"/>
      </w:pPr>
      <w:r>
        <w:rPr>
          <w:b/>
          <w:bCs/>
          <w:color w:val="1F3A5F"/>
          <w:sz w:val="20"/>
          <w:szCs w:val="20"/>
        </w:rPr>
        <w:t xml:space="preserve">Q31  Answer B</w:t>
      </w:r>
      <w:r>
        <w:rPr>
          <w:color w:val="777777"/>
          <w:sz w:val="17"/>
          <w:szCs w:val="17"/>
        </w:rPr>
        <w:t xml:space="preserve">   Base</w:t>
      </w:r>
    </w:p>
    <w:p>
      <w:pPr>
        <w:spacing w:after="20" w:before="0" w:line="264"/>
      </w:pPr>
      <w:r>
        <w:rPr>
          <w:b/>
          <w:bCs/>
          <w:sz w:val="19"/>
          <w:szCs w:val="19"/>
        </w:rPr>
        <w:t xml:space="preserve">B. 4p deletion</w:t>
      </w:r>
    </w:p>
    <w:p>
      <w:pPr>
        <w:spacing w:after="20" w:before="0" w:line="264"/>
      </w:pPr>
      <w:r>
        <w:rPr>
          <w:sz w:val="19"/>
          <w:szCs w:val="19"/>
        </w:rPr>
        <w:t xml:space="preserve">Wolf-Hirschhorn combines severe growth failure, epilepsy and characteristic facial gestalt.</w:t>
      </w:r>
    </w:p>
    <w:p>
      <w:pPr>
        <w:spacing w:after="40" w:before="0" w:line="264"/>
      </w:pPr>
      <w:r>
        <w:rPr>
          <w:b/>
          <w:bCs/>
          <w:color w:val="B03A2E"/>
          <w:sz w:val="19"/>
          <w:szCs w:val="19"/>
        </w:rPr>
        <w:t xml:space="preserve">Trap:</w:t>
      </w:r>
      <w:r>
        <w:rPr>
          <w:color w:val="B03A2E"/>
          <w:sz w:val="19"/>
          <w:szCs w:val="19"/>
        </w:rPr>
        <w:t xml:space="preserve"> Differentiate 4p from 5p microdeletion patterns.</w:t>
      </w:r>
    </w:p>
    <w:p>
      <w:r>
        <w:rPr>
          <w:sz w:val="16"/>
        </w:rPr>
        <w:t>Option A — Cri-du-chat syndrome.</w:t>
      </w:r>
    </w:p>
    <w:p>
      <w:r>
        <w:rPr>
          <w:sz w:val="16"/>
        </w:rPr>
        <w:t>Option B — Correct: Wolf-Hirschhorn syndrome.</w:t>
      </w:r>
    </w:p>
    <w:p>
      <w:r>
        <w:rPr>
          <w:sz w:val="16"/>
        </w:rPr>
        <w:t>Option C — Prader-Willi syndrome.</w:t>
      </w:r>
    </w:p>
    <w:p>
      <w:r>
        <w:rPr>
          <w:sz w:val="16"/>
        </w:rPr>
        <w:t>Option D — Williams syndrome.</w:t>
      </w:r>
    </w:p>
    <w:p>
      <w:pPr>
        <w:keepNext/>
        <w:keepLines/>
        <w:spacing w:after="20" w:before="100" w:line="255"/>
      </w:pPr>
      <w:r>
        <w:rPr>
          <w:b/>
          <w:bCs/>
          <w:color w:val="1F3A5F"/>
          <w:sz w:val="20"/>
          <w:szCs w:val="20"/>
        </w:rPr>
        <w:t xml:space="preserve">Q32  Answer D</w:t>
      </w:r>
      <w:r>
        <w:rPr>
          <w:color w:val="777777"/>
          <w:sz w:val="17"/>
          <w:szCs w:val="17"/>
        </w:rPr>
        <w:t xml:space="preserve">   Base</w:t>
      </w:r>
    </w:p>
    <w:p>
      <w:pPr>
        <w:spacing w:after="20" w:before="0" w:line="264"/>
      </w:pPr>
      <w:r>
        <w:rPr>
          <w:b/>
          <w:bCs/>
          <w:sz w:val="19"/>
          <w:szCs w:val="19"/>
        </w:rPr>
        <w:t xml:space="preserve">D. Beckwith-Wiedemann spectrum</w:t>
      </w:r>
    </w:p>
    <w:p>
      <w:pPr>
        <w:spacing w:after="20" w:before="0" w:line="264"/>
      </w:pPr>
      <w:r>
        <w:rPr>
          <w:sz w:val="19"/>
          <w:szCs w:val="19"/>
        </w:rPr>
        <w:t xml:space="preserve">Beckwith-Wiedemann spectrum involves 11p15 imprinting abnormalities and Wilms/hepatoblastoma risk.</w:t>
      </w:r>
    </w:p>
    <w:p>
      <w:pPr>
        <w:spacing w:after="40" w:before="0" w:line="264"/>
      </w:pPr>
      <w:r>
        <w:rPr>
          <w:b/>
          <w:bCs/>
          <w:color w:val="B03A2E"/>
          <w:sz w:val="19"/>
          <w:szCs w:val="19"/>
        </w:rPr>
        <w:t xml:space="preserve">Trap:</w:t>
      </w:r>
      <w:r>
        <w:rPr>
          <w:color w:val="B03A2E"/>
          <w:sz w:val="19"/>
          <w:szCs w:val="19"/>
        </w:rPr>
        <w:t xml:space="preserve"> Tumour screening protocols vary by jurisdiction and molecular subtype.</w:t>
      </w:r>
    </w:p>
    <w:p>
      <w:r>
        <w:rPr>
          <w:sz w:val="16"/>
        </w:rPr>
        <w:t>Option A — Short stature and gonadal dysgenesis.</w:t>
      </w:r>
    </w:p>
    <w:p>
      <w:r>
        <w:rPr>
          <w:sz w:val="16"/>
        </w:rPr>
        <w:t>Option B — Ataxia and severe speech impairment, not overgrowth.</w:t>
      </w:r>
    </w:p>
    <w:p>
      <w:r>
        <w:rPr>
          <w:sz w:val="16"/>
        </w:rPr>
        <w:t>Option C — Neonatal hypotonia and later hyperphagia, not lateralized overgrowth.</w:t>
      </w:r>
    </w:p>
    <w:p>
      <w:r>
        <w:rPr>
          <w:sz w:val="16"/>
        </w:rPr>
        <w:t>Option D — Correct: imprinting-related overgrowth syndrome with embryonal tumour predisposition.</w:t>
      </w:r>
    </w:p>
    <w:p>
      <w:pPr>
        <w:keepNext/>
        <w:keepLines/>
        <w:spacing w:after="20" w:before="100" w:line="255"/>
      </w:pPr>
      <w:r>
        <w:rPr>
          <w:b/>
          <w:bCs/>
          <w:color w:val="1F3A5F"/>
          <w:sz w:val="20"/>
          <w:szCs w:val="20"/>
        </w:rPr>
        <w:t xml:space="preserve">Q33  Answer B</w:t>
      </w:r>
      <w:r>
        <w:rPr>
          <w:color w:val="777777"/>
          <w:sz w:val="17"/>
          <w:szCs w:val="17"/>
        </w:rPr>
        <w:t xml:space="preserve">   Base</w:t>
      </w:r>
    </w:p>
    <w:p>
      <w:pPr>
        <w:spacing w:after="20" w:before="0" w:line="264"/>
      </w:pPr>
      <w:r>
        <w:rPr>
          <w:b/>
          <w:bCs/>
          <w:sz w:val="19"/>
          <w:szCs w:val="19"/>
        </w:rPr>
        <w:t xml:space="preserve">B. Noonan syndrome</w:t>
      </w:r>
    </w:p>
    <w:p>
      <w:pPr>
        <w:spacing w:after="20" w:before="0" w:line="264"/>
      </w:pPr>
      <w:r>
        <w:rPr>
          <w:sz w:val="19"/>
          <w:szCs w:val="19"/>
        </w:rPr>
        <w:t xml:space="preserve">Noonan syndrome is a RAS/MAPK pathway disorder; cardiac disease may include HCM.</w:t>
      </w:r>
    </w:p>
    <w:p>
      <w:pPr>
        <w:spacing w:after="40" w:before="0" w:line="264"/>
      </w:pPr>
      <w:r>
        <w:rPr>
          <w:b/>
          <w:bCs/>
          <w:color w:val="B03A2E"/>
          <w:sz w:val="19"/>
          <w:szCs w:val="19"/>
        </w:rPr>
        <w:t xml:space="preserve">Trap:</w:t>
      </w:r>
      <w:r>
        <w:rPr>
          <w:color w:val="B03A2E"/>
          <w:sz w:val="19"/>
          <w:szCs w:val="19"/>
        </w:rPr>
        <w:t xml:space="preserve"> Noonan can occur in either sex; Turner is a sex-chromosome disorder.</w:t>
      </w:r>
    </w:p>
    <w:p>
      <w:r>
        <w:rPr>
          <w:sz w:val="16"/>
        </w:rPr>
        <w:t>Option A — AVSD and hypotonia are more typical.</w:t>
      </w:r>
    </w:p>
    <w:p>
      <w:r>
        <w:rPr>
          <w:sz w:val="16"/>
        </w:rPr>
        <w:t>Option B — Correct: RASopathy with characteristic facies and pulmonary valve stenosis.</w:t>
      </w:r>
    </w:p>
    <w:p>
      <w:r>
        <w:rPr>
          <w:sz w:val="16"/>
        </w:rPr>
        <w:t>Option C — Elastin-related supravalvar aortic stenosis is typical.</w:t>
      </w:r>
    </w:p>
    <w:p>
      <w:r>
        <w:rPr>
          <w:sz w:val="16"/>
        </w:rPr>
        <w:t>Option D — Coarctation/bicuspid aortic valve more typical; phenotype differs.</w:t>
      </w:r>
    </w:p>
    <w:p>
      <w:pPr>
        <w:keepNext/>
        <w:keepLines/>
        <w:spacing w:after="20" w:before="100" w:line="255"/>
      </w:pPr>
      <w:r>
        <w:rPr>
          <w:b/>
          <w:bCs/>
          <w:color w:val="1F3A5F"/>
          <w:sz w:val="20"/>
          <w:szCs w:val="20"/>
        </w:rPr>
        <w:t xml:space="preserve">Q34  Answer C</w:t>
      </w:r>
      <w:r>
        <w:rPr>
          <w:color w:val="777777"/>
          <w:sz w:val="17"/>
          <w:szCs w:val="17"/>
        </w:rPr>
        <w:t xml:space="preserve">   Base</w:t>
      </w:r>
    </w:p>
    <w:p>
      <w:pPr>
        <w:spacing w:after="20" w:before="0" w:line="264"/>
      </w:pPr>
      <w:r>
        <w:rPr>
          <w:b/>
          <w:bCs/>
          <w:sz w:val="19"/>
          <w:szCs w:val="19"/>
        </w:rPr>
        <w:t xml:space="preserve">C. CHARGE syndrome</w:t>
      </w:r>
    </w:p>
    <w:p>
      <w:pPr>
        <w:spacing w:after="20" w:before="0" w:line="264"/>
      </w:pPr>
      <w:r>
        <w:rPr>
          <w:sz w:val="19"/>
          <w:szCs w:val="19"/>
        </w:rPr>
        <w:t xml:space="preserve">CHARGE is often related to CHD7 variants; phenotype guides sequencing.</w:t>
      </w:r>
    </w:p>
    <w:p>
      <w:pPr>
        <w:spacing w:after="40" w:before="0" w:line="264"/>
      </w:pPr>
      <w:r>
        <w:rPr>
          <w:b/>
          <w:bCs/>
          <w:color w:val="B03A2E"/>
          <w:sz w:val="19"/>
          <w:szCs w:val="19"/>
        </w:rPr>
        <w:t xml:space="preserve">Trap:</w:t>
      </w:r>
      <w:r>
        <w:rPr>
          <w:color w:val="B03A2E"/>
          <w:sz w:val="19"/>
          <w:szCs w:val="19"/>
        </w:rPr>
        <w:t xml:space="preserve"> Do not let one overlapping heart defect obscure the whole anomaly pattern.</w:t>
      </w:r>
    </w:p>
    <w:p>
      <w:r>
        <w:rPr>
          <w:sz w:val="16"/>
        </w:rPr>
        <w:t>Option A — Can involve ear/palatal/cardiac anomalies but choanal atresia plus coloboma suggests another syndrome.</w:t>
      </w:r>
    </w:p>
    <w:p>
      <w:r>
        <w:rPr>
          <w:sz w:val="16"/>
        </w:rPr>
        <w:t>Option B — Elastin arteriopathy and distinctive cognitive profile.</w:t>
      </w:r>
    </w:p>
    <w:p>
      <w:r>
        <w:rPr>
          <w:sz w:val="16"/>
        </w:rPr>
        <w:t>Option C — Correct: coloboma, heart defects, choanal atresia, growth/development, genital and ear anomalies.</w:t>
      </w:r>
    </w:p>
    <w:p>
      <w:r>
        <w:rPr>
          <w:sz w:val="16"/>
        </w:rPr>
        <w:t>Option D — Postnatal growth failure and long palpebral fissures; coloboma/choanal atresia not defining combination.</w:t>
      </w:r>
    </w:p>
    <w:p>
      <w:pPr>
        <w:keepNext/>
        <w:keepLines/>
        <w:spacing w:after="20" w:before="100" w:line="255"/>
      </w:pPr>
      <w:r>
        <w:rPr>
          <w:b/>
          <w:bCs/>
          <w:color w:val="1F3A5F"/>
          <w:sz w:val="20"/>
          <w:szCs w:val="20"/>
        </w:rPr>
        <w:t xml:space="preserve">Q35  Answer B</w:t>
      </w:r>
      <w:r>
        <w:rPr>
          <w:color w:val="777777"/>
          <w:sz w:val="17"/>
          <w:szCs w:val="17"/>
        </w:rPr>
        <w:t xml:space="preserve">   Base</w:t>
      </w:r>
    </w:p>
    <w:p>
      <w:pPr>
        <w:spacing w:after="20" w:before="0" w:line="264"/>
      </w:pPr>
      <w:r>
        <w:rPr>
          <w:b/>
          <w:bCs/>
          <w:sz w:val="19"/>
          <w:szCs w:val="19"/>
        </w:rPr>
        <w:t xml:space="preserve">B. Evaluate for obstructive sleep apnea</w:t>
      </w:r>
    </w:p>
    <w:p>
      <w:pPr>
        <w:spacing w:after="20" w:before="0" w:line="264"/>
      </w:pPr>
      <w:r>
        <w:rPr>
          <w:sz w:val="19"/>
          <w:szCs w:val="19"/>
        </w:rPr>
        <w:t xml:space="preserve">Children with Down syndrome have increased OSA risk from anatomy and hypotonia.</w:t>
      </w:r>
    </w:p>
    <w:p>
      <w:pPr>
        <w:spacing w:after="40" w:before="0" w:line="264"/>
      </w:pPr>
      <w:r>
        <w:rPr>
          <w:b/>
          <w:bCs/>
          <w:color w:val="B03A2E"/>
          <w:sz w:val="19"/>
          <w:szCs w:val="19"/>
        </w:rPr>
        <w:t xml:space="preserve">Trap:</w:t>
      </w:r>
      <w:r>
        <w:rPr>
          <w:color w:val="B03A2E"/>
          <w:sz w:val="19"/>
          <w:szCs w:val="19"/>
        </w:rPr>
        <w:t xml:space="preserve"> Absence of obvious sleepiness does not exclude clinically significant OSA.</w:t>
      </w:r>
    </w:p>
    <w:p>
      <w:r>
        <w:rPr>
          <w:sz w:val="16"/>
        </w:rPr>
        <w:t>Option A — MRI is not the first-line evaluation for habitual snoring.</w:t>
      </w:r>
    </w:p>
    <w:p>
      <w:r>
        <w:rPr>
          <w:sz w:val="16"/>
        </w:rPr>
        <w:t>Option B — Correct: OSA can be under-recognized in Down syndrome and warrants appropriate screening/evaluation.</w:t>
      </w:r>
    </w:p>
    <w:p>
      <w:r>
        <w:rPr>
          <w:sz w:val="16"/>
        </w:rPr>
        <w:t>Option C — Hypothyroidism may coexist but does not explain all snoring.</w:t>
      </w:r>
    </w:p>
    <w:p>
      <w:r>
        <w:rPr>
          <w:sz w:val="16"/>
        </w:rPr>
        <w:t>Option D — Hypotonia increases airway risk and is not reassuring.</w:t>
      </w:r>
    </w:p>
    <w:p>
      <w:pPr>
        <w:keepNext/>
        <w:keepLines/>
        <w:spacing w:after="20" w:before="100" w:line="255"/>
      </w:pPr>
      <w:r>
        <w:rPr>
          <w:b/>
          <w:bCs/>
          <w:color w:val="1F3A5F"/>
          <w:sz w:val="20"/>
          <w:szCs w:val="20"/>
        </w:rPr>
        <w:t xml:space="preserve">Q36  Answer A</w:t>
      </w:r>
      <w:r>
        <w:rPr>
          <w:color w:val="777777"/>
          <w:sz w:val="17"/>
          <w:szCs w:val="17"/>
        </w:rPr>
        <w:t xml:space="preserve">   Base</w:t>
      </w:r>
    </w:p>
    <w:p>
      <w:pPr>
        <w:spacing w:after="20" w:before="0" w:line="264"/>
      </w:pPr>
      <w:r>
        <w:rPr>
          <w:b/>
          <w:bCs/>
          <w:sz w:val="19"/>
          <w:szCs w:val="19"/>
        </w:rPr>
        <w:t xml:space="preserve">A. It distinguishes free trisomy, translocation and mosaicism</w:t>
      </w:r>
    </w:p>
    <w:p>
      <w:pPr>
        <w:spacing w:after="20" w:before="0" w:line="264"/>
      </w:pPr>
      <w:r>
        <w:rPr>
          <w:sz w:val="19"/>
          <w:szCs w:val="19"/>
        </w:rPr>
        <w:t xml:space="preserve">Translocation Down syndrome may require parental karyotyping for recurrence counselling.</w:t>
      </w:r>
    </w:p>
    <w:p>
      <w:pPr>
        <w:spacing w:after="40" w:before="0" w:line="264"/>
      </w:pPr>
      <w:r>
        <w:rPr>
          <w:b/>
          <w:bCs/>
          <w:color w:val="B03A2E"/>
          <w:sz w:val="19"/>
          <w:szCs w:val="19"/>
        </w:rPr>
        <w:t xml:space="preserve">Trap:</w:t>
      </w:r>
      <w:r>
        <w:rPr>
          <w:color w:val="B03A2E"/>
          <w:sz w:val="19"/>
          <w:szCs w:val="19"/>
        </w:rPr>
        <w:t xml:space="preserve"> A diagnostic label and a cytogenetic mechanism are different outputs.</w:t>
      </w:r>
    </w:p>
    <w:p>
      <w:r>
        <w:rPr>
          <w:sz w:val="16"/>
        </w:rPr>
        <w:t>Option A — Correct: mechanism changes recurrence counselling and parental studies.</w:t>
      </w:r>
    </w:p>
    <w:p>
      <w:r>
        <w:rPr>
          <w:sz w:val="16"/>
        </w:rPr>
        <w:t>Option B — Chromosome result cannot identify structural heart disease.</w:t>
      </w:r>
    </w:p>
    <w:p>
      <w:r>
        <w:rPr>
          <w:sz w:val="16"/>
        </w:rPr>
        <w:t>Option C — Karyotype alone cannot predict individual leukemia development.</w:t>
      </w:r>
    </w:p>
    <w:p>
      <w:r>
        <w:rPr>
          <w:sz w:val="16"/>
        </w:rPr>
        <w:t>Option D — Genotype does not precisely predict individual cognition.</w:t>
      </w:r>
    </w:p>
    <w:p>
      <w:pPr>
        <w:keepNext/>
        <w:keepLines/>
        <w:spacing w:after="20" w:before="100" w:line="255"/>
      </w:pPr>
      <w:r>
        <w:rPr>
          <w:b/>
          <w:bCs/>
          <w:color w:val="1F3A5F"/>
          <w:sz w:val="20"/>
          <w:szCs w:val="20"/>
        </w:rPr>
        <w:t xml:space="preserve">Q37  Answer D</w:t>
      </w:r>
      <w:r>
        <w:rPr>
          <w:color w:val="777777"/>
          <w:sz w:val="17"/>
          <w:szCs w:val="17"/>
        </w:rPr>
        <w:t xml:space="preserve">   Base</w:t>
      </w:r>
    </w:p>
    <w:p>
      <w:pPr>
        <w:spacing w:after="20" w:before="0" w:line="264"/>
      </w:pPr>
      <w:r>
        <w:rPr>
          <w:b/>
          <w:bCs/>
          <w:sz w:val="19"/>
          <w:szCs w:val="19"/>
        </w:rPr>
        <w:t xml:space="preserve">D. The phenotype and gonadal risk require individualized assessment</w:t>
      </w:r>
    </w:p>
    <w:p>
      <w:pPr>
        <w:spacing w:after="20" w:before="0" w:line="264"/>
      </w:pPr>
      <w:r>
        <w:rPr>
          <w:sz w:val="19"/>
          <w:szCs w:val="19"/>
        </w:rPr>
        <w:t xml:space="preserve">Peripheral blood mosaic fraction does not fully predict tissue mosaicism.</w:t>
      </w:r>
    </w:p>
    <w:p>
      <w:pPr>
        <w:spacing w:after="40" w:before="0" w:line="264"/>
      </w:pPr>
      <w:r>
        <w:rPr>
          <w:b/>
          <w:bCs/>
          <w:color w:val="B03A2E"/>
          <w:sz w:val="19"/>
          <w:szCs w:val="19"/>
        </w:rPr>
        <w:t xml:space="preserve">Trap:</w:t>
      </w:r>
      <w:r>
        <w:rPr>
          <w:color w:val="B03A2E"/>
          <w:sz w:val="19"/>
          <w:szCs w:val="19"/>
        </w:rPr>
        <w:t xml:space="preserve"> Avoid deterministic claims from a mosaic karyotype.</w:t>
      </w:r>
    </w:p>
    <w:p>
      <w:r>
        <w:rPr>
          <w:sz w:val="16"/>
        </w:rPr>
        <w:t>Option A — Gonadal phenotype and tumour risk vary with tissue distribution.</w:t>
      </w:r>
    </w:p>
    <w:p>
      <w:r>
        <w:rPr>
          <w:sz w:val="16"/>
        </w:rPr>
        <w:t>Option B — Sex-chromosome mosaicism can yield a female phenotype.</w:t>
      </w:r>
    </w:p>
    <w:p>
      <w:r>
        <w:rPr>
          <w:sz w:val="16"/>
        </w:rPr>
        <w:t>Option C — Turner-spectrum aortopathy remains clinically relevant.</w:t>
      </w:r>
    </w:p>
    <w:p>
      <w:r>
        <w:rPr>
          <w:sz w:val="16"/>
        </w:rPr>
        <w:t>Option D — Correct: mosaic cell lines and Y material influence clinical evaluation.</w:t>
      </w:r>
    </w:p>
    <w:p>
      <w:pPr>
        <w:keepNext/>
        <w:keepLines/>
        <w:spacing w:after="20" w:before="100" w:line="255"/>
      </w:pPr>
      <w:r>
        <w:rPr>
          <w:b/>
          <w:bCs/>
          <w:color w:val="1F3A5F"/>
          <w:sz w:val="20"/>
          <w:szCs w:val="20"/>
        </w:rPr>
        <w:t xml:space="preserve">Q38  Answer A</w:t>
      </w:r>
      <w:r>
        <w:rPr>
          <w:color w:val="777777"/>
          <w:sz w:val="17"/>
          <w:szCs w:val="17"/>
        </w:rPr>
        <w:t xml:space="preserve">   Base</w:t>
      </w:r>
    </w:p>
    <w:p>
      <w:pPr>
        <w:spacing w:after="20" w:before="0" w:line="264"/>
      </w:pPr>
      <w:r>
        <w:rPr>
          <w:b/>
          <w:bCs/>
          <w:sz w:val="19"/>
          <w:szCs w:val="19"/>
        </w:rPr>
        <w:t xml:space="preserve">A. Primary urea-cycle defect</w:t>
      </w:r>
    </w:p>
    <w:p>
      <w:pPr>
        <w:spacing w:after="20" w:before="0" w:line="264"/>
      </w:pPr>
      <w:r>
        <w:rPr>
          <w:sz w:val="19"/>
          <w:szCs w:val="19"/>
        </w:rPr>
        <w:t xml:space="preserve">Respiratory alkalosis in a sick neonate with high ammonia is a UCD warning pattern.</w:t>
      </w:r>
    </w:p>
    <w:p>
      <w:pPr>
        <w:spacing w:after="40" w:before="0" w:line="264"/>
      </w:pPr>
      <w:r>
        <w:rPr>
          <w:b/>
          <w:bCs/>
          <w:color w:val="B03A2E"/>
          <w:sz w:val="19"/>
          <w:szCs w:val="19"/>
        </w:rPr>
        <w:t xml:space="preserve">Trap:</w:t>
      </w:r>
      <w:r>
        <w:rPr>
          <w:color w:val="B03A2E"/>
          <w:sz w:val="19"/>
          <w:szCs w:val="19"/>
        </w:rPr>
        <w:t xml:space="preserve"> Do not mistake tachypnea from central ammonia toxicity for metabolic acidosis.</w:t>
      </w:r>
    </w:p>
    <w:p>
      <w:r>
        <w:rPr>
          <w:sz w:val="16"/>
        </w:rPr>
        <w:t>Option A — Correct: hyperammonemia with early respiratory alkalosis and little acidosis.</w:t>
      </w:r>
    </w:p>
    <w:p>
      <w:r>
        <w:rPr>
          <w:sz w:val="16"/>
        </w:rPr>
        <w:t>Option B — Usually produces high-anion-gap metabolic acidosis and ketosis.</w:t>
      </w:r>
    </w:p>
    <w:p>
      <w:r>
        <w:rPr>
          <w:sz w:val="16"/>
        </w:rPr>
        <w:t>Option C — Often presents with hypoketotic hypoglycemia during catabolism.</w:t>
      </w:r>
    </w:p>
    <w:p>
      <w:r>
        <w:rPr>
          <w:sz w:val="16"/>
        </w:rPr>
        <w:t>Option D — Often liver dysfunction, hypoglycemia and E coli sepsis.</w:t>
      </w:r>
    </w:p>
    <w:p>
      <w:pPr>
        <w:keepNext/>
        <w:keepLines/>
        <w:spacing w:after="20" w:before="100" w:line="255"/>
      </w:pPr>
      <w:r>
        <w:rPr>
          <w:b/>
          <w:bCs/>
          <w:color w:val="1F3A5F"/>
          <w:sz w:val="20"/>
          <w:szCs w:val="20"/>
        </w:rPr>
        <w:t xml:space="preserve">Q39  Answer C</w:t>
      </w:r>
      <w:r>
        <w:rPr>
          <w:color w:val="777777"/>
          <w:sz w:val="17"/>
          <w:szCs w:val="17"/>
        </w:rPr>
        <w:t xml:space="preserve">   Base</w:t>
      </w:r>
    </w:p>
    <w:p>
      <w:pPr>
        <w:spacing w:after="20" w:before="0" w:line="264"/>
      </w:pPr>
      <w:r>
        <w:rPr>
          <w:b/>
          <w:bCs/>
          <w:sz w:val="19"/>
          <w:szCs w:val="19"/>
        </w:rPr>
        <w:t xml:space="preserve">C. Organic acidemia</w:t>
      </w:r>
    </w:p>
    <w:p>
      <w:pPr>
        <w:spacing w:after="20" w:before="0" w:line="264"/>
      </w:pPr>
      <w:r>
        <w:rPr>
          <w:sz w:val="19"/>
          <w:szCs w:val="19"/>
        </w:rPr>
        <w:t xml:space="preserve">Organic acidemias can cause secondary hyperammonemia; ammonia alone does not prove UCD.</w:t>
      </w:r>
    </w:p>
    <w:p>
      <w:pPr>
        <w:spacing w:after="40" w:before="0" w:line="264"/>
      </w:pPr>
      <w:r>
        <w:rPr>
          <w:b/>
          <w:bCs/>
          <w:color w:val="B03A2E"/>
          <w:sz w:val="19"/>
          <w:szCs w:val="19"/>
        </w:rPr>
        <w:t xml:space="preserve">Trap:</w:t>
      </w:r>
      <w:r>
        <w:rPr>
          <w:color w:val="B03A2E"/>
          <w:sz w:val="19"/>
          <w:szCs w:val="19"/>
        </w:rPr>
        <w:t xml:space="preserve"> Interpret acid-base, ketones and glucose together.</w:t>
      </w:r>
    </w:p>
    <w:p>
      <w:r>
        <w:rPr>
          <w:sz w:val="16"/>
        </w:rPr>
        <w:t>Option A — Can cause lactic acidosis, but marked ketosis/neutropenia favors organic acidemia.</w:t>
      </w:r>
    </w:p>
    <w:p>
      <w:r>
        <w:rPr>
          <w:sz w:val="16"/>
        </w:rPr>
        <w:t>Option B — Usually lacks prominent ketosis and anion-gap acidosis early.</w:t>
      </w:r>
    </w:p>
    <w:p>
      <w:r>
        <w:rPr>
          <w:sz w:val="16"/>
        </w:rPr>
        <w:t>Option C — Correct: organic acid accumulation causes acidosis, ketosis and marrow suppression.</w:t>
      </w:r>
    </w:p>
    <w:p>
      <w:r>
        <w:rPr>
          <w:sz w:val="16"/>
        </w:rPr>
        <w:t>Option D — Often hypoketotic rather than marked ketotic decompensation.</w:t>
      </w:r>
    </w:p>
    <w:p>
      <w:pPr>
        <w:keepNext/>
        <w:keepLines/>
        <w:spacing w:after="20" w:before="100" w:line="255"/>
      </w:pPr>
      <w:r>
        <w:rPr>
          <w:b/>
          <w:bCs/>
          <w:color w:val="1F3A5F"/>
          <w:sz w:val="20"/>
          <w:szCs w:val="20"/>
        </w:rPr>
        <w:t xml:space="preserve">Q40  Answer B</w:t>
      </w:r>
      <w:r>
        <w:rPr>
          <w:color w:val="777777"/>
          <w:sz w:val="17"/>
          <w:szCs w:val="17"/>
        </w:rPr>
        <w:t xml:space="preserve">   EXTRA GAP-FILL</w:t>
      </w:r>
    </w:p>
    <w:p>
      <w:pPr>
        <w:spacing w:after="20" w:before="0" w:line="264"/>
      </w:pPr>
      <w:r>
        <w:rPr>
          <w:b/>
          <w:bCs/>
          <w:sz w:val="19"/>
          <w:szCs w:val="19"/>
        </w:rPr>
        <w:t xml:space="preserve">B. About 1% (similar to the population risk)</w:t>
      </w:r>
    </w:p>
    <w:p>
      <w:pPr>
        <w:spacing w:after="20" w:before="0" w:line="264"/>
      </w:pPr>
      <w:r>
        <w:rPr>
          <w:sz w:val="19"/>
          <w:szCs w:val="19"/>
        </w:rPr>
        <w:t xml:space="preserve">Maternal carriers of a 14;21 Robertsonian translocation carry an empirical risk of about 10–15% for a liveborn with translocation Down syndrome; paternal carriers about 1–2%. A 21;21 carrier has a risk approaching 100%. Free trisomy 21 recurrence is much lower (about 1% plus age-related risk).</w:t>
      </w:r>
    </w:p>
    <w:p>
      <w:pPr>
        <w:spacing w:after="40" w:before="0" w:line="264"/>
      </w:pPr>
      <w:r>
        <w:rPr>
          <w:b/>
          <w:bCs/>
          <w:color w:val="B03A2E"/>
          <w:sz w:val="19"/>
          <w:szCs w:val="19"/>
        </w:rPr>
        <w:t xml:space="preserve">Trap:</w:t>
      </w:r>
      <w:r>
        <w:rPr>
          <w:color w:val="B03A2E"/>
          <w:sz w:val="19"/>
          <w:szCs w:val="19"/>
        </w:rPr>
        <w:t xml:space="preserve"> Karyotyping the child changes counselling; the carrier’s sex changes the figure. Estimates vary between textbooks ⚑ verify.</w:t>
      </w:r>
    </w:p>
    <w:p>
      <w:pPr>
        <w:keepNext/>
        <w:keepLines/>
        <w:spacing w:after="20" w:before="100" w:line="255"/>
      </w:pPr>
      <w:r>
        <w:rPr>
          <w:b/>
          <w:bCs/>
          <w:color w:val="1F3A5F"/>
          <w:sz w:val="20"/>
          <w:szCs w:val="20"/>
        </w:rPr>
        <w:t xml:space="preserve">Q41  Answer D</w:t>
      </w:r>
      <w:r>
        <w:rPr>
          <w:color w:val="777777"/>
          <w:sz w:val="17"/>
          <w:szCs w:val="17"/>
        </w:rPr>
        <w:t xml:space="preserve">   Base</w:t>
      </w:r>
    </w:p>
    <w:p>
      <w:pPr>
        <w:spacing w:after="20" w:before="0" w:line="264"/>
      </w:pPr>
      <w:r>
        <w:rPr>
          <w:b/>
          <w:bCs/>
          <w:sz w:val="19"/>
          <w:szCs w:val="19"/>
        </w:rPr>
        <w:t xml:space="preserve">D. Fatty-acid beta-oxidation</w:t>
      </w:r>
    </w:p>
    <w:p>
      <w:pPr>
        <w:spacing w:after="20" w:before="0" w:line="264"/>
      </w:pPr>
      <w:r>
        <w:rPr>
          <w:sz w:val="19"/>
          <w:szCs w:val="19"/>
        </w:rPr>
        <w:t xml:space="preserve">FAOD can present during common infections with inadequate intake.</w:t>
      </w:r>
    </w:p>
    <w:p>
      <w:pPr>
        <w:spacing w:after="40" w:before="0" w:line="264"/>
      </w:pPr>
      <w:r>
        <w:rPr>
          <w:b/>
          <w:bCs/>
          <w:color w:val="B03A2E"/>
          <w:sz w:val="19"/>
          <w:szCs w:val="19"/>
        </w:rPr>
        <w:t xml:space="preserve">Trap:</w:t>
      </w:r>
      <w:r>
        <w:rPr>
          <w:color w:val="B03A2E"/>
          <w:sz w:val="19"/>
          <w:szCs w:val="19"/>
        </w:rPr>
        <w:t xml:space="preserve"> Ketones are often low relative to severity of hypoglycemia, not necessarily absent.</w:t>
      </w:r>
    </w:p>
    <w:p>
      <w:r>
        <w:rPr>
          <w:sz w:val="16"/>
        </w:rPr>
        <w:t>Option A — Hyperammonemia is primary and fasting hypoketotic hypoglycemia less typical.</w:t>
      </w:r>
    </w:p>
    <w:p>
      <w:r>
        <w:rPr>
          <w:sz w:val="16"/>
        </w:rPr>
        <w:t>Option B — Produces chronic storage features rather than fasting crisis.</w:t>
      </w:r>
    </w:p>
    <w:p>
      <w:r>
        <w:rPr>
          <w:sz w:val="16"/>
        </w:rPr>
        <w:t>Option C — MSUD more often causes ketoacidosis/encephalopathy.</w:t>
      </w:r>
    </w:p>
    <w:p>
      <w:r>
        <w:rPr>
          <w:sz w:val="16"/>
        </w:rPr>
        <w:t>Option D — Correct: impaired fasting energy production causes hypoketotic hypoglycemia.</w:t>
      </w:r>
    </w:p>
    <w:p>
      <w:pPr>
        <w:keepNext/>
        <w:keepLines/>
        <w:spacing w:after="20" w:before="100" w:line="255"/>
      </w:pPr>
      <w:r>
        <w:rPr>
          <w:b/>
          <w:bCs/>
          <w:color w:val="1F3A5F"/>
          <w:sz w:val="20"/>
          <w:szCs w:val="20"/>
        </w:rPr>
        <w:t xml:space="preserve">Q42  Answer C</w:t>
      </w:r>
      <w:r>
        <w:rPr>
          <w:color w:val="777777"/>
          <w:sz w:val="17"/>
          <w:szCs w:val="17"/>
        </w:rPr>
        <w:t xml:space="preserve">   Base</w:t>
      </w:r>
    </w:p>
    <w:p>
      <w:pPr>
        <w:spacing w:after="20" w:before="0" w:line="264"/>
      </w:pPr>
      <w:r>
        <w:rPr>
          <w:b/>
          <w:bCs/>
          <w:sz w:val="19"/>
          <w:szCs w:val="19"/>
        </w:rPr>
        <w:t xml:space="preserve">C. Resuscitate, stop catabolism with IV glucose and call metabolic ICU</w:t>
      </w:r>
    </w:p>
    <w:p>
      <w:pPr>
        <w:spacing w:after="20" w:before="0" w:line="264"/>
      </w:pPr>
      <w:r>
        <w:rPr>
          <w:sz w:val="19"/>
          <w:szCs w:val="19"/>
        </w:rPr>
        <w:t xml:space="preserve">Collect critical samples early but do not delay dextrose, airway support or specialist escalation.</w:t>
      </w:r>
    </w:p>
    <w:p>
      <w:pPr>
        <w:spacing w:after="40" w:before="0" w:line="264"/>
      </w:pPr>
      <w:r>
        <w:rPr>
          <w:b/>
          <w:bCs/>
          <w:color w:val="B03A2E"/>
          <w:sz w:val="19"/>
          <w:szCs w:val="19"/>
        </w:rPr>
        <w:t xml:space="preserve">Trap:</w:t>
      </w:r>
      <w:r>
        <w:rPr>
          <w:color w:val="B03A2E"/>
          <w:sz w:val="19"/>
          <w:szCs w:val="19"/>
        </w:rPr>
        <w:t xml:space="preserve"> The correct first action is physiologic stabilization, not a rare diagnostic label.</w:t>
      </w:r>
    </w:p>
    <w:p>
      <w:r>
        <w:rPr>
          <w:sz w:val="16"/>
        </w:rPr>
        <w:t>Option A — Fasting accelerates catabolism and metabolic decompensation.</w:t>
      </w:r>
    </w:p>
    <w:p>
      <w:r>
        <w:rPr>
          <w:sz w:val="16"/>
        </w:rPr>
        <w:t>Option B — Dangerous: catabolism and hyperammonemia can worsen rapidly.</w:t>
      </w:r>
    </w:p>
    <w:p>
      <w:r>
        <w:rPr>
          <w:sz w:val="16"/>
        </w:rPr>
        <w:t>Option C — Correct: stabilize first, collect critical samples promptly without delaying care.</w:t>
      </w:r>
    </w:p>
    <w:p>
      <w:r>
        <w:rPr>
          <w:sz w:val="16"/>
        </w:rPr>
        <w:t>Option D — Additional protein can worsen amino-acid/urea-cycle intoxication during crisis.</w:t>
      </w:r>
    </w:p>
    <w:p>
      <w:pPr>
        <w:keepNext/>
        <w:keepLines/>
        <w:spacing w:after="20" w:before="100" w:line="255"/>
      </w:pPr>
      <w:r>
        <w:rPr>
          <w:b/>
          <w:bCs/>
          <w:color w:val="1F3A5F"/>
          <w:sz w:val="20"/>
          <w:szCs w:val="20"/>
        </w:rPr>
        <w:t xml:space="preserve">Q43  Answer D</w:t>
      </w:r>
      <w:r>
        <w:rPr>
          <w:color w:val="777777"/>
          <w:sz w:val="17"/>
          <w:szCs w:val="17"/>
        </w:rPr>
        <w:t xml:space="preserve">   Base</w:t>
      </w:r>
    </w:p>
    <w:p>
      <w:pPr>
        <w:spacing w:after="20" w:before="0" w:line="264"/>
      </w:pPr>
      <w:r>
        <w:rPr>
          <w:b/>
          <w:bCs/>
          <w:sz w:val="19"/>
          <w:szCs w:val="19"/>
        </w:rPr>
        <w:t xml:space="preserve">D. Urgently plan extracorporeal ammonia clearance</w:t>
      </w:r>
    </w:p>
    <w:p>
      <w:pPr>
        <w:spacing w:after="20" w:before="0" w:line="264"/>
      </w:pPr>
      <w:r>
        <w:rPr>
          <w:sz w:val="19"/>
          <w:szCs w:val="19"/>
        </w:rPr>
        <w:t xml:space="preserve">CHOP pathway categorizes ≥500 micromol/L as severe; local extracorporeal thresholds vary.</w:t>
      </w:r>
    </w:p>
    <w:p>
      <w:pPr>
        <w:spacing w:after="40" w:before="0" w:line="264"/>
      </w:pPr>
      <w:r>
        <w:rPr>
          <w:b/>
          <w:bCs/>
          <w:color w:val="B03A2E"/>
          <w:sz w:val="19"/>
          <w:szCs w:val="19"/>
        </w:rPr>
        <w:t xml:space="preserve">Trap:</w:t>
      </w:r>
      <w:r>
        <w:rPr>
          <w:color w:val="B03A2E"/>
          <w:sz w:val="19"/>
          <w:szCs w:val="19"/>
        </w:rPr>
        <w:t xml:space="preserve"> Do not wait for a fixed number if ammonia rises rapidly or encephalopathy worsens.</w:t>
      </w:r>
    </w:p>
    <w:p>
      <w:r>
        <w:rPr>
          <w:sz w:val="16"/>
        </w:rPr>
        <w:t>Option A — Severe hyperammonemia risks cerebral edema and requires urgent escalation.</w:t>
      </w:r>
    </w:p>
    <w:p>
      <w:r>
        <w:rPr>
          <w:sz w:val="16"/>
        </w:rPr>
        <w:t>Option B — Adds nitrogen during acute decompensation.</w:t>
      </w:r>
    </w:p>
    <w:p>
      <w:r>
        <w:rPr>
          <w:sz w:val="16"/>
        </w:rPr>
        <w:t>Option C — Does not remove ammonia and is not definitive management.</w:t>
      </w:r>
    </w:p>
    <w:p>
      <w:r>
        <w:rPr>
          <w:sz w:val="16"/>
        </w:rPr>
        <w:t>Option D — Correct: ammonia ≥500 micromol/L or severe encephalopathy triggers aggressive clearance planning.</w:t>
      </w:r>
    </w:p>
    <w:p>
      <w:pPr>
        <w:keepNext/>
        <w:keepLines/>
        <w:spacing w:after="20" w:before="100" w:line="255"/>
      </w:pPr>
      <w:r>
        <w:rPr>
          <w:b/>
          <w:bCs/>
          <w:color w:val="1F3A5F"/>
          <w:sz w:val="20"/>
          <w:szCs w:val="20"/>
        </w:rPr>
        <w:t xml:space="preserve">Q44  Answer A</w:t>
      </w:r>
      <w:r>
        <w:rPr>
          <w:color w:val="777777"/>
          <w:sz w:val="17"/>
          <w:szCs w:val="17"/>
        </w:rPr>
        <w:t xml:space="preserve">   Base</w:t>
      </w:r>
    </w:p>
    <w:p>
      <w:pPr>
        <w:spacing w:after="20" w:before="0" w:line="264"/>
      </w:pPr>
      <w:r>
        <w:rPr>
          <w:b/>
          <w:bCs/>
          <w:sz w:val="19"/>
          <w:szCs w:val="19"/>
        </w:rPr>
        <w:t xml:space="preserve">A. IV nitrogen scavengers with high-calorie dextrose</w:t>
      </w:r>
    </w:p>
    <w:p>
      <w:pPr>
        <w:spacing w:after="20" w:before="0" w:line="264"/>
      </w:pPr>
      <w:r>
        <w:rPr>
          <w:sz w:val="19"/>
          <w:szCs w:val="19"/>
        </w:rPr>
        <w:t xml:space="preserve">Scavenger choice/dose and arginine/citrulline depend on disorder and local protocol.</w:t>
      </w:r>
    </w:p>
    <w:p>
      <w:pPr>
        <w:spacing w:after="40" w:before="0" w:line="264"/>
      </w:pPr>
      <w:r>
        <w:rPr>
          <w:b/>
          <w:bCs/>
          <w:color w:val="B03A2E"/>
          <w:sz w:val="19"/>
          <w:szCs w:val="19"/>
        </w:rPr>
        <w:t xml:space="preserve">Trap:</w:t>
      </w:r>
      <w:r>
        <w:rPr>
          <w:color w:val="B03A2E"/>
          <w:sz w:val="19"/>
          <w:szCs w:val="19"/>
        </w:rPr>
        <w:t xml:space="preserve"> Do not substitute empiric medication dosing for metabolic center guidance.</w:t>
      </w:r>
    </w:p>
    <w:p>
      <w:r>
        <w:rPr>
          <w:sz w:val="16"/>
        </w:rPr>
        <w:t>Option A — Correct: reduce ammonia production and enhance alternative nitrogen excretion.</w:t>
      </w:r>
    </w:p>
    <w:p>
      <w:r>
        <w:rPr>
          <w:sz w:val="16"/>
        </w:rPr>
        <w:t>Option B — May worsen nitrogen load in acute hyperammonemia.</w:t>
      </w:r>
    </w:p>
    <w:p>
      <w:r>
        <w:rPr>
          <w:sz w:val="16"/>
        </w:rPr>
        <w:t>Option C — Worsens catabolism and endogenous ammonia production.</w:t>
      </w:r>
    </w:p>
    <w:p>
      <w:r>
        <w:rPr>
          <w:sz w:val="16"/>
        </w:rPr>
        <w:t>Option D — Valproate can exacerbate hyperammonemia.</w:t>
      </w:r>
    </w:p>
    <w:p>
      <w:pPr>
        <w:keepNext/>
        <w:keepLines/>
        <w:spacing w:after="20" w:before="100" w:line="255"/>
      </w:pPr>
      <w:r>
        <w:rPr>
          <w:b/>
          <w:bCs/>
          <w:color w:val="1F3A5F"/>
          <w:sz w:val="20"/>
          <w:szCs w:val="20"/>
        </w:rPr>
        <w:t xml:space="preserve">Q45  Answer A</w:t>
      </w:r>
      <w:r>
        <w:rPr>
          <w:color w:val="777777"/>
          <w:sz w:val="17"/>
          <w:szCs w:val="17"/>
        </w:rPr>
        <w:t xml:space="preserve">   Base</w:t>
      </w:r>
    </w:p>
    <w:p>
      <w:pPr>
        <w:spacing w:after="20" w:before="0" w:line="264"/>
      </w:pPr>
      <w:r>
        <w:rPr>
          <w:b/>
          <w:bCs/>
          <w:sz w:val="19"/>
          <w:szCs w:val="19"/>
        </w:rPr>
        <w:t xml:space="preserve">A. Respiratory alkalosis</w:t>
      </w:r>
    </w:p>
    <w:p>
      <w:pPr>
        <w:spacing w:after="20" w:before="0" w:line="264"/>
      </w:pPr>
      <w:r>
        <w:rPr>
          <w:sz w:val="19"/>
          <w:szCs w:val="19"/>
        </w:rPr>
        <w:t xml:space="preserve">Early UCD may show respiratory alkalosis even before severe cerebral edema.</w:t>
      </w:r>
    </w:p>
    <w:p>
      <w:pPr>
        <w:spacing w:after="40" w:before="0" w:line="264"/>
      </w:pPr>
      <w:r>
        <w:rPr>
          <w:b/>
          <w:bCs/>
          <w:color w:val="B03A2E"/>
          <w:sz w:val="19"/>
          <w:szCs w:val="19"/>
        </w:rPr>
        <w:t xml:space="preserve">Trap:</w:t>
      </w:r>
      <w:r>
        <w:rPr>
          <w:color w:val="B03A2E"/>
          <w:sz w:val="19"/>
          <w:szCs w:val="19"/>
        </w:rPr>
        <w:t xml:space="preserve"> A normal pH does not exclude severe hyperammonemia.</w:t>
      </w:r>
    </w:p>
    <w:p>
      <w:r>
        <w:rPr>
          <w:sz w:val="16"/>
        </w:rPr>
        <w:t>Option A — Correct: ammonia-mediated central hyperventilation may lower PCO2.</w:t>
      </w:r>
    </w:p>
    <w:p>
      <w:r>
        <w:rPr>
          <w:sz w:val="16"/>
        </w:rPr>
        <w:t>Option B — More characteristic of organic acidemia.</w:t>
      </w:r>
    </w:p>
    <w:p>
      <w:r>
        <w:rPr>
          <w:sz w:val="16"/>
        </w:rPr>
        <w:t>Option C — Lactate is not the defining biochemical clue.</w:t>
      </w:r>
    </w:p>
    <w:p>
      <w:r>
        <w:rPr>
          <w:sz w:val="16"/>
        </w:rPr>
        <w:t>Option D — Suggests renal tubular dysfunction.</w:t>
      </w:r>
    </w:p>
    <w:p>
      <w:pPr>
        <w:keepNext/>
        <w:keepLines/>
        <w:spacing w:after="20" w:before="100" w:line="255"/>
      </w:pPr>
      <w:r>
        <w:rPr>
          <w:b/>
          <w:bCs/>
          <w:color w:val="1F3A5F"/>
          <w:sz w:val="20"/>
          <w:szCs w:val="20"/>
        </w:rPr>
        <w:t xml:space="preserve">Q46  Answer D</w:t>
      </w:r>
      <w:r>
        <w:rPr>
          <w:color w:val="777777"/>
          <w:sz w:val="17"/>
          <w:szCs w:val="17"/>
        </w:rPr>
        <w:t xml:space="preserve">   Base</w:t>
      </w:r>
    </w:p>
    <w:p>
      <w:pPr>
        <w:spacing w:after="20" w:before="0" w:line="264"/>
      </w:pPr>
      <w:r>
        <w:rPr>
          <w:b/>
          <w:bCs/>
          <w:sz w:val="19"/>
          <w:szCs w:val="19"/>
        </w:rPr>
        <w:t xml:space="preserve">D. Ornithine transcarbamylase deficiency</w:t>
      </w:r>
    </w:p>
    <w:p>
      <w:pPr>
        <w:spacing w:after="20" w:before="0" w:line="264"/>
      </w:pPr>
      <w:r>
        <w:rPr>
          <w:sz w:val="19"/>
          <w:szCs w:val="19"/>
        </w:rPr>
        <w:t xml:space="preserve">OTC and CPS1 both may have low citrulline; orotic acid separates them.</w:t>
      </w:r>
    </w:p>
    <w:p>
      <w:pPr>
        <w:spacing w:after="40" w:before="0" w:line="264"/>
      </w:pPr>
      <w:r>
        <w:rPr>
          <w:b/>
          <w:bCs/>
          <w:color w:val="B03A2E"/>
          <w:sz w:val="19"/>
          <w:szCs w:val="19"/>
        </w:rPr>
        <w:t xml:space="preserve">Trap:</w:t>
      </w:r>
      <w:r>
        <w:rPr>
          <w:color w:val="B03A2E"/>
          <w:sz w:val="19"/>
          <w:szCs w:val="19"/>
        </w:rPr>
        <w:t xml:space="preserve"> An elevated orotic acid is a decisive branch point, not a generic UCD marker.</w:t>
      </w:r>
    </w:p>
    <w:p>
      <w:r>
        <w:rPr>
          <w:sz w:val="16"/>
        </w:rPr>
        <w:t>Option A — Produces markedly elevated citrulline.</w:t>
      </w:r>
    </w:p>
    <w:p>
      <w:r>
        <w:rPr>
          <w:sz w:val="16"/>
        </w:rPr>
        <w:t>Option B — Produces argininosuccinic acid accumulation.</w:t>
      </w:r>
    </w:p>
    <w:p>
      <w:r>
        <w:rPr>
          <w:sz w:val="16"/>
        </w:rPr>
        <w:t>Option C — Low citrulline but typically low/normal urinary orotic acid.</w:t>
      </w:r>
    </w:p>
    <w:p>
      <w:r>
        <w:rPr>
          <w:sz w:val="16"/>
        </w:rPr>
        <w:t>Option D — Correct: excess mitochondrial carbamoyl phosphate enters pyrimidine synthesis.</w:t>
      </w:r>
    </w:p>
    <w:p>
      <w:pPr>
        <w:keepNext/>
        <w:keepLines/>
        <w:spacing w:after="20" w:before="100" w:line="255"/>
      </w:pPr>
      <w:r>
        <w:rPr>
          <w:b/>
          <w:bCs/>
          <w:color w:val="1F3A5F"/>
          <w:sz w:val="20"/>
          <w:szCs w:val="20"/>
        </w:rPr>
        <w:t xml:space="preserve">Q47  Answer A</w:t>
      </w:r>
      <w:r>
        <w:rPr>
          <w:color w:val="777777"/>
          <w:sz w:val="17"/>
          <w:szCs w:val="17"/>
        </w:rPr>
        <w:t xml:space="preserve">   Base</w:t>
      </w:r>
    </w:p>
    <w:p>
      <w:pPr>
        <w:spacing w:after="20" w:before="0" w:line="264"/>
      </w:pPr>
      <w:r>
        <w:rPr>
          <w:b/>
          <w:bCs/>
          <w:sz w:val="19"/>
          <w:szCs w:val="19"/>
        </w:rPr>
        <w:t xml:space="preserve">A. CPS1 deficiency</w:t>
      </w:r>
    </w:p>
    <w:p>
      <w:pPr>
        <w:spacing w:after="20" w:before="0" w:line="264"/>
      </w:pPr>
      <w:r>
        <w:rPr>
          <w:sz w:val="19"/>
          <w:szCs w:val="19"/>
        </w:rPr>
        <w:t xml:space="preserve">CPS1/NAGS defects share low citrulline and low/normal orotic acid; further testing distinguishes them.</w:t>
      </w:r>
    </w:p>
    <w:p>
      <w:pPr>
        <w:spacing w:after="40" w:before="0" w:line="264"/>
      </w:pPr>
      <w:r>
        <w:rPr>
          <w:b/>
          <w:bCs/>
          <w:color w:val="B03A2E"/>
          <w:sz w:val="19"/>
          <w:szCs w:val="19"/>
        </w:rPr>
        <w:t xml:space="preserve">Trap:</w:t>
      </w:r>
      <w:r>
        <w:rPr>
          <w:color w:val="B03A2E"/>
          <w:sz w:val="19"/>
          <w:szCs w:val="19"/>
        </w:rPr>
        <w:t xml:space="preserve"> Never diagnose OTC from low citrulline alone.</w:t>
      </w:r>
    </w:p>
    <w:p>
      <w:r>
        <w:rPr>
          <w:sz w:val="16"/>
        </w:rPr>
        <w:t>Option A — Correct: impaired carbamoyl-phosphate formation gives low orotic acid.</w:t>
      </w:r>
    </w:p>
    <w:p>
      <w:r>
        <w:rPr>
          <w:sz w:val="16"/>
        </w:rPr>
        <w:t>Option B — Argininosuccinate accumulation is expected.</w:t>
      </w:r>
    </w:p>
    <w:p>
      <w:r>
        <w:rPr>
          <w:sz w:val="16"/>
        </w:rPr>
        <w:t>Option C — Typically high citrulline.</w:t>
      </w:r>
    </w:p>
    <w:p>
      <w:r>
        <w:rPr>
          <w:sz w:val="16"/>
        </w:rPr>
        <w:t>Option D — Typically hyperargininemia with a later spastic phenotype.</w:t>
      </w:r>
    </w:p>
    <w:p>
      <w:pPr>
        <w:keepNext/>
        <w:keepLines/>
        <w:spacing w:after="20" w:before="100" w:line="255"/>
      </w:pPr>
      <w:r>
        <w:rPr>
          <w:b/>
          <w:bCs/>
          <w:color w:val="1F3A5F"/>
          <w:sz w:val="20"/>
          <w:szCs w:val="20"/>
        </w:rPr>
        <w:t xml:space="preserve">Q48  Answer C</w:t>
      </w:r>
      <w:r>
        <w:rPr>
          <w:color w:val="777777"/>
          <w:sz w:val="17"/>
          <w:szCs w:val="17"/>
        </w:rPr>
        <w:t xml:space="preserve">   Base</w:t>
      </w:r>
    </w:p>
    <w:p>
      <w:pPr>
        <w:spacing w:after="20" w:before="0" w:line="264"/>
      </w:pPr>
      <w:r>
        <w:rPr>
          <w:b/>
          <w:bCs/>
          <w:sz w:val="19"/>
          <w:szCs w:val="19"/>
        </w:rPr>
        <w:t xml:space="preserve">C. Argininosuccinate synthetase deficiency</w:t>
      </w:r>
    </w:p>
    <w:p>
      <w:pPr>
        <w:spacing w:after="20" w:before="0" w:line="264"/>
      </w:pPr>
      <w:r>
        <w:rPr>
          <w:sz w:val="19"/>
          <w:szCs w:val="19"/>
        </w:rPr>
        <w:t xml:space="preserve">ASS1 deficiency causes citrulline accumulation upstream of argininosuccinate synthesis.</w:t>
      </w:r>
    </w:p>
    <w:p>
      <w:pPr>
        <w:spacing w:after="40" w:before="0" w:line="264"/>
      </w:pPr>
      <w:r>
        <w:rPr>
          <w:b/>
          <w:bCs/>
          <w:color w:val="B03A2E"/>
          <w:sz w:val="19"/>
          <w:szCs w:val="19"/>
        </w:rPr>
        <w:t xml:space="preserve">Trap:</w:t>
      </w:r>
      <w:r>
        <w:rPr>
          <w:color w:val="B03A2E"/>
          <w:sz w:val="19"/>
          <w:szCs w:val="19"/>
        </w:rPr>
        <w:t xml:space="preserve"> Magnitude and position of metabolite accumulation identify enzyme blocks.</w:t>
      </w:r>
    </w:p>
    <w:p>
      <w:r>
        <w:rPr>
          <w:sz w:val="16"/>
        </w:rPr>
        <w:t>Option A — Typically low citrulline.</w:t>
      </w:r>
    </w:p>
    <w:p>
      <w:r>
        <w:rPr>
          <w:sz w:val="16"/>
        </w:rPr>
        <w:t>Option B — Typically low citrulline with high urinary orotic acid.</w:t>
      </w:r>
    </w:p>
    <w:p>
      <w:r>
        <w:rPr>
          <w:sz w:val="16"/>
        </w:rPr>
        <w:t>Option C — Correct: citrullinemia type I causes markedly elevated citrulline.</w:t>
      </w:r>
    </w:p>
    <w:p>
      <w:r>
        <w:rPr>
          <w:sz w:val="16"/>
        </w:rPr>
        <w:t>Option D — Typically low citrulline.</w:t>
      </w:r>
    </w:p>
    <w:p>
      <w:pPr>
        <w:keepNext/>
        <w:keepLines/>
        <w:spacing w:after="20" w:before="100" w:line="255"/>
      </w:pPr>
      <w:r>
        <w:rPr>
          <w:b/>
          <w:bCs/>
          <w:color w:val="1F3A5F"/>
          <w:sz w:val="20"/>
          <w:szCs w:val="20"/>
        </w:rPr>
        <w:t xml:space="preserve">Q49  Answer B</w:t>
      </w:r>
      <w:r>
        <w:rPr>
          <w:color w:val="777777"/>
          <w:sz w:val="17"/>
          <w:szCs w:val="17"/>
        </w:rPr>
        <w:t xml:space="preserve">   Base</w:t>
      </w:r>
    </w:p>
    <w:p>
      <w:pPr>
        <w:spacing w:after="20" w:before="0" w:line="264"/>
      </w:pPr>
      <w:r>
        <w:rPr>
          <w:b/>
          <w:bCs/>
          <w:sz w:val="19"/>
          <w:szCs w:val="19"/>
        </w:rPr>
        <w:t xml:space="preserve">B. Argininosuccinate lyase</w:t>
      </w:r>
    </w:p>
    <w:p>
      <w:pPr>
        <w:spacing w:after="20" w:before="0" w:line="264"/>
      </w:pPr>
      <w:r>
        <w:rPr>
          <w:sz w:val="19"/>
          <w:szCs w:val="19"/>
        </w:rPr>
        <w:t xml:space="preserve">ASL deficiency is also called argininosuccinic aciduria.</w:t>
      </w:r>
    </w:p>
    <w:p>
      <w:pPr>
        <w:spacing w:after="40" w:before="0" w:line="264"/>
      </w:pPr>
      <w:r>
        <w:rPr>
          <w:b/>
          <w:bCs/>
          <w:color w:val="B03A2E"/>
          <w:sz w:val="19"/>
          <w:szCs w:val="19"/>
        </w:rPr>
        <w:t xml:space="preserve">Trap:</w:t>
      </w:r>
      <w:r>
        <w:rPr>
          <w:color w:val="B03A2E"/>
          <w:sz w:val="19"/>
          <w:szCs w:val="19"/>
        </w:rPr>
        <w:t xml:space="preserve"> Named intermediate in the test often points directly to the enzyme block.</w:t>
      </w:r>
    </w:p>
    <w:p>
      <w:r>
        <w:rPr>
          <w:sz w:val="16"/>
        </w:rPr>
        <w:t>Option A — Causes low citrulline and low/normal orotic acid.</w:t>
      </w:r>
    </w:p>
    <w:p>
      <w:r>
        <w:rPr>
          <w:sz w:val="16"/>
        </w:rPr>
        <w:t>Option B — Correct: failure to cleave argininosuccinate causes accumulation.</w:t>
      </w:r>
    </w:p>
    <w:p>
      <w:r>
        <w:rPr>
          <w:sz w:val="16"/>
        </w:rPr>
        <w:t>Option C — Causes citrulline accumulation rather than argininosuccinic acid.</w:t>
      </w:r>
    </w:p>
    <w:p>
      <w:r>
        <w:rPr>
          <w:sz w:val="16"/>
        </w:rPr>
        <w:t>Option D — Causes low citrulline and elevated orotic acid.</w:t>
      </w:r>
    </w:p>
    <w:p>
      <w:pPr>
        <w:keepNext/>
        <w:keepLines/>
        <w:spacing w:after="20" w:before="100" w:line="255"/>
      </w:pPr>
      <w:r>
        <w:rPr>
          <w:b/>
          <w:bCs/>
          <w:color w:val="1F3A5F"/>
          <w:sz w:val="20"/>
          <w:szCs w:val="20"/>
        </w:rPr>
        <w:t xml:space="preserve">Q50  Answer D</w:t>
      </w:r>
      <w:r>
        <w:rPr>
          <w:color w:val="777777"/>
          <w:sz w:val="17"/>
          <w:szCs w:val="17"/>
        </w:rPr>
        <w:t xml:space="preserve">   EXTRA GAP-FILL</w:t>
      </w:r>
    </w:p>
    <w:p>
      <w:pPr>
        <w:spacing w:after="20" w:before="0" w:line="264"/>
      </w:pPr>
      <w:r>
        <w:rPr>
          <w:b/>
          <w:bCs/>
          <w:sz w:val="19"/>
          <w:szCs w:val="19"/>
        </w:rPr>
        <w:t xml:space="preserve">D. It blocks the glutamine synthetase pathway in astrocytes</w:t>
      </w:r>
    </w:p>
    <w:p>
      <w:pPr>
        <w:spacing w:after="20" w:before="0" w:line="264"/>
      </w:pPr>
      <w:r>
        <w:rPr>
          <w:sz w:val="19"/>
          <w:szCs w:val="19"/>
        </w:rPr>
        <w:t xml:space="preserve">Sodium benzoate conjugates with glycine to hippurate; sodium phenylacetate conjugates with glutamine to phenylacetylglutamine. Both are excreted in urine, removing nitrogen without a working urea cycle. Carglumic acid is the NAGS activator. Arginine is given in most UCDs but not in arginase deficiency.</w:t>
      </w:r>
    </w:p>
    <w:p>
      <w:pPr>
        <w:spacing w:after="40" w:before="0" w:line="264"/>
      </w:pPr>
      <w:r>
        <w:rPr>
          <w:b/>
          <w:bCs/>
          <w:color w:val="B03A2E"/>
          <w:sz w:val="19"/>
          <w:szCs w:val="19"/>
        </w:rPr>
        <w:t xml:space="preserve">Trap:</w:t>
      </w:r>
      <w:r>
        <w:rPr>
          <w:color w:val="B03A2E"/>
          <w:sz w:val="19"/>
          <w:szCs w:val="19"/>
        </w:rPr>
        <w:t xml:space="preserve"> Scavengers are bridging therapy; severe hyperammonaemia still needs dialysis planning. Doses are protocol-specific ⚑ verify.</w:t>
      </w:r>
    </w:p>
    <w:p>
      <w:pPr>
        <w:keepNext/>
        <w:keepLines/>
        <w:spacing w:after="20" w:before="100" w:line="255"/>
      </w:pPr>
      <w:r>
        <w:rPr>
          <w:b/>
          <w:bCs/>
          <w:color w:val="1F3A5F"/>
          <w:sz w:val="20"/>
          <w:szCs w:val="20"/>
        </w:rPr>
        <w:t xml:space="preserve">Q51  Answer C</w:t>
      </w:r>
      <w:r>
        <w:rPr>
          <w:color w:val="777777"/>
          <w:sz w:val="17"/>
          <w:szCs w:val="17"/>
        </w:rPr>
        <w:t xml:space="preserve">   Base</w:t>
      </w:r>
    </w:p>
    <w:p>
      <w:pPr>
        <w:spacing w:after="20" w:before="0" w:line="264"/>
      </w:pPr>
      <w:r>
        <w:rPr>
          <w:b/>
          <w:bCs/>
          <w:sz w:val="19"/>
          <w:szCs w:val="19"/>
        </w:rPr>
        <w:t xml:space="preserve">C. Arginase 1 deficiency</w:t>
      </w:r>
    </w:p>
    <w:p>
      <w:pPr>
        <w:spacing w:after="20" w:before="0" w:line="264"/>
      </w:pPr>
      <w:r>
        <w:rPr>
          <w:sz w:val="19"/>
          <w:szCs w:val="19"/>
        </w:rPr>
        <w:t xml:space="preserve">Arginase deficiency may present later with progressive spasticity rather than dramatic neonatal coma.</w:t>
      </w:r>
    </w:p>
    <w:p>
      <w:pPr>
        <w:spacing w:after="40" w:before="0" w:line="264"/>
      </w:pPr>
      <w:r>
        <w:rPr>
          <w:b/>
          <w:bCs/>
          <w:color w:val="B03A2E"/>
          <w:sz w:val="19"/>
          <w:szCs w:val="19"/>
        </w:rPr>
        <w:t xml:space="preserve">Trap:</w:t>
      </w:r>
      <w:r>
        <w:rPr>
          <w:color w:val="B03A2E"/>
          <w:sz w:val="19"/>
          <w:szCs w:val="19"/>
        </w:rPr>
        <w:t xml:space="preserve"> Not all urea-cycle defects have the same age or neurologic phenotype.</w:t>
      </w:r>
    </w:p>
    <w:p>
      <w:r>
        <w:rPr>
          <w:sz w:val="16"/>
        </w:rPr>
        <w:t>Option A — Argininosuccinate elevation and liver disease are more typical.</w:t>
      </w:r>
    </w:p>
    <w:p>
      <w:r>
        <w:rPr>
          <w:sz w:val="16"/>
        </w:rPr>
        <w:t>Option B — Typically low citrulline and orotic acid elevation.</w:t>
      </w:r>
    </w:p>
    <w:p>
      <w:r>
        <w:rPr>
          <w:sz w:val="16"/>
        </w:rPr>
        <w:t>Option C — Correct: hyperargininemia and progressive spasticity are characteristic.</w:t>
      </w:r>
    </w:p>
    <w:p>
      <w:r>
        <w:rPr>
          <w:sz w:val="16"/>
        </w:rPr>
        <w:t>Option D — Usually severe neonatal hyperammonemia with low citrulline.</w:t>
      </w:r>
    </w:p>
    <w:p>
      <w:pPr>
        <w:keepNext/>
        <w:keepLines/>
        <w:spacing w:after="20" w:before="100" w:line="255"/>
      </w:pPr>
      <w:r>
        <w:rPr>
          <w:b/>
          <w:bCs/>
          <w:color w:val="1F3A5F"/>
          <w:sz w:val="20"/>
          <w:szCs w:val="20"/>
        </w:rPr>
        <w:t xml:space="preserve">Q52  Answer C</w:t>
      </w:r>
      <w:r>
        <w:rPr>
          <w:color w:val="777777"/>
          <w:sz w:val="17"/>
          <w:szCs w:val="17"/>
        </w:rPr>
        <w:t xml:space="preserve">   Base</w:t>
      </w:r>
    </w:p>
    <w:p>
      <w:pPr>
        <w:spacing w:after="20" w:before="0" w:line="264"/>
      </w:pPr>
      <w:r>
        <w:rPr>
          <w:b/>
          <w:bCs/>
          <w:sz w:val="19"/>
          <w:szCs w:val="19"/>
        </w:rPr>
        <w:t xml:space="preserve">C. Carglumic acid</w:t>
      </w:r>
    </w:p>
    <w:p>
      <w:pPr>
        <w:spacing w:after="20" w:before="0" w:line="264"/>
      </w:pPr>
      <w:r>
        <w:rPr>
          <w:sz w:val="19"/>
          <w:szCs w:val="19"/>
        </w:rPr>
        <w:t xml:space="preserve">Carglumic acid is particularly relevant in NAGS deficiency and some secondary hyperammonemias.</w:t>
      </w:r>
    </w:p>
    <w:p>
      <w:pPr>
        <w:spacing w:after="40" w:before="0" w:line="264"/>
      </w:pPr>
      <w:r>
        <w:rPr>
          <w:b/>
          <w:bCs/>
          <w:color w:val="B03A2E"/>
          <w:sz w:val="19"/>
          <w:szCs w:val="19"/>
        </w:rPr>
        <w:t xml:space="preserve">Trap:</w:t>
      </w:r>
      <w:r>
        <w:rPr>
          <w:color w:val="B03A2E"/>
          <w:sz w:val="19"/>
          <w:szCs w:val="19"/>
        </w:rPr>
        <w:t xml:space="preserve"> Mechanism-specific therapy differs from generic nitrogen scavenging.</w:t>
      </w:r>
    </w:p>
    <w:p>
      <w:r>
        <w:rPr>
          <w:sz w:val="16"/>
        </w:rPr>
        <w:t>Option A — Inhibits tyrosine catabolism for tyrosinemia type I.</w:t>
      </w:r>
    </w:p>
    <w:p>
      <w:r>
        <w:rPr>
          <w:sz w:val="16"/>
        </w:rPr>
        <w:t>Option B — Enzyme replacement for Fabry disease.</w:t>
      </w:r>
    </w:p>
    <w:p>
      <w:r>
        <w:rPr>
          <w:sz w:val="16"/>
        </w:rPr>
        <w:t>Option C — Correct: N-carbamylglutamate acts as an analog of N-acetylglutamate activating CPS1.</w:t>
      </w:r>
    </w:p>
    <w:p>
      <w:r>
        <w:rPr>
          <w:sz w:val="16"/>
        </w:rPr>
        <w:t>Option D — BH4 therapy for selected hyperphenylalaninemias.</w:t>
      </w:r>
    </w:p>
    <w:p>
      <w:pPr>
        <w:keepNext/>
        <w:keepLines/>
        <w:spacing w:after="20" w:before="100" w:line="255"/>
      </w:pPr>
      <w:r>
        <w:rPr>
          <w:b/>
          <w:bCs/>
          <w:color w:val="1F3A5F"/>
          <w:sz w:val="20"/>
          <w:szCs w:val="20"/>
        </w:rPr>
        <w:t xml:space="preserve">Q53  Answer D</w:t>
      </w:r>
      <w:r>
        <w:rPr>
          <w:color w:val="777777"/>
          <w:sz w:val="17"/>
          <w:szCs w:val="17"/>
        </w:rPr>
        <w:t xml:space="preserve">   Base</w:t>
      </w:r>
    </w:p>
    <w:p>
      <w:pPr>
        <w:spacing w:after="20" w:before="0" w:line="264"/>
      </w:pPr>
      <w:r>
        <w:rPr>
          <w:b/>
          <w:bCs/>
          <w:sz w:val="19"/>
          <w:szCs w:val="19"/>
        </w:rPr>
        <w:t xml:space="preserve">D. Airway, IV glucose, metabolic consult, scavenger/clearance plan</w:t>
      </w:r>
    </w:p>
    <w:p>
      <w:pPr>
        <w:spacing w:after="20" w:before="0" w:line="264"/>
      </w:pPr>
      <w:r>
        <w:rPr>
          <w:sz w:val="19"/>
          <w:szCs w:val="19"/>
        </w:rPr>
        <w:t xml:space="preserve">Hyperammonemia treatment is time-critical even with normal blood glucose.</w:t>
      </w:r>
    </w:p>
    <w:p>
      <w:pPr>
        <w:spacing w:after="40" w:before="0" w:line="264"/>
      </w:pPr>
      <w:r>
        <w:rPr>
          <w:b/>
          <w:bCs/>
          <w:color w:val="B03A2E"/>
          <w:sz w:val="19"/>
          <w:szCs w:val="19"/>
        </w:rPr>
        <w:t xml:space="preserve">Trap:</w:t>
      </w:r>
      <w:r>
        <w:rPr>
          <w:color w:val="B03A2E"/>
          <w:sz w:val="19"/>
          <w:szCs w:val="19"/>
        </w:rPr>
        <w:t xml:space="preserve"> Prevent catabolism and expedite toxin clearance; do not wait for a single test.</w:t>
      </w:r>
    </w:p>
    <w:p>
      <w:r>
        <w:rPr>
          <w:sz w:val="16"/>
        </w:rPr>
        <w:t>Option A — Does not address ammonia or catabolism.</w:t>
      </w:r>
    </w:p>
    <w:p>
      <w:r>
        <w:rPr>
          <w:sz w:val="16"/>
        </w:rPr>
        <w:t>Option B — Valproate may worsen hyperammonemia and does not clear ammonia.</w:t>
      </w:r>
    </w:p>
    <w:p>
      <w:r>
        <w:rPr>
          <w:sz w:val="16"/>
        </w:rPr>
        <w:t>Option C — Continued nitrogen load and delay are unsafe.</w:t>
      </w:r>
    </w:p>
    <w:p>
      <w:r>
        <w:rPr>
          <w:sz w:val="16"/>
        </w:rPr>
        <w:t>Option D — Correct: treat cerebral and metabolic threats simultaneously.</w:t>
      </w:r>
    </w:p>
    <w:p>
      <w:pPr>
        <w:keepNext/>
        <w:keepLines/>
        <w:spacing w:after="20" w:before="100" w:line="255"/>
      </w:pPr>
      <w:r>
        <w:rPr>
          <w:b/>
          <w:bCs/>
          <w:color w:val="1F3A5F"/>
          <w:sz w:val="20"/>
          <w:szCs w:val="20"/>
        </w:rPr>
        <w:t xml:space="preserve">Q54  Answer A</w:t>
      </w:r>
      <w:r>
        <w:rPr>
          <w:color w:val="777777"/>
          <w:sz w:val="17"/>
          <w:szCs w:val="17"/>
        </w:rPr>
        <w:t xml:space="preserve">   Base</w:t>
      </w:r>
    </w:p>
    <w:p>
      <w:pPr>
        <w:spacing w:after="20" w:before="0" w:line="264"/>
      </w:pPr>
      <w:r>
        <w:rPr>
          <w:b/>
          <w:bCs/>
          <w:sz w:val="19"/>
          <w:szCs w:val="19"/>
        </w:rPr>
        <w:t xml:space="preserve">A. It promotes endogenous proteolysis and nitrogen release</w:t>
      </w:r>
    </w:p>
    <w:p>
      <w:pPr>
        <w:spacing w:after="20" w:before="0" w:line="264"/>
      </w:pPr>
      <w:r>
        <w:rPr>
          <w:sz w:val="19"/>
          <w:szCs w:val="19"/>
        </w:rPr>
        <w:t xml:space="preserve">Short initial protein withholding may be appropriate; prolonged starvation is harmful.</w:t>
      </w:r>
    </w:p>
    <w:p>
      <w:pPr>
        <w:spacing w:after="40" w:before="0" w:line="264"/>
      </w:pPr>
      <w:r>
        <w:rPr>
          <w:b/>
          <w:bCs/>
          <w:color w:val="B03A2E"/>
          <w:sz w:val="19"/>
          <w:szCs w:val="19"/>
        </w:rPr>
        <w:t xml:space="preserve">Trap:</w:t>
      </w:r>
      <w:r>
        <w:rPr>
          <w:color w:val="B03A2E"/>
          <w:sz w:val="19"/>
          <w:szCs w:val="19"/>
        </w:rPr>
        <w:t xml:space="preserve"> Anti-catabolic energy and timed refeeding are both parts of treatment.</w:t>
      </w:r>
    </w:p>
    <w:p>
      <w:r>
        <w:rPr>
          <w:sz w:val="16"/>
        </w:rPr>
        <w:t>Option A — Correct: protein should be reintroduced under specialist guidance once safe.</w:t>
      </w:r>
    </w:p>
    <w:p>
      <w:r>
        <w:rPr>
          <w:sz w:val="16"/>
        </w:rPr>
        <w:t>Option B — Ammonia monitoring remains essential during therapy.</w:t>
      </w:r>
    </w:p>
    <w:p>
      <w:r>
        <w:rPr>
          <w:sz w:val="16"/>
        </w:rPr>
        <w:t>Option C — Protein restriction does not restore enzyme activity.</w:t>
      </w:r>
    </w:p>
    <w:p>
      <w:r>
        <w:rPr>
          <w:sz w:val="16"/>
        </w:rPr>
        <w:t>Option D — Not the principal reason to limit prolonged deprivation.</w:t>
      </w:r>
    </w:p>
    <w:p>
      <w:pPr>
        <w:keepNext/>
        <w:keepLines/>
        <w:spacing w:after="20" w:before="100" w:line="255"/>
      </w:pPr>
      <w:r>
        <w:rPr>
          <w:b/>
          <w:bCs/>
          <w:color w:val="1F3A5F"/>
          <w:sz w:val="20"/>
          <w:szCs w:val="20"/>
        </w:rPr>
        <w:t xml:space="preserve">Q55  Answer B</w:t>
      </w:r>
      <w:r>
        <w:rPr>
          <w:color w:val="777777"/>
          <w:sz w:val="17"/>
          <w:szCs w:val="17"/>
        </w:rPr>
        <w:t xml:space="preserve">   Base</w:t>
      </w:r>
    </w:p>
    <w:p>
      <w:pPr>
        <w:spacing w:after="20" w:before="0" w:line="264"/>
      </w:pPr>
      <w:r>
        <w:rPr>
          <w:b/>
          <w:bCs/>
          <w:sz w:val="19"/>
          <w:szCs w:val="19"/>
        </w:rPr>
        <w:t xml:space="preserve">B. Propionic acidemia and methylmalonic acidemia</w:t>
      </w:r>
    </w:p>
    <w:p>
      <w:pPr>
        <w:spacing w:after="20" w:before="0" w:line="264"/>
      </w:pPr>
      <w:r>
        <w:rPr>
          <w:sz w:val="19"/>
          <w:szCs w:val="19"/>
        </w:rPr>
        <w:t xml:space="preserve">C3 is a screening signal, not a definitive distinction between PA and MMA.</w:t>
      </w:r>
    </w:p>
    <w:p>
      <w:pPr>
        <w:spacing w:after="40" w:before="0" w:line="264"/>
      </w:pPr>
      <w:r>
        <w:rPr>
          <w:b/>
          <w:bCs/>
          <w:color w:val="B03A2E"/>
          <w:sz w:val="19"/>
          <w:szCs w:val="19"/>
        </w:rPr>
        <w:t xml:space="preserve">Trap:</w:t>
      </w:r>
      <w:r>
        <w:rPr>
          <w:color w:val="B03A2E"/>
          <w:sz w:val="19"/>
          <w:szCs w:val="19"/>
        </w:rPr>
        <w:t xml:space="preserve"> Use urine organic acids and MMA/homocysteine/B12 context to differentiate.</w:t>
      </w:r>
    </w:p>
    <w:p>
      <w:r>
        <w:rPr>
          <w:sz w:val="16"/>
        </w:rPr>
        <w:t>Option A — Primary UCDs typically lack marked ketoacidosis.</w:t>
      </w:r>
    </w:p>
    <w:p>
      <w:r>
        <w:rPr>
          <w:sz w:val="16"/>
        </w:rPr>
        <w:t>Option B — Correct: both can elevate C3 and cause organic-acid crises.</w:t>
      </w:r>
    </w:p>
    <w:p>
      <w:r>
        <w:rPr>
          <w:sz w:val="16"/>
        </w:rPr>
        <w:t>Option C — These are FAODs with different acylcarnitine patterns.</w:t>
      </w:r>
    </w:p>
    <w:p>
      <w:r>
        <w:rPr>
          <w:sz w:val="16"/>
        </w:rPr>
        <w:t>Option D — Have different amino-acid screening signatures.</w:t>
      </w:r>
    </w:p>
    <w:p>
      <w:pPr>
        <w:keepNext/>
        <w:keepLines/>
        <w:spacing w:after="20" w:before="100" w:line="255"/>
      </w:pPr>
      <w:r>
        <w:rPr>
          <w:b/>
          <w:bCs/>
          <w:color w:val="1F3A5F"/>
          <w:sz w:val="20"/>
          <w:szCs w:val="20"/>
        </w:rPr>
        <w:t xml:space="preserve">Q56  Answer B</w:t>
      </w:r>
      <w:r>
        <w:rPr>
          <w:color w:val="777777"/>
          <w:sz w:val="17"/>
          <w:szCs w:val="17"/>
        </w:rPr>
        <w:t xml:space="preserve">   Base</w:t>
      </w:r>
    </w:p>
    <w:p>
      <w:pPr>
        <w:spacing w:after="20" w:before="0" w:line="264"/>
      </w:pPr>
      <w:r>
        <w:rPr>
          <w:b/>
          <w:bCs/>
          <w:sz w:val="19"/>
          <w:szCs w:val="19"/>
        </w:rPr>
        <w:t xml:space="preserve">B. Intracellular cobalamin-processing defect</w:t>
      </w:r>
    </w:p>
    <w:p>
      <w:pPr>
        <w:spacing w:after="20" w:before="0" w:line="264"/>
      </w:pPr>
      <w:r>
        <w:rPr>
          <w:sz w:val="19"/>
          <w:szCs w:val="19"/>
        </w:rPr>
        <w:t xml:space="preserve">Combined MMA + homocysteine elevation indicates a cobalamin-processing/remethylation problem.</w:t>
      </w:r>
    </w:p>
    <w:p>
      <w:pPr>
        <w:spacing w:after="40" w:before="0" w:line="264"/>
      </w:pPr>
      <w:r>
        <w:rPr>
          <w:b/>
          <w:bCs/>
          <w:color w:val="B03A2E"/>
          <w:sz w:val="19"/>
          <w:szCs w:val="19"/>
        </w:rPr>
        <w:t xml:space="preserve">Trap:</w:t>
      </w:r>
      <w:r>
        <w:rPr>
          <w:color w:val="B03A2E"/>
          <w:sz w:val="19"/>
          <w:szCs w:val="19"/>
        </w:rPr>
        <w:t xml:space="preserve"> Do not assume all MMA responds identically to vitamin B12.</w:t>
      </w:r>
    </w:p>
    <w:p>
      <w:r>
        <w:rPr>
          <w:sz w:val="16"/>
        </w:rPr>
        <w:t>Option A — Produces elevated C8, not this combined pattern.</w:t>
      </w:r>
    </w:p>
    <w:p>
      <w:r>
        <w:rPr>
          <w:sz w:val="16"/>
        </w:rPr>
        <w:t>Option B — Correct: combined methylmalonic acidemia and homocystinuria suggests cblC-type disorders.</w:t>
      </w:r>
    </w:p>
    <w:p>
      <w:r>
        <w:rPr>
          <w:sz w:val="16"/>
        </w:rPr>
        <w:t>Option C — Usually lacks the marked combined homocysteine elevation.</w:t>
      </w:r>
    </w:p>
    <w:p>
      <w:r>
        <w:rPr>
          <w:sz w:val="16"/>
        </w:rPr>
        <w:t>Option D — Causes elevated branched-chain amino acids/alloisoleucine.</w:t>
      </w:r>
    </w:p>
    <w:p>
      <w:pPr>
        <w:keepNext/>
        <w:keepLines/>
        <w:spacing w:after="20" w:before="100" w:line="255"/>
      </w:pPr>
      <w:r>
        <w:rPr>
          <w:b/>
          <w:bCs/>
          <w:color w:val="1F3A5F"/>
          <w:sz w:val="20"/>
          <w:szCs w:val="20"/>
        </w:rPr>
        <w:t xml:space="preserve">Q57  Answer D</w:t>
      </w:r>
      <w:r>
        <w:rPr>
          <w:color w:val="777777"/>
          <w:sz w:val="17"/>
          <w:szCs w:val="17"/>
        </w:rPr>
        <w:t xml:space="preserve">   Base</w:t>
      </w:r>
    </w:p>
    <w:p>
      <w:pPr>
        <w:spacing w:after="20" w:before="0" w:line="264"/>
      </w:pPr>
      <w:r>
        <w:rPr>
          <w:b/>
          <w:bCs/>
          <w:sz w:val="19"/>
          <w:szCs w:val="19"/>
        </w:rPr>
        <w:t xml:space="preserve">D. Alloisoleucine</w:t>
      </w:r>
    </w:p>
    <w:p>
      <w:pPr>
        <w:spacing w:after="20" w:before="0" w:line="264"/>
      </w:pPr>
      <w:r>
        <w:rPr>
          <w:sz w:val="19"/>
          <w:szCs w:val="19"/>
        </w:rPr>
        <w:t xml:space="preserve">MSUD results from impaired branched-chain alpha-ketoacid dehydrogenase.</w:t>
      </w:r>
    </w:p>
    <w:p>
      <w:pPr>
        <w:spacing w:after="40" w:before="0" w:line="264"/>
      </w:pPr>
      <w:r>
        <w:rPr>
          <w:b/>
          <w:bCs/>
          <w:color w:val="B03A2E"/>
          <w:sz w:val="19"/>
          <w:szCs w:val="19"/>
        </w:rPr>
        <w:t xml:space="preserve">Trap:</w:t>
      </w:r>
      <w:r>
        <w:rPr>
          <w:color w:val="B03A2E"/>
          <w:sz w:val="19"/>
          <w:szCs w:val="19"/>
        </w:rPr>
        <w:t xml:space="preserve"> Odor is suggestive, but quantitative plasma amino acids and alloisoleucine are decisive.</w:t>
      </w:r>
    </w:p>
    <w:p>
      <w:r>
        <w:rPr>
          <w:sz w:val="16"/>
        </w:rPr>
        <w:t>Option A — Helps distinguish urea-cycle defects.</w:t>
      </w:r>
    </w:p>
    <w:p>
      <w:r>
        <w:rPr>
          <w:sz w:val="16"/>
        </w:rPr>
        <w:t>Option B — Typical MCAD screening marker.</w:t>
      </w:r>
    </w:p>
    <w:p>
      <w:r>
        <w:rPr>
          <w:sz w:val="16"/>
        </w:rPr>
        <w:t>Option C — Diagnostic marker for tyrosinemia type I.</w:t>
      </w:r>
    </w:p>
    <w:p>
      <w:r>
        <w:rPr>
          <w:sz w:val="16"/>
        </w:rPr>
        <w:t>Option D — Correct: elevated alloisoleucine is highly characteristic of MSUD.</w:t>
      </w:r>
    </w:p>
    <w:p>
      <w:pPr>
        <w:keepNext/>
        <w:keepLines/>
        <w:spacing w:after="20" w:before="100" w:line="255"/>
      </w:pPr>
      <w:r>
        <w:rPr>
          <w:b/>
          <w:bCs/>
          <w:color w:val="1F3A5F"/>
          <w:sz w:val="20"/>
          <w:szCs w:val="20"/>
        </w:rPr>
        <w:t xml:space="preserve">Q58  Answer A</w:t>
      </w:r>
      <w:r>
        <w:rPr>
          <w:color w:val="777777"/>
          <w:sz w:val="17"/>
          <w:szCs w:val="17"/>
        </w:rPr>
        <w:t xml:space="preserve">   Base</w:t>
      </w:r>
    </w:p>
    <w:p>
      <w:pPr>
        <w:spacing w:after="20" w:before="0" w:line="264"/>
      </w:pPr>
      <w:r>
        <w:rPr>
          <w:b/>
          <w:bCs/>
          <w:sz w:val="19"/>
          <w:szCs w:val="19"/>
        </w:rPr>
        <w:t xml:space="preserve">A. Quantitative plasma amino acids with alloisoleucine</w:t>
      </w:r>
    </w:p>
    <w:p>
      <w:pPr>
        <w:spacing w:after="20" w:before="0" w:line="264"/>
      </w:pPr>
      <w:r>
        <w:rPr>
          <w:sz w:val="19"/>
          <w:szCs w:val="19"/>
        </w:rPr>
        <w:t xml:space="preserve">Screen-positive MSUD needs prompt confirmatory amino-acid testing and clinical assessment.</w:t>
      </w:r>
    </w:p>
    <w:p>
      <w:pPr>
        <w:spacing w:after="40" w:before="0" w:line="264"/>
      </w:pPr>
      <w:r>
        <w:rPr>
          <w:b/>
          <w:bCs/>
          <w:color w:val="B03A2E"/>
          <w:sz w:val="19"/>
          <w:szCs w:val="19"/>
        </w:rPr>
        <w:t xml:space="preserve">Trap:</w:t>
      </w:r>
      <w:r>
        <w:rPr>
          <w:color w:val="B03A2E"/>
          <w:sz w:val="19"/>
          <w:szCs w:val="19"/>
        </w:rPr>
        <w:t xml:space="preserve"> Tandem-MS isobaric interference is an exam-worthy limitation.</w:t>
      </w:r>
    </w:p>
    <w:p>
      <w:r>
        <w:rPr>
          <w:sz w:val="16"/>
        </w:rPr>
        <w:t>Option A — Correct: resolves the characteristic branched-chain amino-acid pattern.</w:t>
      </w:r>
    </w:p>
    <w:p>
      <w:r>
        <w:rPr>
          <w:sz w:val="16"/>
        </w:rPr>
        <w:t>Option B — Tests storage disorders rather than MSUD.</w:t>
      </w:r>
    </w:p>
    <w:p>
      <w:r>
        <w:rPr>
          <w:sz w:val="16"/>
        </w:rPr>
        <w:t>Option C — May be nonspecific and does not separate isobaric amino acids.</w:t>
      </w:r>
    </w:p>
    <w:p>
      <w:r>
        <w:rPr>
          <w:sz w:val="16"/>
        </w:rPr>
        <w:t>Option D — Does not quantify amino acids.</w:t>
      </w:r>
    </w:p>
    <w:p>
      <w:pPr>
        <w:keepNext/>
        <w:keepLines/>
        <w:spacing w:after="20" w:before="100" w:line="255"/>
      </w:pPr>
      <w:r>
        <w:rPr>
          <w:b/>
          <w:bCs/>
          <w:color w:val="1F3A5F"/>
          <w:sz w:val="20"/>
          <w:szCs w:val="20"/>
        </w:rPr>
        <w:t xml:space="preserve">Q59  Answer C</w:t>
      </w:r>
      <w:r>
        <w:rPr>
          <w:color w:val="777777"/>
          <w:sz w:val="17"/>
          <w:szCs w:val="17"/>
        </w:rPr>
        <w:t xml:space="preserve">   Base</w:t>
      </w:r>
    </w:p>
    <w:p>
      <w:pPr>
        <w:spacing w:after="20" w:before="0" w:line="264"/>
      </w:pPr>
      <w:r>
        <w:rPr>
          <w:b/>
          <w:bCs/>
          <w:sz w:val="19"/>
          <w:szCs w:val="19"/>
        </w:rPr>
        <w:t xml:space="preserve">C. Stop lactose and galactose; give alternative feeds</w:t>
      </w:r>
    </w:p>
    <w:p>
      <w:pPr>
        <w:spacing w:after="20" w:before="0" w:line="264"/>
      </w:pPr>
      <w:r>
        <w:rPr>
          <w:sz w:val="19"/>
          <w:szCs w:val="19"/>
        </w:rPr>
        <w:t xml:space="preserve">Classic galactosemia from GALT deficiency may present with E. coli sepsis.</w:t>
      </w:r>
    </w:p>
    <w:p>
      <w:pPr>
        <w:spacing w:after="40" w:before="0" w:line="264"/>
      </w:pPr>
      <w:r>
        <w:rPr>
          <w:b/>
          <w:bCs/>
          <w:color w:val="B03A2E"/>
          <w:sz w:val="19"/>
          <w:szCs w:val="19"/>
        </w:rPr>
        <w:t xml:space="preserve">Trap:</w:t>
      </w:r>
      <w:r>
        <w:rPr>
          <w:color w:val="B03A2E"/>
          <w:sz w:val="19"/>
          <w:szCs w:val="19"/>
        </w:rPr>
        <w:t xml:space="preserve"> Do not wait for enzyme confirmation before stopping galactose exposure.</w:t>
      </w:r>
    </w:p>
    <w:p>
      <w:r>
        <w:rPr>
          <w:sz w:val="16"/>
        </w:rPr>
        <w:t>Option A — Catabolism and malnutrition are harmful; alternative nutrition is needed.</w:t>
      </w:r>
    </w:p>
    <w:p>
      <w:r>
        <w:rPr>
          <w:sz w:val="16"/>
        </w:rPr>
        <w:t>Option B — Galactose load may worsen classic galactosemia.</w:t>
      </w:r>
    </w:p>
    <w:p>
      <w:r>
        <w:rPr>
          <w:sz w:val="16"/>
        </w:rPr>
        <w:t>Option C — Correct: suspected classic galactosemia needs prompt dietary galactose restriction.</w:t>
      </w:r>
    </w:p>
    <w:p>
      <w:r>
        <w:rPr>
          <w:sz w:val="16"/>
        </w:rPr>
        <w:t>Option D — Fructose is not the standard emergency substitution.</w:t>
      </w:r>
    </w:p>
    <w:p>
      <w:pPr>
        <w:keepNext/>
        <w:keepLines/>
        <w:spacing w:after="20" w:before="100" w:line="255"/>
      </w:pPr>
      <w:r>
        <w:rPr>
          <w:b/>
          <w:bCs/>
          <w:color w:val="1F3A5F"/>
          <w:sz w:val="20"/>
          <w:szCs w:val="20"/>
        </w:rPr>
        <w:t xml:space="preserve">Q60  Answer A</w:t>
      </w:r>
      <w:r>
        <w:rPr>
          <w:color w:val="777777"/>
          <w:sz w:val="17"/>
          <w:szCs w:val="17"/>
        </w:rPr>
        <w:t xml:space="preserve">   EXTRA GAP-FILL</w:t>
      </w:r>
    </w:p>
    <w:p>
      <w:pPr>
        <w:spacing w:after="20" w:before="0" w:line="264"/>
      </w:pPr>
      <w:r>
        <w:rPr>
          <w:b/>
          <w:bCs/>
          <w:sz w:val="19"/>
          <w:szCs w:val="19"/>
        </w:rPr>
        <w:t xml:space="preserve">A. Raised plasma total homocysteine with raised methionine</w:t>
      </w:r>
    </w:p>
    <w:p>
      <w:pPr>
        <w:spacing w:after="20" w:before="0" w:line="264"/>
      </w:pPr>
      <w:r>
        <w:rPr>
          <w:sz w:val="19"/>
          <w:szCs w:val="19"/>
        </w:rPr>
        <w:t xml:space="preserve">Classic homocystinuria (cystathionine β-synthase deficiency) causes marfanoid habitus, ectopia lentis (typically downward), thromboembolism and intellectual disability; homocysteine and methionine are raised. A subset responds to pyridoxine. Marfan syndrome has upward lens dislocation and normal homocysteine.</w:t>
      </w:r>
    </w:p>
    <w:p>
      <w:pPr>
        <w:spacing w:after="40" w:before="0" w:line="264"/>
      </w:pPr>
      <w:r>
        <w:rPr>
          <w:b/>
          <w:bCs/>
          <w:color w:val="B03A2E"/>
          <w:sz w:val="19"/>
          <w:szCs w:val="19"/>
        </w:rPr>
        <w:t xml:space="preserve">Trap:</w:t>
      </w:r>
      <w:r>
        <w:rPr>
          <w:color w:val="B03A2E"/>
          <w:sz w:val="19"/>
          <w:szCs w:val="19"/>
        </w:rPr>
        <w:t xml:space="preserve"> Combined MMA with homocystinuria has raised homocysteine but low methionine (cobalamin processing defect).</w:t>
      </w:r>
    </w:p>
    <w:p>
      <w:pPr>
        <w:keepNext/>
        <w:keepLines/>
        <w:spacing w:after="20" w:before="100" w:line="255"/>
      </w:pPr>
      <w:r>
        <w:rPr>
          <w:b/>
          <w:bCs/>
          <w:color w:val="1F3A5F"/>
          <w:sz w:val="20"/>
          <w:szCs w:val="20"/>
        </w:rPr>
        <w:t xml:space="preserve">Q61  Answer A</w:t>
      </w:r>
      <w:r>
        <w:rPr>
          <w:color w:val="777777"/>
          <w:sz w:val="17"/>
          <w:szCs w:val="17"/>
        </w:rPr>
        <w:t xml:space="preserve">   Base</w:t>
      </w:r>
    </w:p>
    <w:p>
      <w:pPr>
        <w:spacing w:after="20" w:before="0" w:line="264"/>
      </w:pPr>
      <w:r>
        <w:rPr>
          <w:b/>
          <w:bCs/>
          <w:sz w:val="19"/>
          <w:szCs w:val="19"/>
        </w:rPr>
        <w:t xml:space="preserve">A. Galactokinase deficiency</w:t>
      </w:r>
    </w:p>
    <w:p>
      <w:pPr>
        <w:spacing w:after="20" w:before="0" w:line="264"/>
      </w:pPr>
      <w:r>
        <w:rPr>
          <w:sz w:val="19"/>
          <w:szCs w:val="19"/>
        </w:rPr>
        <w:t xml:space="preserve">Galactokinase deficiency often causes cataracts without classic galactosemia’s systemic toxicity.</w:t>
      </w:r>
    </w:p>
    <w:p>
      <w:pPr>
        <w:spacing w:after="40" w:before="0" w:line="264"/>
      </w:pPr>
      <w:r>
        <w:rPr>
          <w:b/>
          <w:bCs/>
          <w:color w:val="B03A2E"/>
          <w:sz w:val="19"/>
          <w:szCs w:val="19"/>
        </w:rPr>
        <w:t xml:space="preserve">Trap:</w:t>
      </w:r>
      <w:r>
        <w:rPr>
          <w:color w:val="B03A2E"/>
          <w:sz w:val="19"/>
          <w:szCs w:val="19"/>
        </w:rPr>
        <w:t xml:space="preserve"> Do not equate every galactose disorder with GALT deficiency.</w:t>
      </w:r>
    </w:p>
    <w:p>
      <w:r>
        <w:rPr>
          <w:sz w:val="16"/>
        </w:rPr>
        <w:t>Option A — Correct: galactitol accumulation may cause cataracts with limited systemic disease.</w:t>
      </w:r>
    </w:p>
    <w:p>
      <w:r>
        <w:rPr>
          <w:sz w:val="16"/>
        </w:rPr>
        <w:t>Option B — Hereditary fructose intolerance occurs after fructose exposure.</w:t>
      </w:r>
    </w:p>
    <w:p>
      <w:r>
        <w:rPr>
          <w:sz w:val="16"/>
        </w:rPr>
        <w:t>Option C — Classic galactosemia often causes systemic illness.</w:t>
      </w:r>
    </w:p>
    <w:p>
      <w:r>
        <w:rPr>
          <w:sz w:val="16"/>
        </w:rPr>
        <w:t>Option D — Does not specifically cause isolated galactose-related cataracts.</w:t>
      </w:r>
    </w:p>
    <w:p>
      <w:pPr>
        <w:keepNext/>
        <w:keepLines/>
        <w:spacing w:after="20" w:before="100" w:line="255"/>
      </w:pPr>
      <w:r>
        <w:rPr>
          <w:b/>
          <w:bCs/>
          <w:color w:val="1F3A5F"/>
          <w:sz w:val="20"/>
          <w:szCs w:val="20"/>
        </w:rPr>
        <w:t xml:space="preserve">Q62  Answer B</w:t>
      </w:r>
      <w:r>
        <w:rPr>
          <w:color w:val="777777"/>
          <w:sz w:val="17"/>
          <w:szCs w:val="17"/>
        </w:rPr>
        <w:t xml:space="preserve">   CARRY-OVER RETEST</w:t>
      </w:r>
    </w:p>
    <w:p>
      <w:pPr>
        <w:spacing w:after="20" w:before="0" w:line="264"/>
      </w:pPr>
      <w:r>
        <w:rPr>
          <w:b/>
          <w:bCs/>
          <w:sz w:val="19"/>
          <w:szCs w:val="19"/>
        </w:rPr>
        <w:t xml:space="preserve">B. Electrographic seizures</w:t>
      </w:r>
    </w:p>
    <w:p>
      <w:pPr>
        <w:spacing w:after="20" w:before="0" w:line="264"/>
      </w:pPr>
      <w:r>
        <w:rPr>
          <w:sz w:val="19"/>
          <w:szCs w:val="19"/>
        </w:rPr>
        <w:t xml:space="preserve">The raw EEG evolution, not aEEG shape alone, supports true electrographic seizures.</w:t>
      </w:r>
    </w:p>
    <w:p>
      <w:pPr>
        <w:spacing w:after="20" w:before="0" w:line="264"/>
      </w:pPr>
      <w:r>
        <w:rPr>
          <w:b/>
          <w:bCs/>
          <w:color w:val="B03A2E"/>
          <w:sz w:val="19"/>
          <w:szCs w:val="19"/>
        </w:rPr>
        <w:t xml:space="preserve">Trap:</w:t>
      </w:r>
      <w:r>
        <w:rPr>
          <w:color w:val="B03A2E"/>
          <w:sz w:val="19"/>
          <w:szCs w:val="19"/>
        </w:rPr>
        <w:t xml:space="preserve"> aEEG is a screening trend; raw EEG confirmation improves seizure specificity.</w:t>
      </w:r>
    </w:p>
    <w:p>
      <w:r>
        <w:rPr>
          <w:sz w:val="16"/>
        </w:rPr>
        <w:t>Option A — May distort amplitude but not create physiologic evolving rhythmic ictal discharges.</w:t>
      </w:r>
    </w:p>
    <w:p>
      <w:r>
        <w:rPr>
          <w:sz w:val="16"/>
        </w:rPr>
        <w:t>Option B — Correct: evolving raw EEG activity validates the suspicious aEEG pattern.</w:t>
      </w:r>
    </w:p>
    <w:p>
      <w:r>
        <w:rPr>
          <w:sz w:val="16"/>
        </w:rPr>
        <w:t>Option C — Artifact lacks convincing evolving ictal activity on synchronized raw EEG.</w:t>
      </w:r>
    </w:p>
    <w:p>
      <w:r>
        <w:rPr>
          <w:sz w:val="16"/>
        </w:rPr>
        <w:t>Option D — Cycling is slower background variation, not repeated evolving ictal discharges.</w:t>
      </w:r>
    </w:p>
    <w:p>
      <w:pPr>
        <w:spacing w:after="40" w:before="0" w:line="264"/>
      </w:pPr>
      <w:r>
        <w:rPr>
          <w:color w:val="777777"/>
          <w:sz w:val="17"/>
          <w:szCs w:val="17"/>
        </w:rPr>
        <w:t xml:space="preserve">Source: Day 7 carry-over (aEEG versus artefact); score separately.</w:t>
      </w:r>
    </w:p>
    <w:p>
      <w:pPr>
        <w:keepNext/>
        <w:keepLines/>
        <w:spacing w:after="20" w:before="100" w:line="255"/>
      </w:pPr>
      <w:r>
        <w:rPr>
          <w:b/>
          <w:bCs/>
          <w:color w:val="1F3A5F"/>
          <w:sz w:val="20"/>
          <w:szCs w:val="20"/>
        </w:rPr>
        <w:t xml:space="preserve">Q63  Answer A</w:t>
      </w:r>
      <w:r>
        <w:rPr>
          <w:color w:val="777777"/>
          <w:sz w:val="17"/>
          <w:szCs w:val="17"/>
        </w:rPr>
        <w:t xml:space="preserve">   Base</w:t>
      </w:r>
    </w:p>
    <w:p>
      <w:pPr>
        <w:spacing w:after="20" w:before="0" w:line="264"/>
      </w:pPr>
      <w:r>
        <w:rPr>
          <w:b/>
          <w:bCs/>
          <w:sz w:val="19"/>
          <w:szCs w:val="19"/>
        </w:rPr>
        <w:t xml:space="preserve">A. Hereditary fructose intolerance</w:t>
      </w:r>
    </w:p>
    <w:p>
      <w:pPr>
        <w:spacing w:after="20" w:before="0" w:line="264"/>
      </w:pPr>
      <w:r>
        <w:rPr>
          <w:sz w:val="19"/>
          <w:szCs w:val="19"/>
        </w:rPr>
        <w:t xml:space="preserve">HFI management requires avoidance of fructose, sucrose and sorbitol.</w:t>
      </w:r>
    </w:p>
    <w:p>
      <w:pPr>
        <w:spacing w:after="40" w:before="0" w:line="264"/>
      </w:pPr>
      <w:r>
        <w:rPr>
          <w:b/>
          <w:bCs/>
          <w:color w:val="B03A2E"/>
          <w:sz w:val="19"/>
          <w:szCs w:val="19"/>
        </w:rPr>
        <w:t xml:space="preserve">Trap:</w:t>
      </w:r>
      <w:r>
        <w:rPr>
          <w:color w:val="B03A2E"/>
          <w:sz w:val="19"/>
          <w:szCs w:val="19"/>
        </w:rPr>
        <w:t xml:space="preserve"> Dietary timing is a diagnostic biomarker.</w:t>
      </w:r>
    </w:p>
    <w:p>
      <w:r>
        <w:rPr>
          <w:sz w:val="16"/>
        </w:rPr>
        <w:t>Option A — Correct: aldolase B deficiency manifests after fructose/sucrose/sorbitol exposure.</w:t>
      </w:r>
    </w:p>
    <w:p>
      <w:r>
        <w:rPr>
          <w:sz w:val="16"/>
        </w:rPr>
        <w:t>Option B — Usually detected by elevated phenylalanine and developmental effects.</w:t>
      </w:r>
    </w:p>
    <w:p>
      <w:r>
        <w:rPr>
          <w:sz w:val="16"/>
        </w:rPr>
        <w:t>Option C — Usually manifests after milk lactose/galactose exposure.</w:t>
      </w:r>
    </w:p>
    <w:p>
      <w:r>
        <w:rPr>
          <w:sz w:val="16"/>
        </w:rPr>
        <w:t>Option D — Fasting-related rather than specific fruit-triggered intolerance.</w:t>
      </w:r>
    </w:p>
    <w:p>
      <w:pPr>
        <w:keepNext/>
        <w:keepLines/>
        <w:spacing w:after="20" w:before="100" w:line="255"/>
      </w:pPr>
      <w:r>
        <w:rPr>
          <w:b/>
          <w:bCs/>
          <w:color w:val="1F3A5F"/>
          <w:sz w:val="20"/>
          <w:szCs w:val="20"/>
        </w:rPr>
        <w:t xml:space="preserve">Q64  Answer C</w:t>
      </w:r>
      <w:r>
        <w:rPr>
          <w:color w:val="777777"/>
          <w:sz w:val="17"/>
          <w:szCs w:val="17"/>
        </w:rPr>
        <w:t xml:space="preserve">   Base</w:t>
      </w:r>
    </w:p>
    <w:p>
      <w:pPr>
        <w:spacing w:after="20" w:before="0" w:line="264"/>
      </w:pPr>
      <w:r>
        <w:rPr>
          <w:b/>
          <w:bCs/>
          <w:sz w:val="19"/>
          <w:szCs w:val="19"/>
        </w:rPr>
        <w:t xml:space="preserve">C. Phenylalanine-controlled diet with monitoring</w:t>
      </w:r>
    </w:p>
    <w:p>
      <w:pPr>
        <w:spacing w:after="20" w:before="0" w:line="264"/>
      </w:pPr>
      <w:r>
        <w:rPr>
          <w:sz w:val="19"/>
          <w:szCs w:val="19"/>
        </w:rPr>
        <w:t xml:space="preserve">PKU requires lifelong phenylalanine control; tyrosine may become conditionally essential.</w:t>
      </w:r>
    </w:p>
    <w:p>
      <w:pPr>
        <w:spacing w:after="40" w:before="0" w:line="264"/>
      </w:pPr>
      <w:r>
        <w:rPr>
          <w:b/>
          <w:bCs/>
          <w:color w:val="B03A2E"/>
          <w:sz w:val="19"/>
          <w:szCs w:val="19"/>
        </w:rPr>
        <w:t xml:space="preserve">Trap:</w:t>
      </w:r>
      <w:r>
        <w:rPr>
          <w:color w:val="B03A2E"/>
          <w:sz w:val="19"/>
          <w:szCs w:val="19"/>
        </w:rPr>
        <w:t xml:space="preserve"> Do not eliminate all phenylalanine: it is an essential amino acid.</w:t>
      </w:r>
    </w:p>
    <w:p>
      <w:r>
        <w:rPr>
          <w:sz w:val="16"/>
        </w:rPr>
        <w:t>Option A — Unsafe and nutritionally inadequate.</w:t>
      </w:r>
    </w:p>
    <w:p>
      <w:r>
        <w:rPr>
          <w:sz w:val="16"/>
        </w:rPr>
        <w:t>Option B — Relevant to galactosemia, not PKU.</w:t>
      </w:r>
    </w:p>
    <w:p>
      <w:r>
        <w:rPr>
          <w:sz w:val="16"/>
        </w:rPr>
        <w:t>Option C — Correct: prevent toxic phenylalanine accumulation while meeting growth needs.</w:t>
      </w:r>
    </w:p>
    <w:p>
      <w:r>
        <w:rPr>
          <w:sz w:val="16"/>
        </w:rPr>
        <w:t>Option D — Appropriate only in different amino-acid disorders.</w:t>
      </w:r>
    </w:p>
    <w:p>
      <w:pPr>
        <w:keepNext/>
        <w:keepLines/>
        <w:spacing w:after="20" w:before="100" w:line="255"/>
      </w:pPr>
      <w:r>
        <w:rPr>
          <w:b/>
          <w:bCs/>
          <w:color w:val="1F3A5F"/>
          <w:sz w:val="20"/>
          <w:szCs w:val="20"/>
        </w:rPr>
        <w:t xml:space="preserve">Q65  Answer B</w:t>
      </w:r>
      <w:r>
        <w:rPr>
          <w:color w:val="777777"/>
          <w:sz w:val="17"/>
          <w:szCs w:val="17"/>
        </w:rPr>
        <w:t xml:space="preserve">   Base</w:t>
      </w:r>
    </w:p>
    <w:p>
      <w:pPr>
        <w:spacing w:after="20" w:before="0" w:line="264"/>
      </w:pPr>
      <w:r>
        <w:rPr>
          <w:b/>
          <w:bCs/>
          <w:sz w:val="19"/>
          <w:szCs w:val="19"/>
        </w:rPr>
        <w:t xml:space="preserve">B. Tetrahydrobiopterin deficiency affecting monoamine synthesis</w:t>
      </w:r>
    </w:p>
    <w:p>
      <w:pPr>
        <w:spacing w:after="20" w:before="0" w:line="264"/>
      </w:pPr>
      <w:r>
        <w:rPr>
          <w:sz w:val="19"/>
          <w:szCs w:val="19"/>
        </w:rPr>
        <w:t xml:space="preserve">BH4-related hyperphenylalaninemia may require neurotransmitter-directed therapy.</w:t>
      </w:r>
    </w:p>
    <w:p>
      <w:pPr>
        <w:spacing w:after="40" w:before="0" w:line="264"/>
      </w:pPr>
      <w:r>
        <w:rPr>
          <w:b/>
          <w:bCs/>
          <w:color w:val="B03A2E"/>
          <w:sz w:val="19"/>
          <w:szCs w:val="19"/>
        </w:rPr>
        <w:t xml:space="preserve">Trap:</w:t>
      </w:r>
      <w:r>
        <w:rPr>
          <w:color w:val="B03A2E"/>
          <w:sz w:val="19"/>
          <w:szCs w:val="19"/>
        </w:rPr>
        <w:t xml:space="preserve"> Dietary phenylalanine control alone may be insufficient in BH4 defects.</w:t>
      </w:r>
    </w:p>
    <w:p>
      <w:r>
        <w:rPr>
          <w:sz w:val="16"/>
        </w:rPr>
        <w:t>Option A — Explains galactose toxicity rather than neurotransmitter deficits.</w:t>
      </w:r>
    </w:p>
    <w:p>
      <w:r>
        <w:rPr>
          <w:sz w:val="16"/>
        </w:rPr>
        <w:t>Option B — Correct: BH4 is cofactor for PAH and neurotransmitter hydroxylases.</w:t>
      </w:r>
    </w:p>
    <w:p>
      <w:r>
        <w:rPr>
          <w:sz w:val="16"/>
        </w:rPr>
        <w:t>Option C — Causes oxidative hemolysis rather than hyperphenylalaninemia.</w:t>
      </w:r>
    </w:p>
    <w:p>
      <w:r>
        <w:rPr>
          <w:sz w:val="16"/>
        </w:rPr>
        <w:t>Option D — Primarily causes hyperammonemia.</w:t>
      </w:r>
    </w:p>
    <w:p>
      <w:pPr>
        <w:keepNext/>
        <w:keepLines/>
        <w:spacing w:after="20" w:before="100" w:line="255"/>
      </w:pPr>
      <w:r>
        <w:rPr>
          <w:b/>
          <w:bCs/>
          <w:color w:val="1F3A5F"/>
          <w:sz w:val="20"/>
          <w:szCs w:val="20"/>
        </w:rPr>
        <w:t xml:space="preserve">Q66  Answer C</w:t>
      </w:r>
      <w:r>
        <w:rPr>
          <w:color w:val="777777"/>
          <w:sz w:val="17"/>
          <w:szCs w:val="17"/>
        </w:rPr>
        <w:t xml:space="preserve">   Base</w:t>
      </w:r>
    </w:p>
    <w:p>
      <w:pPr>
        <w:spacing w:after="20" w:before="0" w:line="264"/>
      </w:pPr>
      <w:r>
        <w:rPr>
          <w:b/>
          <w:bCs/>
          <w:sz w:val="19"/>
          <w:szCs w:val="19"/>
        </w:rPr>
        <w:t xml:space="preserve">C. Nitisinone with tyrosine/phenylalanine dietary management</w:t>
      </w:r>
    </w:p>
    <w:p>
      <w:pPr>
        <w:spacing w:after="20" w:before="0" w:line="264"/>
      </w:pPr>
      <w:r>
        <w:rPr>
          <w:sz w:val="19"/>
          <w:szCs w:val="19"/>
        </w:rPr>
        <w:t xml:space="preserve">Succinylacetone is the key diagnostic marker of tyrosinemia type I.</w:t>
      </w:r>
    </w:p>
    <w:p>
      <w:pPr>
        <w:spacing w:after="40" w:before="0" w:line="264"/>
      </w:pPr>
      <w:r>
        <w:rPr>
          <w:b/>
          <w:bCs/>
          <w:color w:val="B03A2E"/>
          <w:sz w:val="19"/>
          <w:szCs w:val="19"/>
        </w:rPr>
        <w:t xml:space="preserve">Trap:</w:t>
      </w:r>
      <w:r>
        <w:rPr>
          <w:color w:val="B03A2E"/>
          <w:sz w:val="19"/>
          <w:szCs w:val="19"/>
        </w:rPr>
        <w:t xml:space="preserve"> Nitisinone treats a toxic metabolite pathway, not merely symptoms.</w:t>
      </w:r>
    </w:p>
    <w:p>
      <w:r>
        <w:rPr>
          <w:sz w:val="16"/>
        </w:rPr>
        <w:t>Option A — Nitrogen scavenging does not block tyrosine toxic intermediates.</w:t>
      </w:r>
    </w:p>
    <w:p>
      <w:r>
        <w:rPr>
          <w:sz w:val="16"/>
        </w:rPr>
        <w:t>Option C — Correct: blocks upstream tyrosine catabolism in tyrosinemia type I.</w:t>
      </w:r>
    </w:p>
    <w:p>
      <w:pPr>
        <w:keepNext/>
        <w:keepLines/>
        <w:spacing w:after="20" w:before="100" w:line="255"/>
      </w:pPr>
      <w:r>
        <w:rPr>
          <w:b/>
          <w:bCs/>
          <w:color w:val="1F3A5F"/>
          <w:sz w:val="20"/>
          <w:szCs w:val="20"/>
        </w:rPr>
        <w:t xml:space="preserve">Q67  Answer D</w:t>
      </w:r>
      <w:r>
        <w:rPr>
          <w:color w:val="777777"/>
          <w:sz w:val="17"/>
          <w:szCs w:val="17"/>
        </w:rPr>
        <w:t xml:space="preserve">   Base</w:t>
      </w:r>
    </w:p>
    <w:p>
      <w:pPr>
        <w:spacing w:after="20" w:before="0" w:line="264"/>
      </w:pPr>
      <w:r>
        <w:rPr>
          <w:b/>
          <w:bCs/>
          <w:sz w:val="19"/>
          <w:szCs w:val="19"/>
        </w:rPr>
        <w:t xml:space="preserve">D. Glucose-6-phosphatase system deficiency (GSD I)</w:t>
      </w:r>
    </w:p>
    <w:p>
      <w:pPr>
        <w:spacing w:after="20" w:before="0" w:line="264"/>
      </w:pPr>
      <w:r>
        <w:rPr>
          <w:sz w:val="19"/>
          <w:szCs w:val="19"/>
        </w:rPr>
        <w:t xml:space="preserve">GSD I: fasting hypoglycemia + lactate + triglycerides + urate.</w:t>
      </w:r>
    </w:p>
    <w:p>
      <w:pPr>
        <w:spacing w:after="40" w:before="0" w:line="264"/>
      </w:pPr>
      <w:r>
        <w:rPr>
          <w:b/>
          <w:bCs/>
          <w:color w:val="B03A2E"/>
          <w:sz w:val="19"/>
          <w:szCs w:val="19"/>
        </w:rPr>
        <w:t xml:space="preserve">Trap:</w:t>
      </w:r>
      <w:r>
        <w:rPr>
          <w:color w:val="B03A2E"/>
          <w:sz w:val="19"/>
          <w:szCs w:val="19"/>
        </w:rPr>
        <w:t xml:space="preserve"> Distinguish glycogen storage types by the affected tissue and biochemical pattern.</w:t>
      </w:r>
    </w:p>
    <w:p>
      <w:r>
        <w:rPr>
          <w:sz w:val="16"/>
        </w:rPr>
        <w:t>Option A — Hypoketotic hypoglycemia without classic lactic-hyperuric pattern.</w:t>
      </w:r>
    </w:p>
    <w:p>
      <w:r>
        <w:rPr>
          <w:sz w:val="16"/>
        </w:rPr>
        <w:t>Option B — Causes cardiomyopathy/hypotonia more than this biochemical tetrad.</w:t>
      </w:r>
    </w:p>
    <w:p>
      <w:r>
        <w:rPr>
          <w:sz w:val="16"/>
        </w:rPr>
        <w:t>Option C — Primary ammonia handling defect.</w:t>
      </w:r>
    </w:p>
    <w:p>
      <w:r>
        <w:rPr>
          <w:sz w:val="16"/>
        </w:rPr>
        <w:t>Option D — Correct: impaired glucose release causes hypoglycemia and metabolite shunting.</w:t>
      </w:r>
    </w:p>
    <w:p>
      <w:pPr>
        <w:keepNext/>
        <w:keepLines/>
        <w:spacing w:after="20" w:before="100" w:line="255"/>
      </w:pPr>
      <w:r>
        <w:rPr>
          <w:b/>
          <w:bCs/>
          <w:color w:val="1F3A5F"/>
          <w:sz w:val="20"/>
          <w:szCs w:val="20"/>
        </w:rPr>
        <w:t xml:space="preserve">Q68  Answer C</w:t>
      </w:r>
      <w:r>
        <w:rPr>
          <w:color w:val="777777"/>
          <w:sz w:val="17"/>
          <w:szCs w:val="17"/>
        </w:rPr>
        <w:t xml:space="preserve">   Base</w:t>
      </w:r>
    </w:p>
    <w:p>
      <w:pPr>
        <w:spacing w:after="20" w:before="0" w:line="264"/>
      </w:pPr>
      <w:r>
        <w:rPr>
          <w:b/>
          <w:bCs/>
          <w:sz w:val="19"/>
          <w:szCs w:val="19"/>
        </w:rPr>
        <w:t xml:space="preserve">C. Pompe disease</w:t>
      </w:r>
    </w:p>
    <w:p>
      <w:pPr>
        <w:spacing w:after="20" w:before="0" w:line="264"/>
      </w:pPr>
      <w:r>
        <w:rPr>
          <w:sz w:val="19"/>
          <w:szCs w:val="19"/>
        </w:rPr>
        <w:t xml:space="preserve">Infantile Pompe disease requires early disease-specific assessment for enzyme replacement.</w:t>
      </w:r>
    </w:p>
    <w:p>
      <w:pPr>
        <w:spacing w:after="40" w:before="0" w:line="264"/>
      </w:pPr>
      <w:r>
        <w:rPr>
          <w:b/>
          <w:bCs/>
          <w:color w:val="B03A2E"/>
          <w:sz w:val="19"/>
          <w:szCs w:val="19"/>
        </w:rPr>
        <w:t xml:space="preserve">Trap:</w:t>
      </w:r>
      <w:r>
        <w:rPr>
          <w:color w:val="B03A2E"/>
          <w:sz w:val="19"/>
          <w:szCs w:val="19"/>
        </w:rPr>
        <w:t xml:space="preserve"> Not all glycogen storage diseases are primarily hepatic.</w:t>
      </w:r>
    </w:p>
    <w:p>
      <w:r>
        <w:rPr>
          <w:sz w:val="16"/>
        </w:rPr>
        <w:t>Option A — Fasting hypoglycemia rather than persistent hypertrophic cardiomyopathy.</w:t>
      </w:r>
    </w:p>
    <w:p>
      <w:r>
        <w:rPr>
          <w:sz w:val="16"/>
        </w:rPr>
        <w:t>Option B — Progressive coarse facies and storage manifestations, not infantile HCM signature.</w:t>
      </w:r>
    </w:p>
    <w:p>
      <w:r>
        <w:rPr>
          <w:sz w:val="16"/>
        </w:rPr>
        <w:t>Option C — Correct: lysosomal acid alpha-glucosidase deficiency affects heart and skeletal muscle.</w:t>
      </w:r>
    </w:p>
    <w:p>
      <w:r>
        <w:rPr>
          <w:sz w:val="16"/>
        </w:rPr>
        <w:t>Option D — Hepatomegaly and fasting metabolic abnormalities dominate.</w:t>
      </w:r>
    </w:p>
    <w:p>
      <w:pPr>
        <w:keepNext/>
        <w:keepLines/>
        <w:spacing w:after="20" w:before="100" w:line="255"/>
      </w:pPr>
      <w:r>
        <w:rPr>
          <w:b/>
          <w:bCs/>
          <w:color w:val="1F3A5F"/>
          <w:sz w:val="20"/>
          <w:szCs w:val="20"/>
        </w:rPr>
        <w:t xml:space="preserve">Q69  Answer C</w:t>
      </w:r>
      <w:r>
        <w:rPr>
          <w:color w:val="777777"/>
          <w:sz w:val="17"/>
          <w:szCs w:val="17"/>
        </w:rPr>
        <w:t xml:space="preserve">   Base</w:t>
      </w:r>
    </w:p>
    <w:p>
      <w:pPr>
        <w:spacing w:after="20" w:before="0" w:line="264"/>
      </w:pPr>
      <w:r>
        <w:rPr>
          <w:b/>
          <w:bCs/>
          <w:sz w:val="19"/>
          <w:szCs w:val="19"/>
        </w:rPr>
        <w:t xml:space="preserve">C. Gaucher disease type 1</w:t>
      </w:r>
    </w:p>
    <w:p>
      <w:pPr>
        <w:spacing w:after="20" w:before="0" w:line="264"/>
      </w:pPr>
      <w:r>
        <w:rPr>
          <w:sz w:val="19"/>
          <w:szCs w:val="19"/>
        </w:rPr>
        <w:t xml:space="preserve">Gaucher type 1 classically lacks primary neuronopathic disease.</w:t>
      </w:r>
    </w:p>
    <w:p>
      <w:pPr>
        <w:spacing w:after="40" w:before="0" w:line="264"/>
      </w:pPr>
      <w:r>
        <w:rPr>
          <w:b/>
          <w:bCs/>
          <w:color w:val="B03A2E"/>
          <w:sz w:val="19"/>
          <w:szCs w:val="19"/>
        </w:rPr>
        <w:t xml:space="preserve">Trap:</w:t>
      </w:r>
      <w:r>
        <w:rPr>
          <w:color w:val="B03A2E"/>
          <w:sz w:val="19"/>
          <w:szCs w:val="19"/>
        </w:rPr>
        <w:t xml:space="preserve"> Bone crises and cytopenias can distinguish Gaucher from other storage syndromes.</w:t>
      </w:r>
    </w:p>
    <w:p>
      <w:r>
        <w:rPr>
          <w:sz w:val="16"/>
        </w:rPr>
        <w:t>Option A — Neuropathic pain and angiokeratomas, usually later.</w:t>
      </w:r>
    </w:p>
    <w:p>
      <w:r>
        <w:rPr>
          <w:sz w:val="16"/>
        </w:rPr>
        <w:t>Option B — Coarse facies, corneal clouding and skeletal dysostosis.</w:t>
      </w:r>
    </w:p>
    <w:p>
      <w:r>
        <w:rPr>
          <w:sz w:val="16"/>
        </w:rPr>
        <w:t>Option C — Correct: glucocerebrosidase deficiency with visceral and bone disease.</w:t>
      </w:r>
    </w:p>
    <w:p>
      <w:r>
        <w:rPr>
          <w:sz w:val="16"/>
        </w:rPr>
        <w:t>Option D — Often vertical supranuclear gaze palsy and neurodegeneration.</w:t>
      </w:r>
    </w:p>
    <w:p>
      <w:pPr>
        <w:keepNext/>
        <w:keepLines/>
        <w:spacing w:after="20" w:before="100" w:line="255"/>
      </w:pPr>
      <w:r>
        <w:rPr>
          <w:b/>
          <w:bCs/>
          <w:color w:val="1F3A5F"/>
          <w:sz w:val="20"/>
          <w:szCs w:val="20"/>
        </w:rPr>
        <w:t xml:space="preserve">Q70  Answer B</w:t>
      </w:r>
      <w:r>
        <w:rPr>
          <w:color w:val="777777"/>
          <w:sz w:val="17"/>
          <w:szCs w:val="17"/>
        </w:rPr>
        <w:t xml:space="preserve">   EXTRA GAP-FILL</w:t>
      </w:r>
    </w:p>
    <w:p>
      <w:pPr>
        <w:spacing w:after="20" w:before="0" w:line="264"/>
      </w:pPr>
      <w:r>
        <w:rPr>
          <w:b/>
          <w:bCs/>
          <w:sz w:val="19"/>
          <w:szCs w:val="19"/>
        </w:rPr>
        <w:t xml:space="preserve">B. Fludrocortisone alone, with the cortisol level taken the following day</w:t>
      </w:r>
    </w:p>
    <w:p>
      <w:pPr>
        <w:spacing w:after="20" w:before="0" w:line="264"/>
      </w:pPr>
      <w:r>
        <w:rPr>
          <w:sz w:val="19"/>
          <w:szCs w:val="19"/>
        </w:rPr>
        <w:t xml:space="preserve">Salt-wasting 21-hydroxylase deficiency (CAH) presents at 1–3 weeks with hyponatraemia, hyperkalaemia and hypoglycaemia; XX infants are virilised. Treat the adrenal crisis first (saline, dextrose, hydrocortisone), take blood for 17-OHP before or early in treatment, and confirm later. Newborn screening uses 17-OHP and varies by programme.</w:t>
      </w:r>
    </w:p>
    <w:p>
      <w:pPr>
        <w:spacing w:after="40" w:before="0" w:line="264"/>
      </w:pPr>
      <w:r>
        <w:rPr>
          <w:b/>
          <w:bCs/>
          <w:color w:val="B03A2E"/>
          <w:sz w:val="19"/>
          <w:szCs w:val="19"/>
        </w:rPr>
        <w:t xml:space="preserve">Trap:</w:t>
      </w:r>
      <w:r>
        <w:rPr>
          <w:color w:val="B03A2E"/>
          <w:sz w:val="19"/>
          <w:szCs w:val="19"/>
        </w:rPr>
        <w:t xml:space="preserve"> Do not delay steroids for confirmatory tests; do not mistake the electrolyte pattern for sepsis alone.</w:t>
      </w:r>
    </w:p>
    <w:p>
      <w:pPr>
        <w:keepNext/>
        <w:keepLines/>
        <w:spacing w:after="20" w:before="100" w:line="255"/>
      </w:pPr>
      <w:r>
        <w:rPr>
          <w:b/>
          <w:bCs/>
          <w:color w:val="1F3A5F"/>
          <w:sz w:val="20"/>
          <w:szCs w:val="20"/>
        </w:rPr>
        <w:t xml:space="preserve">Q71  Answer A</w:t>
      </w:r>
      <w:r>
        <w:rPr>
          <w:color w:val="777777"/>
          <w:sz w:val="17"/>
          <w:szCs w:val="17"/>
        </w:rPr>
        <w:t xml:space="preserve">   Base</w:t>
      </w:r>
    </w:p>
    <w:p>
      <w:pPr>
        <w:spacing w:after="20" w:before="0" w:line="264"/>
      </w:pPr>
      <w:r>
        <w:rPr>
          <w:b/>
          <w:bCs/>
          <w:sz w:val="19"/>
          <w:szCs w:val="19"/>
        </w:rPr>
        <w:t xml:space="preserve">A. Niemann-Pick disease type C</w:t>
      </w:r>
    </w:p>
    <w:p>
      <w:pPr>
        <w:spacing w:after="20" w:before="0" w:line="264"/>
      </w:pPr>
      <w:r>
        <w:rPr>
          <w:sz w:val="19"/>
          <w:szCs w:val="19"/>
        </w:rPr>
        <w:t xml:space="preserve">NPC causes defective intracellular cholesterol/lipid trafficking with neurovisceral disease.</w:t>
      </w:r>
    </w:p>
    <w:p>
      <w:pPr>
        <w:spacing w:after="40" w:before="0" w:line="264"/>
      </w:pPr>
      <w:r>
        <w:rPr>
          <w:b/>
          <w:bCs/>
          <w:color w:val="B03A2E"/>
          <w:sz w:val="19"/>
          <w:szCs w:val="19"/>
        </w:rPr>
        <w:t xml:space="preserve">Trap:</w:t>
      </w:r>
      <w:r>
        <w:rPr>
          <w:color w:val="B03A2E"/>
          <w:sz w:val="19"/>
          <w:szCs w:val="19"/>
        </w:rPr>
        <w:t xml:space="preserve"> Vertical gaze palsy is not a generic finding of all storage disorders.</w:t>
      </w:r>
    </w:p>
    <w:p>
      <w:r>
        <w:rPr>
          <w:sz w:val="16"/>
        </w:rPr>
        <w:t>Option A — Correct: vertical supranuclear gaze palsy is a characteristic neurologic clue.</w:t>
      </w:r>
    </w:p>
    <w:p>
      <w:r>
        <w:rPr>
          <w:sz w:val="16"/>
        </w:rPr>
        <w:t>Option B — Angiokeratoma, acroparesthesia and renal/cardiac disease dominate.</w:t>
      </w:r>
    </w:p>
    <w:p>
      <w:r>
        <w:rPr>
          <w:sz w:val="16"/>
        </w:rPr>
        <w:t>Option C — Coarse facies and skeletal changes are more characteristic.</w:t>
      </w:r>
    </w:p>
    <w:p>
      <w:r>
        <w:rPr>
          <w:sz w:val="16"/>
        </w:rPr>
        <w:t>Option D — No typical vertical supranuclear gaze palsy.</w:t>
      </w:r>
    </w:p>
    <w:p>
      <w:pPr>
        <w:keepNext/>
        <w:keepLines/>
        <w:spacing w:after="20" w:before="100" w:line="255"/>
      </w:pPr>
      <w:r>
        <w:rPr>
          <w:b/>
          <w:bCs/>
          <w:color w:val="1F3A5F"/>
          <w:sz w:val="20"/>
          <w:szCs w:val="20"/>
        </w:rPr>
        <w:t xml:space="preserve">Q72  Answer B</w:t>
      </w:r>
      <w:r>
        <w:rPr>
          <w:color w:val="777777"/>
          <w:sz w:val="17"/>
          <w:szCs w:val="17"/>
        </w:rPr>
        <w:t xml:space="preserve">   Base</w:t>
      </w:r>
    </w:p>
    <w:p>
      <w:pPr>
        <w:spacing w:after="20" w:before="0" w:line="264"/>
      </w:pPr>
      <w:r>
        <w:rPr>
          <w:b/>
          <w:bCs/>
          <w:sz w:val="19"/>
          <w:szCs w:val="19"/>
        </w:rPr>
        <w:t xml:space="preserve">B. MPS II (Hunter)</w:t>
      </w:r>
    </w:p>
    <w:p>
      <w:pPr>
        <w:spacing w:after="20" w:before="0" w:line="264"/>
      </w:pPr>
      <w:r>
        <w:rPr>
          <w:sz w:val="19"/>
          <w:szCs w:val="19"/>
        </w:rPr>
        <w:t xml:space="preserve">Absence of prominent clouding supports Hunter but is not an absolute exclusion of other MPS.</w:t>
      </w:r>
    </w:p>
    <w:p>
      <w:pPr>
        <w:spacing w:after="40" w:before="0" w:line="264"/>
      </w:pPr>
      <w:r>
        <w:rPr>
          <w:b/>
          <w:bCs/>
          <w:color w:val="B03A2E"/>
          <w:sz w:val="19"/>
          <w:szCs w:val="19"/>
        </w:rPr>
        <w:t xml:space="preserve">Trap:</w:t>
      </w:r>
      <w:r>
        <w:rPr>
          <w:color w:val="B03A2E"/>
          <w:sz w:val="19"/>
          <w:szCs w:val="19"/>
        </w:rPr>
        <w:t xml:space="preserve"> The exam discriminator is relative corneal involvement, not an impossible binary.</w:t>
      </w:r>
    </w:p>
    <w:p>
      <w:r>
        <w:rPr>
          <w:sz w:val="16"/>
        </w:rPr>
        <w:t>Option A — Prominent corneal clouding is common.</w:t>
      </w:r>
    </w:p>
    <w:p>
      <w:r>
        <w:rPr>
          <w:sz w:val="16"/>
        </w:rPr>
        <w:t>Option B — Correct: X-linked iduronate-2-sulfatase deficiency usually has little/no prominent corneal clouding.</w:t>
      </w:r>
    </w:p>
    <w:p>
      <w:r>
        <w:rPr>
          <w:sz w:val="16"/>
        </w:rPr>
        <w:t>Option C — Corneal clouding is frequent.</w:t>
      </w:r>
    </w:p>
    <w:p>
      <w:r>
        <w:rPr>
          <w:sz w:val="16"/>
        </w:rPr>
        <w:t>Option D — Corneal and skeletal manifestations differ; no typical regression pattern.</w:t>
      </w:r>
    </w:p>
    <w:p>
      <w:pPr>
        <w:keepNext/>
        <w:keepLines/>
        <w:spacing w:after="20" w:before="100" w:line="255"/>
      </w:pPr>
      <w:r>
        <w:rPr>
          <w:b/>
          <w:bCs/>
          <w:color w:val="1F3A5F"/>
          <w:sz w:val="20"/>
          <w:szCs w:val="20"/>
        </w:rPr>
        <w:t xml:space="preserve">Q73  Answer D</w:t>
      </w:r>
      <w:r>
        <w:rPr>
          <w:color w:val="777777"/>
          <w:sz w:val="17"/>
          <w:szCs w:val="17"/>
        </w:rPr>
        <w:t xml:space="preserve">   Base</w:t>
      </w:r>
    </w:p>
    <w:p>
      <w:pPr>
        <w:spacing w:after="20" w:before="0" w:line="264"/>
      </w:pPr>
      <w:r>
        <w:rPr>
          <w:b/>
          <w:bCs/>
          <w:sz w:val="19"/>
          <w:szCs w:val="19"/>
        </w:rPr>
        <w:t xml:space="preserve">D. Alpha-L-iduronidase</w:t>
      </w:r>
    </w:p>
    <w:p>
      <w:pPr>
        <w:spacing w:after="20" w:before="0" w:line="264"/>
      </w:pPr>
      <w:r>
        <w:rPr>
          <w:sz w:val="19"/>
          <w:szCs w:val="19"/>
        </w:rPr>
        <w:t xml:space="preserve">MPS I severe form can have neurocognitive decline and clouded corneas.</w:t>
      </w:r>
    </w:p>
    <w:p>
      <w:pPr>
        <w:spacing w:after="40" w:before="0" w:line="264"/>
      </w:pPr>
      <w:r>
        <w:rPr>
          <w:b/>
          <w:bCs/>
          <w:color w:val="B03A2E"/>
          <w:sz w:val="19"/>
          <w:szCs w:val="19"/>
        </w:rPr>
        <w:t xml:space="preserve">Trap:</w:t>
      </w:r>
      <w:r>
        <w:rPr>
          <w:color w:val="B03A2E"/>
          <w:sz w:val="19"/>
          <w:szCs w:val="19"/>
        </w:rPr>
        <w:t xml:space="preserve"> Distinguish lysosomal enzymes by accumulated substrate and phenotype.</w:t>
      </w:r>
    </w:p>
    <w:p>
      <w:r>
        <w:rPr>
          <w:sz w:val="16"/>
        </w:rPr>
        <w:t>Option A — Metachromatic leukodystrophy, with white matter disease.</w:t>
      </w:r>
    </w:p>
    <w:p>
      <w:r>
        <w:rPr>
          <w:sz w:val="16"/>
        </w:rPr>
        <w:t>Option B — MPS II (Hunter), usually X-linked.</w:t>
      </w:r>
    </w:p>
    <w:p>
      <w:r>
        <w:rPr>
          <w:sz w:val="16"/>
        </w:rPr>
        <w:t>Option C — Gaucher disease.</w:t>
      </w:r>
    </w:p>
    <w:p>
      <w:r>
        <w:rPr>
          <w:sz w:val="16"/>
        </w:rPr>
        <w:t>Option D — Correct: MPS I (Hurler spectrum) causes dermatan/heparan sulfate accumulation.</w:t>
      </w:r>
    </w:p>
    <w:p>
      <w:pPr>
        <w:keepNext/>
        <w:keepLines/>
        <w:spacing w:after="20" w:before="100" w:line="255"/>
      </w:pPr>
      <w:r>
        <w:rPr>
          <w:b/>
          <w:bCs/>
          <w:color w:val="1F3A5F"/>
          <w:sz w:val="20"/>
          <w:szCs w:val="20"/>
        </w:rPr>
        <w:t xml:space="preserve">Q74  Answer B</w:t>
      </w:r>
      <w:r>
        <w:rPr>
          <w:color w:val="777777"/>
          <w:sz w:val="17"/>
          <w:szCs w:val="17"/>
        </w:rPr>
        <w:t xml:space="preserve">   Base</w:t>
      </w:r>
    </w:p>
    <w:p>
      <w:pPr>
        <w:spacing w:after="20" w:before="0" w:line="264"/>
      </w:pPr>
      <w:r>
        <w:rPr>
          <w:b/>
          <w:bCs/>
          <w:sz w:val="19"/>
          <w:szCs w:val="19"/>
        </w:rPr>
        <w:t xml:space="preserve">B. Peroxisome biogenesis disorder (Zellweger spectrum)</w:t>
      </w:r>
    </w:p>
    <w:p>
      <w:pPr>
        <w:spacing w:after="20" w:before="0" w:line="264"/>
      </w:pPr>
      <w:r>
        <w:rPr>
          <w:sz w:val="19"/>
          <w:szCs w:val="19"/>
        </w:rPr>
        <w:t xml:space="preserve">Zellweger spectrum affects multiple peroxisomal pathways and causes severe neonatal multisystem disease.</w:t>
      </w:r>
    </w:p>
    <w:p>
      <w:pPr>
        <w:spacing w:after="40" w:before="0" w:line="264"/>
      </w:pPr>
      <w:r>
        <w:rPr>
          <w:b/>
          <w:bCs/>
          <w:color w:val="B03A2E"/>
          <w:sz w:val="19"/>
          <w:szCs w:val="19"/>
        </w:rPr>
        <w:t xml:space="preserve">Trap:</w:t>
      </w:r>
      <w:r>
        <w:rPr>
          <w:color w:val="B03A2E"/>
          <w:sz w:val="19"/>
          <w:szCs w:val="19"/>
        </w:rPr>
        <w:t xml:space="preserve"> VLCFA elevation directs testing toward peroxisomal disease.</w:t>
      </w:r>
    </w:p>
    <w:p>
      <w:r>
        <w:rPr>
          <w:sz w:val="16"/>
        </w:rPr>
        <w:t>Option A — Primary hyperammonemia without elevated VLCFA signature.</w:t>
      </w:r>
    </w:p>
    <w:p>
      <w:r>
        <w:rPr>
          <w:sz w:val="16"/>
        </w:rPr>
        <w:t>Option B — Correct: impaired peroxisomal metabolism raises VLCFAs.</w:t>
      </w:r>
    </w:p>
    <w:p>
      <w:r>
        <w:rPr>
          <w:sz w:val="16"/>
        </w:rPr>
        <w:t>Option C — May cause lactic acidosis but not the classic VLCFA signature.</w:t>
      </w:r>
    </w:p>
    <w:p>
      <w:r>
        <w:rPr>
          <w:sz w:val="16"/>
        </w:rPr>
        <w:t>Option D — Typically substrate-specific storage patterns.</w:t>
      </w:r>
    </w:p>
    <w:p>
      <w:pPr>
        <w:keepNext/>
        <w:keepLines/>
        <w:spacing w:after="20" w:before="100" w:line="255"/>
      </w:pPr>
      <w:r>
        <w:rPr>
          <w:b/>
          <w:bCs/>
          <w:color w:val="1F3A5F"/>
          <w:sz w:val="20"/>
          <w:szCs w:val="20"/>
        </w:rPr>
        <w:t xml:space="preserve">Q75  Answer C</w:t>
      </w:r>
      <w:r>
        <w:rPr>
          <w:color w:val="777777"/>
          <w:sz w:val="17"/>
          <w:szCs w:val="17"/>
        </w:rPr>
        <w:t xml:space="preserve">   Base</w:t>
      </w:r>
    </w:p>
    <w:p>
      <w:pPr>
        <w:spacing w:after="20" w:before="0" w:line="264"/>
      </w:pPr>
      <w:r>
        <w:rPr>
          <w:b/>
          <w:bCs/>
          <w:sz w:val="19"/>
          <w:szCs w:val="19"/>
        </w:rPr>
        <w:t xml:space="preserve">C. X-linked adrenoleukodystrophy</w:t>
      </w:r>
    </w:p>
    <w:p>
      <w:pPr>
        <w:spacing w:after="20" w:before="0" w:line="264"/>
      </w:pPr>
      <w:r>
        <w:rPr>
          <w:sz w:val="19"/>
          <w:szCs w:val="19"/>
        </w:rPr>
        <w:t xml:space="preserve">X-ALD may first present with adrenal insufficiency before neurologic decline.</w:t>
      </w:r>
    </w:p>
    <w:p>
      <w:pPr>
        <w:spacing w:after="40" w:before="0" w:line="264"/>
      </w:pPr>
      <w:r>
        <w:rPr>
          <w:b/>
          <w:bCs/>
          <w:color w:val="B03A2E"/>
          <w:sz w:val="19"/>
          <w:szCs w:val="19"/>
        </w:rPr>
        <w:t xml:space="preserve">Trap:</w:t>
      </w:r>
      <w:r>
        <w:rPr>
          <w:color w:val="B03A2E"/>
          <w:sz w:val="19"/>
          <w:szCs w:val="19"/>
        </w:rPr>
        <w:t xml:space="preserve"> Adrenal signs in a boy with leukodystrophy are a diagnostic red flag.</w:t>
      </w:r>
    </w:p>
    <w:p>
      <w:r>
        <w:rPr>
          <w:sz w:val="16"/>
        </w:rPr>
        <w:t>Option A — Visceral/bone disease without this adrenal-cerebral pattern.</w:t>
      </w:r>
    </w:p>
    <w:p>
      <w:r>
        <w:rPr>
          <w:sz w:val="16"/>
        </w:rPr>
        <w:t>Option B — Coarse facies and corneal clouding more characteristic.</w:t>
      </w:r>
    </w:p>
    <w:p>
      <w:r>
        <w:rPr>
          <w:sz w:val="16"/>
        </w:rPr>
        <w:t>Option C — Correct: ABCD1-related VLCFA accumulation with adrenal and cerebral involvement.</w:t>
      </w:r>
    </w:p>
    <w:p>
      <w:r>
        <w:rPr>
          <w:sz w:val="16"/>
        </w:rPr>
        <w:t>Option D — Episodic fasting hypoglycemia rather than progressive demyelination.</w:t>
      </w:r>
    </w:p>
    <w:p>
      <w:pPr>
        <w:keepNext/>
        <w:keepLines/>
        <w:spacing w:after="20" w:before="100" w:line="255"/>
      </w:pPr>
      <w:r>
        <w:rPr>
          <w:b/>
          <w:bCs/>
          <w:color w:val="1F3A5F"/>
          <w:sz w:val="20"/>
          <w:szCs w:val="20"/>
        </w:rPr>
        <w:t xml:space="preserve">Q76  Answer D</w:t>
      </w:r>
      <w:r>
        <w:rPr>
          <w:color w:val="777777"/>
          <w:sz w:val="17"/>
          <w:szCs w:val="17"/>
        </w:rPr>
        <w:t xml:space="preserve">   Base</w:t>
      </w:r>
    </w:p>
    <w:p>
      <w:pPr>
        <w:spacing w:after="20" w:before="0" w:line="264"/>
      </w:pPr>
      <w:r>
        <w:rPr>
          <w:b/>
          <w:bCs/>
          <w:sz w:val="19"/>
          <w:szCs w:val="19"/>
        </w:rPr>
        <w:t xml:space="preserve">D. Biotinidase deficiency</w:t>
      </w:r>
    </w:p>
    <w:p>
      <w:pPr>
        <w:spacing w:after="20" w:before="0" w:line="264"/>
      </w:pPr>
      <w:r>
        <w:rPr>
          <w:sz w:val="19"/>
          <w:szCs w:val="19"/>
        </w:rPr>
        <w:t xml:space="preserve">Biotinidase deficiency is a high-value treatable metabolic mimic of epilepsy.</w:t>
      </w:r>
    </w:p>
    <w:p>
      <w:pPr>
        <w:spacing w:after="40" w:before="0" w:line="264"/>
      </w:pPr>
      <w:r>
        <w:rPr>
          <w:b/>
          <w:bCs/>
          <w:color w:val="B03A2E"/>
          <w:sz w:val="19"/>
          <w:szCs w:val="19"/>
        </w:rPr>
        <w:t xml:space="preserve">Trap:</w:t>
      </w:r>
      <w:r>
        <w:rPr>
          <w:color w:val="B03A2E"/>
          <w:sz w:val="19"/>
          <w:szCs w:val="19"/>
        </w:rPr>
        <w:t xml:space="preserve"> Empiric biotin may be urgent under specialist guidance while testing proceeds.</w:t>
      </w:r>
    </w:p>
    <w:p>
      <w:r>
        <w:rPr>
          <w:sz w:val="16"/>
        </w:rPr>
        <w:t>Option A — Hemolysis, not this neurocutaneous metabolic syndrome.</w:t>
      </w:r>
    </w:p>
    <w:p>
      <w:r>
        <w:rPr>
          <w:sz w:val="16"/>
        </w:rPr>
        <w:t>Option B — Galactose-induced liver/sepsis phenotype.</w:t>
      </w:r>
    </w:p>
    <w:p>
      <w:r>
        <w:rPr>
          <w:sz w:val="16"/>
        </w:rPr>
        <w:t>Option C — Causes hyperammonemia rather than classic alopecia/dermatitis.</w:t>
      </w:r>
    </w:p>
    <w:p>
      <w:r>
        <w:rPr>
          <w:sz w:val="16"/>
        </w:rPr>
        <w:t>Option D — Correct: biotin recycling defect can cause seizures, dermatitis and alopecia.</w:t>
      </w:r>
    </w:p>
    <w:p>
      <w:pPr>
        <w:keepNext/>
        <w:keepLines/>
        <w:spacing w:after="20" w:before="100" w:line="255"/>
      </w:pPr>
      <w:r>
        <w:rPr>
          <w:b/>
          <w:bCs/>
          <w:color w:val="1F3A5F"/>
          <w:sz w:val="20"/>
          <w:szCs w:val="20"/>
        </w:rPr>
        <w:t xml:space="preserve">Q77  Answer B</w:t>
      </w:r>
      <w:r>
        <w:rPr>
          <w:color w:val="777777"/>
          <w:sz w:val="17"/>
          <w:szCs w:val="17"/>
        </w:rPr>
        <w:t xml:space="preserve">   Base</w:t>
      </w:r>
    </w:p>
    <w:p>
      <w:pPr>
        <w:spacing w:after="20" w:before="0" w:line="264"/>
      </w:pPr>
      <w:r>
        <w:rPr>
          <w:b/>
          <w:bCs/>
          <w:sz w:val="19"/>
          <w:szCs w:val="19"/>
        </w:rPr>
        <w:t xml:space="preserve">B. MCAD deficiency</w:t>
      </w:r>
    </w:p>
    <w:p>
      <w:pPr>
        <w:spacing w:after="20" w:before="0" w:line="264"/>
      </w:pPr>
      <w:r>
        <w:rPr>
          <w:sz w:val="19"/>
          <w:szCs w:val="19"/>
        </w:rPr>
        <w:t xml:space="preserve">MCAD crisis prevention hinges on avoiding prolonged fasting and providing emergency glucose.</w:t>
      </w:r>
    </w:p>
    <w:p>
      <w:pPr>
        <w:spacing w:after="40" w:before="0" w:line="264"/>
      </w:pPr>
      <w:r>
        <w:rPr>
          <w:b/>
          <w:bCs/>
          <w:color w:val="B03A2E"/>
          <w:sz w:val="19"/>
          <w:szCs w:val="19"/>
        </w:rPr>
        <w:t xml:space="preserve">Trap:</w:t>
      </w:r>
      <w:r>
        <w:rPr>
          <w:color w:val="B03A2E"/>
          <w:sz w:val="19"/>
          <w:szCs w:val="19"/>
        </w:rPr>
        <w:t xml:space="preserve"> Low ketones are relative to hypoglycemia; they need not be absolutely absent.</w:t>
      </w:r>
    </w:p>
    <w:p>
      <w:r>
        <w:rPr>
          <w:sz w:val="16"/>
        </w:rPr>
        <w:t>Option A — Leucine/isoleucine and alloisoleucine elevations, not C8.</w:t>
      </w:r>
    </w:p>
    <w:p>
      <w:r>
        <w:rPr>
          <w:sz w:val="16"/>
        </w:rPr>
        <w:t>Option B — Correct: ACADM deficiency classically elevates C8 and related ratios.</w:t>
      </w:r>
    </w:p>
    <w:p>
      <w:r>
        <w:rPr>
          <w:sz w:val="16"/>
        </w:rPr>
        <w:t>Option C — C14:1 is a more characteristic screening marker.</w:t>
      </w:r>
    </w:p>
    <w:p>
      <w:r>
        <w:rPr>
          <w:sz w:val="16"/>
        </w:rPr>
        <w:t>Option D — C3 elevation and ketoacidosis are more characteristic.</w:t>
      </w:r>
    </w:p>
    <w:p>
      <w:pPr>
        <w:keepNext/>
        <w:keepLines/>
        <w:spacing w:after="20" w:before="100" w:line="255"/>
      </w:pPr>
      <w:r>
        <w:rPr>
          <w:b/>
          <w:bCs/>
          <w:color w:val="1F3A5F"/>
          <w:sz w:val="20"/>
          <w:szCs w:val="20"/>
        </w:rPr>
        <w:t xml:space="preserve">Q78  Answer D</w:t>
      </w:r>
      <w:r>
        <w:rPr>
          <w:color w:val="777777"/>
          <w:sz w:val="17"/>
          <w:szCs w:val="17"/>
        </w:rPr>
        <w:t xml:space="preserve">   Base</w:t>
      </w:r>
    </w:p>
    <w:p>
      <w:pPr>
        <w:spacing w:after="20" w:before="0" w:line="264"/>
      </w:pPr>
      <w:r>
        <w:rPr>
          <w:b/>
          <w:bCs/>
          <w:sz w:val="19"/>
          <w:szCs w:val="19"/>
        </w:rPr>
        <w:t xml:space="preserve">D. VLCAD deficiency</w:t>
      </w:r>
    </w:p>
    <w:p>
      <w:pPr>
        <w:spacing w:after="20" w:before="0" w:line="264"/>
      </w:pPr>
      <w:r>
        <w:rPr>
          <w:sz w:val="19"/>
          <w:szCs w:val="19"/>
        </w:rPr>
        <w:t xml:space="preserve">VLCAD has hepatic, cardiac and myopathic phenotypes.</w:t>
      </w:r>
    </w:p>
    <w:p>
      <w:pPr>
        <w:spacing w:after="40" w:before="0" w:line="264"/>
      </w:pPr>
      <w:r>
        <w:rPr>
          <w:b/>
          <w:bCs/>
          <w:color w:val="B03A2E"/>
          <w:sz w:val="19"/>
          <w:szCs w:val="19"/>
        </w:rPr>
        <w:t xml:space="preserve">Trap:</w:t>
      </w:r>
      <w:r>
        <w:rPr>
          <w:color w:val="B03A2E"/>
          <w:sz w:val="19"/>
          <w:szCs w:val="19"/>
        </w:rPr>
        <w:t xml:space="preserve"> A long-chain acylcarnitine pattern differs from the C8-dominant MCAD pattern.</w:t>
      </w:r>
    </w:p>
    <w:p>
      <w:r>
        <w:rPr>
          <w:sz w:val="16"/>
        </w:rPr>
        <w:t>Option A — C8 predominance is more typical.</w:t>
      </w:r>
    </w:p>
    <w:p>
      <w:r>
        <w:rPr>
          <w:sz w:val="16"/>
        </w:rPr>
        <w:t>Option B — Urea-cycle defect without characteristic long-chain acylcarnitines.</w:t>
      </w:r>
    </w:p>
    <w:p>
      <w:r>
        <w:rPr>
          <w:sz w:val="16"/>
        </w:rPr>
        <w:t>Option C — Often long-chain C16/C18:1 patterns and rhabdomyolysis.</w:t>
      </w:r>
    </w:p>
    <w:p>
      <w:r>
        <w:rPr>
          <w:sz w:val="16"/>
        </w:rPr>
        <w:t>Option D — Correct: elevated C14:1 supports very-long-chain acyl-CoA dehydrogenase deficiency.</w:t>
      </w:r>
    </w:p>
    <w:p>
      <w:pPr>
        <w:keepNext/>
        <w:keepLines/>
        <w:spacing w:after="20" w:before="100" w:line="255"/>
      </w:pPr>
      <w:r>
        <w:rPr>
          <w:b/>
          <w:bCs/>
          <w:color w:val="1F3A5F"/>
          <w:sz w:val="20"/>
          <w:szCs w:val="20"/>
        </w:rPr>
        <w:t xml:space="preserve">Q79  Answer B</w:t>
      </w:r>
      <w:r>
        <w:rPr>
          <w:color w:val="777777"/>
          <w:sz w:val="17"/>
          <w:szCs w:val="17"/>
        </w:rPr>
        <w:t xml:space="preserve">   EXTRA GAP-FILL</w:t>
      </w:r>
    </w:p>
    <w:p>
      <w:pPr>
        <w:spacing w:after="20" w:before="0" w:line="264"/>
      </w:pPr>
      <w:r>
        <w:rPr>
          <w:b/>
          <w:bCs/>
          <w:sz w:val="19"/>
          <w:szCs w:val="19"/>
        </w:rPr>
        <w:t xml:space="preserve">B. Leigh syndrome from SURF1 mutation, inherited in an autosomal recessive pattern</w:t>
      </w:r>
    </w:p>
    <w:p>
      <w:pPr>
        <w:spacing w:after="20" w:before="0" w:line="264"/>
      </w:pPr>
      <w:r>
        <w:rPr>
          <w:sz w:val="19"/>
          <w:szCs w:val="19"/>
        </w:rPr>
        <w:t xml:space="preserve">MELAS (mitochondrial encephalopathy, lactic acidosis, stroke-like episodes) is usually due to m.3243A&gt;G; maternal transmission with variable heteroplasmy explains the family pattern of deafness and diabetes. Leigh syndrome presents earlier with basal ganglia and brainstem lesions.</w:t>
      </w:r>
    </w:p>
    <w:p>
      <w:pPr>
        <w:spacing w:after="40" w:before="0" w:line="264"/>
      </w:pPr>
      <w:r>
        <w:rPr>
          <w:b/>
          <w:bCs/>
          <w:color w:val="B03A2E"/>
          <w:sz w:val="19"/>
          <w:szCs w:val="19"/>
        </w:rPr>
        <w:t xml:space="preserve">Trap:</w:t>
      </w:r>
      <w:r>
        <w:rPr>
          <w:color w:val="B03A2E"/>
          <w:sz w:val="19"/>
          <w:szCs w:val="19"/>
        </w:rPr>
        <w:t xml:space="preserve"> Heteroplasmy explains variable expression in relatives; maternal inheritance is the clue to mtDNA disease.</w:t>
      </w:r>
    </w:p>
    <w:p>
      <w:pPr>
        <w:keepNext/>
        <w:keepLines/>
        <w:spacing w:after="20" w:before="100" w:line="255"/>
      </w:pPr>
      <w:r>
        <w:rPr>
          <w:b/>
          <w:bCs/>
          <w:color w:val="1F3A5F"/>
          <w:sz w:val="20"/>
          <w:szCs w:val="20"/>
        </w:rPr>
        <w:t xml:space="preserve">Q80  Answer A</w:t>
      </w:r>
      <w:r>
        <w:rPr>
          <w:color w:val="777777"/>
          <w:sz w:val="17"/>
          <w:szCs w:val="17"/>
        </w:rPr>
        <w:t xml:space="preserve">   Base</w:t>
      </w:r>
    </w:p>
    <w:p>
      <w:pPr>
        <w:spacing w:after="20" w:before="0" w:line="264"/>
      </w:pPr>
      <w:r>
        <w:rPr>
          <w:b/>
          <w:bCs/>
          <w:sz w:val="19"/>
          <w:szCs w:val="19"/>
        </w:rPr>
        <w:t xml:space="preserve">A. Emergency carbohydrate orally or IV, with a sick-day plan</w:t>
      </w:r>
    </w:p>
    <w:p>
      <w:pPr>
        <w:spacing w:after="20" w:before="0" w:line="264"/>
      </w:pPr>
      <w:r>
        <w:rPr>
          <w:sz w:val="19"/>
          <w:szCs w:val="19"/>
        </w:rPr>
        <w:t xml:space="preserve">Treat the catabolic trigger early in FAOD even if the first glucose value is normal.</w:t>
      </w:r>
    </w:p>
    <w:p>
      <w:pPr>
        <w:spacing w:after="40" w:before="0" w:line="264"/>
      </w:pPr>
      <w:r>
        <w:rPr>
          <w:b/>
          <w:bCs/>
          <w:color w:val="B03A2E"/>
          <w:sz w:val="19"/>
          <w:szCs w:val="19"/>
        </w:rPr>
        <w:t xml:space="preserve">Trap:</w:t>
      </w:r>
      <w:r>
        <w:rPr>
          <w:color w:val="B03A2E"/>
          <w:sz w:val="19"/>
          <w:szCs w:val="19"/>
        </w:rPr>
        <w:t xml:space="preserve"> A normal glucose does not mean the child is metabolically safe.</w:t>
      </w:r>
    </w:p>
    <w:p>
      <w:r>
        <w:rPr>
          <w:sz w:val="16"/>
        </w:rPr>
        <w:t>Option A — Correct: avoid fasting and suppress catabolism before hypoglycemia develops.</w:t>
      </w:r>
    </w:p>
    <w:p>
      <w:r>
        <w:rPr>
          <w:sz w:val="16"/>
        </w:rPr>
        <w:t>Option B — Promotes catabolism and hypoglycemia.</w:t>
      </w:r>
    </w:p>
    <w:p>
      <w:r>
        <w:rPr>
          <w:sz w:val="16"/>
        </w:rPr>
        <w:t>Option C — FAOD decompensation may progress before glucose falls.</w:t>
      </w:r>
    </w:p>
    <w:p>
      <w:r>
        <w:rPr>
          <w:sz w:val="16"/>
        </w:rPr>
        <w:t>Option D — Ketogenic dependence is unsafe when fatty-acid oxidation is impaired.</w:t>
      </w:r>
    </w:p>
    <w:p>
      <w:pPr>
        <w:keepNext/>
        <w:keepLines/>
        <w:spacing w:after="20" w:before="100" w:line="255"/>
      </w:pPr>
      <w:r>
        <w:rPr>
          <w:b/>
          <w:bCs/>
          <w:color w:val="1F3A5F"/>
          <w:sz w:val="20"/>
          <w:szCs w:val="20"/>
        </w:rPr>
        <w:t xml:space="preserve">Q81  Answer C</w:t>
      </w:r>
      <w:r>
        <w:rPr>
          <w:color w:val="777777"/>
          <w:sz w:val="17"/>
          <w:szCs w:val="17"/>
        </w:rPr>
        <w:t xml:space="preserve">   Base</w:t>
      </w:r>
    </w:p>
    <w:p>
      <w:pPr>
        <w:spacing w:after="20" w:before="0" w:line="264"/>
      </w:pPr>
      <w:r>
        <w:rPr>
          <w:b/>
          <w:bCs/>
          <w:sz w:val="19"/>
          <w:szCs w:val="19"/>
        </w:rPr>
        <w:t xml:space="preserve">C. A screening signal needing timely confirmatory evaluation</w:t>
      </w:r>
    </w:p>
    <w:p>
      <w:pPr>
        <w:spacing w:after="20" w:before="0" w:line="264"/>
      </w:pPr>
      <w:r>
        <w:rPr>
          <w:sz w:val="19"/>
          <w:szCs w:val="19"/>
        </w:rPr>
        <w:t xml:space="preserve">Act on urgent screen positives while pursuing definitive biochemical/molecular confirmation.</w:t>
      </w:r>
    </w:p>
    <w:p>
      <w:pPr>
        <w:spacing w:after="40" w:before="0" w:line="264"/>
      </w:pPr>
      <w:r>
        <w:rPr>
          <w:b/>
          <w:bCs/>
          <w:color w:val="B03A2E"/>
          <w:sz w:val="19"/>
          <w:szCs w:val="19"/>
        </w:rPr>
        <w:t xml:space="preserve">Trap:</w:t>
      </w:r>
      <w:r>
        <w:rPr>
          <w:color w:val="B03A2E"/>
          <w:sz w:val="19"/>
          <w:szCs w:val="19"/>
        </w:rPr>
        <w:t xml:space="preserve"> Sensitivity, specificity and coverage depend on the panel and specimen timing.</w:t>
      </w:r>
    </w:p>
    <w:p>
      <w:r>
        <w:rPr>
          <w:sz w:val="16"/>
        </w:rPr>
        <w:t>Option A — False positives and overlapping biomarkers occur.</w:t>
      </w:r>
    </w:p>
    <w:p>
      <w:r>
        <w:rPr>
          <w:sz w:val="16"/>
        </w:rPr>
        <w:t>Option B — A panel covers selected disorders and can miss affected infants.</w:t>
      </w:r>
    </w:p>
    <w:p>
      <w:r>
        <w:rPr>
          <w:sz w:val="16"/>
        </w:rPr>
        <w:t>Option C — Correct: screen positives are not automatically confirmed diagnoses.</w:t>
      </w:r>
    </w:p>
    <w:p>
      <w:r>
        <w:rPr>
          <w:sz w:val="16"/>
        </w:rPr>
        <w:t>Option D — Some screen-positive disorders are time critical.</w:t>
      </w:r>
    </w:p>
    <w:p>
      <w:pPr>
        <w:keepNext/>
        <w:keepLines/>
        <w:spacing w:after="20" w:before="100" w:line="255"/>
      </w:pPr>
      <w:r>
        <w:rPr>
          <w:b/>
          <w:bCs/>
          <w:color w:val="1F3A5F"/>
          <w:sz w:val="20"/>
          <w:szCs w:val="20"/>
        </w:rPr>
        <w:t xml:space="preserve">Q82  Answer A</w:t>
      </w:r>
      <w:r>
        <w:rPr>
          <w:color w:val="777777"/>
          <w:sz w:val="17"/>
          <w:szCs w:val="17"/>
        </w:rPr>
        <w:t xml:space="preserve">   Base</w:t>
      </w:r>
    </w:p>
    <w:p>
      <w:pPr>
        <w:spacing w:after="20" w:before="0" w:line="264"/>
      </w:pPr>
      <w:r>
        <w:rPr>
          <w:b/>
          <w:bCs/>
          <w:sz w:val="19"/>
          <w:szCs w:val="19"/>
        </w:rPr>
        <w:t xml:space="preserve">A. Acylcarnitines, urine organic acids, MMA/homocysteine and B12</w:t>
      </w:r>
    </w:p>
    <w:p>
      <w:pPr>
        <w:spacing w:after="20" w:before="0" w:line="264"/>
      </w:pPr>
      <w:r>
        <w:rPr>
          <w:sz w:val="19"/>
          <w:szCs w:val="19"/>
        </w:rPr>
        <w:t xml:space="preserve">C3 elevation has multiple metabolic and maternal nutritional causes.</w:t>
      </w:r>
    </w:p>
    <w:p>
      <w:pPr>
        <w:spacing w:after="40" w:before="0" w:line="264"/>
      </w:pPr>
      <w:r>
        <w:rPr>
          <w:b/>
          <w:bCs/>
          <w:color w:val="B03A2E"/>
          <w:sz w:val="19"/>
          <w:szCs w:val="19"/>
        </w:rPr>
        <w:t xml:space="preserve">Trap:</w:t>
      </w:r>
      <w:r>
        <w:rPr>
          <w:color w:val="B03A2E"/>
          <w:sz w:val="19"/>
          <w:szCs w:val="19"/>
        </w:rPr>
        <w:t xml:space="preserve"> A screen marker should trigger a pathway, not a premature disease label.</w:t>
      </w:r>
    </w:p>
    <w:p>
      <w:r>
        <w:rPr>
          <w:sz w:val="16"/>
        </w:rPr>
        <w:t>Option A — Correct: differentiates PA, MMA and cobalamin-related disorders.</w:t>
      </w:r>
    </w:p>
    <w:p>
      <w:r>
        <w:rPr>
          <w:sz w:val="16"/>
        </w:rPr>
        <w:t>Option B — May identify severity but cannot determine C3 etiology.</w:t>
      </w:r>
    </w:p>
    <w:p>
      <w:r>
        <w:rPr>
          <w:sz w:val="16"/>
        </w:rPr>
        <w:t>Option C — Not first-line tests for an elevated propionylcarnitine marker.</w:t>
      </w:r>
    </w:p>
    <w:p>
      <w:r>
        <w:rPr>
          <w:sz w:val="16"/>
        </w:rPr>
        <w:t>Option D — Delay risks missing an early organic-acid crisis.</w:t>
      </w:r>
    </w:p>
    <w:p>
      <w:pPr>
        <w:keepNext/>
        <w:keepLines/>
        <w:spacing w:after="20" w:before="100" w:line="255"/>
      </w:pPr>
      <w:r>
        <w:rPr>
          <w:b/>
          <w:bCs/>
          <w:color w:val="1F3A5F"/>
          <w:sz w:val="20"/>
          <w:szCs w:val="20"/>
        </w:rPr>
        <w:t xml:space="preserve">Q83  Answer D</w:t>
      </w:r>
      <w:r>
        <w:rPr>
          <w:color w:val="777777"/>
          <w:sz w:val="17"/>
          <w:szCs w:val="17"/>
        </w:rPr>
        <w:t xml:space="preserve">   Base</w:t>
      </w:r>
    </w:p>
    <w:p>
      <w:pPr>
        <w:spacing w:after="20" w:before="0" w:line="264"/>
      </w:pPr>
      <w:r>
        <w:rPr>
          <w:b/>
          <w:bCs/>
          <w:sz w:val="19"/>
          <w:szCs w:val="19"/>
        </w:rPr>
        <w:t xml:space="preserve">D. Prompt venous FT4/T4 and TSH confirmation, then treat</w:t>
      </w:r>
    </w:p>
    <w:p>
      <w:pPr>
        <w:spacing w:after="20" w:before="0" w:line="264"/>
      </w:pPr>
      <w:r>
        <w:rPr>
          <w:sz w:val="19"/>
          <w:szCs w:val="19"/>
        </w:rPr>
        <w:t xml:space="preserve">ISPAE 2018: screen TSH &gt;40 triggers immediate venous T4/FT4 and TSH confirmation.</w:t>
      </w:r>
    </w:p>
    <w:p>
      <w:pPr>
        <w:spacing w:after="40" w:before="0" w:line="264"/>
      </w:pPr>
      <w:r>
        <w:rPr>
          <w:b/>
          <w:bCs/>
          <w:color w:val="B03A2E"/>
          <w:sz w:val="19"/>
          <w:szCs w:val="19"/>
        </w:rPr>
        <w:t xml:space="preserve">Trap:</w:t>
      </w:r>
      <w:r>
        <w:rPr>
          <w:color w:val="B03A2E"/>
          <w:sz w:val="19"/>
          <w:szCs w:val="19"/>
        </w:rPr>
        <w:t xml:space="preserve"> The numerical threshold applies to the cited Indian protocol and assay units.</w:t>
      </w:r>
    </w:p>
    <w:p>
      <w:r>
        <w:rPr>
          <w:sz w:val="16"/>
        </w:rPr>
        <w:t>Option A — Delay can compromise neurodevelopment.</w:t>
      </w:r>
    </w:p>
    <w:p>
      <w:r>
        <w:rPr>
          <w:sz w:val="16"/>
        </w:rPr>
        <w:t>Option B — Imaging must not delay biochemical evaluation or treatment.</w:t>
      </w:r>
    </w:p>
    <w:p>
      <w:r>
        <w:rPr>
          <w:sz w:val="16"/>
        </w:rPr>
        <w:t>Option C — T3 is not the preferred neonatal confirmatory test.</w:t>
      </w:r>
    </w:p>
    <w:p>
      <w:r>
        <w:rPr>
          <w:sz w:val="16"/>
        </w:rPr>
        <w:t>Option D — Correct: urgent confirmation is recommended for markedly high screen TSH.</w:t>
      </w:r>
    </w:p>
    <w:p>
      <w:pPr>
        <w:keepNext/>
        <w:keepLines/>
        <w:spacing w:after="20" w:before="100" w:line="255"/>
      </w:pPr>
      <w:r>
        <w:rPr>
          <w:b/>
          <w:bCs/>
          <w:color w:val="1F3A5F"/>
          <w:sz w:val="20"/>
          <w:szCs w:val="20"/>
        </w:rPr>
        <w:t xml:space="preserve">Q84  Answer B</w:t>
      </w:r>
      <w:r>
        <w:rPr>
          <w:color w:val="777777"/>
          <w:sz w:val="17"/>
          <w:szCs w:val="17"/>
        </w:rPr>
        <w:t xml:space="preserve">   Base</w:t>
      </w:r>
    </w:p>
    <w:p>
      <w:pPr>
        <w:spacing w:after="20" w:before="0" w:line="264"/>
      </w:pPr>
      <w:r>
        <w:rPr>
          <w:b/>
          <w:bCs/>
          <w:sz w:val="19"/>
          <w:szCs w:val="19"/>
        </w:rPr>
        <w:t xml:space="preserve">B. Treat hyperammonaemia urgently while testing for UCD</w:t>
      </w:r>
    </w:p>
    <w:p>
      <w:pPr>
        <w:spacing w:after="20" w:before="0" w:line="264"/>
      </w:pPr>
      <w:r>
        <w:rPr>
          <w:sz w:val="19"/>
          <w:szCs w:val="19"/>
        </w:rPr>
        <w:t xml:space="preserve">A negative screen never rules out a symptomatic metabolic emergency.</w:t>
      </w:r>
    </w:p>
    <w:p>
      <w:pPr>
        <w:spacing w:after="40" w:before="0" w:line="264"/>
      </w:pPr>
      <w:r>
        <w:rPr>
          <w:b/>
          <w:bCs/>
          <w:color w:val="B03A2E"/>
          <w:sz w:val="19"/>
          <w:szCs w:val="19"/>
        </w:rPr>
        <w:t xml:space="preserve">Trap:</w:t>
      </w:r>
      <w:r>
        <w:rPr>
          <w:color w:val="B03A2E"/>
          <w:sz w:val="19"/>
          <w:szCs w:val="19"/>
        </w:rPr>
        <w:t xml:space="preserve"> The clinical phenotype has priority over screening status.</w:t>
      </w:r>
    </w:p>
    <w:p>
      <w:r>
        <w:rPr>
          <w:sz w:val="16"/>
        </w:rPr>
        <w:t>Option A — Sepsis and IEM can coexist; ammonia demands direct action.</w:t>
      </w:r>
    </w:p>
    <w:p>
      <w:r>
        <w:rPr>
          <w:sz w:val="16"/>
        </w:rPr>
        <w:t>Option B — Correct: phenotype and ammonia override false reassurance from NBS.</w:t>
      </w:r>
    </w:p>
    <w:p>
      <w:r>
        <w:rPr>
          <w:sz w:val="16"/>
        </w:rPr>
        <w:t>Option C — NBS panels are incomplete and can be false negative or too early.</w:t>
      </w:r>
    </w:p>
    <w:p>
      <w:r>
        <w:rPr>
          <w:sz w:val="16"/>
        </w:rPr>
        <w:t>Option D — Severe hyperammonemia requires immediate treatment.</w:t>
      </w:r>
    </w:p>
    <w:p>
      <w:pPr>
        <w:keepNext/>
        <w:keepLines/>
        <w:spacing w:after="20" w:before="100" w:line="255"/>
      </w:pPr>
      <w:r>
        <w:rPr>
          <w:b/>
          <w:bCs/>
          <w:color w:val="1F3A5F"/>
          <w:sz w:val="20"/>
          <w:szCs w:val="20"/>
        </w:rPr>
        <w:t xml:space="preserve">Q85  Answer B</w:t>
      </w:r>
      <w:r>
        <w:rPr>
          <w:color w:val="777777"/>
          <w:sz w:val="17"/>
          <w:szCs w:val="17"/>
        </w:rPr>
        <w:t xml:space="preserve">   Base</w:t>
      </w:r>
    </w:p>
    <w:p>
      <w:pPr>
        <w:spacing w:after="20" w:before="0" w:line="264"/>
      </w:pPr>
      <w:r>
        <w:rPr>
          <w:b/>
          <w:bCs/>
          <w:sz w:val="19"/>
          <w:szCs w:val="19"/>
        </w:rPr>
        <w:t xml:space="preserve">B. Suspect organic acidaemia; start dextrose and urgent metabolic assessment</w:t>
      </w:r>
    </w:p>
    <w:p>
      <w:pPr>
        <w:spacing w:after="20" w:before="0" w:line="264"/>
      </w:pPr>
      <w:r>
        <w:rPr>
          <w:sz w:val="19"/>
          <w:szCs w:val="19"/>
        </w:rPr>
        <w:t xml:space="preserve">Organic acidemias may have both severe ketoacidosis and secondary hyperammonemia.</w:t>
      </w:r>
    </w:p>
    <w:p>
      <w:pPr>
        <w:spacing w:after="40" w:before="0" w:line="264"/>
      </w:pPr>
      <w:r>
        <w:rPr>
          <w:b/>
          <w:bCs/>
          <w:color w:val="B03A2E"/>
          <w:sz w:val="19"/>
          <w:szCs w:val="19"/>
        </w:rPr>
        <w:t xml:space="preserve">Trap:</w:t>
      </w:r>
      <w:r>
        <w:rPr>
          <w:color w:val="B03A2E"/>
          <w:sz w:val="19"/>
          <w:szCs w:val="19"/>
        </w:rPr>
        <w:t xml:space="preserve"> Use the entire biochemical vector, not a single dramatic abnormality.</w:t>
      </w:r>
    </w:p>
    <w:p>
      <w:r>
        <w:rPr>
          <w:sz w:val="16"/>
        </w:rPr>
        <w:t>Option A — Does not explain acute ketotic acidosis/C3/ammonia profile.</w:t>
      </w:r>
    </w:p>
    <w:p>
      <w:r>
        <w:rPr>
          <w:sz w:val="16"/>
        </w:rPr>
        <w:t>Option B — Correct: ketotic acidosis plus C3 points to PA/MMA and secondary hyperammonemia.</w:t>
      </w:r>
    </w:p>
    <w:p>
      <w:r>
        <w:rPr>
          <w:sz w:val="16"/>
        </w:rPr>
        <w:t>Option C — OTC typically has little ketosis/acidosis and different amino-acid markers.</w:t>
      </w:r>
    </w:p>
    <w:p>
      <w:r>
        <w:rPr>
          <w:sz w:val="16"/>
        </w:rPr>
        <w:t>Option D — MCAD more typically shows inadequate ketone production and C8 elevation.</w:t>
      </w:r>
    </w:p>
    <w:p>
      <w:pPr>
        <w:pStyle w:val="Heading2"/>
        <w:keepNext/>
        <w:spacing w:after="80" w:before="200"/>
      </w:pPr>
      <w:r>
        <w:t xml:space="preserve">Station answers</w:t>
      </w:r>
    </w:p>
    <w:p>
      <w:pPr>
        <w:spacing w:after="60" w:before="0" w:line="264"/>
      </w:pPr>
      <w:r>
        <w:rPr>
          <w:b/>
          <w:bCs/>
          <w:sz w:val="19"/>
          <w:szCs w:val="19"/>
        </w:rPr>
        <w:t xml:space="preserve">Station 1.</w:t>
      </w:r>
      <w:r>
        <w:rPr>
          <w:sz w:val="19"/>
          <w:szCs w:val="19"/>
        </w:rPr>
        <w:t xml:space="preserve"> N1: pH 7.53 with PCO₂ 22 and ammonia 480, no ketones, normal glucose = primary respiratory alkalosis; urea-cycle disorder until proven otherwise; treat the ammonia urgently and send plasma amino acids and urine orotic acid. N2: anion gap = 138 − (102 + 9) = 27, large ketones, neutropenia, C3 raised = organic acidaemia (PA/MMA); stabilise, send urine organic acids, MMA and homocysteine. N3: normal gas, glucose 34 with very low BOHB, hepatomegaly = fatty-acid oxidation disorder; give glucose and send acylcarnitines. Trap: normal glucose does not exclude a UCD; ammonia in N2 is secondary.</w:t>
      </w:r>
    </w:p>
    <w:p>
      <w:pPr>
        <w:spacing w:after="60" w:before="0" w:line="264"/>
      </w:pPr>
      <w:r>
        <w:rPr>
          <w:b/>
          <w:bCs/>
          <w:sz w:val="19"/>
          <w:szCs w:val="19"/>
        </w:rPr>
        <w:t xml:space="preserve">Station 2.</w:t>
      </w:r>
      <w:r>
        <w:rPr>
          <w:sz w:val="19"/>
          <w:szCs w:val="19"/>
        </w:rPr>
        <w:t xml:space="preserve"> Profile A: raised C3 = propionic or methylmalonic acidaemia (separate with urine organic acids, MMA, homocysteine). Profile B: dominant C8 with raised C6 and C10 = MCAD deficiency; avoid fasting and give glucose. Profile C: raised C14:1 = VLCAD deficiency; watch for cardiomyopathy and rhabdomyolysis. Trap: C3 cannot separate PA from MMA alone.</w:t>
      </w:r>
    </w:p>
    <w:p>
      <w:pPr>
        <w:spacing w:after="60" w:before="0" w:line="264"/>
      </w:pPr>
      <w:r>
        <w:rPr>
          <w:b/>
          <w:bCs/>
          <w:sz w:val="19"/>
          <w:szCs w:val="19"/>
        </w:rPr>
        <w:t xml:space="preserve">Station 3.</w:t>
      </w:r>
      <w:r>
        <w:rPr>
          <w:sz w:val="19"/>
          <w:szCs w:val="19"/>
        </w:rPr>
        <w:t xml:space="preserve"> A single-copy loss (log2 ratio about −0.5) over about 18.6–21.5 Mb of chromosome 22 = 22q11.2 deletion. Check calcium and PTH, T-cell subsets before live vaccines, palate, hearing and cardiac assessment; parental testing for recurrence. Trap: a normal karyotype does not exclude it.</w:t>
      </w:r>
    </w:p>
    <w:p>
      <w:pPr>
        <w:spacing w:after="60" w:before="0" w:line="264"/>
      </w:pPr>
      <w:r>
        <w:rPr>
          <w:b/>
          <w:bCs/>
          <w:sz w:val="19"/>
          <w:szCs w:val="19"/>
        </w:rPr>
        <w:t xml:space="preserve">Station 4.</w:t>
      </w:r>
      <w:r>
        <w:rPr>
          <w:sz w:val="19"/>
          <w:szCs w:val="19"/>
        </w:rPr>
        <w:t xml:space="preserve"> P1: Prader-Willi from a paternal 15q11.2-q13 deletion. P2: Prader-Willi from maternal uniparental isodisomy (maternal-only band without deletion). P3: Angelman syndrome from a UBE3A sequence variant despite normal methylation. Trap: normal methylation does not exclude Angelman.</w:t>
      </w:r>
    </w:p>
    <w:p>
      <w:pPr>
        <w:spacing w:after="60" w:before="0" w:line="264"/>
      </w:pPr>
      <w:r>
        <w:rPr>
          <w:b/>
          <w:bCs/>
          <w:sz w:val="19"/>
          <w:szCs w:val="19"/>
        </w:rPr>
        <w:t xml:space="preserve">Station 5.</w:t>
      </w:r>
      <w:r>
        <w:rPr>
          <w:sz w:val="19"/>
          <w:szCs w:val="19"/>
        </w:rPr>
        <w:t xml:space="preserve"> Low citrulline with high orotic acid = OTC deficiency. Low citrulline with low or normal orotic acid = CPS1/NAGS deficiency. Very high citrulline = ASS1 deficiency. ASL deficiency raises argininosuccinic acid (not plotted) with only a modestly raised citrulline. Trap: low citrulline is shared; orotic acid separates OTC from CPS1/NAGS.</w:t>
      </w:r>
    </w:p>
    <w:p>
      <w:pPr>
        <w:spacing w:after="60" w:before="0" w:line="264"/>
      </w:pPr>
      <w:r>
        <w:rPr>
          <w:b/>
          <w:bCs/>
          <w:sz w:val="19"/>
          <w:szCs w:val="19"/>
        </w:rPr>
        <w:t xml:space="preserve">Station 6.</w:t>
      </w:r>
      <w:r>
        <w:rPr>
          <w:sz w:val="19"/>
          <w:szCs w:val="19"/>
        </w:rPr>
        <w:t xml:space="preserve"> I1: a screening signal, not a diagnosis; arrange prompt acylcarnitines, urine organic acids, MMA/homocysteine and maternal/infant B12 assessment, and give illness precautions. I2: urgent venous FT4/T4 and TSH confirmation under the ISPAE approach, treat without waiting for imaging if confirmed; check sample timing and units. I3: treat as a hyperammonaemia emergency; a normal screen never overrides the phenotype.</w:t>
      </w:r>
    </w:p>
    <w:p>
      <w:pPr>
        <w:pStyle w:val="Heading1"/>
        <w:keepNext/>
        <w:spacing w:after="120" w:before="280"/>
      </w:pPr>
      <w:r>
        <w:t xml:space="preserve">CALCULATION DRILL — 7 problems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3600"/>
        <w:gridCol w:w="2250"/>
      </w:tblGrid>
      <w:tr>
        <w:trPr>
          <w:cantSplit/>
          <w:tblHeader/>
        </w:trPr>
        <w:tc>
          <w:tcPr>
            <w:tcW w:type="dxa" w:w="45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w:t>
            </w:r>
          </w:p>
        </w:tc>
        <w:tc>
          <w:tcPr>
            <w:tcW w:type="dxa" w:w="33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Problem</w:t>
            </w:r>
          </w:p>
        </w:tc>
        <w:tc>
          <w:tcPr>
            <w:tcW w:type="dxa" w:w="3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Working and answer</w:t>
            </w:r>
          </w:p>
        </w:tc>
        <w:tc>
          <w:tcPr>
            <w:tcW w:type="dxa" w:w="225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Trap</w:t>
            </w:r>
          </w:p>
        </w:tc>
      </w:tr>
      <w:tr>
        <w:trPr>
          <w:cantSplit/>
        </w:trPr>
        <w:tc>
          <w:tcPr>
            <w:tcW w:type="dxa" w:w="4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A neonate receives D12.5 at 96 mL/kg/day. GIR?</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12.5 × 96 ÷ 144 = </w:t>
            </w:r>
            <w:r>
              <w:rPr>
                <w:b/>
                <w:bCs/>
                <w:sz w:val="19"/>
                <w:szCs w:val="19"/>
              </w:rPr>
              <w:t xml:space="preserve">8.33 mg/kg/min</w:t>
            </w:r>
            <w:r>
              <w:rPr>
                <w:sz w:val="19"/>
                <w:szCs w:val="19"/>
              </w:rPr>
              <w:t xml:space="preserve">.</w:t>
            </w:r>
          </w:p>
        </w:tc>
        <w:tc>
          <w:tcPr>
            <w:tcW w:type="dxa" w:w="22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The formula assumes dextrose in g/100 mL and fluid per kg per day.</w:t>
            </w:r>
          </w:p>
        </w:tc>
      </w:tr>
      <w:tr>
        <w:trPr>
          <w:cantSplit/>
        </w:trPr>
        <w:tc>
          <w:tcPr>
            <w:tcW w:type="dxa" w:w="4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Target GIR 10 mg/kg/min at 120 mL/kg/day. Dextrose %?</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10 × 144 ÷ 120 = </w:t>
            </w:r>
            <w:r>
              <w:rPr>
                <w:b/>
                <w:bCs/>
                <w:sz w:val="19"/>
                <w:szCs w:val="19"/>
              </w:rPr>
              <w:t xml:space="preserve">D12</w:t>
            </w:r>
            <w:r>
              <w:rPr>
                <w:sz w:val="19"/>
                <w:szCs w:val="19"/>
              </w:rPr>
              <w:t xml:space="preserve">.</w:t>
            </w:r>
          </w:p>
        </w:tc>
        <w:tc>
          <w:tcPr>
            <w:tcW w:type="dxa" w:w="22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Check the available concentration and access policy.</w:t>
            </w:r>
          </w:p>
        </w:tc>
      </w:tr>
      <w:tr>
        <w:trPr>
          <w:cantSplit/>
        </w:trPr>
        <w:tc>
          <w:tcPr>
            <w:tcW w:type="dxa" w:w="4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3</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Two carrier parents; probability that both of two pregnancies are affected?</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¼ × ¼ = </w:t>
            </w:r>
            <w:r>
              <w:rPr>
                <w:b/>
                <w:bCs/>
                <w:sz w:val="19"/>
                <w:szCs w:val="19"/>
              </w:rPr>
              <w:t xml:space="preserve">1/16 = 6.25%</w:t>
            </w:r>
            <w:r>
              <w:rPr>
                <w:sz w:val="19"/>
                <w:szCs w:val="19"/>
              </w:rPr>
              <w:t xml:space="preserve">.</w:t>
            </w:r>
          </w:p>
        </w:tc>
        <w:tc>
          <w:tcPr>
            <w:tcW w:type="dxa" w:w="22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Outcomes are independent under simple Mendelian segregation.</w:t>
            </w:r>
          </w:p>
        </w:tc>
      </w:tr>
      <w:tr>
        <w:trPr>
          <w:cantSplit/>
        </w:trPr>
        <w:tc>
          <w:tcPr>
            <w:tcW w:type="dxa" w:w="4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4</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X-linked carrier mother, equal sex ratio: chance the next child is an affected son?</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½ × ½ = </w:t>
            </w:r>
            <w:r>
              <w:rPr>
                <w:b/>
                <w:bCs/>
                <w:sz w:val="19"/>
                <w:szCs w:val="19"/>
              </w:rPr>
              <w:t xml:space="preserve">25%</w:t>
            </w:r>
            <w:r>
              <w:rPr>
                <w:sz w:val="19"/>
                <w:szCs w:val="19"/>
              </w:rPr>
              <w:t xml:space="preserve"> (if “next son”, 50%).</w:t>
            </w:r>
          </w:p>
        </w:tc>
        <w:tc>
          <w:tcPr>
            <w:tcW w:type="dxa" w:w="22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Read whether the stem asks about the next child or the next son.</w:t>
            </w:r>
          </w:p>
        </w:tc>
      </w:tr>
      <w:tr>
        <w:trPr>
          <w:cantSplit/>
        </w:trPr>
        <w:tc>
          <w:tcPr>
            <w:tcW w:type="dxa" w:w="4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5</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Na 138, Cl 102, HCO₃ 9 mmol/L. Anion gap?</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138 − (102 + 9) = </w:t>
            </w:r>
            <w:r>
              <w:rPr>
                <w:b/>
                <w:bCs/>
                <w:sz w:val="19"/>
                <w:szCs w:val="19"/>
              </w:rPr>
              <w:t xml:space="preserve">27 mmol/L</w:t>
            </w:r>
            <w:r>
              <w:rPr>
                <w:sz w:val="19"/>
                <w:szCs w:val="19"/>
              </w:rPr>
              <w:t xml:space="preserve">, high-gap acidosis (organic acidaemia pattern).</w:t>
            </w:r>
          </w:p>
        </w:tc>
        <w:tc>
          <w:tcPr>
            <w:tcW w:type="dxa" w:w="22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Using HCO₃ and Cl in the wrong order or omitting potassium conventions.</w:t>
            </w:r>
          </w:p>
        </w:tc>
      </w:tr>
      <w:tr>
        <w:trPr>
          <w:cantSplit/>
        </w:trPr>
        <w:tc>
          <w:tcPr>
            <w:tcW w:type="dxa" w:w="4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6</w:t>
            </w:r>
          </w:p>
        </w:tc>
        <w:tc>
          <w:tcPr>
            <w:tcW w:type="dxa" w:w="33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Ammonia 300 µg/dL. Approximate µmol/L (factor 0.587)?</w:t>
            </w:r>
          </w:p>
        </w:tc>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300 × 0.587 ≈ </w:t>
            </w:r>
            <w:r>
              <w:rPr>
                <w:b/>
                <w:bCs/>
                <w:sz w:val="19"/>
                <w:szCs w:val="19"/>
              </w:rPr>
              <w:t xml:space="preserve">176 µmol/L</w:t>
            </w:r>
            <w:r>
              <w:rPr>
                <w:sz w:val="19"/>
                <w:szCs w:val="19"/>
              </w:rPr>
              <w:t xml:space="preserve"> ⚑ verify the laboratory’s factor.</w:t>
            </w:r>
          </w:p>
        </w:tc>
        <w:tc>
          <w:tcPr>
            <w:tcW w:type="dxa" w:w="225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Comparing µg/dL values with the µmol/L categories of the CHOP pathway.</w:t>
            </w:r>
          </w:p>
        </w:tc>
      </w:tr>
      <w:tr>
        <w:trPr>
          <w:cantSplit/>
        </w:trPr>
        <w:tc>
          <w:tcPr>
            <w:tcW w:type="dxa" w:w="4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7</w:t>
            </w:r>
          </w:p>
        </w:tc>
        <w:tc>
          <w:tcPr>
            <w:tcW w:type="dxa" w:w="33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A 3.5-kg neonate: scavenger loading dose of 250 mg/kg each?</w:t>
            </w:r>
          </w:p>
        </w:tc>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3.5 × 250 = </w:t>
            </w:r>
            <w:r>
              <w:rPr>
                <w:b/>
                <w:bCs/>
                <w:sz w:val="19"/>
                <w:szCs w:val="19"/>
              </w:rPr>
              <w:t xml:space="preserve">875 mg</w:t>
            </w:r>
            <w:r>
              <w:rPr>
                <w:sz w:val="19"/>
                <w:szCs w:val="19"/>
              </w:rPr>
              <w:t xml:space="preserve"> of each drug ⚑ verify local protocol and dilution.</w:t>
            </w:r>
          </w:p>
        </w:tc>
        <w:tc>
          <w:tcPr>
            <w:tcW w:type="dxa" w:w="225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Giving the loading dose without dextrose, or treating the dose as universal.</w:t>
            </w:r>
          </w:p>
        </w:tc>
      </w:tr>
    </w:tbl>
    <w:p>
      <w:pPr>
        <w:pStyle w:val="Heading1"/>
        <w:keepNext/>
        <w:spacing w:after="120" w:before="280"/>
      </w:pPr>
      <w:r>
        <w:t xml:space="preserve">ACTIVE RECALL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cantSplit/>
          <w:tblHeader/>
        </w:trPr>
        <w:tc>
          <w:tcPr>
            <w:tcW w:type="dxa" w:w="4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  Prompt</w:t>
            </w:r>
          </w:p>
        </w:tc>
        <w:tc>
          <w:tcPr>
            <w:tcW w:type="dxa" w:w="5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Answer</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 Karyotype for balanced structural changes; CMA for CNVs; exome/genome for many sequence variants.</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Karyotype for balanced structural changes; CMA for CNVs; exome/genome for many sequence variants.</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 Parental segregation helps de novo, recessive and compound heterozygous interpretation.</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Parental segregation helps de novo, recessive and compound heterozygous interpretation.</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3. PWS loses paternal 15q gene expression; Angelman loses maternal neuronal UBE3A.</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PWS loses paternal 15q gene expression; Angelman loses maternal neuronal UBE3A.</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4. Conotruncal cardiac, hypocalcemia, variable T-cell deficiency; CMA detects deletion.</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Conotruncal cardiac, hypocalcemia, variable T-cell deficiency; CMA detects deletion.</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5. Williams syndrome (7q11.23 ELN-region deletion).</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Williams syndrome (7q11.23 ELN-region deletion).</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6. Major affects health/function; minor has limited standalone impact; sequence has a causal cascade; association is nonrandom without known unified cause.</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Major affects health/function; minor has limited standalone impact; sequence has a causal cascade; association is nonrandom without known unified cause.</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7. UCD ammonia + respiratory alkalosis; OA ketotic AG acidosis; FAOD hypoketotic fasting hypoglycemia.</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UCD ammonia + respiratory alkalosis; OA ketotic AG acidosis; FAOD hypoketotic fasting hypoglycemia.</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8. Resuscitate, draw critical samples if feasible, IV calories, metabolic ICU contact, treat sepsis as indicated.</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Resuscitate, draw critical samples if feasible, IV calories, metabolic ICU contact, treat sepsis as indicated.</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9. Both low citrulline; OTC high urinary orotic acid, CPS1/NAGS low or normal.</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Both low citrulline; OTC high urinary orotic acid, CPS1/NAGS low or normal.</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10. Marked citrulline.</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Marked citrulline.</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11. Argininosuccinic acid.</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Argininosuccinic acid.</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12. Arginase 1 deficiency.</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Arginase 1 deficiency.</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13. Carglumic acid, a CPS1 activator analog.</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Carglumic acid, a CPS1 activator analog.</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14. Alloisoleucine and succinylacetone, respectively.</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Alloisoleucine and succinylacetone, respectively.</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15. PA, MMA, cobalamin-processing/B12-related conditions; confirm with urine organic acids and MMA/homocysteine.</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PA, MMA, cobalamin-processing/B12-related conditions; confirm with urine organic acids and MMA/homocysteine.</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16. MCAD and VLCAD, respectively.</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MCAD and VLCAD, respectively.</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17. Pompe infantile HCM/hypotonia; GSD I fasting hypoglycemia, lactate, urate and triglycerides.</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Pompe infantile HCM/hypotonia; GSD I fasting hypoglycemia, lactate, urate and triglycerides.</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18. Vertical supranuclear gaze palsy with neurovisceral disease.</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Vertical supranuclear gaze palsy with neurovisceral disease.</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19. Panel limits, timing and false negatives; symptomatic biochemical emergency overrides screening.</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Panel limits, timing and false negatives; symptomatic biochemical emergency overrides screening.</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20. &gt;40 mIU/L serum-equivalent screening TSH requires prompt venous FT4/T4 and TSH under ISPAE 2018.</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&gt;40 mIU/L serum-equivalent screening TSH requires prompt venous FT4/T4 and TSH under ISPAE 2018.</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21. Which test detects a CGG repeat expansion?</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FMR1 repeat analysis (karyotype and microarray do not).</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22. First genetic test in a boy with Gowers sign and CK 15,000?</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DMD deletion/duplication analysis (MLPA/array), then sequencing.</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23. Trisomy 13 vs 18 clues?</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T13: holoprosencephaly, cleft, polydactyly; T18: clenched overlapping fingers, rocker-bottom feet.</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24. Mechanism of sodium benzoate?</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Conjugates glycine to form hippurate, an alternative nitrogen excretion route.</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25. Homocystinuria biochemistry?</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Raised homocysteine and methionine (CBS deficiency); lens dislocates downward.</w:t>
            </w:r>
          </w:p>
        </w:tc>
      </w:tr>
      <w:tr>
        <w:trPr>
          <w:cantSplit/>
        </w:trPr>
        <w:tc>
          <w:tcPr>
            <w:tcW w:type="dxa" w:w="4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26. First treatment of salt-wasting CAH?</w:t>
            </w:r>
          </w:p>
        </w:tc>
        <w:tc>
          <w:tcPr>
            <w:tcW w:type="dxa" w:w="5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IV saline, dextrose and hydrocortisone, after drawing 17-OHP.</w:t>
            </w:r>
          </w:p>
        </w:tc>
      </w:tr>
      <w:tr>
        <w:trPr>
          <w:cantSplit/>
        </w:trPr>
        <w:tc>
          <w:tcPr>
            <w:tcW w:type="dxa" w:w="4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27. MELAS inheritance clue?</w:t>
            </w:r>
          </w:p>
        </w:tc>
        <w:tc>
          <w:tcPr>
            <w:tcW w:type="dxa" w:w="5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Maternal transmission of mtDNA m.3243A&gt;G with heteroplasmy.</w:t>
            </w:r>
          </w:p>
        </w:tc>
      </w:tr>
    </w:tbl>
    <w:p>
      <w:pPr>
        <w:pStyle w:val="Heading2"/>
        <w:keepNext/>
        <w:spacing w:after="80" w:before="200"/>
      </w:pPr>
      <w:r>
        <w:t xml:space="preserve">Carry-over recall (Day 11: ROP and IVH) — labelled C1–C13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cantSplit/>
          <w:tblHeader/>
        </w:trPr>
        <w:tc>
          <w:tcPr>
            <w:tcW w:type="dxa" w:w="3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  Prompt</w:t>
            </w:r>
          </w:p>
        </w:tc>
        <w:tc>
          <w:tcPr>
            <w:tcW w:type="dxa" w:w="60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Answer</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C1. Three ETROP Type 1 categories.</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ETROP Type 1: zone I any stage with plus; zone I stage 3 with or without plus; zone II stage 2 or 3 with plus.</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C2. Stage 1 versus 2 versus 3 morphology.</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Stage 1 = demarcation line; stage 2 = elevated ridge; stage 3 = extraretinal fibrovascular proliferation.</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C3. ICROP3 plus versus preplus.</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ICROP3 describes a continuum: plus has sufficiently severe posterior vascular dilation and tortuosity; preplus is abnormal but insufficient for plus.</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C4. Type 2 ROP follow-up patterns.</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Type 2 examples: zone I stage 1 or 2 without plus, or zone II stage 3 without plus; close surveillance rather than automatic Type 1 treatment.</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C5. AAP 2018 first exam at GA 24 weeks.</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AAP 2018 schedule: infant born at 24 weeks GA has first exam at 31 weeks PMA, i.e., 7 weeks chronological age.</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C6. Anti-VEGF late recurrence surveillance.</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After anti-VEGF, late reactivation and persistent avascular retina may occur; prolonged specialist retinal follow-up is essential.</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C7. PVHI versus historical grade IV IVH.</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PVHI is a periventricular venous hemorrhagic infarction associated with severe IVH; it is not simply parenchymal extension of ventricular blood.</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C8. CPS HUS schedule for ≤31+6 weeks.</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CPS statement (2020, reaffirmed 12 Jan 2026): GA &lt;=31+6 weeks routine HUS at 4–7 days and repeat at 4–6 weeks; abnormal grade &gt;=2 IVH or WMI needs earlier repeat 7–10 days.</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C9. Term-equivalent HUS indication under CPS.</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CPS: term-equivalent HUS routinely for GA &lt;26 weeks; for GA 26+0–31+6 weeks when moderate/severe earlier lesions or additional risk factors exist.</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C10. VI, AHW, TOD definitions.</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VI = ventricular index (midline to lateral ventricular border at foramen of Monro); AHW = anterior horn width; TOD = thalamo-occipital distance, used to follow PHVD.</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C11. Timing of PVL cyst appearance.</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Cystic PVL commonly evolves over 2–6 weeks after insult; serial HUS is needed because early images can miss cysts.</w:t>
            </w:r>
          </w:p>
        </w:tc>
      </w:tr>
      <w:tr>
        <w:trPr>
          <w:cantSplit/>
        </w:trPr>
        <w:tc>
          <w:tcPr>
            <w:tcW w:type="dxa" w:w="3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C12. Best modality for noncystic WMI.</w:t>
            </w:r>
          </w:p>
        </w:tc>
        <w:tc>
          <w:tcPr>
            <w:tcW w:type="dxa" w:w="60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sz w:val="19"/>
                <w:szCs w:val="19"/>
              </w:rPr>
              <w:t xml:space="preserve">MRI is more sensitive than cranial ultrasound for diffuse noncystic white-matter injury.</w:t>
            </w:r>
          </w:p>
        </w:tc>
      </w:tr>
      <w:tr>
        <w:trPr>
          <w:cantSplit/>
        </w:trPr>
        <w:tc>
          <w:tcPr>
            <w:tcW w:type="dxa" w:w="3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C13. Motor phenotype after cystic PVL.</w:t>
            </w:r>
          </w:p>
        </w:tc>
        <w:tc>
          <w:tcPr>
            <w:tcW w:type="dxa" w:w="60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sz w:val="19"/>
                <w:szCs w:val="19"/>
              </w:rPr>
              <w:t xml:space="preserve">Cystic PVL is classically associated with spastic diplegic cerebral palsy, especially lower-limb involvement.</w:t>
            </w:r>
          </w:p>
        </w:tc>
      </w:tr>
    </w:tbl>
    <w:p>
      <w:pPr>
        <w:pStyle w:val="Heading1"/>
        <w:keepNext/>
        <w:spacing w:after="120" w:before="280"/>
      </w:pPr>
      <w:r>
        <w:t xml:space="preserve">RAPID REVISION SHEET</w:t>
      </w:r>
    </w:p>
    <w:p>
      <w:pPr>
        <w:pStyle w:val="ListParagraph"/>
        <w:numPr>
          <w:ilvl w:val="0"/>
          <w:numId w:val="2"/>
        </w:numPr>
        <w:spacing w:after="50" w:line="259"/>
      </w:pPr>
      <w:r>
        <w:rPr>
          <w:sz w:val="21"/>
          <w:szCs w:val="21"/>
        </w:rPr>
        <w:t xml:space="preserve">Choose the test by variant class: karyotype for balanced rearrangements, CMA for CNVs, methylation for imprinting, exome/genome for monogenic variants, repeat analysis for expansions.</w:t>
      </w:r>
    </w:p>
    <w:p>
      <w:pPr>
        <w:pStyle w:val="ListParagraph"/>
        <w:numPr>
          <w:ilvl w:val="0"/>
          <w:numId w:val="2"/>
        </w:numPr>
        <w:spacing w:after="50" w:line="259"/>
      </w:pPr>
      <w:r>
        <w:rPr>
          <w:sz w:val="21"/>
          <w:szCs w:val="21"/>
        </w:rPr>
        <w:t xml:space="preserve">PWS = paternal loss; Angelman = maternal UBE3A loss; 22q11.2 = conotruncal, calcium, palate, variable immune phenotype.</w:t>
      </w:r>
    </w:p>
    <w:p>
      <w:pPr>
        <w:pStyle w:val="ListParagraph"/>
        <w:numPr>
          <w:ilvl w:val="0"/>
          <w:numId w:val="2"/>
        </w:numPr>
        <w:spacing w:after="50" w:line="259"/>
      </w:pPr>
      <w:r>
        <w:rPr>
          <w:sz w:val="21"/>
          <w:szCs w:val="21"/>
        </w:rPr>
        <w:t xml:space="preserve">Down AVSD/TAM; Turner coarctation; Williams SVAS; Noonan pulmonary stenosis; Fragile X CGG; DMD dystrophin.</w:t>
      </w:r>
    </w:p>
    <w:p>
      <w:pPr>
        <w:pStyle w:val="ListParagraph"/>
        <w:numPr>
          <w:ilvl w:val="0"/>
          <w:numId w:val="2"/>
        </w:numPr>
        <w:spacing w:after="50" w:line="259"/>
      </w:pPr>
      <w:r>
        <w:rPr>
          <w:sz w:val="21"/>
          <w:szCs w:val="21"/>
        </w:rPr>
        <w:t xml:space="preserve">Sick neonate: gas, ammonia, glucose, ketones and lactate before diagnostic anchoring; treat catabolism first.</w:t>
      </w:r>
    </w:p>
    <w:p>
      <w:pPr>
        <w:pStyle w:val="ListParagraph"/>
        <w:numPr>
          <w:ilvl w:val="0"/>
          <w:numId w:val="2"/>
        </w:numPr>
        <w:spacing w:after="50" w:line="259"/>
      </w:pPr>
      <w:r>
        <w:rPr>
          <w:sz w:val="21"/>
          <w:szCs w:val="21"/>
        </w:rPr>
        <w:t xml:space="preserve">Respiratory alkalosis + high ammonia = UCD; ketotic acidosis = organic acidaemia; hypoketotic fasting hypoglycaemia = FAOD.</w:t>
      </w:r>
    </w:p>
    <w:p>
      <w:pPr>
        <w:pStyle w:val="ListParagraph"/>
        <w:numPr>
          <w:ilvl w:val="0"/>
          <w:numId w:val="2"/>
        </w:numPr>
        <w:spacing w:after="50" w:line="259"/>
      </w:pPr>
      <w:r>
        <w:rPr>
          <w:sz w:val="21"/>
          <w:szCs w:val="21"/>
        </w:rPr>
        <w:t xml:space="preserve">OTC low citrulline/high orotic; CPS1/NAGS low citrulline/low orotic; ASS1 high citrulline; ASL argininosuccinate.</w:t>
      </w:r>
    </w:p>
    <w:p>
      <w:pPr>
        <w:pStyle w:val="ListParagraph"/>
        <w:numPr>
          <w:ilvl w:val="0"/>
          <w:numId w:val="2"/>
        </w:numPr>
        <w:spacing w:after="50" w:line="259"/>
      </w:pPr>
      <w:r>
        <w:rPr>
          <w:sz w:val="21"/>
          <w:szCs w:val="21"/>
        </w:rPr>
        <w:t xml:space="preserve">MSUD alloisoleucine; PA/MMA C3; MCAD C8; VLCAD C14:1; tyrosinaemia I succinylacetone.</w:t>
      </w:r>
    </w:p>
    <w:p>
      <w:pPr>
        <w:pStyle w:val="ListParagraph"/>
        <w:numPr>
          <w:ilvl w:val="0"/>
          <w:numId w:val="2"/>
        </w:numPr>
        <w:spacing w:after="50" w:line="259"/>
      </w:pPr>
      <w:r>
        <w:rPr>
          <w:sz w:val="21"/>
          <w:szCs w:val="21"/>
        </w:rPr>
        <w:t xml:space="preserve">Newborn screening is a prompt for action, never proof or a rule-out in a symptomatic baby.</w:t>
      </w:r>
    </w:p>
    <w:p>
      <w:pPr>
        <w:pStyle w:val="Heading1"/>
        <w:keepNext/>
        <w:spacing w:after="120" w:before="280"/>
      </w:pPr>
      <w:r>
        <w:t xml:space="preserve">SELF-ASSESSMENT &amp; SPACED REVIEW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400"/>
      </w:tblGrid>
      <w:tr>
        <w:trPr>
          <w:cantSplit/>
          <w:tblHeader/>
        </w:trPr>
        <w:tc>
          <w:tcPr>
            <w:tcW w:type="dxa" w:w="2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Component</w:t>
            </w:r>
          </w:p>
        </w:tc>
        <w:tc>
          <w:tcPr>
            <w:tcW w:type="dxa" w:w="16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Score</w:t>
            </w:r>
          </w:p>
        </w:tc>
        <w:tc>
          <w:tcPr>
            <w:tcW w:type="dxa" w:w="54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Action</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Base MCQs</w:t>
            </w:r>
          </w:p>
        </w:tc>
        <w:tc>
          <w:tcPr>
            <w:tcW w:type="dxa" w:w="1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____ / 75</w:t>
            </w:r>
          </w:p>
        </w:tc>
        <w:tc>
          <w:tcPr>
            <w:tcW w:type="dxa" w:w="5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Green ≥85%; amber 70–84%; red &lt;70% (indicative).</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Carry-over retests</w:t>
            </w:r>
          </w:p>
        </w:tc>
        <w:tc>
          <w:tcPr>
            <w:tcW w:type="dxa" w:w="1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____ / 2</w:t>
            </w:r>
          </w:p>
        </w:tc>
        <w:tc>
          <w:tcPr>
            <w:tcW w:type="dxa" w:w="5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Log separately.</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Gap-fill extras</w:t>
            </w:r>
          </w:p>
        </w:tc>
        <w:tc>
          <w:tcPr>
            <w:tcW w:type="dxa" w:w="1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____ / 8</w:t>
            </w:r>
          </w:p>
        </w:tc>
        <w:tc>
          <w:tcPr>
            <w:tcW w:type="dxa" w:w="5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Review A11–A16 for each miss.</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Data stations</w:t>
            </w:r>
          </w:p>
        </w:tc>
        <w:tc>
          <w:tcPr>
            <w:tcW w:type="dxa" w:w="1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____ / 6</w:t>
            </w:r>
          </w:p>
        </w:tc>
        <w:tc>
          <w:tcPr>
            <w:tcW w:type="dxa" w:w="5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Redo the calculations and plot reads.</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Active recall</w:t>
            </w:r>
          </w:p>
        </w:tc>
        <w:tc>
          <w:tcPr>
            <w:tcW w:type="dxa" w:w="16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____ / 27</w:t>
            </w:r>
          </w:p>
        </w:tc>
        <w:tc>
          <w:tcPr>
            <w:tcW w:type="dxa" w:w="54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Repeat misses tomorrow.</w:t>
            </w:r>
          </w:p>
        </w:tc>
      </w:tr>
      <w:tr>
        <w:trPr>
          <w:cantSplit/>
        </w:trPr>
        <w:tc>
          <w:tcPr>
            <w:tcW w:type="dxa" w:w="26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Calculation drill</w:t>
            </w:r>
          </w:p>
        </w:tc>
        <w:tc>
          <w:tcPr>
            <w:tcW w:type="dxa" w:w="16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____ / 7</w:t>
            </w:r>
          </w:p>
        </w:tc>
        <w:tc>
          <w:tcPr>
            <w:tcW w:type="dxa" w:w="54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Redo errors with formula and units.</w:t>
            </w:r>
          </w:p>
        </w:tc>
      </w:tr>
    </w:tbl>
    <w:p>
      <w:pPr>
        <w:spacing w:after="100" w:before="60" w:line="264"/>
      </w:pPr>
      <w:r>
        <w:rPr>
          <w:sz w:val="19"/>
          <w:szCs w:val="19"/>
        </w:rPr>
        <w:t xml:space="preserve">RAG: GREEN = correct with clear reasoning; AMBER = correct by guess or between close distractors; RED = wrong or unexplained. Spaced review: R1 about 24 h, R2 about 7 days, R3 about 21 days.</w:t>
      </w:r>
    </w:p>
    <w:p>
      <w:pPr>
        <w:pStyle w:val="Heading1"/>
        <w:keepNext/>
        <w:spacing w:after="120" w:before="280"/>
      </w:pPr>
      <w:r>
        <w:t xml:space="preserve">SOURCES &amp; VERIFICATION STATUS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cantSplit/>
          <w:tblHeader/>
        </w:trPr>
        <w:tc>
          <w:tcPr>
            <w:tcW w:type="dxa" w:w="4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Claim</w:t>
            </w:r>
          </w:p>
        </w:tc>
        <w:tc>
          <w:tcPr>
            <w:tcW w:type="dxa" w:w="4800"/>
            <w:tcBorders>
              <w:top w:val="single" w:color="BFC7D1" w:sz="4"/>
              <w:left w:val="single" w:color="BFC7D1" w:sz="4"/>
              <w:bottom w:val="single" w:color="BFC7D1" w:sz="4"/>
              <w:right w:val="single" w:color="BFC7D1" w:sz="4"/>
            </w:tcBorders>
            <w:shd w:fill="1F3A5F" w:color="auto" w:val="clear"/>
            <w:tcMar>
              <w:top w:type="dxa" w:w="50"/>
              <w:left w:type="dxa" w:w="90"/>
              <w:bottom w:type="dxa" w:w="50"/>
              <w:right w:type="dxa" w:w="90"/>
            </w:tcMar>
          </w:tcPr>
          <w:p>
            <w:pPr>
              <w:spacing w:after="20" w:line="250"/>
            </w:pPr>
            <w:r>
              <w:rPr>
                <w:b/>
                <w:bCs/>
                <w:color w:val="FFFFFF"/>
                <w:sz w:val="19"/>
                <w:szCs w:val="19"/>
              </w:rPr>
              <w:t xml:space="preserve">Status</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Test selection by variant class; ACMG 2021 exome/genome as first- or second-tier</w:t>
            </w:r>
          </w:p>
        </w:tc>
        <w:tc>
          <w:tcPr>
            <w:tcW w:type="dxa" w:w="4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International guideline as quoted; consistent with standard practice.</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CHOP hyperammonaemia categories and glucose infusion</w:t>
            </w:r>
          </w:p>
        </w:tc>
        <w:tc>
          <w:tcPr>
            <w:tcW w:type="dxa" w:w="4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US institutional pathway as quoted; not universal thresholds ⚑</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ISPAE 2018 CH screening timing, TSH &gt;40, LT4 10–15 µg/kg/day</w:t>
            </w:r>
          </w:p>
        </w:tc>
        <w:tc>
          <w:tcPr>
            <w:tcW w:type="dxa" w:w="4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Published Indian guideline as quoted; assay-specific ⚑</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Biomarker patterns (citrulline, orotic acid, C3/C8/C14:1, alloisoleucine, succinylacetone)</w:t>
            </w:r>
          </w:p>
        </w:tc>
        <w:tc>
          <w:tcPr>
            <w:tcW w:type="dxa" w:w="4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Standard textbook / GeneReviews.</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Robertsonian recurrence 10–15% / 1–2%</w:t>
            </w:r>
          </w:p>
        </w:tc>
        <w:tc>
          <w:tcPr>
            <w:tcW w:type="dxa" w:w="4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 Textbook empirical estimates; vary by source.</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Scavenger loading dose 250 mg/kg; ammonia conversion factor</w:t>
            </w:r>
          </w:p>
        </w:tc>
        <w:tc>
          <w:tcPr>
            <w:tcW w:type="dxa" w:w="4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 Local protocol and laboratory dependent.</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Indian newborn-screening programme scope</w:t>
            </w:r>
          </w:p>
        </w:tc>
        <w:tc>
          <w:tcPr>
            <w:tcW w:type="dxa" w:w="4800"/>
            <w:tcBorders>
              <w:top w:val="single" w:color="BFC7D1" w:sz="4"/>
              <w:left w:val="single" w:color="BFC7D1" w:sz="4"/>
              <w:bottom w:val="single" w:color="BFC7D1" w:sz="4"/>
              <w:right w:val="single" w:color="BFC7D1" w:sz="4"/>
            </w:tcBorders>
            <w:tcMar>
              <w:top w:type="dxa" w:w="50"/>
              <w:left w:type="dxa" w:w="90"/>
              <w:bottom w:type="dxa" w:w="50"/>
              <w:right w:type="dxa" w:w="90"/>
            </w:tcMar>
          </w:tcPr>
          <w:p>
            <w:pPr>
              <w:spacing w:after="20" w:line="250"/>
            </w:pPr>
            <w:r>
              <w:rPr>
                <w:b w:val="false"/>
                <w:bCs w:val="false"/>
                <w:sz w:val="19"/>
                <w:szCs w:val="19"/>
              </w:rPr>
              <w:t xml:space="preserve">⚑ Varies by state/institution; not verified.</w:t>
            </w:r>
          </w:p>
        </w:tc>
      </w:tr>
      <w:tr>
        <w:trPr>
          <w:cantSplit/>
        </w:trPr>
        <w:tc>
          <w:tcPr>
            <w:tcW w:type="dxa" w:w="4800"/>
            <w:tcBorders>
              <w:top w:val="single" w:color="BFC7D1" w:sz="4"/>
              <w:left w:val="single" w:color="BFC7D1" w:sz="4"/>
              <w:bottom w:val="single" w:color="BFC7D1" w:sz="4"/>
              <w:right w:val="single" w:color="BFC7D1" w:sz="4"/>
            </w:tcBorders>
            <w:shd w:fill="E8F1F6" w:color="auto" w:val="clear"/>
            <w:tcMar>
              <w:top w:type="dxa" w:w="50"/>
              <w:left w:type="dxa" w:w="90"/>
              <w:bottom w:type="dxa" w:w="50"/>
              <w:right w:type="dxa" w:w="90"/>
            </w:tcMar>
          </w:tcPr>
          <w:p>
            <w:pPr>
              <w:spacing w:after="20" w:line="250"/>
            </w:pPr>
            <w:r>
              <w:rPr>
                <w:b/>
                <w:bCs/>
                <w:sz w:val="19"/>
                <w:szCs w:val="19"/>
              </w:rPr>
              <w:t xml:space="preserve">Carry-over retests and recall (Days 7, 8, 11)</w:t>
            </w:r>
          </w:p>
        </w:tc>
        <w:tc>
          <w:tcPr>
            <w:tcW w:type="dxa" w:w="4800"/>
            <w:tcBorders>
              <w:top w:val="single" w:color="BFC7D1" w:sz="4"/>
              <w:left w:val="single" w:color="BFC7D1" w:sz="4"/>
              <w:bottom w:val="single" w:color="BFC7D1" w:sz="4"/>
              <w:right w:val="single" w:color="BFC7D1" w:sz="4"/>
            </w:tcBorders>
            <w:shd w:fill="F2F4F7" w:color="auto" w:val="clear"/>
            <w:tcMar>
              <w:top w:type="dxa" w:w="50"/>
              <w:left w:type="dxa" w:w="90"/>
              <w:bottom w:type="dxa" w:w="50"/>
              <w:right w:type="dxa" w:w="90"/>
            </w:tcMar>
          </w:tcPr>
          <w:p>
            <w:pPr>
              <w:spacing w:after="20" w:line="250"/>
            </w:pPr>
            <w:r>
              <w:rPr>
                <w:b w:val="false"/>
                <w:bCs w:val="false"/>
                <w:sz w:val="19"/>
                <w:szCs w:val="19"/>
              </w:rPr>
              <w:t xml:space="preserve">Verify against the original day sources; CPS and AAP items are international.</w:t>
            </w:r>
          </w:p>
        </w:tc>
      </w:tr>
    </w:tbl>
    <w:p>
      <w:pPr>
        <w:spacing w:after="80"/>
      </w:pPr>
    </w:p>
    <w:p>
      <w:pPr>
        <w:pStyle w:val="ListParagraph"/>
        <w:numPr>
          <w:ilvl w:val="0"/>
          <w:numId w:val="2"/>
        </w:numPr>
        <w:spacing w:after="50" w:line="259"/>
      </w:pPr>
      <w:r>
        <w:rPr>
          <w:sz w:val="21"/>
          <w:szCs w:val="21"/>
        </w:rPr>
        <w:t xml:space="preserve">Nelson Textbook of Pediatrics, 22nd ed.; Cloherty &amp; Stark’s Manual of Neonatal Care.</w:t>
      </w:r>
    </w:p>
    <w:p>
      <w:pPr>
        <w:pStyle w:val="ListParagraph"/>
        <w:numPr>
          <w:ilvl w:val="0"/>
          <w:numId w:val="2"/>
        </w:numPr>
        <w:spacing w:after="50" w:line="259"/>
      </w:pPr>
      <w:r>
        <w:rPr>
          <w:sz w:val="21"/>
          <w:szCs w:val="21"/>
        </w:rPr>
        <w:t xml:space="preserve">ACMG 2021 exome/genome guideline: https://www.nature.com/articles/s41436-021-01242-6 ; ACMG ACT sheets: https://www.acmg.net/act-sheets-and-algorithms/</w:t>
      </w:r>
    </w:p>
    <w:p>
      <w:pPr>
        <w:pStyle w:val="ListParagraph"/>
        <w:numPr>
          <w:ilvl w:val="0"/>
          <w:numId w:val="2"/>
        </w:numPr>
        <w:spacing w:after="50" w:line="259"/>
      </w:pPr>
      <w:r>
        <w:rPr>
          <w:sz w:val="21"/>
          <w:szCs w:val="21"/>
        </w:rPr>
        <w:t xml:space="preserve">CHOP Neonatal Hyperammonemia Clinical Pathway: https://www.chop.edu/clinical-pathway/neonatal-hyperammonemia-clinical-pathway</w:t>
      </w:r>
    </w:p>
    <w:p>
      <w:pPr>
        <w:pStyle w:val="ListParagraph"/>
        <w:numPr>
          <w:ilvl w:val="0"/>
          <w:numId w:val="2"/>
        </w:numPr>
        <w:spacing w:after="50" w:line="259"/>
      </w:pPr>
      <w:r>
        <w:rPr>
          <w:sz w:val="21"/>
          <w:szCs w:val="21"/>
        </w:rPr>
        <w:t xml:space="preserve">ISPAE 2018 congenital hypothyroidism guideline: https://pubmed.ncbi.nlm.nih.gov/29380252/</w:t>
      </w:r>
    </w:p>
    <w:p>
      <w:pPr>
        <w:pStyle w:val="ListParagraph"/>
        <w:numPr>
          <w:ilvl w:val="0"/>
          <w:numId w:val="2"/>
        </w:numPr>
        <w:spacing w:after="50" w:line="259"/>
      </w:pPr>
      <w:r>
        <w:rPr>
          <w:sz w:val="21"/>
          <w:szCs w:val="21"/>
        </w:rPr>
        <w:t xml:space="preserve">GeneReviews: Prader-Willi, Angelman, 22q11.2 deletion, Williams, MCAD and MSUD (https://www.ncbi.nlm.nih.gov/books/NBK1330/ and companion chapters).</w:t>
      </w:r>
    </w:p>
    <w:p>
      <w:pPr>
        <w:pStyle w:val="ListParagraph"/>
        <w:numPr>
          <w:ilvl w:val="0"/>
          <w:numId w:val="2"/>
        </w:numPr>
        <w:spacing w:after="50" w:line="259"/>
      </w:pPr>
      <w:r>
        <w:rPr>
          <w:sz w:val="21"/>
          <w:szCs w:val="21"/>
        </w:rPr>
        <w:t xml:space="preserve">Canadian Paediatric Society routine imaging of the preterm brain (carry-over): https://cps.ca/en/documents/position/routine-imaging-of-preterm-neonatal-brain</w:t>
      </w:r>
    </w:p>
    <w:p>
      <w:pPr>
        <w:pStyle w:val="ListParagraph"/>
        <w:numPr>
          <w:ilvl w:val="0"/>
          <w:numId w:val="2"/>
        </w:numPr>
        <w:spacing w:after="50" w:line="259"/>
      </w:pPr>
      <w:r>
        <w:rPr>
          <w:sz w:val="21"/>
          <w:szCs w:val="21"/>
        </w:rPr>
        <w:t xml:space="preserve">Doses and thresholds are exam anchors; local protocols and specialist judgement govern care.</w:t>
      </w:r>
    </w:p>
    <w:p>
      <w:r>
        <w:t>CONSOLIDATION AND QUALITY-CONTROL NOTES</w:t>
      </w:r>
    </w:p>
    <w:p>
      <w:r>
        <w:t>Comparison basis: original generated Day 15 edition (77 questions with expanded four-option rationales) and supplied Day 15 V4 (85 questions, expanded topic coverage, 3 diagrams, 7 calculations, cases and data stations). V4 is the core for this consolidated learner edition.</w:t>
      </w:r>
    </w:p>
    <w:p>
      <w:r>
        <w:t>Confirmed answer-key corrections: Q8 = A (cfDNA is a screening result requiring diagnostic confirmation); Q12 = A (systematic dysmorphology assessment, family history and anomaly survey). Both the question-level key and quick key were corrected.</w:t>
      </w:r>
    </w:p>
    <w:p>
      <w:r>
        <w:t>Option-specific rationale was incorporated from the previous edition only when option matching was sufficiently reliable. Unmatched revised choices are supported by the V4 answer/key/core reasoning and trap text, not represented as independently validated four-option rationales.</w:t>
      </w:r>
    </w:p>
    <w:p>
      <w:r>
        <w:t>Question arithmetic: 75 base + 2 carry-over neonatal retests + 8 gap-fill questions = 85 total. Retests and extras are separate from the 75 base score. Neonatal carry-over recalls remain separate.</w:t>
      </w:r>
    </w:p>
    <w:p>
      <w:r>
        <w:t>Source caution: Some V4 notes explicitly flag unverified thresholds, doses and attributions. In particular, hyperammonaemia scavenger dosing, dialysis escalation thresholds, ammonia-unit conversion, screening TSH and Robertsonian recurrence risks must be checked against a dated and applicable protocol before clinical use. CHOP is a US institutional protocol; ACMG is international; Indian IAP/IAP-NNF and national guidance should be prioritized when relevant.</w:t>
      </w:r>
    </w:p>
    <w:p>
      <w:r>
        <w:t>Textbook access: This comparison used the two supplied DOCX study editions; it does not imply direct verification against full Nelson 22e, OP Ghai, Cloherty/Stark, paid Marrow or PrepLadder material.</w:t>
      </w:r>
    </w:p>
    <w:p>
      <w:r>
        <w:t>Review status: Content/structure reconciliation and key cross-checking completed, but four full independent specialist-level medical review passes and source-by-source verification of all 85 questions have NOT been completed. Accordingly, this file is a consolidated study edition with disclosed open verification items, rather than a fully validated clinical reference.</w:t>
      </w:r>
    </w:p>
    <w:sectPr>
      <w:headerReference w:type="default" r:id="rId7"/>
      <w:footerReference w:type="default" r:id="rId8"/>
      <w:pgSz w:w="11906" w:h="16838" w:orient="portrait"/>
      <w:pgMar w:top="1000" w:right="1153" w:bottom="1000" w:left="11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NEET-SS + ICP • Day 15 •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F6F8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e2746d9c85b5a87691eeb325b5e520bb28f5cc.png"/><Relationship Id="rId10" Type="http://schemas.openxmlformats.org/officeDocument/2006/relationships/image" Target="media/1bb3cca6002f8340d4246afefc8cb7dd421cd16e.png"/><Relationship Id="rId11" Type="http://schemas.openxmlformats.org/officeDocument/2006/relationships/image" Target="media/26750f751abe9345c88003260a8f15cd18334e5a.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NEET-SS ICP Day 15 V4</dc:title>
  <dc:creator>Revised V4</dc:creator>
  <cp:lastModifiedBy>Un-named</cp:lastModifiedBy>
  <cp:revision>1</cp:revision>
  <dcterms:created xsi:type="dcterms:W3CDTF">2026-10-13T01:32:42.768Z</dcterms:created>
  <dcterms:modified xsi:type="dcterms:W3CDTF">2026-10-13T01:32:42.768Z</dcterms:modified>
</cp:coreProperties>
</file>

<file path=docProps/custom.xml><?xml version="1.0" encoding="utf-8"?>
<Properties xmlns="http://schemas.openxmlformats.org/officeDocument/2006/custom-properties" xmlns:vt="http://schemas.openxmlformats.org/officeDocument/2006/docPropsVTypes"/>
</file>