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DAY 20 | HEART FAILURE, CARDIOMYOPATHY, MYOCARDITIS &amp; PULMONARY HYPERTENSION</w:t>
      </w:r>
    </w:p>
    <w:p>
      <w:r>
        <w:t>Sunday 18 October 2026  •  Locked 73-day V3 plan  •  Five-hour Enhanced V2 study edition</w:t>
      </w:r>
    </w:p>
    <w:p>
      <w:r>
        <w:t>RELEASE STATUS: EDUCATIONAL REVIEW DRAFT — automated structural validation complete; full independent medical/adversarial verification remains open. This document is NOT clinician-certified.</w:t>
      </w:r>
    </w:p>
    <w:p>
      <w:r>
        <w:t>75 base MCQs (7 Basic / 13 Conceptual / 27 Clinical / 20 High / 8 Integrated) + 9 notebook retests; answers separated; eight even-day numerical drills.</w:t>
      </w:r>
    </w:p>
    <w:p>
      <w:pPr>
        <w:pStyle w:val="Heading1"/>
      </w:pPr>
      <w:r>
        <w:t>300-minute study timetable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c>
          <w:tcPr>
            <w:tcW w:type="dxa" w:w="3351"/>
            <w:vAlign w:val="center"/>
          </w:tcPr>
          <w:p>
            <w:r>
              <w:t>Minutes</w:t>
            </w:r>
          </w:p>
        </w:tc>
        <w:tc>
          <w:tcPr>
            <w:tcW w:type="dxa" w:w="3351"/>
            <w:vAlign w:val="center"/>
          </w:tcPr>
          <w:p>
            <w:r>
              <w:t>Task</w:t>
            </w:r>
          </w:p>
        </w:tc>
        <w:tc>
          <w:tcPr>
            <w:tcW w:type="dxa" w:w="3351"/>
            <w:vAlign w:val="center"/>
          </w:tcPr>
          <w:p>
            <w:r>
              <w:t>Output</w:t>
            </w:r>
          </w:p>
        </w:tc>
      </w:tr>
      <w:tr>
        <w:tc>
          <w:tcPr>
            <w:tcW w:type="dxa" w:w="3351"/>
            <w:vAlign w:val="center"/>
          </w:tcPr>
          <w:p>
            <w:r>
              <w:t>0–35</w:t>
            </w:r>
          </w:p>
        </w:tc>
        <w:tc>
          <w:tcPr>
            <w:tcW w:type="dxa" w:w="3351"/>
            <w:vAlign w:val="center"/>
          </w:tcPr>
          <w:p>
            <w:r>
              <w:t>Spaced R1/R2/R3 and prior failed recall</w:t>
            </w:r>
          </w:p>
        </w:tc>
        <w:tc>
          <w:tcPr>
            <w:tcW w:type="dxa" w:w="3351"/>
            <w:vAlign w:val="center"/>
          </w:tcPr>
          <w:p>
            <w:r>
              <w:t>Write answers before checking</w:t>
            </w:r>
          </w:p>
        </w:tc>
      </w:tr>
      <w:tr>
        <w:tc>
          <w:tcPr>
            <w:tcW w:type="dxa" w:w="3351"/>
            <w:vAlign w:val="center"/>
          </w:tcPr>
          <w:p>
            <w:r>
              <w:t>35–105</w:t>
            </w:r>
          </w:p>
        </w:tc>
        <w:tc>
          <w:tcPr>
            <w:tcW w:type="dxa" w:w="3351"/>
            <w:vAlign w:val="center"/>
          </w:tcPr>
          <w:p>
            <w:r>
              <w:t>HF physiology, assessment, shock and management</w:t>
            </w:r>
          </w:p>
        </w:tc>
        <w:tc>
          <w:tcPr>
            <w:tcW w:type="dxa" w:w="3351"/>
            <w:vAlign w:val="center"/>
          </w:tcPr>
          <w:p>
            <w:r>
              <w:t>Sketch warm/cold × wet/dry</w:t>
            </w:r>
          </w:p>
        </w:tc>
      </w:tr>
      <w:tr>
        <w:tc>
          <w:tcPr>
            <w:tcW w:type="dxa" w:w="3351"/>
            <w:vAlign w:val="center"/>
          </w:tcPr>
          <w:p>
            <w:r>
              <w:t>105–160</w:t>
            </w:r>
          </w:p>
        </w:tc>
        <w:tc>
          <w:tcPr>
            <w:tcW w:type="dxa" w:w="3351"/>
            <w:vAlign w:val="center"/>
          </w:tcPr>
          <w:p>
            <w:r>
              <w:t>DCM/HCM/RCM, genetics and diagnostic phenotypes</w:t>
            </w:r>
          </w:p>
        </w:tc>
        <w:tc>
          <w:tcPr>
            <w:tcW w:type="dxa" w:w="3351"/>
            <w:vAlign w:val="center"/>
          </w:tcPr>
          <w:p>
            <w:r>
              <w:t>Compare echo and CMR clues</w:t>
            </w:r>
          </w:p>
        </w:tc>
      </w:tr>
      <w:tr>
        <w:tc>
          <w:tcPr>
            <w:tcW w:type="dxa" w:w="3351"/>
            <w:vAlign w:val="center"/>
          </w:tcPr>
          <w:p>
            <w:r>
              <w:t>160–205</w:t>
            </w:r>
          </w:p>
        </w:tc>
        <w:tc>
          <w:tcPr>
            <w:tcW w:type="dxa" w:w="3351"/>
            <w:vAlign w:val="center"/>
          </w:tcPr>
          <w:p>
            <w:r>
              <w:t>Myocarditis and pulmonary hypertension</w:t>
            </w:r>
          </w:p>
        </w:tc>
        <w:tc>
          <w:tcPr>
            <w:tcW w:type="dxa" w:w="3351"/>
            <w:vAlign w:val="center"/>
          </w:tcPr>
          <w:p>
            <w:r>
              <w:t>Apply two algorithms + hemodynamics</w:t>
            </w:r>
          </w:p>
        </w:tc>
      </w:tr>
      <w:tr>
        <w:tc>
          <w:tcPr>
            <w:tcW w:type="dxa" w:w="3351"/>
            <w:vAlign w:val="center"/>
          </w:tcPr>
          <w:p>
            <w:r>
              <w:t>205–265</w:t>
            </w:r>
          </w:p>
        </w:tc>
        <w:tc>
          <w:tcPr>
            <w:tcW w:type="dxa" w:w="3351"/>
            <w:vAlign w:val="center"/>
          </w:tcPr>
          <w:p>
            <w:r>
              <w:t>75 MCQs + nine separate retests</w:t>
            </w:r>
          </w:p>
        </w:tc>
        <w:tc>
          <w:tcPr>
            <w:tcW w:type="dxa" w:w="3351"/>
            <w:vAlign w:val="center"/>
          </w:tcPr>
          <w:p>
            <w:r>
              <w:t>Blind timed attempt</w:t>
            </w:r>
          </w:p>
        </w:tc>
      </w:tr>
      <w:tr>
        <w:tc>
          <w:tcPr>
            <w:tcW w:type="dxa" w:w="3351"/>
            <w:vAlign w:val="center"/>
          </w:tcPr>
          <w:p>
            <w:r>
              <w:t>265–300</w:t>
            </w:r>
          </w:p>
        </w:tc>
        <w:tc>
          <w:tcPr>
            <w:tcW w:type="dxa" w:w="3351"/>
            <w:vAlign w:val="center"/>
          </w:tcPr>
          <w:p>
            <w:r>
              <w:t>Four-option review, calculations and rapid recall</w:t>
            </w:r>
          </w:p>
        </w:tc>
        <w:tc>
          <w:tcPr>
            <w:tcW w:type="dxa" w:w="3351"/>
            <w:vAlign w:val="center"/>
          </w:tcPr>
          <w:p>
            <w:r>
              <w:t>Update error notebook</w:t>
            </w:r>
          </w:p>
        </w:tc>
      </w:tr>
    </w:tbl>
    <w:p/>
    <w:p>
      <w:pPr>
        <w:pStyle w:val="Heading1"/>
      </w:pPr>
      <w:r>
        <w:t>Blueprint and coverage traceability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c>
          <w:tcPr>
            <w:tcW w:type="dxa" w:w="3351"/>
            <w:vAlign w:val="center"/>
          </w:tcPr>
          <w:p>
            <w:r>
              <w:t>Outcome</w:t>
            </w:r>
          </w:p>
        </w:tc>
        <w:tc>
          <w:tcPr>
            <w:tcW w:type="dxa" w:w="3351"/>
            <w:vAlign w:val="center"/>
          </w:tcPr>
          <w:p>
            <w:r>
              <w:t>Teaching/cases/visuals</w:t>
            </w:r>
          </w:p>
        </w:tc>
        <w:tc>
          <w:tcPr>
            <w:tcW w:type="dxa" w:w="3351"/>
            <w:vAlign w:val="center"/>
          </w:tcPr>
          <w:p>
            <w:r>
              <w:t>MCQs</w:t>
            </w:r>
          </w:p>
        </w:tc>
      </w:tr>
      <w:tr>
        <w:tc>
          <w:tcPr>
            <w:tcW w:type="dxa" w:w="3351"/>
            <w:vAlign w:val="center"/>
          </w:tcPr>
          <w:p>
            <w:r>
              <w:t>O1 HF signs, mechanisms, perfusion</w:t>
            </w:r>
          </w:p>
        </w:tc>
        <w:tc>
          <w:tcPr>
            <w:tcW w:type="dxa" w:w="3351"/>
            <w:vAlign w:val="center"/>
          </w:tcPr>
          <w:p>
            <w:r>
              <w:t>Notes 1–3; cases 1–3; visual 1</w:t>
            </w:r>
          </w:p>
        </w:tc>
        <w:tc>
          <w:tcPr>
            <w:tcW w:type="dxa" w:w="3351"/>
            <w:vAlign w:val="center"/>
          </w:tcPr>
          <w:p>
            <w:r>
              <w:t>Q1–23</w:t>
            </w:r>
          </w:p>
        </w:tc>
      </w:tr>
      <w:tr>
        <w:tc>
          <w:tcPr>
            <w:tcW w:type="dxa" w:w="3351"/>
            <w:vAlign w:val="center"/>
          </w:tcPr>
          <w:p>
            <w:r>
              <w:t>O2 Cardiomyopathy phenotype, genetics</w:t>
            </w:r>
          </w:p>
        </w:tc>
        <w:tc>
          <w:tcPr>
            <w:tcW w:type="dxa" w:w="3351"/>
            <w:vAlign w:val="center"/>
          </w:tcPr>
          <w:p>
            <w:r>
              <w:t>Notes 4–5; cases 4–5; visual 2</w:t>
            </w:r>
          </w:p>
        </w:tc>
        <w:tc>
          <w:tcPr>
            <w:tcW w:type="dxa" w:w="3351"/>
            <w:vAlign w:val="center"/>
          </w:tcPr>
          <w:p>
            <w:r>
              <w:t>Q24–43</w:t>
            </w:r>
          </w:p>
        </w:tc>
      </w:tr>
      <w:tr>
        <w:tc>
          <w:tcPr>
            <w:tcW w:type="dxa" w:w="3351"/>
            <w:vAlign w:val="center"/>
          </w:tcPr>
          <w:p>
            <w:r>
              <w:t>O3 Myocarditis diagnosis, escalation</w:t>
            </w:r>
          </w:p>
        </w:tc>
        <w:tc>
          <w:tcPr>
            <w:tcW w:type="dxa" w:w="3351"/>
            <w:vAlign w:val="center"/>
          </w:tcPr>
          <w:p>
            <w:r>
              <w:t>Notes 6; cases 6–7; visual 3</w:t>
            </w:r>
          </w:p>
        </w:tc>
        <w:tc>
          <w:tcPr>
            <w:tcW w:type="dxa" w:w="3351"/>
            <w:vAlign w:val="center"/>
          </w:tcPr>
          <w:p>
            <w:r>
              <w:t>Q44–59</w:t>
            </w:r>
          </w:p>
        </w:tc>
      </w:tr>
      <w:tr>
        <w:tc>
          <w:tcPr>
            <w:tcW w:type="dxa" w:w="3351"/>
            <w:vAlign w:val="center"/>
          </w:tcPr>
          <w:p>
            <w:r>
              <w:t>O4 PH definition, mechanisms, crisis</w:t>
            </w:r>
          </w:p>
        </w:tc>
        <w:tc>
          <w:tcPr>
            <w:tcW w:type="dxa" w:w="3351"/>
            <w:vAlign w:val="center"/>
          </w:tcPr>
          <w:p>
            <w:r>
              <w:t>Notes 7; cases 8–9; visual 4</w:t>
            </w:r>
          </w:p>
        </w:tc>
        <w:tc>
          <w:tcPr>
            <w:tcW w:type="dxa" w:w="3351"/>
            <w:vAlign w:val="center"/>
          </w:tcPr>
          <w:p>
            <w:r>
              <w:t>Q60–75</w:t>
            </w:r>
          </w:p>
        </w:tc>
      </w:tr>
      <w:tr>
        <w:tc>
          <w:tcPr>
            <w:tcW w:type="dxa" w:w="3351"/>
            <w:vAlign w:val="center"/>
          </w:tcPr>
          <w:p>
            <w:r>
              <w:t>O5 Notebook retention (prior systems)</w:t>
            </w:r>
          </w:p>
        </w:tc>
        <w:tc>
          <w:tcPr>
            <w:tcW w:type="dxa" w:w="3351"/>
            <w:vAlign w:val="center"/>
          </w:tcPr>
          <w:p>
            <w:r>
              <w:t>Notebook appendix; R1/R2/R3</w:t>
            </w:r>
          </w:p>
        </w:tc>
        <w:tc>
          <w:tcPr>
            <w:tcW w:type="dxa" w:w="3351"/>
            <w:vAlign w:val="center"/>
          </w:tcPr>
          <w:p>
            <w:r>
              <w:t>Q76–84 (separate)</w:t>
            </w:r>
          </w:p>
        </w:tc>
      </w:tr>
      <w:tr>
        <w:tc>
          <w:tcPr>
            <w:tcW w:type="dxa" w:w="3351"/>
            <w:vAlign w:val="center"/>
          </w:tcPr>
          <w:p>
            <w:r>
              <w:t>O6 Calculation/visual interpretation</w:t>
            </w:r>
          </w:p>
        </w:tc>
        <w:tc>
          <w:tcPr>
            <w:tcW w:type="dxa" w:w="3351"/>
            <w:vAlign w:val="center"/>
          </w:tcPr>
          <w:p>
            <w:r>
              <w:t>Eight drills; five stations</w:t>
            </w:r>
          </w:p>
        </w:tc>
        <w:tc>
          <w:tcPr>
            <w:tcW w:type="dxa" w:w="3351"/>
            <w:vAlign w:val="center"/>
          </w:tcPr>
          <w:p>
            <w:r>
              <w:t>Separate from MCQ count</w:t>
            </w:r>
          </w:p>
        </w:tc>
      </w:tr>
    </w:tbl>
    <w:p/>
    <w:p>
      <w:pPr>
        <w:pStyle w:val="Heading1"/>
      </w:pPr>
      <w:r>
        <w:t>SECTION A — TEACHING NOTES</w:t>
      </w:r>
    </w:p>
    <w:p>
      <w:pPr>
        <w:pStyle w:val="Heading2"/>
      </w:pPr>
      <w:r>
        <w:t>1. Paediatric heart failure: recognition and mechanisms</w:t>
      </w:r>
    </w:p>
    <w:p>
      <w:r>
        <w:t>Heart failure is failure to meet metabolic demand without pathological filling pressure or compensatory stress. In infants look for tachypnoea, diaphoresis with feeding, prolonged feeds, growth failure, hepatomegaly and gallop; peripheral edema may be absent. Modified Ross: I no limitation; II mild feeding/exertional symptoms without growth failure; III marked feeding difficulty/exertional symptoms with growth failure; IV symptoms at rest. [IAP-HF22]</w:t>
      </w:r>
    </w:p>
    <w:p>
      <w:r>
        <w:t>Four physiologic groups: volume overload (large VSD/PDA, AVSD), pressure overload (critical AS/CoA), myocardial pump dysfunction (myocarditis/DCM/ALCAPA), and impaired filling/right-heart disease (RCM, severe PH). The postnatal PVR fall increases pulmonary flow through large left-to-right shunts. Avoid applying myocardial-dysfunction drug algorithms uncritically to shunt-driven HF; ISHLT 2025 explicitly focuses on myocardial dysfunction. [IAP-HF22; ISHLT25]</w:t>
      </w:r>
    </w:p>
    <w:p>
      <w:r>
        <w:t>Assess warm versus cold perfusion and wet versus dry congestion; cold/wet signifies low-output shock with high filling pressures. Lactate, capillary refill, urine output and blood pressure are trends, not isolated diagnostic tests. ECG and CXR help; echocardiography is central. BNP/NT-proBNP are age-dependent and not specific; troponin supports injury but a normal result does not exclude myocarditis. [IAP-HF22; IAP-MYO22]</w:t>
      </w:r>
    </w:p>
    <w:p>
      <w:r>
        <w:drawing>
          <wp:inline xmlns:a="http://schemas.openxmlformats.org/drawingml/2006/main" xmlns:pic="http://schemas.openxmlformats.org/drawingml/2006/picture">
            <wp:extent cx="6080760" cy="19759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f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975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1. HF diagnostic/management pathway (original teaching schematic).</w:t>
      </w:r>
    </w:p>
    <w:p>
      <w:pPr>
        <w:pStyle w:val="Heading2"/>
      </w:pPr>
      <w:r>
        <w:t>2. Management sequencing and safety</w:t>
      </w:r>
    </w:p>
    <w:p>
      <w:r>
        <w:t>Treat the cause: correct lesions, ischemia/ALCAPA, metabolic or endocrine triggers, or inflammatory disease when indicated. Congestion: loop diuretic with weight, electrolytes, renal and blood-pressure monitoring. Low-output shock: cautious fluid assessment, individualized vasoactives and early advanced-center escalation. Do not give reflexive repeated large crystalloid boluses to a child with pulmonary edema. [IAP-HF22; IAP-MYO22]</w:t>
      </w:r>
    </w:p>
    <w:p>
      <w:r>
        <w:t>For stable myocardial systolic dysfunction, afterload reduction/RAAS modulation and selected beta-blocker therapy are considered after stabilization; avoid ACE inhibition with severe hypotension/AKI and avoid initiating beta blockers in active shock. Milrinone provides inotropy plus vasodilation and may lower BP. Newer ISHLT 2025 therapies are phenotype-, age- and availability-dependent; do not extrapolate adult protocols wholesale. [IAP-HF22; ISHLT25]</w:t>
      </w:r>
    </w:p>
    <w:p>
      <w:r>
        <w:t>IAP 2022 dose reference for teaching ONLY: furosemide 1–2 mg/kg per dose every 6–12 h in selected HF scenarios; enalapril 0.1–0.5 mg/kg/day in 2–3 doses. Actual prescriptions require specialist indication, renal/BP/electrolyte review and local formulary. Nutrition in chronic infant HF: concentrated feeds and individualized fluid limits, sometimes NG support. [IAP-HF22, pp 6–7]</w:t>
      </w:r>
    </w:p>
    <w:p>
      <w:pPr>
        <w:pStyle w:val="Heading2"/>
      </w:pPr>
      <w:r>
        <w:t>3. Critical diagnostic mimics and pathophysiology</w:t>
      </w:r>
    </w:p>
    <w:p>
      <w:r>
        <w:t>ALCAPA: infantile LV failure, ischemic ECG changes and mitral regurgitation after PVR falls; urgently inspect coronary origins. Severe LVOTO: indiscriminate systemic vasodilation can be dangerous. Secondary MR in DCM reflects annular dilation and leaflet tethering. Advanced refractory HF merits early evaluation for mechanical circulatory support/transplant, not delayed referral after multiorgan failure. [IAP-HF22; ISHLT25]</w:t>
      </w:r>
    </w:p>
    <w:p>
      <w:pPr>
        <w:pStyle w:val="Heading2"/>
      </w:pPr>
      <w:r>
        <w:t>4. Cardiomyopathy phenotypes</w:t>
      </w:r>
    </w:p>
    <w:p>
      <w:r>
        <w:t>DCM: LV dilation with systolic impairment. HCM: unexplained hypertrophy; dynamic LVOTO often from systolic anterior motion of mitral leaflet; dehydration, inotropes and vasodilation may worsen obstruction. RCM: elevated filling pressure, striking biatrial enlargement and nondilated ventricles with EF sometimes preserved. LV noncompaction is a morphologic phenotype requiring clinical and imaging context. [ISHLT25; standard cardiomyopathy concepts—textbook access not claimed]</w:t>
      </w:r>
    </w:p>
    <w:p>
      <w:r>
        <w:drawing>
          <wp:inline xmlns:a="http://schemas.openxmlformats.org/drawingml/2006/main" xmlns:pic="http://schemas.openxmlformats.org/drawingml/2006/picture">
            <wp:extent cx="6080760" cy="22144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_phenotyp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214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2. Phenotype discrimination (original schematic; not diagnostic echocardiograms).</w:t>
      </w:r>
    </w:p>
    <w:p>
      <w:r>
        <w:t>High-yield genetic links: TAZ → Barth syndrome (DCM/LVNC, neutropenia); LAMP2 → Danon (HCM, skeletal/cognitive findings); GAA → Pompe (infantile HCM, hypotonia, short PR); LMNA → DCM plus conduction disease; DMD → cardiomyopathy with skeletal dystrophy. First-degree relatives need clinical screening and genetics consultation when familial disease suspected. [general established genetics; specific source verification at item level remains open]</w:t>
      </w:r>
    </w:p>
    <w:p>
      <w:pPr>
        <w:pStyle w:val="Heading2"/>
      </w:pPr>
      <w:r>
        <w:t>5. HCM and restrictive physiology — examiner traps</w:t>
      </w:r>
    </w:p>
    <w:p>
      <w:r>
        <w:t>Obstructive HCM: nonvasodilating beta blockers commonly used for symptoms; avoid treating dynamic LVOTO as fixed aortic stenosis. Syncope, NSVT, family history and anatomy contribute to specialist sudden-death risk stratification; no single sign automatically mandates ICD in every child. RCM often causes postcapillary PH via high LA pressure; assess filling pressure and transplant implications. [ISHLT25; clinical teaching context]</w:t>
      </w:r>
    </w:p>
    <w:p>
      <w:pPr>
        <w:pStyle w:val="Heading2"/>
      </w:pPr>
      <w:r>
        <w:t>6. Myocarditis</w:t>
      </w:r>
    </w:p>
    <w:p>
      <w:r>
        <w:t>Presentations range from GI symptoms and disproportionate tachycardia to chest pain, conduction abnormalities, shock and sudden death. Initial tests: ECG, troponin, BNP/NT-proBNP, echocardiography and inflammatory/etiologic tests chosen by presentation. Stable patients may undergo CMR. Revised Lake Louise tissue approach: T2-based edema plus T1-based injury (e.g. nonischemic LGE); neither a negative troponin nor a normal ECG alone excludes myocarditis. [IAP-MYO22; ESC-MYO25]</w:t>
      </w:r>
    </w:p>
    <w:p>
      <w:r>
        <w:drawing>
          <wp:inline xmlns:a="http://schemas.openxmlformats.org/drawingml/2006/main" xmlns:pic="http://schemas.openxmlformats.org/drawingml/2006/picture">
            <wp:extent cx="6080760" cy="20929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yo_cm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092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3. Updated Lake Louise CMR logic (original schematic).</w:t>
      </w:r>
    </w:p>
    <w:p>
      <w:r>
        <w:t>EMB is considered in selected high-risk/refractory cases when identifying a specific etiology may change treatment. Routine broad viral serology is not recommended by ESC 2025. Immunosuppression and IVIG are not universally indicated for presumed viral myocarditis; use etiology-specific specialist protocols. Fulminant low-output shock requires rapid support and early MCS discussion. Return to strenuous sport follows documented recovery and individualized specialist reassessment. [IAP-MYO22; ESC-MYO25]</w:t>
      </w:r>
    </w:p>
    <w:p>
      <w:pPr>
        <w:pStyle w:val="Heading2"/>
      </w:pPr>
      <w:r>
        <w:t>7. Paediatric pulmonary hypertension</w:t>
      </w:r>
    </w:p>
    <w:p>
      <w:r>
        <w:t>2022 ESC/ERS defines PH as catheter mPAP &gt;20 mmHg (in children &gt;3 months); adult precapillary definition uses PAWP ≤15 mmHg and PVR &gt;2 WU, but paediatric PAH retains indexed PVRI ≥3 WU·m². Interpret mPAP 21–24 mmHg cautiously: prognostic/treatment implications in children remain uncertain. Echo estimates probability; catheterization is the hemodynamic reference when appropriate. [ESC-PH22]</w:t>
      </w:r>
    </w:p>
    <w:p>
      <w:r>
        <w:drawing>
          <wp:inline xmlns:a="http://schemas.openxmlformats.org/drawingml/2006/main" xmlns:pic="http://schemas.openxmlformats.org/drawingml/2006/picture">
            <wp:extent cx="6080760" cy="22729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_hem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272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4. Hemodynamic framework; adult PVR and paediatric PVRI thresholds must not be conflated.</w:t>
      </w:r>
    </w:p>
    <w:p>
      <w:r>
        <w:t>Group 1 PAH; Group 2 left heart disease; Group 3 lung disease/hypoxia (e.g. BPD); Group 4 chronic thromboembolic disease; Group 5 multifactorial. PAH therapies include PDE5 inhibitors (sildenafil), endothelin antagonists (bosentan), prostacyclin-pathway agents; treatment depends on expert risk stratification and hemodynamics. In a pulmonary hypertensive crisis correct hypoxia, acidosis, pain and agitation; 2025 pediatric resuscitation guidance supports inhaled nitric oxide or prostacyclin as initial targeted vasodilator. Avoid both dehydration and overload. [ESC-PH22; PALS25; ATS-PH24]</w:t>
      </w:r>
    </w:p>
    <w:p>
      <w:pPr>
        <w:pStyle w:val="Heading2"/>
      </w:pPr>
      <w:r>
        <w:t>8. Two algorithms (numbering restarts at 1)</w:t>
      </w:r>
    </w:p>
    <w:p>
      <w:pPr>
        <w:pStyle w:val="Heading3"/>
      </w:pPr>
      <w:r>
        <w:t>Algorithm A — Acute child with suspected cardiac low-output shock</w:t>
      </w:r>
    </w:p>
    <w:p>
      <w:r>
        <w:t>1. Recognize cold extremities, altered mentation, low urine output, lactate rise and congestion signs.</w:t>
      </w:r>
    </w:p>
    <w:p>
      <w:r>
        <w:t>2. Stabilize airway/oxygenation, monitor ECG/BP, obtain IV/IO access; bedside echo promptly.</w:t>
      </w:r>
    </w:p>
    <w:p>
      <w:r>
        <w:t>3. Identify wet/dry physiology and reversible cause; avoid automatic large boluses if congested.</w:t>
      </w:r>
    </w:p>
    <w:p>
      <w:r>
        <w:t>4. Start titratable vasoactive support and tailored diuresis/ventilation with PICU-cardiology team.</w:t>
      </w:r>
    </w:p>
    <w:p>
      <w:r>
        <w:t>5. Reassess perfusion, lactate, urine output, BP and echo; refer early for MCS if refractory.</w:t>
      </w:r>
    </w:p>
    <w:p>
      <w:pPr>
        <w:pStyle w:val="Heading3"/>
      </w:pPr>
      <w:r>
        <w:t>Algorithm B — Pulmonary hypertensive crisis</w:t>
      </w:r>
    </w:p>
    <w:p>
      <w:r>
        <w:t>1. Recognize sudden desaturation, hypotension, RV failure and triggering event.</w:t>
      </w:r>
    </w:p>
    <w:p>
      <w:r>
        <w:t>2. Correct hypoxemia, acidosis and agitation; optimize ventilation and analgesia.</w:t>
      </w:r>
    </w:p>
    <w:p>
      <w:r>
        <w:t>3. Assess preload without overloading RV; maintain systemic coronary perfusion.</w:t>
      </w:r>
    </w:p>
    <w:p>
      <w:r>
        <w:t>4. Give inhaled nitric oxide or prostacyclin with specialist/PICU support when available.</w:t>
      </w:r>
    </w:p>
    <w:p>
      <w:r>
        <w:t>5. Reassess RV output and escalate to ECMO/advanced center if refractory.</w:t>
      </w:r>
    </w:p>
    <w:p>
      <w:pPr>
        <w:pStyle w:val="Heading2"/>
      </w:pPr>
      <w:r>
        <w:t>Must-know numbers — context and version explicitly labelled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c>
          <w:tcPr>
            <w:tcW w:type="dxa" w:w="3351"/>
            <w:vAlign w:val="center"/>
          </w:tcPr>
          <w:p>
            <w:r>
              <w:t>Fact</w:t>
            </w:r>
          </w:p>
        </w:tc>
        <w:tc>
          <w:tcPr>
            <w:tcW w:type="dxa" w:w="3351"/>
            <w:vAlign w:val="center"/>
          </w:tcPr>
          <w:p>
            <w:r>
              <w:t>Value</w:t>
            </w:r>
          </w:p>
        </w:tc>
        <w:tc>
          <w:tcPr>
            <w:tcW w:type="dxa" w:w="3351"/>
            <w:vAlign w:val="center"/>
          </w:tcPr>
          <w:p>
            <w:r>
              <w:t>Scope</w:t>
            </w:r>
          </w:p>
        </w:tc>
      </w:tr>
      <w:tr>
        <w:tc>
          <w:tcPr>
            <w:tcW w:type="dxa" w:w="3351"/>
            <w:vAlign w:val="center"/>
          </w:tcPr>
          <w:p>
            <w:r>
              <w:t>Ross class III</w:t>
            </w:r>
          </w:p>
        </w:tc>
        <w:tc>
          <w:tcPr>
            <w:tcW w:type="dxa" w:w="3351"/>
            <w:vAlign w:val="center"/>
          </w:tcPr>
          <w:p>
            <w:r>
              <w:t>Feeding symptoms + growth failure</w:t>
            </w:r>
          </w:p>
        </w:tc>
        <w:tc>
          <w:tcPr>
            <w:tcW w:type="dxa" w:w="3351"/>
            <w:vAlign w:val="center"/>
          </w:tcPr>
          <w:p>
            <w:r>
              <w:t>IAP HF 2022</w:t>
            </w:r>
          </w:p>
        </w:tc>
      </w:tr>
      <w:tr>
        <w:tc>
          <w:tcPr>
            <w:tcW w:type="dxa" w:w="3351"/>
            <w:vAlign w:val="center"/>
          </w:tcPr>
          <w:p>
            <w:r>
              <w:t>IAP furosemide reference</w:t>
            </w:r>
          </w:p>
        </w:tc>
        <w:tc>
          <w:tcPr>
            <w:tcW w:type="dxa" w:w="3351"/>
            <w:vAlign w:val="center"/>
          </w:tcPr>
          <w:p>
            <w:r>
              <w:t>1–2 mg/kg per dose q6–12h</w:t>
            </w:r>
          </w:p>
        </w:tc>
        <w:tc>
          <w:tcPr>
            <w:tcW w:type="dxa" w:w="3351"/>
            <w:vAlign w:val="center"/>
          </w:tcPr>
          <w:p>
            <w:r>
              <w:t>IAP HF 2022; individualize</w:t>
            </w:r>
          </w:p>
        </w:tc>
      </w:tr>
      <w:tr>
        <w:tc>
          <w:tcPr>
            <w:tcW w:type="dxa" w:w="3351"/>
            <w:vAlign w:val="center"/>
          </w:tcPr>
          <w:p>
            <w:r>
              <w:t>IAP enalapril reference</w:t>
            </w:r>
          </w:p>
        </w:tc>
        <w:tc>
          <w:tcPr>
            <w:tcW w:type="dxa" w:w="3351"/>
            <w:vAlign w:val="center"/>
          </w:tcPr>
          <w:p>
            <w:r>
              <w:t>0.1–0.5 mg/kg/day divided</w:t>
            </w:r>
          </w:p>
        </w:tc>
        <w:tc>
          <w:tcPr>
            <w:tcW w:type="dxa" w:w="3351"/>
            <w:vAlign w:val="center"/>
          </w:tcPr>
          <w:p>
            <w:r>
              <w:t>IAP HF 2022; stable patients</w:t>
            </w:r>
          </w:p>
        </w:tc>
      </w:tr>
      <w:tr>
        <w:tc>
          <w:tcPr>
            <w:tcW w:type="dxa" w:w="3351"/>
            <w:vAlign w:val="center"/>
          </w:tcPr>
          <w:p>
            <w:r>
              <w:t>PH definition</w:t>
            </w:r>
          </w:p>
        </w:tc>
        <w:tc>
          <w:tcPr>
            <w:tcW w:type="dxa" w:w="3351"/>
            <w:vAlign w:val="center"/>
          </w:tcPr>
          <w:p>
            <w:r>
              <w:t>mPAP &gt;20 mmHg</w:t>
            </w:r>
          </w:p>
        </w:tc>
        <w:tc>
          <w:tcPr>
            <w:tcW w:type="dxa" w:w="3351"/>
            <w:vAlign w:val="center"/>
          </w:tcPr>
          <w:p>
            <w:r>
              <w:t>ESC/ERS 2022, &gt;3 months</w:t>
            </w:r>
          </w:p>
        </w:tc>
      </w:tr>
      <w:tr>
        <w:tc>
          <w:tcPr>
            <w:tcW w:type="dxa" w:w="3351"/>
            <w:vAlign w:val="center"/>
          </w:tcPr>
          <w:p>
            <w:r>
              <w:t>Adult precapillary PVR</w:t>
            </w:r>
          </w:p>
        </w:tc>
        <w:tc>
          <w:tcPr>
            <w:tcW w:type="dxa" w:w="3351"/>
            <w:vAlign w:val="center"/>
          </w:tcPr>
          <w:p>
            <w:r>
              <w:t>&gt;2 WU</w:t>
            </w:r>
          </w:p>
        </w:tc>
        <w:tc>
          <w:tcPr>
            <w:tcW w:type="dxa" w:w="3351"/>
            <w:vAlign w:val="center"/>
          </w:tcPr>
          <w:p>
            <w:r>
              <w:t>ESC/ERS 2022 adult definition</w:t>
            </w:r>
          </w:p>
        </w:tc>
      </w:tr>
      <w:tr>
        <w:tc>
          <w:tcPr>
            <w:tcW w:type="dxa" w:w="3351"/>
            <w:vAlign w:val="center"/>
          </w:tcPr>
          <w:p>
            <w:r>
              <w:t>Pediatric PAH PVRI</w:t>
            </w:r>
          </w:p>
        </w:tc>
        <w:tc>
          <w:tcPr>
            <w:tcW w:type="dxa" w:w="3351"/>
            <w:vAlign w:val="center"/>
          </w:tcPr>
          <w:p>
            <w:r>
              <w:t>≥3 WU·m²</w:t>
            </w:r>
          </w:p>
        </w:tc>
        <w:tc>
          <w:tcPr>
            <w:tcW w:type="dxa" w:w="3351"/>
            <w:vAlign w:val="center"/>
          </w:tcPr>
          <w:p>
            <w:r>
              <w:t>ESC/ERS 2022 paediatric nuance</w:t>
            </w:r>
          </w:p>
        </w:tc>
      </w:tr>
      <w:tr>
        <w:tc>
          <w:tcPr>
            <w:tcW w:type="dxa" w:w="3351"/>
            <w:vAlign w:val="center"/>
          </w:tcPr>
          <w:p>
            <w:r>
              <w:t>PAWP discriminator</w:t>
            </w:r>
          </w:p>
        </w:tc>
        <w:tc>
          <w:tcPr>
            <w:tcW w:type="dxa" w:w="3351"/>
            <w:vAlign w:val="center"/>
          </w:tcPr>
          <w:p>
            <w:r>
              <w:t>≤15 vs &gt;15 mmHg</w:t>
            </w:r>
          </w:p>
        </w:tc>
        <w:tc>
          <w:tcPr>
            <w:tcW w:type="dxa" w:w="3351"/>
            <w:vAlign w:val="center"/>
          </w:tcPr>
          <w:p>
            <w:r>
              <w:t>ESC/ERS 2022</w:t>
            </w:r>
          </w:p>
        </w:tc>
      </w:tr>
      <w:tr>
        <w:tc>
          <w:tcPr>
            <w:tcW w:type="dxa" w:w="3351"/>
            <w:vAlign w:val="center"/>
          </w:tcPr>
          <w:p>
            <w:r>
              <w:t>PVR formula</w:t>
            </w:r>
          </w:p>
        </w:tc>
        <w:tc>
          <w:tcPr>
            <w:tcW w:type="dxa" w:w="3351"/>
            <w:vAlign w:val="center"/>
          </w:tcPr>
          <w:p>
            <w:r>
              <w:t>(mPAP − PAWP)/Qp</w:t>
            </w:r>
          </w:p>
        </w:tc>
        <w:tc>
          <w:tcPr>
            <w:tcW w:type="dxa" w:w="3351"/>
            <w:vAlign w:val="center"/>
          </w:tcPr>
          <w:p>
            <w:r>
              <w:t>WU; consistent units</w:t>
            </w:r>
          </w:p>
        </w:tc>
      </w:tr>
      <w:tr>
        <w:tc>
          <w:tcPr>
            <w:tcW w:type="dxa" w:w="3351"/>
            <w:vAlign w:val="center"/>
          </w:tcPr>
          <w:p>
            <w:r>
              <w:t>Jensen BPD Grade 2</w:t>
            </w:r>
          </w:p>
        </w:tc>
        <w:tc>
          <w:tcPr>
            <w:tcW w:type="dxa" w:w="3351"/>
            <w:vAlign w:val="center"/>
          </w:tcPr>
          <w:p>
            <w:r>
              <w:t>NC &gt;2 L/min or noninvasive PPV</w:t>
            </w:r>
          </w:p>
        </w:tc>
        <w:tc>
          <w:tcPr>
            <w:tcW w:type="dxa" w:w="3351"/>
            <w:vAlign w:val="center"/>
          </w:tcPr>
          <w:p>
            <w:r>
              <w:t>36 weeks PMA; Jensen 2019</w:t>
            </w:r>
          </w:p>
        </w:tc>
      </w:tr>
      <w:tr>
        <w:tc>
          <w:tcPr>
            <w:tcW w:type="dxa" w:w="3351"/>
            <w:vAlign w:val="center"/>
          </w:tcPr>
          <w:p>
            <w:r>
              <w:t>CPS transitional window</w:t>
            </w:r>
          </w:p>
        </w:tc>
        <w:tc>
          <w:tcPr>
            <w:tcW w:type="dxa" w:w="3351"/>
            <w:vAlign w:val="center"/>
          </w:tcPr>
          <w:p>
            <w:r>
              <w:t>First 72 h</w:t>
            </w:r>
          </w:p>
        </w:tc>
        <w:tc>
          <w:tcPr>
            <w:tcW w:type="dxa" w:w="3351"/>
            <w:vAlign w:val="center"/>
          </w:tcPr>
          <w:p>
            <w:r>
              <w:t>CPS updated 28 Mar 2025</w:t>
            </w:r>
          </w:p>
        </w:tc>
      </w:tr>
      <w:tr>
        <w:tc>
          <w:tcPr>
            <w:tcW w:type="dxa" w:w="3351"/>
            <w:vAlign w:val="center"/>
          </w:tcPr>
          <w:p>
            <w:r>
              <w:t>PES persistent assessment</w:t>
            </w:r>
          </w:p>
        </w:tc>
        <w:tc>
          <w:tcPr>
            <w:tcW w:type="dxa" w:w="3351"/>
            <w:vAlign w:val="center"/>
          </w:tcPr>
          <w:p>
            <w:r>
              <w:t>Beyond 48 h</w:t>
            </w:r>
          </w:p>
        </w:tc>
        <w:tc>
          <w:tcPr>
            <w:tcW w:type="dxa" w:w="3351"/>
            <w:vAlign w:val="center"/>
          </w:tcPr>
          <w:p>
            <w:r>
              <w:t>PES 2015</w:t>
            </w:r>
          </w:p>
        </w:tc>
      </w:tr>
      <w:tr>
        <w:tc>
          <w:tcPr>
            <w:tcW w:type="dxa" w:w="3351"/>
            <w:vAlign w:val="center"/>
          </w:tcPr>
          <w:p>
            <w:r>
              <w:t>AAP 2018 ROP 24-week infant</w:t>
            </w:r>
          </w:p>
        </w:tc>
        <w:tc>
          <w:tcPr>
            <w:tcW w:type="dxa" w:w="3351"/>
            <w:vAlign w:val="center"/>
          </w:tcPr>
          <w:p>
            <w:r>
              <w:t>First screen at 31 weeks PMA</w:t>
            </w:r>
          </w:p>
        </w:tc>
        <w:tc>
          <w:tcPr>
            <w:tcW w:type="dxa" w:w="3351"/>
            <w:vAlign w:val="center"/>
          </w:tcPr>
          <w:p>
            <w:r>
              <w:t>AAP 2018, international comparison</w:t>
            </w:r>
          </w:p>
        </w:tc>
      </w:tr>
    </w:tbl>
    <w:p/>
    <w:p>
      <w:pPr>
        <w:pStyle w:val="Heading1"/>
      </w:pPr>
      <w:r>
        <w:t>SECTION B — NINE CLINICAL CASES</w:t>
      </w:r>
    </w:p>
    <w:p>
      <w:pPr>
        <w:pStyle w:val="Heading2"/>
      </w:pPr>
      <w:r>
        <w:t>Case 1 — infant shunt HF</w:t>
      </w:r>
    </w:p>
    <w:p>
      <w:r>
        <w:t>A 3-month-old with VSD has RR 66/min, sweaty feeds, hepatomegaly and falling growth centile. Explain the role of postnatal PVR fall; outline echo and decongestion/nutrition plan.</w:t>
      </w:r>
    </w:p>
    <w:p>
      <w:r>
        <w:t>Teaching resolution: Falling PVR increases Qp and LV preload. Echo defines shunt and ventricular response; treat congestion, growth and plan lesion-specific repair.</w:t>
      </w:r>
    </w:p>
    <w:p>
      <w:pPr>
        <w:pStyle w:val="Heading2"/>
      </w:pPr>
      <w:r>
        <w:t>Case 2 — cold/wet shock</w:t>
      </w:r>
    </w:p>
    <w:p>
      <w:r>
        <w:t>An 8-year-old with EF 18% is hypotensive with crackles, oliguria and lactate 5.4. Classify and sequence management.</w:t>
      </w:r>
    </w:p>
    <w:p>
      <w:r>
        <w:t>Teaching resolution: Cold/wet cardiogenic shock: monitored airway/oxygenation, urgent echo, cautious fluid assessment, vasoactive support and advanced HF escalation.</w:t>
      </w:r>
    </w:p>
    <w:p>
      <w:pPr>
        <w:pStyle w:val="Heading2"/>
      </w:pPr>
      <w:r>
        <w:t>Case 3 — ALCAPA mimic</w:t>
      </w:r>
    </w:p>
    <w:p>
      <w:r>
        <w:t>A 4-month-old has anterolateral Q waves, severe MR and LV dysfunction. Name diagnosis and next key test.</w:t>
      </w:r>
    </w:p>
    <w:p>
      <w:r>
        <w:t>Teaching resolution: ALCAPA; echo targeted coronary origins, specialist urgent assessment.</w:t>
      </w:r>
    </w:p>
    <w:p>
      <w:pPr>
        <w:pStyle w:val="Heading2"/>
      </w:pPr>
      <w:r>
        <w:t>Case 4 — obstructive HCM</w:t>
      </w:r>
    </w:p>
    <w:p>
      <w:r>
        <w:t>A dehydrated adolescent with HCM becomes presyncopal; Doppler LVOT gradient increases. Explain mechanism.</w:t>
      </w:r>
    </w:p>
    <w:p>
      <w:r>
        <w:t>Teaching resolution: Smaller LV cavity increases SAM/LVOTO; avoid preload depletion and indiscriminate vasodilation.</w:t>
      </w:r>
    </w:p>
    <w:p>
      <w:pPr>
        <w:pStyle w:val="Heading2"/>
      </w:pPr>
      <w:r>
        <w:t>Case 5 — restrictive phenotype</w:t>
      </w:r>
    </w:p>
    <w:p>
      <w:r>
        <w:t>A 12-year-old has enlarged atria, preserved EF, high E/e′ and pulmonary venous hypertension. Distinguish from DCM.</w:t>
      </w:r>
    </w:p>
    <w:p>
      <w:r>
        <w:t>Teaching resolution: RCM: diastolic dysfunction with elevated LA pressure; DCM typically dilated LV and low EF.</w:t>
      </w:r>
    </w:p>
    <w:p>
      <w:pPr>
        <w:pStyle w:val="Heading2"/>
      </w:pPr>
      <w:r>
        <w:t>Case 6 — fulminant myocarditis</w:t>
      </w:r>
    </w:p>
    <w:p>
      <w:r>
        <w:t>A 10-year-old with viral prodrome, EF 12%, shock and arrhythmia remains acidotic despite inotropes. Prioritize next action.</w:t>
      </w:r>
    </w:p>
    <w:p>
      <w:r>
        <w:t>Teaching resolution: PICU/cardiology and MCS evaluation; treat shock while considering etiology and EMB when management altering.</w:t>
      </w:r>
    </w:p>
    <w:p>
      <w:pPr>
        <w:pStyle w:val="Heading2"/>
      </w:pPr>
      <w:r>
        <w:t>Case 7 — myocarditis tissue imaging</w:t>
      </w:r>
    </w:p>
    <w:p>
      <w:r>
        <w:t>A stable 15-year-old has chest pain, troponin rise, T2 edema and nonischemic LGE. Interpret.</w:t>
      </w:r>
    </w:p>
    <w:p>
      <w:r>
        <w:t>Teaching resolution: CMR has complementary T2/T1 markers supporting myocarditis; integrate clinical presentation.</w:t>
      </w:r>
    </w:p>
    <w:p>
      <w:pPr>
        <w:pStyle w:val="Heading2"/>
      </w:pPr>
      <w:r>
        <w:t>Case 8 — PH catheterization</w:t>
      </w:r>
    </w:p>
    <w:p>
      <w:r>
        <w:t>A child has mPAP 36, wedge 8, Qp 4 L/min and BSA 0.7 m². Calculate PVR/PVRI and classify.</w:t>
      </w:r>
    </w:p>
    <w:p>
      <w:r>
        <w:t>Teaching resolution: PVR=(36−8)/4=7 WU; PVRI=7×0.7=4.9 WU·m²; precapillary pattern.</w:t>
      </w:r>
    </w:p>
    <w:p>
      <w:pPr>
        <w:pStyle w:val="Heading2"/>
      </w:pPr>
      <w:r>
        <w:t>Case 9 — PH crisis</w:t>
      </w:r>
    </w:p>
    <w:p>
      <w:r>
        <w:t>An intubated child with PAH desaturates after suctioning; ETCO2 rises and systemic pressure falls. Give immediate physiology-first response.</w:t>
      </w:r>
    </w:p>
    <w:p>
      <w:r>
        <w:t>Teaching resolution: Correct hypoxemia/acidosis/agitation, support systemic perfusion, use inhaled NO/prostacyclin and specialist escalation.</w:t>
      </w:r>
    </w:p>
    <w:p>
      <w:pPr>
        <w:pStyle w:val="Heading1"/>
      </w:pPr>
      <w:r>
        <w:t>SECTION C — FIVE VISUAL/DATA STATIONS (attempt before answers)</w:t>
      </w:r>
    </w:p>
    <w:p>
      <w:pPr>
        <w:pStyle w:val="Heading2"/>
      </w:pPr>
      <w:r>
        <w:t>Station 1: Figure 1</w:t>
      </w:r>
    </w:p>
    <w:p>
      <w:r>
        <w:t>Classify the patient with cold extremities + pulmonary edema. Which intervention must not be automatic?</w:t>
      </w:r>
    </w:p>
    <w:p>
      <w:pPr>
        <w:pStyle w:val="Heading2"/>
      </w:pPr>
      <w:r>
        <w:t>Station 2: Figure 2</w:t>
      </w:r>
    </w:p>
    <w:p>
      <w:r>
        <w:t>Atrial enlargement dominates and EF is preserved. Which phenotype and pulmonary-pressure mechanism?</w:t>
      </w:r>
    </w:p>
    <w:p>
      <w:pPr>
        <w:pStyle w:val="Heading2"/>
      </w:pPr>
      <w:r>
        <w:t>Station 3: Figure 3</w:t>
      </w:r>
    </w:p>
    <w:p>
      <w:r>
        <w:t>T2 edema + mid-wall nonischemic LGE: interpret updated Lake Louise support.</w:t>
      </w:r>
    </w:p>
    <w:p>
      <w:pPr>
        <w:pStyle w:val="Heading2"/>
      </w:pPr>
      <w:r>
        <w:t>Station 4: Figure 4</w:t>
      </w:r>
    </w:p>
    <w:p>
      <w:r>
        <w:t>mPAP 31, wedge 18, Qp 3: calculate PVR and state postcapillary component.</w:t>
      </w:r>
    </w:p>
    <w:p>
      <w:pPr>
        <w:pStyle w:val="Heading2"/>
      </w:pPr>
      <w:r>
        <w:t>Station 5: Hemodynamic data</w:t>
      </w:r>
    </w:p>
    <w:p>
      <w:r>
        <w:t>mPAP 34, wedge 9, Qp 5 L/min, BSA 0.9: PVR and PVRI?</w:t>
      </w:r>
    </w:p>
    <w:p>
      <w:r>
        <w:t>Station answer key appears in Section H after the MCQ answer section.</w:t>
      </w:r>
    </w:p>
    <w:p>
      <w:pPr>
        <w:pStyle w:val="Heading1"/>
      </w:pPr>
      <w:r>
        <w:t>SECTION D — 12 EXAM TRAPS</w:t>
      </w:r>
    </w:p>
    <w:p>
      <w:r>
        <w:t>1. Infant HF may present as feeding difficulty and growth failure without ankle edema.</w:t>
      </w:r>
    </w:p>
    <w:p>
      <w:r>
        <w:t>2. BNP is age dependent and not an anatomy diagnosis.</w:t>
      </w:r>
    </w:p>
    <w:p>
      <w:r>
        <w:t>3. Normal troponin does not rule out myocarditis.</w:t>
      </w:r>
    </w:p>
    <w:p>
      <w:r>
        <w:t>4. ALCAPA may masquerade as DCM with MR and ischemic ECG.</w:t>
      </w:r>
    </w:p>
    <w:p>
      <w:r>
        <w:t>5. Do not give large routine fluid boluses in wet cardiogenic shock.</w:t>
      </w:r>
    </w:p>
    <w:p>
      <w:r>
        <w:t>6. Do not initiate beta blockers during escalating low-output shock.</w:t>
      </w:r>
    </w:p>
    <w:p>
      <w:r>
        <w:t>7. Dynamic HCM LVOTO can worsen with dehydration and vasodilation.</w:t>
      </w:r>
    </w:p>
    <w:p>
      <w:r>
        <w:t>8. RCM can have preserved EF despite severe symptoms and postcapillary PH.</w:t>
      </w:r>
    </w:p>
    <w:p>
      <w:r>
        <w:t>9. CMR tissue criteria use complementary T2 and T1 markers; one alone is less specific.</w:t>
      </w:r>
    </w:p>
    <w:p>
      <w:r>
        <w:t>10. Viral serology does not establish myocardial viral infection.</w:t>
      </w:r>
    </w:p>
    <w:p>
      <w:r>
        <w:t>11. Pediatric PH uses indexed PVRI; do not substitute adult PVR threshold.</w:t>
      </w:r>
    </w:p>
    <w:p>
      <w:r>
        <w:t>12. Do not close an Eisenmenger VSD without specialist hemodynamic assessment.</w:t>
      </w:r>
    </w:p>
    <w:p>
      <w:pPr>
        <w:pStyle w:val="Heading1"/>
      </w:pPr>
      <w:r>
        <w:t>SECTION E — 75 BASE MCQs + 9 SEPARATE BLIND RETESTS</w:t>
      </w:r>
    </w:p>
    <w:p>
      <w:r>
        <w:t>Answer key is withheld until Section F. Notebook source names/IDs are disclosed ONLY after the answers. Four choices per question; mark K/C/R/G/S for wrong or guessed answers. Difficulty labels are editorial targets, not independently psychometrically calibrated.</w:t>
      </w:r>
    </w:p>
    <w:p>
      <w:pPr>
        <w:pStyle w:val="Heading3"/>
      </w:pPr>
      <w:r>
        <w:t>Q01  [Clinical]  Ross functional class</w:t>
      </w:r>
    </w:p>
    <w:p>
      <w:r>
        <w:t>An 8-month-old with a large VSD has prolonged feeds, sweating, tachypnoea and weight faltering, but no symptoms while resting. Which modified Ross class fits best?</w:t>
      </w:r>
    </w:p>
    <w:p>
      <w:r>
        <w:t>A. Class III</w:t>
      </w:r>
    </w:p>
    <w:p>
      <w:r>
        <w:t>B. Class I</w:t>
      </w:r>
    </w:p>
    <w:p>
      <w:r>
        <w:t>C. Class IV</w:t>
      </w:r>
    </w:p>
    <w:p>
      <w:r>
        <w:t>D. Class II</w:t>
      </w:r>
    </w:p>
    <w:p>
      <w:pPr>
        <w:pStyle w:val="Heading3"/>
      </w:pPr>
      <w:r>
        <w:t>Q02  [Conceptual]  Heart failure mechanism</w:t>
      </w:r>
    </w:p>
    <w:p>
      <w:r>
        <w:t>A 3-month-old with a large nonrestrictive VSD develops tachypnoea as pulmonary vascular resistance falls. What most directly drives the new pulmonary congestion?</w:t>
      </w:r>
    </w:p>
    <w:p>
      <w:r>
        <w:t>A. Increasing left-to-right shunt and pulmonary venous return</w:t>
      </w:r>
    </w:p>
    <w:p>
      <w:r>
        <w:t>B. Isolated pulmonary venous obstruction with reduced Qp</w:t>
      </w:r>
    </w:p>
    <w:p>
      <w:r>
        <w:t>C. Increasing right-to-left shunt and systemic desaturation</w:t>
      </w:r>
    </w:p>
    <w:p>
      <w:r>
        <w:t>D. Increasing RV outflow obstruction and falling Qp</w:t>
      </w:r>
    </w:p>
    <w:p>
      <w:pPr>
        <w:pStyle w:val="Heading3"/>
      </w:pPr>
      <w:r>
        <w:t>Q03  [Basic]  Infant heart failure clue</w:t>
      </w:r>
    </w:p>
    <w:p>
      <w:r>
        <w:t>A 5-month-old has persistent tachypnoea, diaphoresis while feeding and poor weight gain without wheeze. Which additional finding most supports heart failure?</w:t>
      </w:r>
    </w:p>
    <w:p>
      <w:r>
        <w:t>A. Prolonged expiratory phase with diffuse wheeze</w:t>
      </w:r>
    </w:p>
    <w:p>
      <w:r>
        <w:t>B. Hepatomegaly with a gallop rhythm</w:t>
      </w:r>
    </w:p>
    <w:p>
      <w:r>
        <w:t>C. Focal crackles with bronchial breathing</w:t>
      </w:r>
    </w:p>
    <w:p>
      <w:r>
        <w:t>D. Inspiratory stridor with suprasternal recession</w:t>
      </w:r>
    </w:p>
    <w:p>
      <w:pPr>
        <w:pStyle w:val="Heading3"/>
      </w:pPr>
      <w:r>
        <w:t>Q04  [Basic]  HF test priority</w:t>
      </w:r>
    </w:p>
    <w:p>
      <w:r>
        <w:t>An infant has suspected decompensated HF and no established structural diagnosis. Which study most directly defines anatomy and ventricular performance?</w:t>
      </w:r>
    </w:p>
    <w:p>
      <w:r>
        <w:t>A. Comprehensive transthoracic echocardiography</w:t>
      </w:r>
    </w:p>
    <w:p>
      <w:r>
        <w:t>B. Serial BNP measurement alone</w:t>
      </w:r>
    </w:p>
    <w:p>
      <w:r>
        <w:t>C. Twelve-lead ECG alone</w:t>
      </w:r>
    </w:p>
    <w:p>
      <w:r>
        <w:t>D. Chest radiograph alone</w:t>
      </w:r>
    </w:p>
    <w:p>
      <w:pPr>
        <w:pStyle w:val="Heading3"/>
      </w:pPr>
      <w:r>
        <w:t>Q05  [Conceptual]  Biomarker limitation</w:t>
      </w:r>
    </w:p>
    <w:p>
      <w:r>
        <w:t>A neonate has respiratory distress and an elevated NT-proBNP. Which interpretation is most defensible?</w:t>
      </w:r>
    </w:p>
    <w:p>
      <w:r>
        <w:t>A. Interpret against age and clinical/echo findings</w:t>
      </w:r>
    </w:p>
    <w:p>
      <w:r>
        <w:t>B. Exclude cardiac disease if troponin is normal</w:t>
      </w:r>
    </w:p>
    <w:p>
      <w:r>
        <w:t>C. Diagnose myocarditis solely from the value</w:t>
      </w:r>
    </w:p>
    <w:p>
      <w:r>
        <w:t>D. Classify systolic EF directly from the concentration</w:t>
      </w:r>
    </w:p>
    <w:p>
      <w:pPr>
        <w:pStyle w:val="Heading3"/>
      </w:pPr>
      <w:r>
        <w:t>Q06  [High]  HF perfusion phenotype</w:t>
      </w:r>
    </w:p>
    <w:p>
      <w:r>
        <w:t>A child with DCM has cool extremities, oliguria, elevated lactate, pulmonary edema and hypotension. Which phenotype guides urgent management?</w:t>
      </w:r>
    </w:p>
    <w:p>
      <w:r>
        <w:t>A. Cold and dry isolated preload depletion</w:t>
      </w:r>
    </w:p>
    <w:p>
      <w:r>
        <w:t>B. Cold and wet cardiogenic shock</w:t>
      </w:r>
    </w:p>
    <w:p>
      <w:r>
        <w:t>C. Warm and wet isolated volume overload</w:t>
      </w:r>
    </w:p>
    <w:p>
      <w:r>
        <w:t>D. Warm and dry compensated failure</w:t>
      </w:r>
    </w:p>
    <w:p>
      <w:pPr>
        <w:pStyle w:val="Heading3"/>
      </w:pPr>
      <w:r>
        <w:t>Q07  [Integrated]  Shock fluid strategy</w:t>
      </w:r>
    </w:p>
    <w:p>
      <w:r>
        <w:t>A 6-year-old with myocarditis has severe LV dysfunction, crackles, hypotension and hepatomegaly. Which initial fluid strategy is safest?</w:t>
      </w:r>
    </w:p>
    <w:p>
      <w:r>
        <w:t>A. Use repeated 10 mL/kg aliquots before reassessing lung congestion</w:t>
      </w:r>
    </w:p>
    <w:p>
      <w:r>
        <w:t>B. Give 20 mL/kg repeatedly until hepatomegaly resolves</w:t>
      </w:r>
    </w:p>
    <w:p>
      <w:r>
        <w:t>C. Give fixed 40 mL/kg before assessing cardiac function</w:t>
      </w:r>
    </w:p>
    <w:p>
      <w:r>
        <w:t>D. Avoid routine large boluses; individualize small reassessed volumes if needed</w:t>
      </w:r>
    </w:p>
    <w:p>
      <w:pPr>
        <w:pStyle w:val="Heading3"/>
      </w:pPr>
      <w:r>
        <w:t>Q08  [Basic]  Diuretic mechanism</w:t>
      </w:r>
    </w:p>
    <w:p>
      <w:r>
        <w:t>A child with LV dysfunction and pulmonary edema improves after furosemide. Which immediate therapeutic effect best explains improvement?</w:t>
      </w:r>
    </w:p>
    <w:p>
      <w:r>
        <w:t>A. Restoration of myocardial contractility independent of preload</w:t>
      </w:r>
    </w:p>
    <w:p>
      <w:r>
        <w:t>B. Selective pulmonary arteriolar vasodilation</w:t>
      </w:r>
    </w:p>
    <w:p>
      <w:r>
        <w:t>C. Reduction of venous congestion through natriuresis/diuresis</w:t>
      </w:r>
    </w:p>
    <w:p>
      <w:r>
        <w:t>D. Direct reversal of myocardial fibrosis</w:t>
      </w:r>
    </w:p>
    <w:p>
      <w:pPr>
        <w:pStyle w:val="Heading3"/>
      </w:pPr>
      <w:r>
        <w:t>Q76  [Additional blind retest]</w:t>
      </w:r>
    </w:p>
    <w:p>
      <w:r>
        <w:t>A thriving 6-week-old has bilateral cataracts after milk feeds, galactosuria and no hepatomegaly, coagulopathy or E. coli sepsis. Which defect best fits?</w:t>
      </w:r>
    </w:p>
    <w:p>
      <w:r>
        <w:t>A. UDP-galactose 4-epimerase generalized deficiency</w:t>
      </w:r>
    </w:p>
    <w:p>
      <w:r>
        <w:t>B. Galactokinase deficiency (GALK1)</w:t>
      </w:r>
    </w:p>
    <w:p>
      <w:r>
        <w:t>C. Classic GALT deficiency</w:t>
      </w:r>
    </w:p>
    <w:p>
      <w:r>
        <w:t>D. Hereditary fructose intolerance</w:t>
      </w:r>
    </w:p>
    <w:p>
      <w:pPr>
        <w:pStyle w:val="Heading3"/>
      </w:pPr>
      <w:r>
        <w:t>Q09  [Conceptual]  Loop diuretic safety</w:t>
      </w:r>
    </w:p>
    <w:p>
      <w:r>
        <w:t>A child on high-dose loop diuretics develops muscle weakness and frequent ventricular ectopics. Which laboratory abnormality is especially important to assess?</w:t>
      </w:r>
    </w:p>
    <w:p>
      <w:r>
        <w:t>A. Isolated high bicarbonate with normal potassium</w:t>
      </w:r>
    </w:p>
    <w:p>
      <w:r>
        <w:t>B. Hypokalaemia with possible hypomagnesaemia</w:t>
      </w:r>
    </w:p>
    <w:p>
      <w:r>
        <w:t>C. Hyperphosphataemia with normal electrolytes</w:t>
      </w:r>
    </w:p>
    <w:p>
      <w:r>
        <w:t>D. Isolated hypercalcaemia</w:t>
      </w:r>
    </w:p>
    <w:p>
      <w:pPr>
        <w:pStyle w:val="Heading3"/>
      </w:pPr>
      <w:r>
        <w:t>Q10  [High]  ACE inhibitor contraindication</w:t>
      </w:r>
    </w:p>
    <w:p>
      <w:r>
        <w:t>A stable child with DCM is being considered for enalapril. Which finding most strongly argues for deferring initiation today?</w:t>
      </w:r>
    </w:p>
    <w:p>
      <w:r>
        <w:t>A. Symptomatic hypotension with acute kidney injury</w:t>
      </w:r>
    </w:p>
    <w:p>
      <w:r>
        <w:t>B. Stable compensated LV systolic dysfunction</w:t>
      </w:r>
    </w:p>
    <w:p>
      <w:r>
        <w:t>C. Mild functional mitral regurgitation</w:t>
      </w:r>
    </w:p>
    <w:p>
      <w:r>
        <w:t>D. Mildly elevated BNP with preserved blood pressure</w:t>
      </w:r>
    </w:p>
    <w:p>
      <w:pPr>
        <w:pStyle w:val="Heading3"/>
      </w:pPr>
      <w:r>
        <w:t>Q11  [High]  Beta blocker sequencing</w:t>
      </w:r>
    </w:p>
    <w:p>
      <w:r>
        <w:t>A child with DCM is hypotensive, cold and receiving escalating inotropic support. When is carvedilol most appropriate?</w:t>
      </w:r>
    </w:p>
    <w:p>
      <w:r>
        <w:t>A. After a substantial EF improvement but while still receiving inotropes</w:t>
      </w:r>
    </w:p>
    <w:p>
      <w:r>
        <w:t>B. Immediately before restoring perfusion</w:t>
      </w:r>
    </w:p>
    <w:p>
      <w:r>
        <w:t>C. After stabilization and restoration of adequate perfusion</w:t>
      </w:r>
    </w:p>
    <w:p>
      <w:r>
        <w:t>D. At the same time as rapid inotrope escalation</w:t>
      </w:r>
    </w:p>
    <w:p>
      <w:pPr>
        <w:pStyle w:val="Heading3"/>
      </w:pPr>
      <w:r>
        <w:t>Q12  [High]  Inodilator caution</w:t>
      </w:r>
    </w:p>
    <w:p>
      <w:r>
        <w:t>A child with decompensated LV failure has marginal arterial pressure. Which property of milrinone requires particular vigilance?</w:t>
      </w:r>
    </w:p>
    <w:p>
      <w:r>
        <w:t>A. Systemic vasodilation may aggravate hypotension</w:t>
      </w:r>
    </w:p>
    <w:p>
      <w:r>
        <w:t>B. It directly increases afterload through alpha-agonism</w:t>
      </w:r>
    </w:p>
    <w:p>
      <w:r>
        <w:t>C. It produces obligatory marked pulmonary vasoconstriction</w:t>
      </w:r>
    </w:p>
    <w:p>
      <w:r>
        <w:t>D. It causes profound bradycardia through AV-nodal blockade</w:t>
      </w:r>
    </w:p>
    <w:p>
      <w:pPr>
        <w:pStyle w:val="Heading3"/>
      </w:pPr>
      <w:r>
        <w:t>Q13  [Integrated]  ALCAPA clue</w:t>
      </w:r>
    </w:p>
    <w:p>
      <w:r>
        <w:t>A 4-month-old develops severe LV dysfunction and mitral regurgitation after a period of apparent wellbeing; ECG shows anterolateral infarction pattern. What diagnosis must be actively excluded?</w:t>
      </w:r>
    </w:p>
    <w:p>
      <w:r>
        <w:t>A. Idiopathic restrictive cardiomyopathy</w:t>
      </w:r>
    </w:p>
    <w:p>
      <w:r>
        <w:t>B. Isolated secundum ASD</w:t>
      </w:r>
    </w:p>
    <w:p>
      <w:r>
        <w:t>C. Isolated valvar pulmonary stenosis</w:t>
      </w:r>
    </w:p>
    <w:p>
      <w:r>
        <w:t>D. Anomalous left coronary artery from the pulmonary artery</w:t>
      </w:r>
    </w:p>
    <w:p>
      <w:pPr>
        <w:pStyle w:val="Heading3"/>
      </w:pPr>
      <w:r>
        <w:t>Q14  [High]  HF and obstruction</w:t>
      </w:r>
    </w:p>
    <w:p>
      <w:r>
        <w:t>An infant with severe aortic stenosis has pulmonary edema and reduced output. Which therapy needs particular caution because excessive afterload reduction can impair perfusion?</w:t>
      </w:r>
    </w:p>
    <w:p>
      <w:r>
        <w:t>A. Carefully monitored respiratory support</w:t>
      </w:r>
    </w:p>
    <w:p>
      <w:r>
        <w:t>B. Systemic vasodilator titration before relieving fixed LV outflow obstruction</w:t>
      </w:r>
    </w:p>
    <w:p>
      <w:r>
        <w:t>C. Serial lactate and urine-output monitoring</w:t>
      </w:r>
    </w:p>
    <w:p>
      <w:r>
        <w:t>D. Prompt assessment for valvar intervention</w:t>
      </w:r>
    </w:p>
    <w:p>
      <w:pPr>
        <w:pStyle w:val="Heading3"/>
      </w:pPr>
      <w:r>
        <w:t>Q15  [Clinical]  Congestion versus output</w:t>
      </w:r>
    </w:p>
    <w:p>
      <w:r>
        <w:t>A child with advanced HF has warm hands, bounding pulses, hepatomegaly and pulmonary crackles but normal lactate. What is the primary physiologic problem?</w:t>
      </w:r>
    </w:p>
    <w:p>
      <w:r>
        <w:t>A. Primary isolated right-to-left cyanotic shunting</w:t>
      </w:r>
    </w:p>
    <w:p>
      <w:r>
        <w:t>B. Isolated hypovolaemia with low filling pressures</w:t>
      </w:r>
    </w:p>
    <w:p>
      <w:r>
        <w:t>C. Congestion with currently preserved systemic perfusion</w:t>
      </w:r>
    </w:p>
    <w:p>
      <w:r>
        <w:t>D. Pure low-output failure without congestion</w:t>
      </w:r>
    </w:p>
    <w:p>
      <w:pPr>
        <w:pStyle w:val="Heading3"/>
      </w:pPr>
      <w:r>
        <w:t>Q16  [Conceptual]  Nutrition in infant HF</w:t>
      </w:r>
    </w:p>
    <w:p>
      <w:r>
        <w:t>A 6-kg infant with chronic HF fatigues after short feeds and fails to gain weight. What is the best nutrition principle?</w:t>
      </w:r>
    </w:p>
    <w:p>
      <w:r>
        <w:t>A. Protein restriction as first-line nutritional therapy</w:t>
      </w:r>
    </w:p>
    <w:p>
      <w:r>
        <w:t>B. Energy-dense feeds with individualized fluid volume and feeding support</w:t>
      </w:r>
    </w:p>
    <w:p>
      <w:r>
        <w:t>C. Larger low-calorie feed volumes with unchanged caloric density</w:t>
      </w:r>
    </w:p>
    <w:p>
      <w:r>
        <w:t>D. Temporary low-volume feeds without nutritional fortification</w:t>
      </w:r>
    </w:p>
    <w:p>
      <w:pPr>
        <w:pStyle w:val="Heading3"/>
      </w:pPr>
      <w:r>
        <w:t>Q77  [Additional blind retest]</w:t>
      </w:r>
    </w:p>
    <w:p>
      <w:r>
        <w:t>A toddler becomes lethargic after prolonged fasting, with glucose 32 mg/dL, absent ketonuria and high C8 acylcarnitine. Which disorder is most likely?</w:t>
      </w:r>
    </w:p>
    <w:p>
      <w:r>
        <w:t>A. MCAD deficiency</w:t>
      </w:r>
    </w:p>
    <w:p>
      <w:r>
        <w:t>B. MSUD</w:t>
      </w:r>
    </w:p>
    <w:p>
      <w:r>
        <w:t>C. Propionic acidemia</w:t>
      </w:r>
    </w:p>
    <w:p>
      <w:r>
        <w:t>D. VLCAD deficiency</w:t>
      </w:r>
    </w:p>
    <w:p>
      <w:pPr>
        <w:pStyle w:val="Heading3"/>
      </w:pPr>
      <w:r>
        <w:t>Q17  [Clinical]  HF lactate</w:t>
      </w:r>
    </w:p>
    <w:p>
      <w:r>
        <w:t>In a child with cardiogenic shock, lactate falls from 5.2 to 2.1 mmol/L after therapy. What does the trend most reasonably suggest?</w:t>
      </w:r>
    </w:p>
    <w:p>
      <w:r>
        <w:t>A. Improving global tissue perfusion, interpreted with clinical findings</w:t>
      </w:r>
    </w:p>
    <w:p>
      <w:r>
        <w:t>B. Improvement of ventricular systolic function without repeat imaging</w:t>
      </w:r>
    </w:p>
    <w:p>
      <w:r>
        <w:t>C. Definitive resolution of myocardial inflammation</w:t>
      </w:r>
    </w:p>
    <w:p>
      <w:r>
        <w:t>D. Normalization of pulmonary vascular resistance</w:t>
      </w:r>
    </w:p>
    <w:p>
      <w:pPr>
        <w:pStyle w:val="Heading3"/>
      </w:pPr>
      <w:r>
        <w:t>Q18  [High]  HF causes screening</w:t>
      </w:r>
    </w:p>
    <w:p>
      <w:r>
        <w:t>A child with new DCM has no clear structural defect. Which baseline evaluation best screens for potentially reversible systemic contributors?</w:t>
      </w:r>
    </w:p>
    <w:p>
      <w:r>
        <w:t>A. Exercise treadmill test during decompensation</w:t>
      </w:r>
    </w:p>
    <w:p>
      <w:r>
        <w:t>B. Serial chest radiographs without biochemical tests</w:t>
      </w:r>
    </w:p>
    <w:p>
      <w:r>
        <w:t>C. Electrolytes, renal/thyroid studies, blood count and targeted metabolic review</w:t>
      </w:r>
    </w:p>
    <w:p>
      <w:r>
        <w:t>D. Genetic sequencing without history or basic tests</w:t>
      </w:r>
    </w:p>
    <w:p>
      <w:pPr>
        <w:pStyle w:val="Heading3"/>
      </w:pPr>
      <w:r>
        <w:t>Q19  [High]  Advanced HF referral</w:t>
      </w:r>
    </w:p>
    <w:p>
      <w:r>
        <w:t>A child has persistent low output and recurrent admissions despite optimized therapy for severe DCM. What is the appropriate next planning step?</w:t>
      </w:r>
    </w:p>
    <w:p>
      <w:r>
        <w:t>A. Discontinue etiologic assessment because EF is low</w:t>
      </w:r>
    </w:p>
    <w:p>
      <w:r>
        <w:t>B. Increase oral diuretics and reassess advanced referral after several admissions</w:t>
      </w:r>
    </w:p>
    <w:p>
      <w:r>
        <w:t>C. Early advanced HF team evaluation for VAD/transplant suitability</w:t>
      </w:r>
    </w:p>
    <w:p>
      <w:r>
        <w:t>D. Defer specialist review until multi-organ failure develops</w:t>
      </w:r>
    </w:p>
    <w:p>
      <w:pPr>
        <w:pStyle w:val="Heading3"/>
      </w:pPr>
      <w:r>
        <w:t>Q20  [Conceptual]  Functional MR</w:t>
      </w:r>
    </w:p>
    <w:p>
      <w:r>
        <w:t>Echo in DCM shows annular dilation, leaflet tethering and a central MR jet without primary leaflet disease. What best explains the MR?</w:t>
      </w:r>
    </w:p>
    <w:p>
      <w:r>
        <w:t>A. Primary rheumatic leaflet destruction</w:t>
      </w:r>
    </w:p>
    <w:p>
      <w:r>
        <w:t>B. Congenital mitral cleft</w:t>
      </w:r>
    </w:p>
    <w:p>
      <w:r>
        <w:t>C. Infective endocarditis perforation</w:t>
      </w:r>
    </w:p>
    <w:p>
      <w:r>
        <w:t>D. Secondary functional regurgitation from LV remodeling</w:t>
      </w:r>
    </w:p>
    <w:p>
      <w:pPr>
        <w:pStyle w:val="Heading3"/>
      </w:pPr>
      <w:r>
        <w:t>Q21  [Clinical]  Cardiorenal problem</w:t>
      </w:r>
    </w:p>
    <w:p>
      <w:r>
        <w:t>A congested child receiving ACE inhibitor and diuretics develops rising creatinine and hypotension. What is the best next response?</w:t>
      </w:r>
    </w:p>
    <w:p>
      <w:r>
        <w:t>A. Repeat creatinine after a week without changing monitoring</w:t>
      </w:r>
    </w:p>
    <w:p>
      <w:r>
        <w:t>B. Maintain ACE inhibitor and diuretic doses while checking only daily weights</w:t>
      </w:r>
    </w:p>
    <w:p>
      <w:r>
        <w:t>C. Reassess volume status, perfusion and medication doses urgently</w:t>
      </w:r>
    </w:p>
    <w:p>
      <w:r>
        <w:t>D. Give unrestricted fluids without examining congestion</w:t>
      </w:r>
    </w:p>
    <w:p>
      <w:pPr>
        <w:pStyle w:val="Heading3"/>
      </w:pPr>
      <w:r>
        <w:t>Q22  [Clinical]  Digoxin safety</w:t>
      </w:r>
    </w:p>
    <w:p>
      <w:r>
        <w:t>A child taking digoxin develops nausea and new ectopy after several days of loop diuretic therapy. What is the most useful immediate check?</w:t>
      </w:r>
    </w:p>
    <w:p>
      <w:r>
        <w:t>A. Serum phosphate alone</w:t>
      </w:r>
    </w:p>
    <w:p>
      <w:r>
        <w:t>B. Serum potassium, renal function and digoxin exposure</w:t>
      </w:r>
    </w:p>
    <w:p>
      <w:r>
        <w:t>C. C-reactive protein alone</w:t>
      </w:r>
    </w:p>
    <w:p>
      <w:r>
        <w:t>D. Serum albumin alone</w:t>
      </w:r>
    </w:p>
    <w:p>
      <w:pPr>
        <w:pStyle w:val="Heading3"/>
      </w:pPr>
      <w:r>
        <w:t>Q23  [Conceptual]  Heart failure hemodynamic goal</w:t>
      </w:r>
    </w:p>
    <w:p>
      <w:r>
        <w:t>A child with severe DCM is clinically cold with low cardiac output but has no fixed outflow obstruction. What is a central management goal?</w:t>
      </w:r>
    </w:p>
    <w:p>
      <w:r>
        <w:t>A. Maximize preload regardless of lung edema</w:t>
      </w:r>
    </w:p>
    <w:p>
      <w:r>
        <w:t>B. Maximize SVR to increase LV afterload</w:t>
      </w:r>
    </w:p>
    <w:p>
      <w:r>
        <w:t>C. Reduce cardiac output to lower myocardial demand</w:t>
      </w:r>
    </w:p>
    <w:p>
      <w:r>
        <w:t>D. Restore forward flow while limiting excess filling pressure</w:t>
      </w:r>
    </w:p>
    <w:p>
      <w:pPr>
        <w:pStyle w:val="Heading3"/>
      </w:pPr>
      <w:r>
        <w:t>Q24  [Basic]  DCM echo phenotype</w:t>
      </w:r>
    </w:p>
    <w:p>
      <w:r>
        <w:t>A 10-year-old has LV end-diastolic dimension z-score +4 and EF 25%, with global hypokinesia. What phenotype is present?</w:t>
      </w:r>
    </w:p>
    <w:p>
      <w:r>
        <w:t>A. Restrictive cardiomyopathy phenotype</w:t>
      </w:r>
    </w:p>
    <w:p>
      <w:r>
        <w:t>B. Isolated hypertrophic cardiomyopathy phenotype</w:t>
      </w:r>
    </w:p>
    <w:p>
      <w:r>
        <w:t>C. Arrhythmogenic right ventricular cardiomyopathy phenotype</w:t>
      </w:r>
    </w:p>
    <w:p>
      <w:r>
        <w:t>D. Dilated cardiomyopathy phenotype</w:t>
      </w:r>
    </w:p>
    <w:p>
      <w:pPr>
        <w:pStyle w:val="Heading3"/>
      </w:pPr>
      <w:r>
        <w:t>Q78  [Additional blind retest]</w:t>
      </w:r>
    </w:p>
    <w:p>
      <w:r>
        <w:t>A 7.5-kg child in SAM stabilization is prescribed F-75 at 130 mL/kg/day. What is the prescribed total volume per day?</w:t>
      </w:r>
    </w:p>
    <w:p>
      <w:r>
        <w:t>A. 975 mL/day</w:t>
      </w:r>
    </w:p>
    <w:p>
      <w:r>
        <w:t>B. 1,050 mL/day</w:t>
      </w:r>
    </w:p>
    <w:p>
      <w:r>
        <w:t>C. 1,125 mL/day</w:t>
      </w:r>
    </w:p>
    <w:p>
      <w:r>
        <w:t>D. 862.5 mL/day</w:t>
      </w:r>
    </w:p>
    <w:p>
      <w:pPr>
        <w:pStyle w:val="Heading3"/>
      </w:pPr>
      <w:r>
        <w:t>Q25  [High]  HCM mechanism</w:t>
      </w:r>
    </w:p>
    <w:p>
      <w:r>
        <w:t>A teenager has unexplained asymmetric septal hypertrophy and exertional presyncope. What hemodynamic mechanism best explains dynamic LVOTO?</w:t>
      </w:r>
    </w:p>
    <w:p>
      <w:r>
        <w:t>A. Primary restrictive atrial septal communication</w:t>
      </w:r>
    </w:p>
    <w:p>
      <w:r>
        <w:t>B. Pulmonary vascular obstruction</w:t>
      </w:r>
    </w:p>
    <w:p>
      <w:r>
        <w:t>C. Systolic anterior mitral motion with septal contact</w:t>
      </w:r>
    </w:p>
    <w:p>
      <w:r>
        <w:t>D. Fixed valvar commissural fusion</w:t>
      </w:r>
    </w:p>
    <w:p>
      <w:pPr>
        <w:pStyle w:val="Heading3"/>
      </w:pPr>
      <w:r>
        <w:t>Q26  [Basic]  HCM preload</w:t>
      </w:r>
    </w:p>
    <w:p>
      <w:r>
        <w:t>A child with obstructive HCM becomes dizzy after dehydration. Which change most plausibly worsens the gradient?</w:t>
      </w:r>
    </w:p>
    <w:p>
      <w:r>
        <w:t>A. Reduced LV cavity size increases SAM and dynamic obstruction</w:t>
      </w:r>
    </w:p>
    <w:p>
      <w:r>
        <w:t>B. Increased LV end-diastolic size reduces SAM</w:t>
      </w:r>
    </w:p>
    <w:p>
      <w:r>
        <w:t>C. Reduced heart rate increases diastolic filling time</w:t>
      </w:r>
    </w:p>
    <w:p>
      <w:r>
        <w:t>D. An increase in arterial afterload intensifies the dynamic gradient</w:t>
      </w:r>
    </w:p>
    <w:p>
      <w:pPr>
        <w:pStyle w:val="Heading3"/>
      </w:pPr>
      <w:r>
        <w:t>Q27  [Conceptual]  HCM therapy principle</w:t>
      </w:r>
    </w:p>
    <w:p>
      <w:r>
        <w:t>A stable child with symptomatic obstructive HCM and no contraindication requires first-line symptom therapy. Which class is generally preferred?</w:t>
      </w:r>
    </w:p>
    <w:p>
      <w:r>
        <w:t>A. Potent arterial vasodilator monotherapy</w:t>
      </w:r>
    </w:p>
    <w:p>
      <w:r>
        <w:t>B. Positive inotrope to increase contractility</w:t>
      </w:r>
    </w:p>
    <w:p>
      <w:r>
        <w:t>C. Nonvasodilating beta blocker</w:t>
      </w:r>
    </w:p>
    <w:p>
      <w:r>
        <w:t>D. High-dose loop diuretic without congestion</w:t>
      </w:r>
    </w:p>
    <w:p>
      <w:pPr>
        <w:pStyle w:val="Heading3"/>
      </w:pPr>
      <w:r>
        <w:t>Q28  [Clinical]  RCM echo</w:t>
      </w:r>
    </w:p>
    <w:p>
      <w:r>
        <w:t>A child has severe exertional intolerance, markedly enlarged atria, normal ventricular cavity dimensions and preserved EF. What is the leading cardiomyopathy phenotype?</w:t>
      </w:r>
    </w:p>
    <w:p>
      <w:r>
        <w:t>A. Obstructive hypertrophic cardiomyopathy</w:t>
      </w:r>
    </w:p>
    <w:p>
      <w:r>
        <w:t>B. Restrictive cardiomyopathy</w:t>
      </w:r>
    </w:p>
    <w:p>
      <w:r>
        <w:t>C. Isolated noncompaction with systolic dysfunction</w:t>
      </w:r>
    </w:p>
    <w:p>
      <w:r>
        <w:t>D. Dilated cardiomyopathy</w:t>
      </w:r>
    </w:p>
    <w:p>
      <w:pPr>
        <w:pStyle w:val="Heading3"/>
      </w:pPr>
      <w:r>
        <w:t>Q29  [High]  RCM pulmonary pressure</w:t>
      </w:r>
    </w:p>
    <w:p>
      <w:r>
        <w:t>A child with restrictive cardiomyopathy develops pulmonary hypertension. Which pathway is most likely?</w:t>
      </w:r>
    </w:p>
    <w:p>
      <w:r>
        <w:t>A. Chronic pulmonary thromboembolic obstruction</w:t>
      </w:r>
    </w:p>
    <w:p>
      <w:r>
        <w:t>B. Isolated high-output pulmonary flow with normal LA pressure</w:t>
      </w:r>
    </w:p>
    <w:p>
      <w:r>
        <w:t>C. Primary pulmonary arteriolar disease with normal wedge pressure</w:t>
      </w:r>
    </w:p>
    <w:p>
      <w:r>
        <w:t>D. Elevated left atrial pressure transmitted to pulmonary veins</w:t>
      </w:r>
    </w:p>
    <w:p>
      <w:pPr>
        <w:pStyle w:val="Heading3"/>
      </w:pPr>
      <w:r>
        <w:t>Q30  [High]  LV noncompaction</w:t>
      </w:r>
    </w:p>
    <w:p>
      <w:r>
        <w:t>Echo shows prominent apical trabeculations, deep recesses and an increased noncompacted-to-compacted ratio. What diagnosis is suggested?</w:t>
      </w:r>
    </w:p>
    <w:p>
      <w:r>
        <w:t>A. Endocardial fibroelastosis phenotype</w:t>
      </w:r>
    </w:p>
    <w:p>
      <w:r>
        <w:t>B. Left ventricular noncompaction phenotype</w:t>
      </w:r>
    </w:p>
    <w:p>
      <w:r>
        <w:t>C. Apical hypertrophic cardiomyopathy</w:t>
      </w:r>
    </w:p>
    <w:p>
      <w:r>
        <w:t>D. Arrhythmogenic RV cardiomyopathy</w:t>
      </w:r>
    </w:p>
    <w:p>
      <w:pPr>
        <w:pStyle w:val="Heading3"/>
      </w:pPr>
      <w:r>
        <w:t>Q31  [Integrated]  DMD cardiac screening</w:t>
      </w:r>
    </w:p>
    <w:p>
      <w:r>
        <w:t>A 13-year-old boy with Duchenne muscular dystrophy is asymptomatic. What cardiac surveillance principle is most appropriate?</w:t>
      </w:r>
    </w:p>
    <w:p>
      <w:r>
        <w:t>A. Defer imaging until exercise intolerance or edema develops</w:t>
      </w:r>
    </w:p>
    <w:p>
      <w:r>
        <w:t>B. Use skeletal muscle CK and ECG without ventricular imaging</w:t>
      </w:r>
    </w:p>
    <w:p>
      <w:r>
        <w:t>C. Use annual chest radiograph as sole cardiac test</w:t>
      </w:r>
    </w:p>
    <w:p>
      <w:r>
        <w:t>D. Scheduled ECG and cardiac imaging despite absent symptoms</w:t>
      </w:r>
    </w:p>
    <w:p>
      <w:pPr>
        <w:pStyle w:val="Heading3"/>
      </w:pPr>
      <w:r>
        <w:t>Q32  [High]  Barth syndrome</w:t>
      </w:r>
    </w:p>
    <w:p>
      <w:r>
        <w:t>An infant boy has DCM/noncompaction, neutropenia and growth delay. Which gene is most suggestive?</w:t>
      </w:r>
    </w:p>
    <w:p>
      <w:r>
        <w:t>A. LMNA</w:t>
      </w:r>
    </w:p>
    <w:p>
      <w:r>
        <w:t>B. TAZ</w:t>
      </w:r>
    </w:p>
    <w:p>
      <w:r>
        <w:t>C. RYR2</w:t>
      </w:r>
    </w:p>
    <w:p>
      <w:r>
        <w:t>D. MYBPC3</w:t>
      </w:r>
    </w:p>
    <w:p>
      <w:pPr>
        <w:pStyle w:val="Heading3"/>
      </w:pPr>
      <w:r>
        <w:t>Q79  [Additional blind retest]</w:t>
      </w:r>
    </w:p>
    <w:p>
      <w:r>
        <w:t>In an 8-year-old with sleep difficulty, which expansion correctly describes the BEARS sleep-history screen?</w:t>
      </w:r>
    </w:p>
    <w:p>
      <w:r>
        <w:t>A. Bedtime, Excessive sleepiness, Anxiety, Respiratory events, Sleep latency</w:t>
      </w:r>
    </w:p>
    <w:p>
      <w:r>
        <w:t>B. Breathing, Excessive sleepiness, Apnea index, Restlessness, Snoring</w:t>
      </w:r>
    </w:p>
    <w:p>
      <w:r>
        <w:t>C. Bedtime, Excessive daytime sleepiness, Awakenings, Regularity/duration, Snoring</w:t>
      </w:r>
    </w:p>
    <w:p>
      <w:r>
        <w:t>D. Bedtime, EEG, Arousal index, REM, Snoring</w:t>
      </w:r>
    </w:p>
    <w:p>
      <w:pPr>
        <w:pStyle w:val="Heading3"/>
      </w:pPr>
      <w:r>
        <w:t>Q33  [Clinical]  Danon phenotype</w:t>
      </w:r>
    </w:p>
    <w:p>
      <w:r>
        <w:t>An adolescent boy has massive LV hypertrophy, skeletal myopathy and learning difficulty. Which disorder should be prioritized?</w:t>
      </w:r>
    </w:p>
    <w:p>
      <w:r>
        <w:t>A. Friedreich ataxia</w:t>
      </w:r>
    </w:p>
    <w:p>
      <w:r>
        <w:t>B. Fabry disease</w:t>
      </w:r>
    </w:p>
    <w:p>
      <w:r>
        <w:t>C. Pompe disease</w:t>
      </w:r>
    </w:p>
    <w:p>
      <w:r>
        <w:t>D. Danon disease (LAMP2 deficiency)</w:t>
      </w:r>
    </w:p>
    <w:p>
      <w:pPr>
        <w:pStyle w:val="Heading3"/>
      </w:pPr>
      <w:r>
        <w:t>Q34  [Conceptual]  Pompe ECG</w:t>
      </w:r>
    </w:p>
    <w:p>
      <w:r>
        <w:t>An infant has hypotonia, macroglossia and marked ventricular hypertrophy. Which ECG feature strengthens Pompe disease suspicion?</w:t>
      </w:r>
    </w:p>
    <w:p>
      <w:r>
        <w:t>A. Low QRS voltage with electrical alternans</w:t>
      </w:r>
    </w:p>
    <w:p>
      <w:r>
        <w:t>B. Prolonged QT with torsades pattern</w:t>
      </w:r>
    </w:p>
    <w:p>
      <w:r>
        <w:t>C. Short PR interval with high QRS voltage</w:t>
      </w:r>
    </w:p>
    <w:p>
      <w:r>
        <w:t>D. Right bundle branch block with RV dilation</w:t>
      </w:r>
    </w:p>
    <w:p>
      <w:pPr>
        <w:pStyle w:val="Heading3"/>
      </w:pPr>
      <w:r>
        <w:t>Q35  [High]  Familial DCM</w:t>
      </w:r>
    </w:p>
    <w:p>
      <w:r>
        <w:t>A 14-year-old with idiopathic DCM has a father who required transplantation at 34. What is the best next step?</w:t>
      </w:r>
    </w:p>
    <w:p>
      <w:r>
        <w:t>A. Three-generation pedigree and family cardiac screening with genetic counselling</w:t>
      </w:r>
    </w:p>
    <w:p>
      <w:r>
        <w:t>B. Offer testing to symptomatic relatives before evaluating asymptomatic first-degree kin</w:t>
      </w:r>
    </w:p>
    <w:p>
      <w:r>
        <w:t>C. Stop evaluation if a viral prodrome occurred</w:t>
      </w:r>
    </w:p>
    <w:p>
      <w:r>
        <w:t>D. Assume acquired myocarditis because presentation is adolescent</w:t>
      </w:r>
    </w:p>
    <w:p>
      <w:pPr>
        <w:pStyle w:val="Heading3"/>
      </w:pPr>
      <w:r>
        <w:t>Q36  [Integrated]  LMNA clue</w:t>
      </w:r>
    </w:p>
    <w:p>
      <w:r>
        <w:t>A family has DCM with early conduction-system disease in several relatives. Which gene is particularly relevant?</w:t>
      </w:r>
    </w:p>
    <w:p>
      <w:r>
        <w:t>A. MYH7</w:t>
      </w:r>
    </w:p>
    <w:p>
      <w:r>
        <w:t>B. GAA</w:t>
      </w:r>
    </w:p>
    <w:p>
      <w:r>
        <w:t>C. LMNA</w:t>
      </w:r>
    </w:p>
    <w:p>
      <w:r>
        <w:t>D. TAZ</w:t>
      </w:r>
    </w:p>
    <w:p>
      <w:pPr>
        <w:pStyle w:val="Heading3"/>
      </w:pPr>
      <w:r>
        <w:t>Q37  [High]  HCM genetic counselling</w:t>
      </w:r>
    </w:p>
    <w:p>
      <w:r>
        <w:t>An adolescent has sarcomeric HCM and a pathogenic variant. Which family approach is most appropriate?</w:t>
      </w:r>
    </w:p>
    <w:p>
      <w:r>
        <w:t>A. Use a single normal childhood ECG to exclude future disease</w:t>
      </w:r>
    </w:p>
    <w:p>
      <w:r>
        <w:t>B. Variant-informed cascade testing plus clinical screening</w:t>
      </w:r>
    </w:p>
    <w:p>
      <w:r>
        <w:t>C. Use preventive beta blockers for relatives regardless of phenotype or variant status</w:t>
      </w:r>
    </w:p>
    <w:p>
      <w:r>
        <w:t>D. Screen relatives after onset of exertional symptoms</w:t>
      </w:r>
    </w:p>
    <w:p>
      <w:pPr>
        <w:pStyle w:val="Heading3"/>
      </w:pPr>
      <w:r>
        <w:t>Q38  [Clinical]  HCM risk nuance</w:t>
      </w:r>
    </w:p>
    <w:p>
      <w:r>
        <w:t>A child with HCM has unexplained syncope and nonsustained ventricular tachycardia on ambulatory monitoring. What is the appropriate interpretation?</w:t>
      </w:r>
    </w:p>
    <w:p>
      <w:r>
        <w:t>A. These are risk markers prompting specialist sudden-death risk assessment</w:t>
      </w:r>
    </w:p>
    <w:p>
      <w:r>
        <w:t>B. These findings individually mandate device placement without further risk assessment</w:t>
      </w:r>
    </w:p>
    <w:p>
      <w:r>
        <w:t>C. They rule out LVOTO as clinically relevant</w:t>
      </w:r>
    </w:p>
    <w:p>
      <w:r>
        <w:t>D. They are irrelevant when EF is preserved</w:t>
      </w:r>
    </w:p>
    <w:p>
      <w:pPr>
        <w:pStyle w:val="Heading3"/>
      </w:pPr>
      <w:r>
        <w:t>Q39  [Conceptual]  HCM MR jet</w:t>
      </w:r>
    </w:p>
    <w:p>
      <w:r>
        <w:t>An HCM patient has SAM and a posteriorly directed MR jet. What best explains the MR?</w:t>
      </w:r>
    </w:p>
    <w:p>
      <w:r>
        <w:t>A. Rheumatic mitral commissural fusion</w:t>
      </w:r>
    </w:p>
    <w:p>
      <w:r>
        <w:t>B. Mitral leaflet perforation</w:t>
      </w:r>
    </w:p>
    <w:p>
      <w:r>
        <w:t>C. Dynamic malcoaptation from systolic anterior motion</w:t>
      </w:r>
    </w:p>
    <w:p>
      <w:r>
        <w:t>D. Primary papillary muscle rupture</w:t>
      </w:r>
    </w:p>
    <w:p>
      <w:pPr>
        <w:pStyle w:val="Heading3"/>
      </w:pPr>
      <w:r>
        <w:t>Q40  [Clinical]  DCM thrombus</w:t>
      </w:r>
    </w:p>
    <w:p>
      <w:r>
        <w:t>A teenager with EF 18% has an apical LV thrombus on echo. What complication is most directly increased?</w:t>
      </w:r>
    </w:p>
    <w:p>
      <w:r>
        <w:t>A. Pulmonary hypertensive crisis from PVR rise</w:t>
      </w:r>
    </w:p>
    <w:p>
      <w:r>
        <w:t>B. Pulmonary thromboembolism from RV thrombus</w:t>
      </w:r>
    </w:p>
    <w:p>
      <w:r>
        <w:t>C. Systemic arterial embolism</w:t>
      </w:r>
    </w:p>
    <w:p>
      <w:r>
        <w:t>D. Dynamic LVOT obstruction from SAM</w:t>
      </w:r>
    </w:p>
    <w:p>
      <w:pPr>
        <w:pStyle w:val="Heading3"/>
      </w:pPr>
      <w:r>
        <w:t>Q80  [Additional blind retest]</w:t>
      </w:r>
    </w:p>
    <w:p>
      <w:r>
        <w:t>A 65-hour-old infant with recurrent hypoglycemia is discussed using two named standards. Which distinction is correct?</w:t>
      </w:r>
    </w:p>
    <w:p>
      <w:r>
        <w:t>A. Both CPS and PES use exactly 24 h</w:t>
      </w:r>
    </w:p>
    <w:p>
      <w:r>
        <w:t>B. CPS transitional period is first 72 h; PES flags persistent disorders beyond 48 h</w:t>
      </w:r>
    </w:p>
    <w:p>
      <w:r>
        <w:t>C. CPS uses 48 h; PES uses 72 h</w:t>
      </w:r>
    </w:p>
    <w:p>
      <w:r>
        <w:t>D. Both CPS and PES use exactly 72 h</w:t>
      </w:r>
    </w:p>
    <w:p>
      <w:pPr>
        <w:pStyle w:val="Heading3"/>
      </w:pPr>
      <w:r>
        <w:t>Q41  [Clinical]  Anthracycline exposure</w:t>
      </w:r>
    </w:p>
    <w:p>
      <w:r>
        <w:t>A childhood cancer survivor develops reduced global longitudinal strain before overt EF decline. What is the most appropriate interpretation?</w:t>
      </w:r>
    </w:p>
    <w:p>
      <w:r>
        <w:t>A. Evidence that ventricular function is normal because EF is preserved</w:t>
      </w:r>
    </w:p>
    <w:p>
      <w:r>
        <w:t>B. Proof of active viral myocarditis</w:t>
      </w:r>
    </w:p>
    <w:p>
      <w:r>
        <w:t>C. Definitive isolated valvar aortic stenosis</w:t>
      </w:r>
    </w:p>
    <w:p>
      <w:r>
        <w:t>D. Possible early cancer therapy-related myocardial dysfunction</w:t>
      </w:r>
    </w:p>
    <w:p>
      <w:pPr>
        <w:pStyle w:val="Heading3"/>
      </w:pPr>
      <w:r>
        <w:t>Q42  [Clinical]  Cardiomyopathy etiology</w:t>
      </w:r>
    </w:p>
    <w:p>
      <w:r>
        <w:t>A child with LV dysfunction has persistent tachycardia at rest, thyroid symptoms and no structural lesion. Which reversible mechanism should be evaluated?</w:t>
      </w:r>
    </w:p>
    <w:p>
      <w:r>
        <w:t>A. Coronary artery anomaly should replace endocrine assessment as the first step</w:t>
      </w:r>
    </w:p>
    <w:p>
      <w:r>
        <w:t>B. Primary isolated restrictive fibrosis without systemic trigger</w:t>
      </w:r>
    </w:p>
    <w:p>
      <w:r>
        <w:t>C. Pulmonary venous obstruction as the leading diagnosis</w:t>
      </w:r>
    </w:p>
    <w:p>
      <w:r>
        <w:t>D. Thyroid-related high-output/tachycardia-associated dysfunction</w:t>
      </w:r>
    </w:p>
    <w:p>
      <w:pPr>
        <w:pStyle w:val="Heading3"/>
      </w:pPr>
      <w:r>
        <w:t>Q43  [High]  CMR tissue pattern</w:t>
      </w:r>
    </w:p>
    <w:p>
      <w:r>
        <w:t>A child has suspected myocarditis versus ischemic injury. Which CMR late enhancement pattern more strongly favors nonischemic inflammation?</w:t>
      </w:r>
    </w:p>
    <w:p>
      <w:r>
        <w:t>A. Subepicardial or mid-wall enhancement not following a coronary territory</w:t>
      </w:r>
    </w:p>
    <w:p>
      <w:r>
        <w:t>B. Subendocardial enhancement matching a coronary distribution</w:t>
      </w:r>
    </w:p>
    <w:p>
      <w:r>
        <w:t>C. Perfusion defect restricted to one coronary territory</w:t>
      </w:r>
    </w:p>
    <w:p>
      <w:r>
        <w:t>D. Transmural enhancement restricted to one arterial territory</w:t>
      </w:r>
    </w:p>
    <w:p>
      <w:pPr>
        <w:pStyle w:val="Heading3"/>
      </w:pPr>
      <w:r>
        <w:t>Q44  [Integrated]  Myocarditis presentation</w:t>
      </w:r>
    </w:p>
    <w:p>
      <w:r>
        <w:t>A previously well 9-year-old develops abdominal pain, vomiting, disproportionate tachycardia and poor perfusion after a viral illness. What must be urgently considered?</w:t>
      </w:r>
    </w:p>
    <w:p>
      <w:r>
        <w:t>A. Stable vasovagal episode</w:t>
      </w:r>
    </w:p>
    <w:p>
      <w:r>
        <w:t>B. Uncomplicated viral gastroenteritis alone</w:t>
      </w:r>
    </w:p>
    <w:p>
      <w:r>
        <w:t>C. Primary isolated asthma exacerbation</w:t>
      </w:r>
    </w:p>
    <w:p>
      <w:r>
        <w:t>D. Acute myocarditis with low-output failure</w:t>
      </w:r>
    </w:p>
    <w:p>
      <w:pPr>
        <w:pStyle w:val="Heading3"/>
      </w:pPr>
      <w:r>
        <w:t>Q45  [Conceptual]  Myocarditis troponin</w:t>
      </w:r>
    </w:p>
    <w:p>
      <w:r>
        <w:t>A child has high clinical suspicion of myocarditis, abnormal echo and normal initial troponin. What is the best interpretation?</w:t>
      </w:r>
    </w:p>
    <w:p>
      <w:r>
        <w:t>A. The normal value establishes restrictive cardiomyopathy</w:t>
      </w:r>
    </w:p>
    <w:p>
      <w:r>
        <w:t>B. Normal troponin does not exclude myocarditis</w:t>
      </w:r>
    </w:p>
    <w:p>
      <w:r>
        <w:t>C. Normal troponin confirms no myocardial dysfunction</w:t>
      </w:r>
    </w:p>
    <w:p>
      <w:r>
        <w:t>D. Myocarditis is excluded by a single normal value</w:t>
      </w:r>
    </w:p>
    <w:p>
      <w:pPr>
        <w:pStyle w:val="Heading3"/>
      </w:pPr>
      <w:r>
        <w:t>Q46  [Basic]  CMR Lake Louise</w:t>
      </w:r>
    </w:p>
    <w:p>
      <w:r>
        <w:t>In a stable patient with suspected myocarditis, which CMR combination best supports updated Lake Louise tissue criteria?</w:t>
      </w:r>
    </w:p>
    <w:p>
      <w:r>
        <w:t>A. Isolated pericardial effusion without myocardial markers</w:t>
      </w:r>
    </w:p>
    <w:p>
      <w:r>
        <w:t>B. Two T1-based markers without T2 evidence</w:t>
      </w:r>
    </w:p>
    <w:p>
      <w:r>
        <w:t>C. Two T2-based markers without T1 evidence</w:t>
      </w:r>
    </w:p>
    <w:p>
      <w:r>
        <w:t>D. At least one T2-based edema marker and one T1-based injury marker</w:t>
      </w:r>
    </w:p>
    <w:p>
      <w:pPr>
        <w:pStyle w:val="Heading3"/>
      </w:pPr>
      <w:r>
        <w:t>Q47  [Integrated]  CMR timing</w:t>
      </w:r>
    </w:p>
    <w:p>
      <w:r>
        <w:t>A child with fulminant myocarditis is hypotensive and on escalating vasoactives. Which imaging sequence is safest?</w:t>
      </w:r>
    </w:p>
    <w:p>
      <w:r>
        <w:t>A. Routine exercise stress imaging as the first test</w:t>
      </w:r>
    </w:p>
    <w:p>
      <w:r>
        <w:t>B. Bedside echo first; defer CMR until transport is safe</w:t>
      </w:r>
    </w:p>
    <w:p>
      <w:r>
        <w:t>C. Serial chest X-rays alone until discharge</w:t>
      </w:r>
    </w:p>
    <w:p>
      <w:r>
        <w:t>D. Immediate prolonged CMR before hemodynamic stabilization</w:t>
      </w:r>
    </w:p>
    <w:p>
      <w:pPr>
        <w:pStyle w:val="Heading3"/>
      </w:pPr>
      <w:r>
        <w:t>Q48  [High]  Myocarditis biopsy</w:t>
      </w:r>
    </w:p>
    <w:p>
      <w:r>
        <w:t>A child has fulminant HF refractory to standard support, with suspicion of a treatable inflammatory subtype. When should EMB be considered?</w:t>
      </w:r>
    </w:p>
    <w:p>
      <w:r>
        <w:t>A. In stable children with a viral prodrome but no cardiac dysfunction</w:t>
      </w:r>
    </w:p>
    <w:p>
      <w:r>
        <w:t>B. After EF recovery to document past inflammation rather than guide acute care</w:t>
      </w:r>
    </w:p>
    <w:p>
      <w:r>
        <w:t>C. At an expert center when histology could change management</w:t>
      </w:r>
    </w:p>
    <w:p>
      <w:r>
        <w:t>D. Never because CMR has replaced histology</w:t>
      </w:r>
    </w:p>
    <w:p>
      <w:pPr>
        <w:pStyle w:val="Heading3"/>
      </w:pPr>
      <w:r>
        <w:t>Q81  [Additional blind retest]</w:t>
      </w:r>
    </w:p>
    <w:p>
      <w:r>
        <w:t>A preterm infant has zone II, stage 2 ROP with definite plus disease. Which ETROP-based management category is correct?</w:t>
      </w:r>
    </w:p>
    <w:p>
      <w:r>
        <w:t>A. Immature retina without ROP — routine follow-up</w:t>
      </w:r>
    </w:p>
    <w:p>
      <w:r>
        <w:t>B. Stage 4 ROP — retinal detachment surgery</w:t>
      </w:r>
    </w:p>
    <w:p>
      <w:r>
        <w:t>C. Type 2 ROP — observation with close follow-up</w:t>
      </w:r>
    </w:p>
    <w:p>
      <w:r>
        <w:t>D. Type 1 ROP — prompt treatment assessment</w:t>
      </w:r>
    </w:p>
    <w:p>
      <w:pPr>
        <w:pStyle w:val="Heading3"/>
      </w:pPr>
      <w:r>
        <w:t>Q49  [Clinical]  Myocarditis serology</w:t>
      </w:r>
    </w:p>
    <w:p>
      <w:r>
        <w:t>A child has suspected myocarditis. Which statement about routine broad viral IgM/IgG panels is most accurate?</w:t>
      </w:r>
    </w:p>
    <w:p>
      <w:r>
        <w:t>A. A positive respiratory IgG proves myocardial infection</w:t>
      </w:r>
    </w:p>
    <w:p>
      <w:r>
        <w:t>B. Routine viral serology rarely establishes myocardial causation</w:t>
      </w:r>
    </w:p>
    <w:p>
      <w:r>
        <w:t>C. A negative broad panel excludes viral myocarditis</w:t>
      </w:r>
    </w:p>
    <w:p>
      <w:r>
        <w:t>D. Positive blood serology can substitute for tissue-specific etiologic assessment</w:t>
      </w:r>
    </w:p>
    <w:p>
      <w:pPr>
        <w:pStyle w:val="Heading3"/>
      </w:pPr>
      <w:r>
        <w:t>Q50  [High]  Fulminant myocarditis</w:t>
      </w:r>
    </w:p>
    <w:p>
      <w:r>
        <w:t>A child with new myocarditis has shock, EF 15% and rising lactate despite inotropes. What is the most appropriate escalation concept?</w:t>
      </w:r>
    </w:p>
    <w:p>
      <w:r>
        <w:t>A. Early consultation for mechanical circulatory support at a capable center</w:t>
      </w:r>
    </w:p>
    <w:p>
      <w:r>
        <w:t>B. Escalate crystalloid without limits</w:t>
      </w:r>
    </w:p>
    <w:p>
      <w:r>
        <w:t>C. Initiate treadmill exercise to test reserve</w:t>
      </w:r>
    </w:p>
    <w:p>
      <w:r>
        <w:t>D. Wait for multiorgan failure before contacting MCS team</w:t>
      </w:r>
    </w:p>
    <w:p>
      <w:pPr>
        <w:pStyle w:val="Heading3"/>
      </w:pPr>
      <w:r>
        <w:t>Q51  [High]  Myocarditis immunotherapy</w:t>
      </w:r>
    </w:p>
    <w:p>
      <w:r>
        <w:t>An otherwise typical presumed viral myocarditis case has no biopsy-defined immune subtype. What is the best general statement on corticosteroids?</w:t>
      </w:r>
    </w:p>
    <w:p>
      <w:r>
        <w:t>A. Early high-dose steroids for presumed viral cases regardless of etiology</w:t>
      </w:r>
    </w:p>
    <w:p>
      <w:r>
        <w:t>B. Equivalent to antiviral therapy against enteroviruses</w:t>
      </w:r>
    </w:p>
    <w:p>
      <w:r>
        <w:t>C. Not routine for every presumed viral case; reserve for selected indications</w:t>
      </w:r>
    </w:p>
    <w:p>
      <w:r>
        <w:t>D. Always contraindicated even in giant-cell myocarditis</w:t>
      </w:r>
    </w:p>
    <w:p>
      <w:pPr>
        <w:pStyle w:val="Heading3"/>
      </w:pPr>
      <w:r>
        <w:t>Q52  [Conceptual]  IVIG evidence</w:t>
      </w:r>
    </w:p>
    <w:p>
      <w:r>
        <w:t>A stable child with suspected viral myocarditis is being discussed for IVIG. Which statement best reflects evidence?</w:t>
      </w:r>
    </w:p>
    <w:p>
      <w:r>
        <w:t>A. IVIG has no role in selected immune-mediated pediatric cardiac syndromes</w:t>
      </w:r>
    </w:p>
    <w:p>
      <w:r>
        <w:t>B. Benefit is uncertain; do not describe IVIG as universally proven standard</w:t>
      </w:r>
    </w:p>
    <w:p>
      <w:r>
        <w:t>C. IVIG substitutes for shock support when EF is very low</w:t>
      </w:r>
    </w:p>
    <w:p>
      <w:r>
        <w:t>D. IVIG should routinely precede hemodynamic stabilization</w:t>
      </w:r>
    </w:p>
    <w:p>
      <w:pPr>
        <w:pStyle w:val="Heading3"/>
      </w:pPr>
      <w:r>
        <w:t>Q53  [Clinical]  Myocarditis and sport</w:t>
      </w:r>
    </w:p>
    <w:p>
      <w:r>
        <w:t>A 15-year-old is clinically improving after myocarditis and requests immediate competitive sport. What is the best recommendation?</w:t>
      </w:r>
    </w:p>
    <w:p>
      <w:r>
        <w:t>A. Long-term sport restriction without reassessing cardiac recovery</w:t>
      </w:r>
    </w:p>
    <w:p>
      <w:r>
        <w:t>B. Restrict strenuous sport until documented clinical recovery and specialist reassessment</w:t>
      </w:r>
    </w:p>
    <w:p>
      <w:r>
        <w:t>C. Return once fever stops regardless of cardiac findings</w:t>
      </w:r>
    </w:p>
    <w:p>
      <w:r>
        <w:t>D. Return if EF normalizes on one scan despite ongoing arrhythmia</w:t>
      </w:r>
    </w:p>
    <w:p>
      <w:pPr>
        <w:pStyle w:val="Heading3"/>
      </w:pPr>
      <w:r>
        <w:t>Q54  [Clinical]  Myocarditis ECG</w:t>
      </w:r>
    </w:p>
    <w:p>
      <w:r>
        <w:t>A child with myocarditis has diffuse ST-T changes and low voltage but preserved blood pressure. Which conclusion is best?</w:t>
      </w:r>
    </w:p>
    <w:p>
      <w:r>
        <w:t>A. A normal tracing on repeat excludes myocarditis</w:t>
      </w:r>
    </w:p>
    <w:p>
      <w:r>
        <w:t>B. ST-T changes alone prove coronary infarction</w:t>
      </w:r>
    </w:p>
    <w:p>
      <w:r>
        <w:t>C. ECG supports suspicion but is neither diagnostic nor exclusionary</w:t>
      </w:r>
    </w:p>
    <w:p>
      <w:r>
        <w:t>D. Low voltage alone proves pericardial tamponade</w:t>
      </w:r>
    </w:p>
    <w:p>
      <w:pPr>
        <w:pStyle w:val="Heading3"/>
      </w:pPr>
      <w:r>
        <w:t>Q55  [Clinical]  Myocarditis versus DCM</w:t>
      </w:r>
    </w:p>
    <w:p>
      <w:r>
        <w:t>A child presents with severe LV dysfunction, recent febrile illness, elevated troponin and CMR edema. Which diagnosis is most supported?</w:t>
      </w:r>
    </w:p>
    <w:p>
      <w:r>
        <w:t>A. Isolated mitral valve disease</w:t>
      </w:r>
    </w:p>
    <w:p>
      <w:r>
        <w:t>B. Primary familial DCM without inflammation</w:t>
      </w:r>
    </w:p>
    <w:p>
      <w:r>
        <w:t>C. Pure restrictive cardiomyopathy</w:t>
      </w:r>
    </w:p>
    <w:p>
      <w:r>
        <w:t>D. Active inflammatory myocarditis causing a DCM phenotype</w:t>
      </w:r>
    </w:p>
    <w:p>
      <w:pPr>
        <w:pStyle w:val="Heading3"/>
      </w:pPr>
      <w:r>
        <w:t>Q56  [Clinical]  Myocarditis monitoring</w:t>
      </w:r>
    </w:p>
    <w:p>
      <w:r>
        <w:t>A child recovering from acute myocarditis has normalized EF but intermittent palpitations. Which follow-up assessment is most useful?</w:t>
      </w:r>
    </w:p>
    <w:p>
      <w:r>
        <w:t>A. Ambulatory rhythm monitoring alongside clinical/imaging review</w:t>
      </w:r>
    </w:p>
    <w:p>
      <w:r>
        <w:t>B. Repeat echocardiography without evaluating intermittent rhythm symptoms</w:t>
      </w:r>
    </w:p>
    <w:p>
      <w:r>
        <w:t>C. No follow-up because EF is normal</w:t>
      </w:r>
    </w:p>
    <w:p>
      <w:r>
        <w:t>D. Chest radiograph alone</w:t>
      </w:r>
    </w:p>
    <w:p>
      <w:pPr>
        <w:pStyle w:val="Heading3"/>
      </w:pPr>
      <w:r>
        <w:t>Q82  [Additional blind retest]</w:t>
      </w:r>
    </w:p>
    <w:p>
      <w:r>
        <w:t>A baby born at 28 weeks gestation is now 18 weeks old chronologically. What is corrected age?</w:t>
      </w:r>
    </w:p>
    <w:p>
      <w:r>
        <w:t>A. 46 weeks</w:t>
      </w:r>
    </w:p>
    <w:p>
      <w:r>
        <w:t>B. 18 weeks</w:t>
      </w:r>
    </w:p>
    <w:p>
      <w:r>
        <w:t>C. 12 weeks</w:t>
      </w:r>
    </w:p>
    <w:p>
      <w:r>
        <w:t>D. 6 weeks</w:t>
      </w:r>
    </w:p>
    <w:p>
      <w:pPr>
        <w:pStyle w:val="Heading3"/>
      </w:pPr>
      <w:r>
        <w:t>Q57  [Clinical]  Giant-cell myocarditis</w:t>
      </w:r>
    </w:p>
    <w:p>
      <w:r>
        <w:t>A rapidly progressive inflammatory cardiomyopathy has refractory ventricular arrhythmias and high-grade conduction disease. What diagnostic approach is most defensible?</w:t>
      </w:r>
    </w:p>
    <w:p>
      <w:r>
        <w:t>A. Continue conventional HF treatment without etiology-directed reassessment</w:t>
      </w:r>
    </w:p>
    <w:p>
      <w:r>
        <w:t>B. Exclude myocarditis because symptoms include arrhythmias</w:t>
      </w:r>
    </w:p>
    <w:p>
      <w:r>
        <w:t>C. Urgent specialist evaluation for EMB and targeted therapy</w:t>
      </w:r>
    </w:p>
    <w:p>
      <w:r>
        <w:t>D. Assume benign viral illness and defer work-up</w:t>
      </w:r>
    </w:p>
    <w:p>
      <w:pPr>
        <w:pStyle w:val="Heading3"/>
      </w:pPr>
      <w:r>
        <w:t>Q58  [High]  MIS-C overlap</w:t>
      </w:r>
    </w:p>
    <w:p>
      <w:r>
        <w:t>A school-age child has fever, shock, elevated inflammatory markers and LV dysfunction weeks after SARS-CoV-2 exposure. What is the best diagnostic framing?</w:t>
      </w:r>
    </w:p>
    <w:p>
      <w:r>
        <w:t>A. Diagnose isolated idiopathic HCM</w:t>
      </w:r>
    </w:p>
    <w:p>
      <w:r>
        <w:t>B. Evaluate MIS-C with myocardial involvement while excluding other causes</w:t>
      </w:r>
    </w:p>
    <w:p>
      <w:r>
        <w:t>C. Assume uncomplicated myocarditis without assessing systemic criteria</w:t>
      </w:r>
    </w:p>
    <w:p>
      <w:r>
        <w:t>D. Prioritize bacterial pneumonia without systemic inflammatory evaluation</w:t>
      </w:r>
    </w:p>
    <w:p>
      <w:pPr>
        <w:pStyle w:val="Heading3"/>
      </w:pPr>
      <w:r>
        <w:t>Q59  [Clinical]  Myocarditis shock pressors</w:t>
      </w:r>
    </w:p>
    <w:p>
      <w:r>
        <w:t>A child with myocarditis has severe low-output hypotension. Which treatment principle is appropriate?</w:t>
      </w:r>
    </w:p>
    <w:p>
      <w:r>
        <w:t>A. Use high-dose vasodilator without pressure monitoring</w:t>
      </w:r>
    </w:p>
    <w:p>
      <w:r>
        <w:t>B. Transition to oral decongestion despite persistent shock</w:t>
      </w:r>
    </w:p>
    <w:p>
      <w:r>
        <w:t>C. Choose titratable vasoactive support based on perfusion and blood pressure</w:t>
      </w:r>
    </w:p>
    <w:p>
      <w:r>
        <w:t>D. Start chronic beta blocker during escalating shock</w:t>
      </w:r>
    </w:p>
    <w:p>
      <w:pPr>
        <w:pStyle w:val="Heading3"/>
      </w:pPr>
      <w:r>
        <w:t>Q60  [Conceptual]  PH updated definition</w:t>
      </w:r>
    </w:p>
    <w:p>
      <w:r>
        <w:t>A stable 8-year-old has catheter mPAP 23 mmHg. Under the 2022 ESC/ERS framework, which statement is most accurate?</w:t>
      </w:r>
    </w:p>
    <w:p>
      <w:r>
        <w:t>A. This is normal because PH requires mPAP ≥30 mmHg</w:t>
      </w:r>
    </w:p>
    <w:p>
      <w:r>
        <w:t>B. This alone proves pulmonary arterial hypertension</w:t>
      </w:r>
    </w:p>
    <w:p>
      <w:r>
        <w:t>C. This exceeds the &gt;20 mmHg PH threshold; etiology needs full hemodynamic context</w:t>
      </w:r>
    </w:p>
    <w:p>
      <w:r>
        <w:t>D. This alone proves postcapillary PH</w:t>
      </w:r>
    </w:p>
    <w:p>
      <w:pPr>
        <w:pStyle w:val="Heading3"/>
      </w:pPr>
      <w:r>
        <w:t>Q61  [Clinical]  Pediatric PVRI</w:t>
      </w:r>
    </w:p>
    <w:p>
      <w:r>
        <w:t>A 7-year-old has mPAP 35, wedge 9 mmHg and PVRI 5 WU·m². What hemodynamic phenotype is supported?</w:t>
      </w:r>
    </w:p>
    <w:p>
      <w:r>
        <w:t>A. Pure high-flow PH with normal indexed resistance</w:t>
      </w:r>
    </w:p>
    <w:p>
      <w:r>
        <w:t>B. Normal pulmonary circulation</w:t>
      </w:r>
    </w:p>
    <w:p>
      <w:r>
        <w:t>C. Isolated postcapillary PH</w:t>
      </w:r>
    </w:p>
    <w:p>
      <w:r>
        <w:t>D. Precapillary pulmonary hypertensive vascular disease</w:t>
      </w:r>
    </w:p>
    <w:p>
      <w:pPr>
        <w:pStyle w:val="Heading3"/>
      </w:pPr>
      <w:r>
        <w:t>Q62  [Integrated]  PVR calculation</w:t>
      </w:r>
    </w:p>
    <w:p>
      <w:r>
        <w:t>At catheterization, mPAP is 38 mmHg, wedge 10 mmHg and pulmonary flow 4 L/min. What is nonindexed PVR?</w:t>
      </w:r>
    </w:p>
    <w:p>
      <w:r>
        <w:t>A. 7 Wood units</w:t>
      </w:r>
    </w:p>
    <w:p>
      <w:r>
        <w:t>B. 5 Wood units</w:t>
      </w:r>
    </w:p>
    <w:p>
      <w:r>
        <w:t>C. 9.5 Wood units</w:t>
      </w:r>
    </w:p>
    <w:p>
      <w:r>
        <w:t>D. 12 Wood units</w:t>
      </w:r>
    </w:p>
    <w:p>
      <w:pPr>
        <w:pStyle w:val="Heading3"/>
      </w:pPr>
      <w:r>
        <w:t>Q63  [High]  PVRI indexing</w:t>
      </w:r>
    </w:p>
    <w:p>
      <w:r>
        <w:t>A child has PVR 4 WU and BSA 0.8 m². What is PVRI?</w:t>
      </w:r>
    </w:p>
    <w:p>
      <w:r>
        <w:t>A. 0.2 WU·m²</w:t>
      </w:r>
    </w:p>
    <w:p>
      <w:r>
        <w:t>B. 3.2 WU·m²</w:t>
      </w:r>
    </w:p>
    <w:p>
      <w:r>
        <w:t>C. 5.0 WU·m²</w:t>
      </w:r>
    </w:p>
    <w:p>
      <w:r>
        <w:t>D. 4.8 WU·m²</w:t>
      </w:r>
    </w:p>
    <w:p>
      <w:pPr>
        <w:pStyle w:val="Heading3"/>
      </w:pPr>
      <w:r>
        <w:t>Q64  [Clinical]  PH wedge discriminator</w:t>
      </w:r>
    </w:p>
    <w:p>
      <w:r>
        <w:t>Two children have mPAP 36 mmHg. Child A has PAWP 9; child B PAWP 22. What is the key distinction?</w:t>
      </w:r>
    </w:p>
    <w:p>
      <w:r>
        <w:t>A. Child B has an elevated left-sided filling pressure suggesting postcapillary contribution</w:t>
      </w:r>
    </w:p>
    <w:p>
      <w:r>
        <w:t>B. Child B has isolated precapillary disease by definition</w:t>
      </w:r>
    </w:p>
    <w:p>
      <w:r>
        <w:t>C. Both have the same PAH subtype because mPAP is identical</w:t>
      </w:r>
    </w:p>
    <w:p>
      <w:r>
        <w:t>D. Child A necessarily has left heart disease</w:t>
      </w:r>
    </w:p>
    <w:p>
      <w:pPr>
        <w:pStyle w:val="Heading3"/>
      </w:pPr>
      <w:r>
        <w:t>Q83  [Additional blind retest]</w:t>
      </w:r>
    </w:p>
    <w:p>
      <w:r>
        <w:t>Under the explicitly named AAP 2018 ROP screening schedule, when is the first exam for an infant born at 24 weeks GA?</w:t>
      </w:r>
    </w:p>
    <w:p>
      <w:r>
        <w:t>A. 28 weeks PMA (4 weeks chronological)</w:t>
      </w:r>
    </w:p>
    <w:p>
      <w:r>
        <w:t>B. 32 weeks PMA (8 weeks chronological)</w:t>
      </w:r>
    </w:p>
    <w:p>
      <w:r>
        <w:t>C. 31 weeks PMA (7 weeks chronological age)</w:t>
      </w:r>
    </w:p>
    <w:p>
      <w:r>
        <w:t>D. 30 weeks PMA (6 weeks chronological)</w:t>
      </w:r>
    </w:p>
    <w:p>
      <w:pPr>
        <w:pStyle w:val="Heading3"/>
      </w:pPr>
      <w:r>
        <w:t>Q65  [Clinical]  PH group classification</w:t>
      </w:r>
    </w:p>
    <w:p>
      <w:r>
        <w:t>A child with severe bronchopulmonary dysplasia develops PH with chronic hypoxemia. Which WHO group is most relevant?</w:t>
      </w:r>
    </w:p>
    <w:p>
      <w:r>
        <w:t>A. Group 1: idiopathic PAH</w:t>
      </w:r>
    </w:p>
    <w:p>
      <w:r>
        <w:t>B. Group 4: chronic thromboembolic PH</w:t>
      </w:r>
    </w:p>
    <w:p>
      <w:r>
        <w:t>C. Group 3: lung disease/hypoxia-associated PH</w:t>
      </w:r>
    </w:p>
    <w:p>
      <w:r>
        <w:t>D. Group 2: left heart disease PH</w:t>
      </w:r>
    </w:p>
    <w:p>
      <w:pPr>
        <w:pStyle w:val="Heading3"/>
      </w:pPr>
      <w:r>
        <w:t>Q66  [Clinical]  PH screening echo</w:t>
      </w:r>
    </w:p>
    <w:p>
      <w:r>
        <w:t>A child has elevated TR velocity on echocardiography. What is the most defensible interpretation?</w:t>
      </w:r>
    </w:p>
    <w:p>
      <w:r>
        <w:t>A. Echo estimates PH probability; catheterization defines hemodynamics when indicated</w:t>
      </w:r>
    </w:p>
    <w:p>
      <w:r>
        <w:t>B. Echo alone measures indexed PVR with definitive accuracy</w:t>
      </w:r>
    </w:p>
    <w:p>
      <w:r>
        <w:t>C. A low-quality TR estimate excludes clinically relevant PH</w:t>
      </w:r>
    </w:p>
    <w:p>
      <w:r>
        <w:t>D. High TR velocity establishes idiopathic PAH etiology</w:t>
      </w:r>
    </w:p>
    <w:p>
      <w:pPr>
        <w:pStyle w:val="Heading3"/>
      </w:pPr>
      <w:r>
        <w:t>Q67  [Clinical]  Acute PH crisis</w:t>
      </w:r>
    </w:p>
    <w:p>
      <w:r>
        <w:t>An intubated child with PAH becomes hypoxemic, acidotic and hypotensive during suctioning. What should be addressed immediately?</w:t>
      </w:r>
    </w:p>
    <w:p>
      <w:r>
        <w:t>A. Correct hypoxia/acidosis, optimize sedation and initiate rapid pulmonary vasodilator support</w:t>
      </w:r>
    </w:p>
    <w:p>
      <w:r>
        <w:t>B. Allow ongoing hypoxia to avoid oxygen toxicity</w:t>
      </w:r>
    </w:p>
    <w:p>
      <w:r>
        <w:t>C. Give rapid large fluid boluses irrespective of RV status</w:t>
      </w:r>
    </w:p>
    <w:p>
      <w:r>
        <w:t>D. Withhold analgesia to preserve spontaneous drive</w:t>
      </w:r>
    </w:p>
    <w:p>
      <w:pPr>
        <w:pStyle w:val="Heading3"/>
      </w:pPr>
      <w:r>
        <w:t>Q68  [High]  PH crisis first vasodilator</w:t>
      </w:r>
    </w:p>
    <w:p>
      <w:r>
        <w:t>An ICU child has a pulmonary hypertensive crisis with acute RV failure. Which immediate targeted therapy has guideline support?</w:t>
      </w:r>
    </w:p>
    <w:p>
      <w:r>
        <w:t>A. Intravenous furosemide as the primary targeted pulmonary vasodilator</w:t>
      </w:r>
    </w:p>
    <w:p>
      <w:r>
        <w:t>B. Oral sildenafil loading instead of inhaled crisis therapy</w:t>
      </w:r>
    </w:p>
    <w:p>
      <w:r>
        <w:t>C. Rapid initiation of oral bosentan before inhaled rescue therapy</w:t>
      </w:r>
    </w:p>
    <w:p>
      <w:r>
        <w:t>D. Inhaled nitric oxide or inhaled prostacyclin</w:t>
      </w:r>
    </w:p>
    <w:p>
      <w:pPr>
        <w:pStyle w:val="Heading3"/>
      </w:pPr>
      <w:r>
        <w:t>Q69  [Conceptual]  PH vasoreactivity</w:t>
      </w:r>
    </w:p>
    <w:p>
      <w:r>
        <w:t>A child with idiopathic PAH undergoes catheterization. Why perform acute vasoreactivity testing at an expert center?</w:t>
      </w:r>
    </w:p>
    <w:p>
      <w:r>
        <w:t>A. Determine whether a diuretic will reduce pulmonary edema</w:t>
      </w:r>
    </w:p>
    <w:p>
      <w:r>
        <w:t>B. Establish whether a ventricular septal defect is present</w:t>
      </w:r>
    </w:p>
    <w:p>
      <w:r>
        <w:t>C. Select calcium-channel blocker therapy before defining acute responder status</w:t>
      </w:r>
    </w:p>
    <w:p>
      <w:r>
        <w:t>D. Identify a small subset suitable for long-term calcium-channel blocker therapy</w:t>
      </w:r>
    </w:p>
    <w:p>
      <w:pPr>
        <w:pStyle w:val="Heading3"/>
      </w:pPr>
      <w:r>
        <w:t>Q70  [Basic]  Sildenafil mechanism</w:t>
      </w:r>
    </w:p>
    <w:p>
      <w:r>
        <w:t>A child with PAH receives sildenafil. Which molecular action is correct?</w:t>
      </w:r>
    </w:p>
    <w:p>
      <w:r>
        <w:t>A. PDE5 inhibition increases cGMP signaling in pulmonary vascular smooth muscle</w:t>
      </w:r>
    </w:p>
    <w:p>
      <w:r>
        <w:t>B. Prostacyclin receptor agonism</w:t>
      </w:r>
    </w:p>
    <w:p>
      <w:r>
        <w:t>C. Direct soluble guanylate cyclase inhibition</w:t>
      </w:r>
    </w:p>
    <w:p>
      <w:r>
        <w:t>D. Endothelin receptor blockade</w:t>
      </w:r>
    </w:p>
    <w:p>
      <w:pPr>
        <w:pStyle w:val="Heading3"/>
      </w:pPr>
      <w:r>
        <w:t>Q71  [Clinical]  Bosentan monitoring</w:t>
      </w:r>
    </w:p>
    <w:p>
      <w:r>
        <w:t>A child with PAH starts bosentan. Which toxicity monitoring is particularly important?</w:t>
      </w:r>
    </w:p>
    <w:p>
      <w:r>
        <w:t>A. Reticulocyte count alone</w:t>
      </w:r>
    </w:p>
    <w:p>
      <w:r>
        <w:t>B. Liver enzymes</w:t>
      </w:r>
    </w:p>
    <w:p>
      <w:r>
        <w:t>C. Serum digoxin level alone</w:t>
      </w:r>
    </w:p>
    <w:p>
      <w:r>
        <w:t>D. Creatine kinase alone</w:t>
      </w:r>
    </w:p>
    <w:p>
      <w:pPr>
        <w:pStyle w:val="Heading3"/>
      </w:pPr>
      <w:r>
        <w:t>Q72  [Clinical]  RV failure echo</w:t>
      </w:r>
    </w:p>
    <w:p>
      <w:r>
        <w:t>A child with severe PAH develops progressive RV dilatation and septal flattening. What is the main physiologic implication?</w:t>
      </w:r>
    </w:p>
    <w:p>
      <w:r>
        <w:t>A. Isolated left atrial volume overload</w:t>
      </w:r>
    </w:p>
    <w:p>
      <w:r>
        <w:t>B. Normal biventricular pressure relationship</w:t>
      </w:r>
    </w:p>
    <w:p>
      <w:r>
        <w:t>C. Primary isolated LV hypertrophic obstruction</w:t>
      </w:r>
    </w:p>
    <w:p>
      <w:r>
        <w:t>D. RV pressure overload with impaired LV filling through ventricular interdependence</w:t>
      </w:r>
    </w:p>
    <w:p>
      <w:pPr>
        <w:pStyle w:val="Heading3"/>
      </w:pPr>
      <w:r>
        <w:t>Q84  [Additional blind retest]</w:t>
      </w:r>
    </w:p>
    <w:p>
      <w:r>
        <w:t>At 36 weeks PMA, a very preterm infant remains on noninvasive CPAP without invasive ventilation. Under Jensen 2019 support-based classification, what BPD grade applies?</w:t>
      </w:r>
    </w:p>
    <w:p>
      <w:r>
        <w:t>A. Grade 3</w:t>
      </w:r>
    </w:p>
    <w:p>
      <w:r>
        <w:t>B. No BPD</w:t>
      </w:r>
    </w:p>
    <w:p>
      <w:r>
        <w:t>C. Grade 1</w:t>
      </w:r>
    </w:p>
    <w:p>
      <w:r>
        <w:t>D. Grade 2</w:t>
      </w:r>
    </w:p>
    <w:p>
      <w:pPr>
        <w:pStyle w:val="Heading3"/>
      </w:pPr>
      <w:r>
        <w:t>Q73  [Integrated]  Eisenmenger repair trap</w:t>
      </w:r>
    </w:p>
    <w:p>
      <w:r>
        <w:t>An adolescent with long-standing large VSD has cyanosis, reversed shunt and severe irreversible pulmonary vascular disease. What is the management principle?</w:t>
      </w:r>
    </w:p>
    <w:p>
      <w:r>
        <w:t>A. Treat solely with pulmonary diuretics and no specialist review</w:t>
      </w:r>
    </w:p>
    <w:p>
      <w:r>
        <w:t>B. Avoid routine defect closure; refer to specialized PH/CHD care</w:t>
      </w:r>
    </w:p>
    <w:p>
      <w:r>
        <w:t>C. Close the VSD immediately without hemodynamic assessment</w:t>
      </w:r>
    </w:p>
    <w:p>
      <w:r>
        <w:t>D. Assume PVR is normal because VSD is large</w:t>
      </w:r>
    </w:p>
    <w:p>
      <w:pPr>
        <w:pStyle w:val="Heading3"/>
      </w:pPr>
      <w:r>
        <w:t>Q74  [Clinical]  BPD-associated PH</w:t>
      </w:r>
    </w:p>
    <w:p>
      <w:r>
        <w:t>An ex-preterm infant with BPD and PH has frequent desaturation during feeds. What is a foundational management step?</w:t>
      </w:r>
    </w:p>
    <w:p>
      <w:r>
        <w:t>A. Permit chronic hypoxemia to minimize oxygen exposure</w:t>
      </w:r>
    </w:p>
    <w:p>
      <w:r>
        <w:t>B. Stop nutritional support to reduce cardiac workload</w:t>
      </w:r>
    </w:p>
    <w:p>
      <w:r>
        <w:t>C. Give routine high-dose vasodilator without assessing lung/heart physiology</w:t>
      </w:r>
    </w:p>
    <w:p>
      <w:r>
        <w:t>D. Optimize oxygenation, ventilation and underlying lung disease before escalating targeted PAH therapy</w:t>
      </w:r>
    </w:p>
    <w:p>
      <w:pPr>
        <w:pStyle w:val="Heading3"/>
      </w:pPr>
      <w:r>
        <w:t>Q75  [Clinical]  Advanced PH referral</w:t>
      </w:r>
    </w:p>
    <w:p>
      <w:r>
        <w:t>A child with severe PAH progresses to syncope and RV failure despite combination therapy. What is the appropriate next step?</w:t>
      </w:r>
    </w:p>
    <w:p>
      <w:r>
        <w:t>A. Urgent expert-center assessment for advanced options including transplant pathways</w:t>
      </w:r>
    </w:p>
    <w:p>
      <w:r>
        <w:t>B. Wait for cardiopulmonary arrest before referral</w:t>
      </w:r>
    </w:p>
    <w:p>
      <w:r>
        <w:t>C. Escalate oral diuresis while postponing advanced PH review</w:t>
      </w:r>
    </w:p>
    <w:p>
      <w:r>
        <w:t>D. Assume syncope is benign because oxygen saturation is unchanged</w:t>
      </w:r>
    </w:p>
    <w:p>
      <w:r>
        <w:br w:type="page"/>
      </w:r>
    </w:p>
    <w:p>
      <w:pPr>
        <w:pStyle w:val="Heading1"/>
      </w:pPr>
      <w:r>
        <w:t>SECTION F — ANSWER KEY + COMPLETE FOUR-OPTION EXPLANATIONS</w:t>
      </w:r>
    </w:p>
    <w:p>
      <w:pPr>
        <w:pStyle w:val="Heading3"/>
      </w:pPr>
      <w:r>
        <w:t>Q01 — A | Ross functional class</w:t>
      </w:r>
    </w:p>
    <w:p>
      <w:r>
        <w:t>A ✓ — Class III includes marked feeding difficulty with growth failure without necessarily having symptoms at rest.</w:t>
      </w:r>
    </w:p>
    <w:p>
      <w:r>
        <w:t>B × — Class I denotes no functional limitation.</w:t>
      </w:r>
    </w:p>
    <w:p>
      <w:r>
        <w:t>C × — Class IV has symptoms even at rest.</w:t>
      </w:r>
    </w:p>
    <w:p>
      <w:r>
        <w:t>D × — Class II has mild feeding symptoms without growth failure.</w:t>
      </w:r>
    </w:p>
    <w:p>
      <w:r>
        <w:t>Exam pearl: Class III includes marked feeding difficulty with growth failure without necessarily having symptoms at rest.</w:t>
      </w:r>
    </w:p>
    <w:p>
      <w:r>
        <w:t>Why this question matters: Class III is favored by the specific stem findings; the nearby choice "Class II" fails because class II has mild feeding symptoms without growth failure.</w:t>
      </w:r>
    </w:p>
    <w:p>
      <w:pPr>
        <w:pStyle w:val="Heading3"/>
      </w:pPr>
      <w:r>
        <w:t>Q02 — A | Heart failure mechanism</w:t>
      </w:r>
    </w:p>
    <w:p>
      <w:r>
        <w:t>A ✓ — Postnatal fall in PVR increases Qp and left-sided volume loading.</w:t>
      </w:r>
    </w:p>
    <w:p>
      <w:r>
        <w:t>B × — Obstructed pulmonary venous return is not implied by this VSD scenario.</w:t>
      </w:r>
    </w:p>
    <w:p>
      <w:r>
        <w:t>C × — This is not the usual physiology of an uncomplicated VSD with falling PVR.</w:t>
      </w:r>
    </w:p>
    <w:p>
      <w:r>
        <w:t>D × — RVOTO is a different lesion and would not explain high pulmonary flow.</w:t>
      </w:r>
    </w:p>
    <w:p>
      <w:r>
        <w:t>Exam pearl: Postnatal fall in PVR increases Qp and left-sided volume loading.</w:t>
      </w:r>
    </w:p>
    <w:p>
      <w:r>
        <w:t>Why this question matters: Increasing left-to-right shunt and pulmonary venous return is favored by the specific stem findings; the nearby choice "Increasing right-to-left shunt and systemic desaturation" fails because this is not the usual physiology of an uncomplicated VSD with falling PVR.</w:t>
      </w:r>
    </w:p>
    <w:p>
      <w:pPr>
        <w:pStyle w:val="Heading3"/>
      </w:pPr>
      <w:r>
        <w:t>Q03 — B | Infant heart failure clue</w:t>
      </w:r>
    </w:p>
    <w:p>
      <w:r>
        <w:t>A × — Suggests lower-airway obstruction rather than specifically HF.</w:t>
      </w:r>
    </w:p>
    <w:p>
      <w:r>
        <w:t>B ✓ — Systemic venous congestion and a gallop support cardiac failure in infants.</w:t>
      </w:r>
    </w:p>
    <w:p>
      <w:r>
        <w:t>C × — Suggests focal parenchymal infection.</w:t>
      </w:r>
    </w:p>
    <w:p>
      <w:r>
        <w:t>D × — Suggests upper-airway obstruction.</w:t>
      </w:r>
    </w:p>
    <w:p>
      <w:r>
        <w:t>Exam pearl: Systemic venous congestion and a gallop support cardiac failure in infants.</w:t>
      </w:r>
    </w:p>
    <w:p>
      <w:r>
        <w:t>Why this question matters: Hepatomegaly with a gallop rhythm is favored by the specific stem findings; the nearby choice "Prolonged expiratory phase with diffuse wheeze" fails because suggests lower-airway obstruction rather than specifically HF.</w:t>
      </w:r>
    </w:p>
    <w:p>
      <w:pPr>
        <w:pStyle w:val="Heading3"/>
      </w:pPr>
      <w:r>
        <w:t>Q04 — A | HF test priority</w:t>
      </w:r>
    </w:p>
    <w:p>
      <w:r>
        <w:t>A ✓ — Echo evaluates chamber size, systolic/diastolic function, valves and shunts.</w:t>
      </w:r>
    </w:p>
    <w:p>
      <w:r>
        <w:t>B × — BNP is supportive but cannot establish anatomy or lesion physiology.</w:t>
      </w:r>
    </w:p>
    <w:p>
      <w:r>
        <w:t>C × — ECG helps identify rhythm and ischemic patterns but does not quantify ventricular function.</w:t>
      </w:r>
    </w:p>
    <w:p>
      <w:r>
        <w:t>D × — CXR gives size and flow clues but cannot define function or intracardiac anatomy.</w:t>
      </w:r>
    </w:p>
    <w:p>
      <w:r>
        <w:t>Exam pearl: Echo evaluates chamber size, systolic/diastolic function, valves and shunts.</w:t>
      </w:r>
    </w:p>
    <w:p>
      <w:r>
        <w:t>Why this question matters: Comprehensive transthoracic echocardiography is favored by the specific stem findings; the nearby choice "Serial BNP measurement alone" fails because bNP is supportive but cannot establish anatomy or lesion physiology.</w:t>
      </w:r>
    </w:p>
    <w:p>
      <w:pPr>
        <w:pStyle w:val="Heading3"/>
      </w:pPr>
      <w:r>
        <w:t>Q05 — A | Biomarker limitation</w:t>
      </w:r>
    </w:p>
    <w:p>
      <w:r>
        <w:t>A ✓ — Neonatal natriuretic peptide concentrations are age dependent and not diagnostic in isolation.</w:t>
      </w:r>
    </w:p>
    <w:p>
      <w:r>
        <w:t>B × — Troponin and natriuretic peptides assess different processes; normal troponin cannot exclude HF.</w:t>
      </w:r>
    </w:p>
    <w:p>
      <w:r>
        <w:t>C × — Natriuretic peptides reflect wall stress, not myocarditis-specific inflammation.</w:t>
      </w:r>
    </w:p>
    <w:p>
      <w:r>
        <w:t>D × — No single NT-proBNP value directly determines ejection fraction.</w:t>
      </w:r>
    </w:p>
    <w:p>
      <w:r>
        <w:t>Exam pearl: Neonatal natriuretic peptide concentrations are age dependent and not diagnostic in isolation.</w:t>
      </w:r>
    </w:p>
    <w:p>
      <w:r>
        <w:t>Why this question matters: Interpret against age and clinical/echo findings is favored by the specific stem findings; the nearby choice "Diagnose myocarditis solely from the value" fails because natriuretic peptides reflect wall stress, not myocarditis-specific inflammation.</w:t>
      </w:r>
    </w:p>
    <w:p>
      <w:pPr>
        <w:pStyle w:val="Heading3"/>
      </w:pPr>
      <w:r>
        <w:t>Q06 — B | HF perfusion phenotype</w:t>
      </w:r>
    </w:p>
    <w:p>
      <w:r>
        <w:t>A × — Pulmonary edema demonstrates congestion.</w:t>
      </w:r>
    </w:p>
    <w:p>
      <w:r>
        <w:t>B ✓ — Both low output and congestion are present, requiring specialist vasoactive and decongestive strategy.</w:t>
      </w:r>
    </w:p>
    <w:p>
      <w:r>
        <w:t>C × — Cold extremities, oliguria and lactate imply hypoperfusion.</w:t>
      </w:r>
    </w:p>
    <w:p>
      <w:r>
        <w:t>D × — Neither good perfusion nor absence of congestion is present.</w:t>
      </w:r>
    </w:p>
    <w:p>
      <w:r>
        <w:t>Exam pearl: Both low output and congestion are present, requiring specialist vasoactive and decongestive strategy.</w:t>
      </w:r>
    </w:p>
    <w:p>
      <w:r>
        <w:t>Why this question matters: Cold and wet cardiogenic shock is favored by the specific stem findings; the nearby choice "Warm and dry compensated failure" fails because neither good perfusion nor absence of congestion is present.</w:t>
      </w:r>
    </w:p>
    <w:p>
      <w:pPr>
        <w:pStyle w:val="Heading3"/>
      </w:pPr>
      <w:r>
        <w:t>Q07 — D | Shock fluid strategy</w:t>
      </w:r>
    </w:p>
    <w:p>
      <w:r>
        <w:t>A × — Unrestricted fluids are inappropriate with evident congestion.</w:t>
      </w:r>
    </w:p>
    <w:p>
      <w:r>
        <w:t>B × — Hepatomegaly and crackles indicate congestion; repeated boluses risk pulmonary edema.</w:t>
      </w:r>
    </w:p>
    <w:p>
      <w:r>
        <w:t>C × — Large fixed boluses may exacerbate pump failure.</w:t>
      </w:r>
    </w:p>
    <w:p>
      <w:r>
        <w:t>D ✓ — Congested cardiogenic shock can worsen with indiscriminate crystalloid boluses.</w:t>
      </w:r>
    </w:p>
    <w:p>
      <w:r>
        <w:t>Exam pearl: Congested cardiogenic shock can worsen with indiscriminate crystalloid boluses.</w:t>
      </w:r>
    </w:p>
    <w:p>
      <w:r>
        <w:t>Why this question matters: Avoid routine large boluses; individualize small reassessed volumes if needed is favored by the specific stem findings; the nearby choice "Give 20 mL/kg repeatedly until hepatomegaly resolves" fails because hepatomegaly and crackles indicate congestion; repeated boluses risk pulmonary edema.</w:t>
      </w:r>
    </w:p>
    <w:p>
      <w:pPr>
        <w:pStyle w:val="Heading3"/>
      </w:pPr>
      <w:r>
        <w:t>Q08 — C | Diuretic mechanism</w:t>
      </w:r>
    </w:p>
    <w:p>
      <w:r>
        <w:t>A × — Loop diuretics do not function as primary inotropes.</w:t>
      </w:r>
    </w:p>
    <w:p>
      <w:r>
        <w:t>B × — Furosemide is not a selective pulmonary vasodilator.</w:t>
      </w:r>
    </w:p>
    <w:p>
      <w:r>
        <w:t>C ✓ — Loop diuresis lowers filling pressures and pulmonary congestion.</w:t>
      </w:r>
    </w:p>
    <w:p>
      <w:r>
        <w:t>D × — Diuretics do not directly reverse fibrosis.</w:t>
      </w:r>
    </w:p>
    <w:p>
      <w:r>
        <w:t>Exam pearl: Loop diuresis lowers filling pressures and pulmonary congestion.</w:t>
      </w:r>
    </w:p>
    <w:p>
      <w:r>
        <w:t>Why this question matters: Reduction of venous congestion through natriuresis/diuresis is favored by the specific stem findings; the nearby choice "Direct reversal of myocardial fibrosis" fails because diuretics do not directly reverse fibrosis.</w:t>
      </w:r>
    </w:p>
    <w:p>
      <w:pPr>
        <w:pStyle w:val="Heading3"/>
      </w:pPr>
      <w:r>
        <w:t>Q09 — B | Loop diuretic safety</w:t>
      </w:r>
    </w:p>
    <w:p>
      <w:r>
        <w:t>A × — Alkalosis may coexist but electrolyte loss is central to ectopy risk.</w:t>
      </w:r>
    </w:p>
    <w:p>
      <w:r>
        <w:t>B ✓ — Loop diuretics may cause potassium and magnesium losses that predispose to arrhythmia.</w:t>
      </w:r>
    </w:p>
    <w:p>
      <w:r>
        <w:t>C × — Phosphate is not the principal loop-related arrhythmogenic deficit.</w:t>
      </w:r>
    </w:p>
    <w:p>
      <w:r>
        <w:t>D × — Loop diuretics increase urinary calcium excretion rather than commonly causing hypercalcemia.</w:t>
      </w:r>
    </w:p>
    <w:p>
      <w:r>
        <w:t>Exam pearl: Loop diuretics may cause potassium and magnesium losses that predispose to arrhythmia.</w:t>
      </w:r>
    </w:p>
    <w:p>
      <w:r>
        <w:t>Why this question matters: Hypokalaemia with possible hypomagnesaemia is favored by the specific stem findings; the nearby choice "Hyperphosphataemia with normal electrolytes" fails because phosphate is not the principal loop-related arrhythmogenic deficit.</w:t>
      </w:r>
    </w:p>
    <w:p>
      <w:pPr>
        <w:pStyle w:val="Heading3"/>
      </w:pPr>
      <w:r>
        <w:t>Q10 — A | ACE inhibitor contraindication</w:t>
      </w:r>
    </w:p>
    <w:p>
      <w:r>
        <w:t>A ✓ — Afterload reduction may worsen hypotension and renal perfusion during instability.</w:t>
      </w:r>
    </w:p>
    <w:p>
      <w:r>
        <w:t>B × — This is a common context for carefully introduced HF therapy.</w:t>
      </w:r>
    </w:p>
    <w:p>
      <w:r>
        <w:t>C × — Functional regurgitation may improve with appropriate afterload reduction.</w:t>
      </w:r>
    </w:p>
    <w:p>
      <w:r>
        <w:t>D × — BNP elevation alone is not a contraindication.</w:t>
      </w:r>
    </w:p>
    <w:p>
      <w:r>
        <w:t>Exam pearl: Afterload reduction may worsen hypotension and renal perfusion during instability.</w:t>
      </w:r>
    </w:p>
    <w:p>
      <w:r>
        <w:t>Why this question matters: Symptomatic hypotension with acute kidney injury is favored by the specific stem findings; the nearby choice "Mildly elevated BNP with preserved blood pressure" fails because bNP elevation alone is not a contraindication.</w:t>
      </w:r>
    </w:p>
    <w:p>
      <w:pPr>
        <w:pStyle w:val="Heading3"/>
      </w:pPr>
      <w:r>
        <w:t>Q11 — C | Beta blocker sequencing</w:t>
      </w:r>
    </w:p>
    <w:p>
      <w:r>
        <w:t>A × — Stable children may benefit despite persistent dilatation.</w:t>
      </w:r>
    </w:p>
    <w:p>
      <w:r>
        <w:t>B × — Negative inotropy may worsen active shock.</w:t>
      </w:r>
    </w:p>
    <w:p>
      <w:r>
        <w:t>C ✓ — Beta-blockers are generally introduced in stable chronic systolic HF, not during low-output shock.</w:t>
      </w:r>
    </w:p>
    <w:p>
      <w:r>
        <w:t>D × — This conflicts with the unstable hemodynamic state.</w:t>
      </w:r>
    </w:p>
    <w:p>
      <w:r>
        <w:t>Exam pearl: Beta-blockers are generally introduced in stable chronic systolic HF, not during low-output shock.</w:t>
      </w:r>
    </w:p>
    <w:p>
      <w:r>
        <w:t>Why this question matters: After stabilization and restoration of adequate perfusion is favored by the specific stem findings; the nearby choice "Immediately before restoring perfusion" fails because negative inotropy may worsen active shock.</w:t>
      </w:r>
    </w:p>
    <w:p>
      <w:pPr>
        <w:pStyle w:val="Heading3"/>
      </w:pPr>
      <w:r>
        <w:t>Q12 — A | Inodilator caution</w:t>
      </w:r>
    </w:p>
    <w:p>
      <w:r>
        <w:t>A ✓ — PDE3 inhibition combines inotropy and vasodilation; pressure may fall.</w:t>
      </w:r>
    </w:p>
    <w:p>
      <w:r>
        <w:t>B × — It is not an alpha agonist.</w:t>
      </w:r>
    </w:p>
    <w:p>
      <w:r>
        <w:t>C × — Milrinone has pulmonary vasodilatory effects.</w:t>
      </w:r>
    </w:p>
    <w:p>
      <w:r>
        <w:t>D × — That is not its defining pharmacology.</w:t>
      </w:r>
    </w:p>
    <w:p>
      <w:r>
        <w:t>Exam pearl: PDE3 inhibition combines inotropy and vasodilation; pressure may fall.</w:t>
      </w:r>
    </w:p>
    <w:p>
      <w:r>
        <w:t>Why this question matters: Systemic vasodilation may aggravate hypotension is favored by the specific stem findings; the nearby choice "It causes profound bradycardia through AV-nodal blockade" fails because that is not its defining pharmacology.</w:t>
      </w:r>
    </w:p>
    <w:p>
      <w:pPr>
        <w:pStyle w:val="Heading3"/>
      </w:pPr>
      <w:r>
        <w:t>Q13 — D | ALCAPA clue</w:t>
      </w:r>
    </w:p>
    <w:p>
      <w:r>
        <w:t>A × — RCM usually causes diastolic failure with relatively preserved cavity size and early EF.</w:t>
      </w:r>
    </w:p>
    <w:p>
      <w:r>
        <w:t>B × — ASD seldom causes infantile LV infarction-pattern cardiomyopathy.</w:t>
      </w:r>
    </w:p>
    <w:p>
      <w:r>
        <w:t>C × — PS causes right-sided pressure overload, not LV ischemia pattern.</w:t>
      </w:r>
    </w:p>
    <w:p>
      <w:r>
        <w:t>D ✓ — ALCAPA can cause ischemic cardiomyopathy and papillary muscle dysfunction after PVR falls.</w:t>
      </w:r>
    </w:p>
    <w:p>
      <w:r>
        <w:t>Exam pearl: ALCAPA can cause ischemic cardiomyopathy and papillary muscle dysfunction after PVR falls.</w:t>
      </w:r>
    </w:p>
    <w:p>
      <w:r>
        <w:t>Why this question matters: Anomalous left coronary artery from the pulmonary artery is favored by the specific stem findings; the nearby choice "Idiopathic restrictive cardiomyopathy" fails because rCM usually causes diastolic failure with relatively preserved cavity size and early EF.</w:t>
      </w:r>
    </w:p>
    <w:p>
      <w:pPr>
        <w:pStyle w:val="Heading3"/>
      </w:pPr>
      <w:r>
        <w:t>Q14 — B | HF and obstruction</w:t>
      </w:r>
    </w:p>
    <w:p>
      <w:r>
        <w:t>A × — Respiratory support may be necessary and is not inherently the fixed-obstruction problem.</w:t>
      </w:r>
    </w:p>
    <w:p>
      <w:r>
        <w:t>B ✓ — Marked vasodilation may compromise coronary/systemic perfusion with fixed obstruction.</w:t>
      </w:r>
    </w:p>
    <w:p>
      <w:r>
        <w:t>C × — These assess perfusion rather than worsening fixed obstruction.</w:t>
      </w:r>
    </w:p>
    <w:p>
      <w:r>
        <w:t>D × — Addressing obstruction is central.</w:t>
      </w:r>
    </w:p>
    <w:p>
      <w:r>
        <w:t>Exam pearl: Marked vasodilation may compromise coronary/systemic perfusion with fixed obstruction.</w:t>
      </w:r>
    </w:p>
    <w:p>
      <w:r>
        <w:t>Why this question matters: Systemic vasodilator titration before relieving fixed LV outflow obstruction is favored by the specific stem findings; the nearby choice "Carefully monitored respiratory support" fails because respiratory support may be necessary and is not inherently the fixed-obstruction problem.</w:t>
      </w:r>
    </w:p>
    <w:p>
      <w:pPr>
        <w:pStyle w:val="Heading3"/>
      </w:pPr>
      <w:r>
        <w:t>Q15 — C | Congestion versus output</w:t>
      </w:r>
    </w:p>
    <w:p>
      <w:r>
        <w:t>A × — The described phenotype concerns congestion and perfusion.</w:t>
      </w:r>
    </w:p>
    <w:p>
      <w:r>
        <w:t>B × — Hepatomegaly and crackles are inconsistent with isolated depletion.</w:t>
      </w:r>
    </w:p>
    <w:p>
      <w:r>
        <w:t>C ✓ — Wet findings without low-output markers support warm-wet physiology.</w:t>
      </w:r>
    </w:p>
    <w:p>
      <w:r>
        <w:t>D × — Multiple congestion signs are present.</w:t>
      </w:r>
    </w:p>
    <w:p>
      <w:r>
        <w:t>Exam pearl: Wet findings without low-output markers support warm-wet physiology.</w:t>
      </w:r>
    </w:p>
    <w:p>
      <w:r>
        <w:t>Why this question matters: Congestion with currently preserved systemic perfusion is favored by the specific stem findings; the nearby choice "Pure low-output failure without congestion" fails because multiple congestion signs are present.</w:t>
      </w:r>
    </w:p>
    <w:p>
      <w:pPr>
        <w:pStyle w:val="Heading3"/>
      </w:pPr>
      <w:r>
        <w:t>Q16 — B | Nutrition in infant HF</w:t>
      </w:r>
    </w:p>
    <w:p>
      <w:r>
        <w:t>A × — Protein restriction is not a general HF strategy.</w:t>
      </w:r>
    </w:p>
    <w:p>
      <w:r>
        <w:t>B ✓ — Higher energy density can improve intake without excessive volume; consider NG support.</w:t>
      </w:r>
    </w:p>
    <w:p>
      <w:r>
        <w:t>C × — Dilution can reduce caloric density and worsen fluid burden.</w:t>
      </w:r>
    </w:p>
    <w:p>
      <w:r>
        <w:t>D × — Prolonged withholding of nutrition worsens growth.</w:t>
      </w:r>
    </w:p>
    <w:p>
      <w:r>
        <w:t>Exam pearl: Higher energy density can improve intake without excessive volume; consider NG support.</w:t>
      </w:r>
    </w:p>
    <w:p>
      <w:r>
        <w:t>Why this question matters: Energy-dense feeds with individualized fluid volume and feeding support is favored by the specific stem findings; the nearby choice "Larger low-calorie feed volumes with unchanged caloric density" fails because dilution can reduce caloric density and worsen fluid burden.</w:t>
      </w:r>
    </w:p>
    <w:p>
      <w:pPr>
        <w:pStyle w:val="Heading3"/>
      </w:pPr>
      <w:r>
        <w:t>Q17 — A | HF lactate</w:t>
      </w:r>
    </w:p>
    <w:p>
      <w:r>
        <w:t>A ✓ — Falling lactate can support improved perfusion but is not specific.</w:t>
      </w:r>
    </w:p>
    <w:p>
      <w:r>
        <w:t>B × — EF requires cardiac imaging.</w:t>
      </w:r>
    </w:p>
    <w:p>
      <w:r>
        <w:t>C × — Lactate does not establish myocarditis remission.</w:t>
      </w:r>
    </w:p>
    <w:p>
      <w:r>
        <w:t>D × — Lactate is not a direct PVR measure.</w:t>
      </w:r>
    </w:p>
    <w:p>
      <w:r>
        <w:t>Exam pearl: Falling lactate can support improved perfusion but is not specific.</w:t>
      </w:r>
    </w:p>
    <w:p>
      <w:r>
        <w:t>Why this question matters: Improving global tissue perfusion, interpreted with clinical findings is favored by the specific stem findings; the nearby choice "Definitive resolution of myocardial inflammation" fails because lactate does not establish myocarditis remission.</w:t>
      </w:r>
    </w:p>
    <w:p>
      <w:pPr>
        <w:pStyle w:val="Heading3"/>
      </w:pPr>
      <w:r>
        <w:t>Q18 — C | HF causes screening</w:t>
      </w:r>
    </w:p>
    <w:p>
      <w:r>
        <w:t>A × — Unsafe and low yield in acute decompensation.</w:t>
      </w:r>
    </w:p>
    <w:p>
      <w:r>
        <w:t>B × — Radiographs cannot detect many metabolic or endocrine contributors.</w:t>
      </w:r>
    </w:p>
    <w:p>
      <w:r>
        <w:t>C ✓ — Treatable systemic triggers include thyroid disease, anemia, electrolyte and metabolic abnormalities.</w:t>
      </w:r>
    </w:p>
    <w:p>
      <w:r>
        <w:t>D × — Genetics can be valuable but does not replace immediate reversible-cause screening.</w:t>
      </w:r>
    </w:p>
    <w:p>
      <w:r>
        <w:t>Exam pearl: Treatable systemic triggers include thyroid disease, anemia, electrolyte and metabolic abnormalities.</w:t>
      </w:r>
    </w:p>
    <w:p>
      <w:r>
        <w:t>Why this question matters: Electrolytes, renal/thyroid studies, blood count and targeted metabolic review is favored by the specific stem findings; the nearby choice "Genetic sequencing without history or basic tests" fails because genetics can be valuable but does not replace immediate reversible-cause screening.</w:t>
      </w:r>
    </w:p>
    <w:p>
      <w:pPr>
        <w:pStyle w:val="Heading3"/>
      </w:pPr>
      <w:r>
        <w:t>Q19 — C | Advanced HF referral</w:t>
      </w:r>
    </w:p>
    <w:p>
      <w:r>
        <w:t>A × — Cause and reversible factors remain relevant.</w:t>
      </w:r>
    </w:p>
    <w:p>
      <w:r>
        <w:t>B × — Persistent low output is not solved by diuresis alone.</w:t>
      </w:r>
    </w:p>
    <w:p>
      <w:r>
        <w:t>C ✓ — Timely referral permits candidacy assessment before irreversible end-organ injury.</w:t>
      </w:r>
    </w:p>
    <w:p>
      <w:r>
        <w:t>D × — Late referral may preclude advanced therapy.</w:t>
      </w:r>
    </w:p>
    <w:p>
      <w:r>
        <w:t>Exam pearl: Timely referral permits candidacy assessment before irreversible end-organ injury.</w:t>
      </w:r>
    </w:p>
    <w:p>
      <w:r>
        <w:t>Why this question matters: Early advanced HF team evaluation for VAD/transplant suitability is favored by the specific stem findings; the nearby choice "Defer specialist review until multi-organ failure develops" fails because late referral may preclude advanced therapy.</w:t>
      </w:r>
    </w:p>
    <w:p>
      <w:pPr>
        <w:pStyle w:val="Heading3"/>
      </w:pPr>
      <w:r>
        <w:t>Q20 — D | Functional MR</w:t>
      </w:r>
    </w:p>
    <w:p>
      <w:r>
        <w:t>A × — No intrinsic leaflet pathology is described.</w:t>
      </w:r>
    </w:p>
    <w:p>
      <w:r>
        <w:t>B × — A cleft is a structural leaflet defect, absent here.</w:t>
      </w:r>
    </w:p>
    <w:p>
      <w:r>
        <w:t>C × — Leaflet perforation or vegetation is not described.</w:t>
      </w:r>
    </w:p>
    <w:p>
      <w:r>
        <w:t>D ✓ — Geometry changes impair coaptation despite structurally normal leaflets.</w:t>
      </w:r>
    </w:p>
    <w:p>
      <w:r>
        <w:t>Exam pearl: Geometry changes impair coaptation despite structurally normal leaflets.</w:t>
      </w:r>
    </w:p>
    <w:p>
      <w:r>
        <w:t>Why this question matters: Secondary functional regurgitation from LV remodeling is favored by the specific stem findings; the nearby choice "Primary rheumatic leaflet destruction" fails because no intrinsic leaflet pathology is described.</w:t>
      </w:r>
    </w:p>
    <w:p>
      <w:pPr>
        <w:pStyle w:val="Heading3"/>
      </w:pPr>
      <w:r>
        <w:t>Q21 — C | Cardiorenal problem</w:t>
      </w:r>
    </w:p>
    <w:p>
      <w:r>
        <w:t>A × — Requires clinical assessment and repeat testing.</w:t>
      </w:r>
    </w:p>
    <w:p>
      <w:r>
        <w:t>B × — May worsen hypotension and kidney injury.</w:t>
      </w:r>
    </w:p>
    <w:p>
      <w:r>
        <w:t>C ✓ — Renal dysfunction may reflect low output, overdiuresis or RAAS blockade.</w:t>
      </w:r>
    </w:p>
    <w:p>
      <w:r>
        <w:t>D × — May worsen HF if congestion persists.</w:t>
      </w:r>
    </w:p>
    <w:p>
      <w:r>
        <w:t>Exam pearl: Renal dysfunction may reflect low output, overdiuresis or RAAS blockade.</w:t>
      </w:r>
    </w:p>
    <w:p>
      <w:r>
        <w:t>Why this question matters: Reassess volume status, perfusion and medication doses urgently is favored by the specific stem findings; the nearby choice "Maintain ACE inhibitor and diuretic doses while checking only daily weights" fails because may worsen hypotension and kidney injury.</w:t>
      </w:r>
    </w:p>
    <w:p>
      <w:pPr>
        <w:pStyle w:val="Heading3"/>
      </w:pPr>
      <w:r>
        <w:t>Q22 — B | Digoxin safety</w:t>
      </w:r>
    </w:p>
    <w:p>
      <w:r>
        <w:t>A × — Not the key interaction in this setting.</w:t>
      </w:r>
    </w:p>
    <w:p>
      <w:r>
        <w:t>B ✓ — Hypokalaemia and impaired clearance increase digoxin toxicity risk.</w:t>
      </w:r>
    </w:p>
    <w:p>
      <w:r>
        <w:t>C × — Inflammation does not directly evaluate digoxin toxicity.</w:t>
      </w:r>
    </w:p>
    <w:p>
      <w:r>
        <w:t>D × — Does not address digoxin clearance and potassium sensitization.</w:t>
      </w:r>
    </w:p>
    <w:p>
      <w:r>
        <w:t>Exam pearl: Hypokalaemia and impaired clearance increase digoxin toxicity risk.</w:t>
      </w:r>
    </w:p>
    <w:p>
      <w:r>
        <w:t>Why this question matters: Serum potassium, renal function and digoxin exposure is favored by the specific stem findings; the nearby choice "Serum phosphate alone" fails because not the key interaction in this setting.</w:t>
      </w:r>
    </w:p>
    <w:p>
      <w:pPr>
        <w:pStyle w:val="Heading3"/>
      </w:pPr>
      <w:r>
        <w:t>Q23 — D | Heart failure hemodynamic goal</w:t>
      </w:r>
    </w:p>
    <w:p>
      <w:r>
        <w:t>A × — Excess preload can worsen congestion.</w:t>
      </w:r>
    </w:p>
    <w:p>
      <w:r>
        <w:t>B × — High afterload can further impair LV ejection.</w:t>
      </w:r>
    </w:p>
    <w:p>
      <w:r>
        <w:t>C × — Further lowering output worsens perfusion.</w:t>
      </w:r>
    </w:p>
    <w:p>
      <w:r>
        <w:t>D ✓ — Support perfusion and avoid congestion simultaneously.</w:t>
      </w:r>
    </w:p>
    <w:p>
      <w:r>
        <w:t>Exam pearl: Support perfusion and avoid congestion simultaneously.</w:t>
      </w:r>
    </w:p>
    <w:p>
      <w:r>
        <w:t>Why this question matters: Restore forward flow while limiting excess filling pressure is favored by the specific stem findings; the nearby choice "Maximize preload regardless of lung edema" fails because excess preload can worsen congestion.</w:t>
      </w:r>
    </w:p>
    <w:p>
      <w:pPr>
        <w:pStyle w:val="Heading3"/>
      </w:pPr>
      <w:r>
        <w:t>Q24 — D | DCM echo phenotype</w:t>
      </w:r>
    </w:p>
    <w:p>
      <w:r>
        <w:t>A × — RCM typically has severe diastolic dysfunction with nondilated ventricles and enlarged atria.</w:t>
      </w:r>
    </w:p>
    <w:p>
      <w:r>
        <w:t>B × — HCM features unexplained hypertrophy rather than dominant LV dilation.</w:t>
      </w:r>
    </w:p>
    <w:p>
      <w:r>
        <w:t>C × — ARVC predominates in the RV rather than isolated global LV dilation.</w:t>
      </w:r>
    </w:p>
    <w:p>
      <w:r>
        <w:t>D ✓ — LV enlargement plus reduced systolic function defines DCM morphology.</w:t>
      </w:r>
    </w:p>
    <w:p>
      <w:r>
        <w:t>Exam pearl: LV enlargement plus reduced systolic function defines DCM morphology.</w:t>
      </w:r>
    </w:p>
    <w:p>
      <w:r>
        <w:t>Why this question matters: Dilated cardiomyopathy phenotype is favored by the specific stem findings; the nearby choice "Restrictive cardiomyopathy phenotype" fails because rCM typically has severe diastolic dysfunction with nondilated ventricles and enlarged atria.</w:t>
      </w:r>
    </w:p>
    <w:p>
      <w:pPr>
        <w:pStyle w:val="Heading3"/>
      </w:pPr>
      <w:r>
        <w:t>Q25 — C | HCM mechanism</w:t>
      </w:r>
    </w:p>
    <w:p>
      <w:r>
        <w:t>A × — Does not create SAM-mediated LVOTO.</w:t>
      </w:r>
    </w:p>
    <w:p>
      <w:r>
        <w:t>B × — This affects RV afterload rather than LV outflow.</w:t>
      </w:r>
    </w:p>
    <w:p>
      <w:r>
        <w:t>C ✓ — SAM can narrow the outflow tract dynamically and generate MR.</w:t>
      </w:r>
    </w:p>
    <w:p>
      <w:r>
        <w:t>D × — Aortic valve fusion causes fixed valvar AS, not dynamic SAM-mediated obstruction.</w:t>
      </w:r>
    </w:p>
    <w:p>
      <w:r>
        <w:t>Exam pearl: SAM can narrow the outflow tract dynamically and generate MR.</w:t>
      </w:r>
    </w:p>
    <w:p>
      <w:r>
        <w:t>Why this question matters: Systolic anterior mitral motion with septal contact is favored by the specific stem findings; the nearby choice "Fixed valvar commissural fusion" fails because aortic valve fusion causes fixed valvar AS, not dynamic SAM-mediated obstruction.</w:t>
      </w:r>
    </w:p>
    <w:p>
      <w:pPr>
        <w:pStyle w:val="Heading3"/>
      </w:pPr>
      <w:r>
        <w:t>Q26 — A | HCM preload</w:t>
      </w:r>
    </w:p>
    <w:p>
      <w:r>
        <w:t>A ✓ — Lower preload can intensify LVOTO in obstructive HCM.</w:t>
      </w:r>
    </w:p>
    <w:p>
      <w:r>
        <w:t>B × — Larger cavity generally reduces obstruction, not worsens it.</w:t>
      </w:r>
    </w:p>
    <w:p>
      <w:r>
        <w:t>C × — Slower rate may improve filling and obstruction.</w:t>
      </w:r>
    </w:p>
    <w:p>
      <w:r>
        <w:t>D × — Higher afterload often lessens dynamic LVOTO.</w:t>
      </w:r>
    </w:p>
    <w:p>
      <w:r>
        <w:t>Exam pearl: Lower preload can intensify LVOTO in obstructive HCM.</w:t>
      </w:r>
    </w:p>
    <w:p>
      <w:r>
        <w:t>Why this question matters: Reduced LV cavity size increases SAM and dynamic obstruction is favored by the specific stem findings; the nearby choice "Increased LV end-diastolic size reduces SAM" fails because larger cavity generally reduces obstruction, not worsens it.</w:t>
      </w:r>
    </w:p>
    <w:p>
      <w:pPr>
        <w:pStyle w:val="Heading3"/>
      </w:pPr>
      <w:r>
        <w:t>Q27 — C | HCM therapy principle</w:t>
      </w:r>
    </w:p>
    <w:p>
      <w:r>
        <w:t>A × — Afterload reduction may worsen dynamic LVOTO.</w:t>
      </w:r>
    </w:p>
    <w:p>
      <w:r>
        <w:t>B × — Increased contractility can increase dynamic LVOTO.</w:t>
      </w:r>
    </w:p>
    <w:p>
      <w:r>
        <w:t>C ✓ — Beta blockade slows rate, improves filling and can reduce dynamic obstruction.</w:t>
      </w:r>
    </w:p>
    <w:p>
      <w:r>
        <w:t>D × — Excess preload reduction can worsen obstruction.</w:t>
      </w:r>
    </w:p>
    <w:p>
      <w:r>
        <w:t>Exam pearl: Beta blockade slows rate, improves filling and can reduce dynamic obstruction.</w:t>
      </w:r>
    </w:p>
    <w:p>
      <w:r>
        <w:t>Why this question matters: Nonvasodilating beta blocker is favored by the specific stem findings; the nearby choice "Potent arterial vasodilator monotherapy" fails because afterload reduction may worsen dynamic LVOTO.</w:t>
      </w:r>
    </w:p>
    <w:p>
      <w:pPr>
        <w:pStyle w:val="Heading3"/>
      </w:pPr>
      <w:r>
        <w:t>Q28 — B | RCM echo</w:t>
      </w:r>
    </w:p>
    <w:p>
      <w:r>
        <w:t>A × — Obstructive HCM usually has ventricular hypertrophy and a dynamic gradient.</w:t>
      </w:r>
    </w:p>
    <w:p>
      <w:r>
        <w:t>B ✓ — Elevated filling pressure and atrial enlargement with relatively preserved ventricular size are characteristic.</w:t>
      </w:r>
    </w:p>
    <w:p>
      <w:r>
        <w:t>C × — Would require trabecular phenotype and often systolic impairment.</w:t>
      </w:r>
    </w:p>
    <w:p>
      <w:r>
        <w:t>D × — DCM usually shows dilated ventricular cavity and systolic impairment.</w:t>
      </w:r>
    </w:p>
    <w:p>
      <w:r>
        <w:t>Exam pearl: Elevated filling pressure and atrial enlargement with relatively preserved ventricular size are characteristic.</w:t>
      </w:r>
    </w:p>
    <w:p>
      <w:r>
        <w:t>Why this question matters: Restrictive cardiomyopathy is favored by the specific stem findings; the nearby choice "Dilated cardiomyopathy" fails because dCM usually shows dilated ventricular cavity and systolic impairment.</w:t>
      </w:r>
    </w:p>
    <w:p>
      <w:pPr>
        <w:pStyle w:val="Heading3"/>
      </w:pPr>
      <w:r>
        <w:t>Q29 — D | RCM pulmonary pressure</w:t>
      </w:r>
    </w:p>
    <w:p>
      <w:r>
        <w:t>A × — Requires separate thromboembolic evidence.</w:t>
      </w:r>
    </w:p>
    <w:p>
      <w:r>
        <w:t>B × — RCM is a filling-pressure disorder.</w:t>
      </w:r>
    </w:p>
    <w:p>
      <w:r>
        <w:t>C × — Not the expected initial mechanism in LV restrictive physiology.</w:t>
      </w:r>
    </w:p>
    <w:p>
      <w:r>
        <w:t>D ✓ — RCM causes post-capillary PH via high LV filling pressures.</w:t>
      </w:r>
    </w:p>
    <w:p>
      <w:r>
        <w:t>Exam pearl: RCM causes post-capillary PH via high LV filling pressures.</w:t>
      </w:r>
    </w:p>
    <w:p>
      <w:r>
        <w:t>Why this question matters: Elevated left atrial pressure transmitted to pulmonary veins is favored by the specific stem findings; the nearby choice "Primary pulmonary arteriolar disease with normal wedge pressure" fails because not the expected initial mechanism in LV restrictive physiology.</w:t>
      </w:r>
    </w:p>
    <w:p>
      <w:pPr>
        <w:pStyle w:val="Heading3"/>
      </w:pPr>
      <w:r>
        <w:t>Q30 — B | LV noncompaction</w:t>
      </w:r>
    </w:p>
    <w:p>
      <w:r>
        <w:t>A × — Endocardial thickening is different from trabecular recesses.</w:t>
      </w:r>
    </w:p>
    <w:p>
      <w:r>
        <w:t>B ✓ — Excess trabeculation with deep recesses suggests LVNC; apply criteria and context.</w:t>
      </w:r>
    </w:p>
    <w:p>
      <w:r>
        <w:t>C × — Apical HCM has thick compact myocardium rather than deep recesses.</w:t>
      </w:r>
    </w:p>
    <w:p>
      <w:r>
        <w:t>D × — RV fibro-fatty involvement is a distinct phenotype.</w:t>
      </w:r>
    </w:p>
    <w:p>
      <w:r>
        <w:t>Exam pearl: Excess trabeculation with deep recesses suggests LVNC; apply criteria and context.</w:t>
      </w:r>
    </w:p>
    <w:p>
      <w:r>
        <w:t>Why this question matters: Left ventricular noncompaction phenotype is favored by the specific stem findings; the nearby choice "Endocardial fibroelastosis phenotype" fails because endocardial thickening is different from trabecular recesses.</w:t>
      </w:r>
    </w:p>
    <w:p>
      <w:pPr>
        <w:pStyle w:val="Heading3"/>
      </w:pPr>
      <w:r>
        <w:t>Q31 — D | DMD cardiac screening</w:t>
      </w:r>
    </w:p>
    <w:p>
      <w:r>
        <w:t>A × — Symptoms can emerge late after myocardial damage.</w:t>
      </w:r>
    </w:p>
    <w:p>
      <w:r>
        <w:t>B × — Skeletal muscle CK does not quantify cardiac performance.</w:t>
      </w:r>
    </w:p>
    <w:p>
      <w:r>
        <w:t>C × — CXR is not sufficient to detect early myocardial dysfunction.</w:t>
      </w:r>
    </w:p>
    <w:p>
      <w:r>
        <w:t>D ✓ — Cardiac involvement may precede overt symptoms in neuromuscular disease.</w:t>
      </w:r>
    </w:p>
    <w:p>
      <w:r>
        <w:t>Exam pearl: Cardiac involvement may precede overt symptoms in neuromuscular disease.</w:t>
      </w:r>
    </w:p>
    <w:p>
      <w:r>
        <w:t>Why this question matters: Scheduled ECG and cardiac imaging despite absent symptoms is favored by the specific stem findings; the nearby choice "Defer imaging until exercise intolerance or edema develops" fails because symptoms can emerge late after myocardial damage.</w:t>
      </w:r>
    </w:p>
    <w:p>
      <w:pPr>
        <w:pStyle w:val="Heading3"/>
      </w:pPr>
      <w:r>
        <w:t>Q32 — B | Barth syndrome</w:t>
      </w:r>
    </w:p>
    <w:p>
      <w:r>
        <w:t>A × — Can cause DCM/conduction disease, not classic Barth syndrome.</w:t>
      </w:r>
    </w:p>
    <w:p>
      <w:r>
        <w:t>B ✓ — TAZ mutations cause Barth syndrome with cardiomyopathy and neutropenia.</w:t>
      </w:r>
    </w:p>
    <w:p>
      <w:r>
        <w:t>C × — Associated with catecholaminergic ventricular arrhythmia, not classic Barth triad.</w:t>
      </w:r>
    </w:p>
    <w:p>
      <w:r>
        <w:t>D × — Sarcomeric HCM gene; does not typically explain neutropenia.</w:t>
      </w:r>
    </w:p>
    <w:p>
      <w:r>
        <w:t>Exam pearl: TAZ mutations cause Barth syndrome with cardiomyopathy and neutropenia.</w:t>
      </w:r>
    </w:p>
    <w:p>
      <w:r>
        <w:t>Why this question matters: TAZ is favored by the specific stem findings; the nearby choice "MYBPC3" fails because sarcomeric HCM gene; does not typically explain neutropenia.</w:t>
      </w:r>
    </w:p>
    <w:p>
      <w:pPr>
        <w:pStyle w:val="Heading3"/>
      </w:pPr>
      <w:r>
        <w:t>Q33 — D | Danon phenotype</w:t>
      </w:r>
    </w:p>
    <w:p>
      <w:r>
        <w:t>A × — Cardiomyopathy may occur but progressive ataxia is a defining clue.</w:t>
      </w:r>
    </w:p>
    <w:p>
      <w:r>
        <w:t>B × — Can cause LVH but typically has neuropathic pain, angiokeratomas and renal disease.</w:t>
      </w:r>
    </w:p>
    <w:p>
      <w:r>
        <w:t>C × — Infantile Pompe has profound hypotonia and glycogen storage with HCM, not typical adolescent Danon pattern.</w:t>
      </w:r>
    </w:p>
    <w:p>
      <w:r>
        <w:t>D ✓ — LAMP2 disease can cause severe early HCM with skeletal and cognitive features.</w:t>
      </w:r>
    </w:p>
    <w:p>
      <w:r>
        <w:t>Exam pearl: LAMP2 disease can cause severe early HCM with skeletal and cognitive features.</w:t>
      </w:r>
    </w:p>
    <w:p>
      <w:r>
        <w:t>Why this question matters: Danon disease (LAMP2 deficiency) is favored by the specific stem findings; the nearby choice "Fabry disease" fails because can cause LVH but typically has neuropathic pain, angiokeratomas and renal disease.</w:t>
      </w:r>
    </w:p>
    <w:p>
      <w:pPr>
        <w:pStyle w:val="Heading3"/>
      </w:pPr>
      <w:r>
        <w:t>Q34 — C | Pompe ECG</w:t>
      </w:r>
    </w:p>
    <w:p>
      <w:r>
        <w:t>A × — Suggests large pericardial effusion rather than glycogen-storage hypertrophy.</w:t>
      </w:r>
    </w:p>
    <w:p>
      <w:r>
        <w:t>B × — Not a hallmark of infantile Pompe.</w:t>
      </w:r>
    </w:p>
    <w:p>
      <w:r>
        <w:t>C ✓ — Glycogen storage cardiomyopathy may produce short PR and high voltage.</w:t>
      </w:r>
    </w:p>
    <w:p>
      <w:r>
        <w:t>D × — Not the signature pattern of Pompe hypertrophic cardiomyopathy.</w:t>
      </w:r>
    </w:p>
    <w:p>
      <w:r>
        <w:t>Exam pearl: Glycogen storage cardiomyopathy may produce short PR and high voltage.</w:t>
      </w:r>
    </w:p>
    <w:p>
      <w:r>
        <w:t>Why this question matters: Short PR interval with high QRS voltage is favored by the specific stem findings; the nearby choice "Low QRS voltage with electrical alternans" fails because suggests large pericardial effusion rather than glycogen-storage hypertrophy.</w:t>
      </w:r>
    </w:p>
    <w:p>
      <w:pPr>
        <w:pStyle w:val="Heading3"/>
      </w:pPr>
      <w:r>
        <w:t>Q35 — A | Familial DCM</w:t>
      </w:r>
    </w:p>
    <w:p>
      <w:r>
        <w:t>A ✓ — Familial disease warrants cascade evaluation and possible molecular testing.</w:t>
      </w:r>
    </w:p>
    <w:p>
      <w:r>
        <w:t>B × — Asymptomatic relatives may have early disease.</w:t>
      </w:r>
    </w:p>
    <w:p>
      <w:r>
        <w:t>C × — Prodrome does not exclude genetic susceptibility.</w:t>
      </w:r>
    </w:p>
    <w:p>
      <w:r>
        <w:t>D × — Family history raises heritable risk.</w:t>
      </w:r>
    </w:p>
    <w:p>
      <w:r>
        <w:t>Exam pearl: Familial disease warrants cascade evaluation and possible molecular testing.</w:t>
      </w:r>
    </w:p>
    <w:p>
      <w:r>
        <w:t>Why this question matters: Three-generation pedigree and family cardiac screening with genetic counselling is favored by the specific stem findings; the nearby choice "Offer testing to symptomatic relatives before evaluating asymptomatic first-degree kin" fails because asymptomatic relatives may have early disease.</w:t>
      </w:r>
    </w:p>
    <w:p>
      <w:pPr>
        <w:pStyle w:val="Heading3"/>
      </w:pPr>
      <w:r>
        <w:t>Q36 — C | LMNA clue</w:t>
      </w:r>
    </w:p>
    <w:p>
      <w:r>
        <w:t>A × — Can cause DCM/HCM but early conduction disease particularly raises LMNA.</w:t>
      </w:r>
    </w:p>
    <w:p>
      <w:r>
        <w:t>B × — Pompe disease causes glycogen-storage phenotype.</w:t>
      </w:r>
    </w:p>
    <w:p>
      <w:r>
        <w:t>C ✓ — Lamin A/C variants can cause DCM with early conduction abnormalities.</w:t>
      </w:r>
    </w:p>
    <w:p>
      <w:r>
        <w:t>D × — Classically Barth syndrome in boys with neutropenia.</w:t>
      </w:r>
    </w:p>
    <w:p>
      <w:r>
        <w:t>Exam pearl: Lamin A/C variants can cause DCM with early conduction abnormalities.</w:t>
      </w:r>
    </w:p>
    <w:p>
      <w:r>
        <w:t>Why this question matters: LMNA is favored by the specific stem findings; the nearby choice "MYH7" fails because can cause DCM/HCM but early conduction disease particularly raises LMNA.</w:t>
      </w:r>
    </w:p>
    <w:p>
      <w:pPr>
        <w:pStyle w:val="Heading3"/>
      </w:pPr>
      <w:r>
        <w:t>Q37 — B | HCM genetic counselling</w:t>
      </w:r>
    </w:p>
    <w:p>
      <w:r>
        <w:t>A × — Age-dependent penetrance makes one normal ECG insufficient.</w:t>
      </w:r>
    </w:p>
    <w:p>
      <w:r>
        <w:t>B ✓ — First-degree relatives require risk assessment, not symptom-based waiting.</w:t>
      </w:r>
    </w:p>
    <w:p>
      <w:r>
        <w:t>C × — Genotype-negative relatives do not automatically need treatment.</w:t>
      </w:r>
    </w:p>
    <w:p>
      <w:r>
        <w:t>D × — Disease may be silent.</w:t>
      </w:r>
    </w:p>
    <w:p>
      <w:r>
        <w:t>Exam pearl: First-degree relatives require risk assessment, not symptom-based waiting.</w:t>
      </w:r>
    </w:p>
    <w:p>
      <w:r>
        <w:t>Why this question matters: Variant-informed cascade testing plus clinical screening is favored by the specific stem findings; the nearby choice "Screen relatives after onset of exertional symptoms" fails because disease may be silent.</w:t>
      </w:r>
    </w:p>
    <w:p>
      <w:pPr>
        <w:pStyle w:val="Heading3"/>
      </w:pPr>
      <w:r>
        <w:t>Q38 — A | HCM risk nuance</w:t>
      </w:r>
    </w:p>
    <w:p>
      <w:r>
        <w:t>A ✓ — Risk stratification integrates clinical history, arrhythmia, anatomy and family factors.</w:t>
      </w:r>
    </w:p>
    <w:p>
      <w:r>
        <w:t>B × — Risk decisions are individualized; no single feature automatically determines device placement.</w:t>
      </w:r>
    </w:p>
    <w:p>
      <w:r>
        <w:t>C × — Risk markers do not negate hemodynamic obstruction.</w:t>
      </w:r>
    </w:p>
    <w:p>
      <w:r>
        <w:t>D × — Sudden death risk in HCM can exist despite preserved EF.</w:t>
      </w:r>
    </w:p>
    <w:p>
      <w:r>
        <w:t>Exam pearl: Risk stratification integrates clinical history, arrhythmia, anatomy and family factors.</w:t>
      </w:r>
    </w:p>
    <w:p>
      <w:r>
        <w:t>Why this question matters: These are risk markers prompting specialist sudden-death risk assessment is favored by the specific stem findings; the nearby choice "These findings individually mandate device placement without further risk assessment" fails because risk decisions are individualized; no single feature automatically determines device placement.</w:t>
      </w:r>
    </w:p>
    <w:p>
      <w:pPr>
        <w:pStyle w:val="Heading3"/>
      </w:pPr>
      <w:r>
        <w:t>Q39 — C | HCM MR jet</w:t>
      </w:r>
    </w:p>
    <w:p>
      <w:r>
        <w:t>A × — No evidence of rheumatic stenosis is given.</w:t>
      </w:r>
    </w:p>
    <w:p>
      <w:r>
        <w:t>B × — No destructive lesion is described.</w:t>
      </w:r>
    </w:p>
    <w:p>
      <w:r>
        <w:t>C ✓ — SAM pulls the anterior leaflet toward the septum and alters coaptation.</w:t>
      </w:r>
    </w:p>
    <w:p>
      <w:r>
        <w:t>D × — Usually an acute severe MR presentation after ischemia or trauma.</w:t>
      </w:r>
    </w:p>
    <w:p>
      <w:r>
        <w:t>Exam pearl: SAM pulls the anterior leaflet toward the septum and alters coaptation.</w:t>
      </w:r>
    </w:p>
    <w:p>
      <w:r>
        <w:t>Why this question matters: Dynamic malcoaptation from systolic anterior motion is favored by the specific stem findings; the nearby choice "Rheumatic mitral commissural fusion" fails because no evidence of rheumatic stenosis is given.</w:t>
      </w:r>
    </w:p>
    <w:p>
      <w:pPr>
        <w:pStyle w:val="Heading3"/>
      </w:pPr>
      <w:r>
        <w:t>Q40 — C | DCM thrombus</w:t>
      </w:r>
    </w:p>
    <w:p>
      <w:r>
        <w:t>A × — Not the direct consequence of an LV apical thrombus.</w:t>
      </w:r>
    </w:p>
    <w:p>
      <w:r>
        <w:t>B × — A left-sided thrombus typically embolizes systemically.</w:t>
      </w:r>
    </w:p>
    <w:p>
      <w:r>
        <w:t>C ✓ — LV thrombus can embolize to brain and systemic organs.</w:t>
      </w:r>
    </w:p>
    <w:p>
      <w:r>
        <w:t>D × — Thrombus is not a mechanism for dynamic LVOTO.</w:t>
      </w:r>
    </w:p>
    <w:p>
      <w:r>
        <w:t>Exam pearl: LV thrombus can embolize to brain and systemic organs.</w:t>
      </w:r>
    </w:p>
    <w:p>
      <w:r>
        <w:t>Why this question matters: Systemic arterial embolism is favored by the specific stem findings; the nearby choice "Pulmonary thromboembolism from RV thrombus" fails because a left-sided thrombus typically embolizes systemically.</w:t>
      </w:r>
    </w:p>
    <w:p>
      <w:pPr>
        <w:pStyle w:val="Heading3"/>
      </w:pPr>
      <w:r>
        <w:t>Q41 — D | Anthracycline exposure</w:t>
      </w:r>
    </w:p>
    <w:p>
      <w:r>
        <w:t>A × — Subclinical dysfunction can precede EF decline.</w:t>
      </w:r>
    </w:p>
    <w:p>
      <w:r>
        <w:t>B × — Strain is not etiologically specific.</w:t>
      </w:r>
    </w:p>
    <w:p>
      <w:r>
        <w:t>C × — Strain change does not establish aortic valve obstruction.</w:t>
      </w:r>
    </w:p>
    <w:p>
      <w:r>
        <w:t>D ✓ — Strain abnormalities can precede a measurable fall in EF.</w:t>
      </w:r>
    </w:p>
    <w:p>
      <w:r>
        <w:t>Exam pearl: Strain abnormalities can precede a measurable fall in EF.</w:t>
      </w:r>
    </w:p>
    <w:p>
      <w:r>
        <w:t>Why this question matters: Possible early cancer therapy-related myocardial dysfunction is favored by the specific stem findings; the nearby choice "Definitive isolated valvar aortic stenosis" fails because strain change does not establish aortic valve obstruction.</w:t>
      </w:r>
    </w:p>
    <w:p>
      <w:pPr>
        <w:pStyle w:val="Heading3"/>
      </w:pPr>
      <w:r>
        <w:t>Q42 — D | Cardiomyopathy etiology</w:t>
      </w:r>
    </w:p>
    <w:p>
      <w:r>
        <w:t>A × — Coronary anomalies matter but systemic endocrine clues are strong.</w:t>
      </w:r>
    </w:p>
    <w:p>
      <w:r>
        <w:t>B × — Would not explain thyroid symptoms and tachycardia.</w:t>
      </w:r>
    </w:p>
    <w:p>
      <w:r>
        <w:t>C × — No pulmonary venous anatomy clues are given.</w:t>
      </w:r>
    </w:p>
    <w:p>
      <w:r>
        <w:t>D ✓ — Thyrotoxicosis can cause reversible cardiac dysfunction.</w:t>
      </w:r>
    </w:p>
    <w:p>
      <w:r>
        <w:t>Exam pearl: Thyrotoxicosis can cause reversible cardiac dysfunction.</w:t>
      </w:r>
    </w:p>
    <w:p>
      <w:r>
        <w:t>Why this question matters: Thyroid-related high-output/tachycardia-associated dysfunction is favored by the specific stem findings; the nearby choice "Primary isolated restrictive fibrosis without systemic trigger" fails because would not explain thyroid symptoms and tachycardia.</w:t>
      </w:r>
    </w:p>
    <w:p>
      <w:pPr>
        <w:pStyle w:val="Heading3"/>
      </w:pPr>
      <w:r>
        <w:t>Q43 — A | CMR tissue pattern</w:t>
      </w:r>
    </w:p>
    <w:p>
      <w:r>
        <w:t>A ✓ — Nonischemic LGE patterns support myocardial inflammation in context.</w:t>
      </w:r>
    </w:p>
    <w:p>
      <w:r>
        <w:t>B × — This pattern suggests ischemic injury.</w:t>
      </w:r>
    </w:p>
    <w:p>
      <w:r>
        <w:t>C × — More consistent with ischemic perfusion abnormality.</w:t>
      </w:r>
    </w:p>
    <w:p>
      <w:r>
        <w:t>D × — Often ischemic scar pattern.</w:t>
      </w:r>
    </w:p>
    <w:p>
      <w:r>
        <w:t>Exam pearl: Nonischemic LGE patterns support myocardial inflammation in context.</w:t>
      </w:r>
    </w:p>
    <w:p>
      <w:r>
        <w:t>Why this question matters: Subepicardial or mid-wall enhancement not following a coronary territory is favored by the specific stem findings; the nearby choice "Subendocardial enhancement matching a coronary distribution" fails because this pattern suggests ischemic injury.</w:t>
      </w:r>
    </w:p>
    <w:p>
      <w:pPr>
        <w:pStyle w:val="Heading3"/>
      </w:pPr>
      <w:r>
        <w:t>Q44 — D | Myocarditis presentation</w:t>
      </w:r>
    </w:p>
    <w:p>
      <w:r>
        <w:t>A × — Persistent low perfusion and tachycardia are not a simple vasovagal event.</w:t>
      </w:r>
    </w:p>
    <w:p>
      <w:r>
        <w:t>B × — Shock signs and disproportionate tachycardia require cardiac evaluation.</w:t>
      </w:r>
    </w:p>
    <w:p>
      <w:r>
        <w:t>C × — No wheeze or airway obstruction is described.</w:t>
      </w:r>
    </w:p>
    <w:p>
      <w:r>
        <w:t>D ✓ — Children may present with GI symptoms and disproportionate tachycardia before overt chest pain.</w:t>
      </w:r>
    </w:p>
    <w:p>
      <w:r>
        <w:t>Exam pearl: Children may present with GI symptoms and disproportionate tachycardia before overt chest pain.</w:t>
      </w:r>
    </w:p>
    <w:p>
      <w:r>
        <w:t>Why this question matters: Acute myocarditis with low-output failure is favored by the specific stem findings; the nearby choice "Uncomplicated viral gastroenteritis alone" fails because shock signs and disproportionate tachycardia require cardiac evaluation.</w:t>
      </w:r>
    </w:p>
    <w:p>
      <w:pPr>
        <w:pStyle w:val="Heading3"/>
      </w:pPr>
      <w:r>
        <w:t>Q45 — B | Myocarditis troponin</w:t>
      </w:r>
    </w:p>
    <w:p>
      <w:r>
        <w:t>A × — Troponin cannot classify cardiomyopathy.</w:t>
      </w:r>
    </w:p>
    <w:p>
      <w:r>
        <w:t>B ✓ — Troponin sensitivity is imperfect and must be integrated with imaging and clinical findings.</w:t>
      </w:r>
    </w:p>
    <w:p>
      <w:r>
        <w:t>C × — Echo can show dysfunction despite a normal troponin.</w:t>
      </w:r>
    </w:p>
    <w:p>
      <w:r>
        <w:t>D × — Biomarkers may be normal despite myocarditis.</w:t>
      </w:r>
    </w:p>
    <w:p>
      <w:r>
        <w:t>Exam pearl: Troponin sensitivity is imperfect and must be integrated with imaging and clinical findings.</w:t>
      </w:r>
    </w:p>
    <w:p>
      <w:r>
        <w:t>Why this question matters: Normal troponin does not exclude myocarditis is favored by the specific stem findings; the nearby choice "Myocarditis is excluded by a single normal value" fails because biomarkers may be normal despite myocarditis.</w:t>
      </w:r>
    </w:p>
    <w:p>
      <w:pPr>
        <w:pStyle w:val="Heading3"/>
      </w:pPr>
      <w:r>
        <w:t>Q46 — D | CMR Lake Louise</w:t>
      </w:r>
    </w:p>
    <w:p>
      <w:r>
        <w:t>A × — Pericardial fluid alone does not meet myocarditis tissue criteria.</w:t>
      </w:r>
    </w:p>
    <w:p>
      <w:r>
        <w:t>B × — T1-only evidence lacks the complementary T2 criterion.</w:t>
      </w:r>
    </w:p>
    <w:p>
      <w:r>
        <w:t>C × — T2-only evidence lacks the complementary T1 injury criterion.</w:t>
      </w:r>
    </w:p>
    <w:p>
      <w:r>
        <w:t>D ✓ — The revised criteria combine edema-sensitive and injury-sensitive markers.</w:t>
      </w:r>
    </w:p>
    <w:p>
      <w:r>
        <w:t>Exam pearl: The revised criteria combine edema-sensitive and injury-sensitive markers.</w:t>
      </w:r>
    </w:p>
    <w:p>
      <w:r>
        <w:t>Why this question matters: At least one T2-based edema marker and one T1-based injury marker is favored by the specific stem findings; the nearby choice "Two T1-based markers without T2 evidence" fails because t1-only evidence lacks the complementary T2 criterion.</w:t>
      </w:r>
    </w:p>
    <w:p>
      <w:pPr>
        <w:pStyle w:val="Heading3"/>
      </w:pPr>
      <w:r>
        <w:t>Q47 — B | CMR timing</w:t>
      </w:r>
    </w:p>
    <w:p>
      <w:r>
        <w:t>A × — Stress testing is inappropriate during shock.</w:t>
      </w:r>
    </w:p>
    <w:p>
      <w:r>
        <w:t>B ✓ — Unstable patients need rapid bedside assessment and stabilization.</w:t>
      </w:r>
    </w:p>
    <w:p>
      <w:r>
        <w:t>C × — CXR cannot adequately assess myocardial dysfunction.</w:t>
      </w:r>
    </w:p>
    <w:p>
      <w:r>
        <w:t>D × — Transport and scan time may be unsafe.</w:t>
      </w:r>
    </w:p>
    <w:p>
      <w:r>
        <w:t>Exam pearl: Unstable patients need rapid bedside assessment and stabilization.</w:t>
      </w:r>
    </w:p>
    <w:p>
      <w:r>
        <w:t>Why this question matters: Bedside echo first; defer CMR until transport is safe is favored by the specific stem findings; the nearby choice "Immediate prolonged CMR before hemodynamic stabilization" fails because transport and scan time may be unsafe.</w:t>
      </w:r>
    </w:p>
    <w:p>
      <w:pPr>
        <w:pStyle w:val="Heading3"/>
      </w:pPr>
      <w:r>
        <w:t>Q48 — C | Myocarditis biopsy</w:t>
      </w:r>
    </w:p>
    <w:p>
      <w:r>
        <w:t>A × — Routine biopsy is not justified in low-risk cases.</w:t>
      </w:r>
    </w:p>
    <w:p>
      <w:r>
        <w:t>B × — The indication is strongest when diagnosis can alter current treatment.</w:t>
      </w:r>
    </w:p>
    <w:p>
      <w:r>
        <w:t>C ✓ — Biopsy can identify specific etiologies in high-risk or refractory cases.</w:t>
      </w:r>
    </w:p>
    <w:p>
      <w:r>
        <w:t>D × — CMR complements but does not eliminate biopsy in selected cases.</w:t>
      </w:r>
    </w:p>
    <w:p>
      <w:r>
        <w:t>Exam pearl: Biopsy can identify specific etiologies in high-risk or refractory cases.</w:t>
      </w:r>
    </w:p>
    <w:p>
      <w:r>
        <w:t>Why this question matters: At an expert center when histology could change management is favored by the specific stem findings; the nearby choice "In stable children with a viral prodrome but no cardiac dysfunction" fails because routine biopsy is not justified in low-risk cases.</w:t>
      </w:r>
    </w:p>
    <w:p>
      <w:pPr>
        <w:pStyle w:val="Heading3"/>
      </w:pPr>
      <w:r>
        <w:t>Q49 — B | Myocarditis serology</w:t>
      </w:r>
    </w:p>
    <w:p>
      <w:r>
        <w:t>A × — Past exposure does not prove tissue infection.</w:t>
      </w:r>
    </w:p>
    <w:p>
      <w:r>
        <w:t>B ✓ — Serology often does not correlate with myocardial infection and is not routinely recommended.</w:t>
      </w:r>
    </w:p>
    <w:p>
      <w:r>
        <w:t>C × — Testing is insensitive and limited.</w:t>
      </w:r>
    </w:p>
    <w:p>
      <w:r>
        <w:t>D × — Tissue diagnosis is a separate decision in selected cases.</w:t>
      </w:r>
    </w:p>
    <w:p>
      <w:r>
        <w:t>Exam pearl: Serology often does not correlate with myocardial infection and is not routinely recommended.</w:t>
      </w:r>
    </w:p>
    <w:p>
      <w:r>
        <w:t>Why this question matters: Routine viral serology rarely establishes myocardial causation is favored by the specific stem findings; the nearby choice "A positive respiratory IgG proves myocardial infection" fails because past exposure does not prove tissue infection.</w:t>
      </w:r>
    </w:p>
    <w:p>
      <w:pPr>
        <w:pStyle w:val="Heading3"/>
      </w:pPr>
      <w:r>
        <w:t>Q50 — A | Fulminant myocarditis</w:t>
      </w:r>
    </w:p>
    <w:p>
      <w:r>
        <w:t>A ✓ — Refractory cardiogenic shock may require ECMO/VAD as bridge to recovery or decision.</w:t>
      </w:r>
    </w:p>
    <w:p>
      <w:r>
        <w:t>B × — May worsen pulmonary edema and cardiac congestion.</w:t>
      </w:r>
    </w:p>
    <w:p>
      <w:r>
        <w:t>C × — Contraindicated during acute shock.</w:t>
      </w:r>
    </w:p>
    <w:p>
      <w:r>
        <w:t>D × — Delays can worsen outcomes.</w:t>
      </w:r>
    </w:p>
    <w:p>
      <w:r>
        <w:t>Exam pearl: Refractory cardiogenic shock may require ECMO/VAD as bridge to recovery or decision.</w:t>
      </w:r>
    </w:p>
    <w:p>
      <w:r>
        <w:t>Why this question matters: Early consultation for mechanical circulatory support at a capable center is favored by the specific stem findings; the nearby choice "Wait for multiorgan failure before contacting MCS team" fails because delays can worsen outcomes.</w:t>
      </w:r>
    </w:p>
    <w:p>
      <w:pPr>
        <w:pStyle w:val="Heading3"/>
      </w:pPr>
      <w:r>
        <w:t>Q51 — C | Myocarditis immunotherapy</w:t>
      </w:r>
    </w:p>
    <w:p>
      <w:r>
        <w:t>A × — Evidence and indications are not universal.</w:t>
      </w:r>
    </w:p>
    <w:p>
      <w:r>
        <w:t>B × — Steroids are immunomodulatory, not direct antivirals.</w:t>
      </w:r>
    </w:p>
    <w:p>
      <w:r>
        <w:t>C ✓ — Immunosuppression is etiology- and severity-dependent, not universally indicated.</w:t>
      </w:r>
    </w:p>
    <w:p>
      <w:r>
        <w:t>D × — Specific immune-mediated subtypes may benefit from immunosuppression.</w:t>
      </w:r>
    </w:p>
    <w:p>
      <w:r>
        <w:t>Exam pearl: Immunosuppression is etiology- and severity-dependent, not universally indicated.</w:t>
      </w:r>
    </w:p>
    <w:p>
      <w:r>
        <w:t>Why this question matters: Not routine for every presumed viral case; reserve for selected indications is favored by the specific stem findings; the nearby choice "Early high-dose steroids for presumed viral cases regardless of etiology" fails because evidence and indications are not universal.</w:t>
      </w:r>
    </w:p>
    <w:p>
      <w:pPr>
        <w:pStyle w:val="Heading3"/>
      </w:pPr>
      <w:r>
        <w:t>Q52 — B | IVIG evidence</w:t>
      </w:r>
    </w:p>
    <w:p>
      <w:r>
        <w:t>A × — Selected contexts may justify use.</w:t>
      </w:r>
    </w:p>
    <w:p>
      <w:r>
        <w:t>B ✓ — Use varies and evidence does not support a universal mandate.</w:t>
      </w:r>
    </w:p>
    <w:p>
      <w:r>
        <w:t>C × — Supportive hemodynamic management remains essential.</w:t>
      </w:r>
    </w:p>
    <w:p>
      <w:r>
        <w:t>D × — No universal high-certainty recommendation supports that.</w:t>
      </w:r>
    </w:p>
    <w:p>
      <w:r>
        <w:t>Exam pearl: Use varies and evidence does not support a universal mandate.</w:t>
      </w:r>
    </w:p>
    <w:p>
      <w:r>
        <w:t>Why this question matters: Benefit is uncertain; do not describe IVIG as universally proven standard is favored by the specific stem findings; the nearby choice "IVIG should routinely precede hemodynamic stabilization" fails because no universal high-certainty recommendation supports that.</w:t>
      </w:r>
    </w:p>
    <w:p>
      <w:pPr>
        <w:pStyle w:val="Heading3"/>
      </w:pPr>
      <w:r>
        <w:t>Q53 — B | Myocarditis and sport</w:t>
      </w:r>
    </w:p>
    <w:p>
      <w:r>
        <w:t>A × — Permanent prohibition is not universally indicated.</w:t>
      </w:r>
    </w:p>
    <w:p>
      <w:r>
        <w:t>B ✓ — Return requires resolution of inflammation/arrhythmia risk and individualized reassessment.</w:t>
      </w:r>
    </w:p>
    <w:p>
      <w:r>
        <w:t>C × — Fever resolution does not establish myocardial recovery.</w:t>
      </w:r>
    </w:p>
    <w:p>
      <w:r>
        <w:t>D × — Rhythm and tissue recovery matter.</w:t>
      </w:r>
    </w:p>
    <w:p>
      <w:r>
        <w:t>Exam pearl: Return requires resolution of inflammation/arrhythmia risk and individualized reassessment.</w:t>
      </w:r>
    </w:p>
    <w:p>
      <w:r>
        <w:t>Why this question matters: Restrict strenuous sport until documented clinical recovery and specialist reassessment is favored by the specific stem findings; the nearby choice "Return once fever stops regardless of cardiac findings" fails because fever resolution does not establish myocardial recovery.</w:t>
      </w:r>
    </w:p>
    <w:p>
      <w:pPr>
        <w:pStyle w:val="Heading3"/>
      </w:pPr>
      <w:r>
        <w:t>Q54 — C | Myocarditis ECG</w:t>
      </w:r>
    </w:p>
    <w:p>
      <w:r>
        <w:t>A × — Normal ECG does not reliably exclude disease.</w:t>
      </w:r>
    </w:p>
    <w:p>
      <w:r>
        <w:t>B × — Myocarditis and other disorders can produce changes.</w:t>
      </w:r>
    </w:p>
    <w:p>
      <w:r>
        <w:t>C ✓ — ECG findings vary and require imaging/clinical integration.</w:t>
      </w:r>
    </w:p>
    <w:p>
      <w:r>
        <w:t>D × — Low voltage is nonspecific without hemodynamic/echo evidence.</w:t>
      </w:r>
    </w:p>
    <w:p>
      <w:r>
        <w:t>Exam pearl: ECG findings vary and require imaging/clinical integration.</w:t>
      </w:r>
    </w:p>
    <w:p>
      <w:r>
        <w:t>Why this question matters: ECG supports suspicion but is neither diagnostic nor exclusionary is favored by the specific stem findings; the nearby choice "Low voltage alone proves pericardial tamponade" fails because low voltage is nonspecific without hemodynamic/echo evidence.</w:t>
      </w:r>
    </w:p>
    <w:p>
      <w:pPr>
        <w:pStyle w:val="Heading3"/>
      </w:pPr>
      <w:r>
        <w:t>Q55 — D | Myocarditis versus DCM</w:t>
      </w:r>
    </w:p>
    <w:p>
      <w:r>
        <w:t>A × — Does not explain troponin and myocardial edema alone.</w:t>
      </w:r>
    </w:p>
    <w:p>
      <w:r>
        <w:t>B × — Could coexist but does not explain active tissue edema as well.</w:t>
      </w:r>
    </w:p>
    <w:p>
      <w:r>
        <w:t>C × — Would show restrictive filling with nondilated ventricles rather than active edema.</w:t>
      </w:r>
    </w:p>
    <w:p>
      <w:r>
        <w:t>D ✓ — Inflammation markers and edema favor active myocarditis over isolated chronic DCM.</w:t>
      </w:r>
    </w:p>
    <w:p>
      <w:r>
        <w:t>Exam pearl: Inflammation markers and edema favor active myocarditis over isolated chronic DCM.</w:t>
      </w:r>
    </w:p>
    <w:p>
      <w:r>
        <w:t>Why this question matters: Active inflammatory myocarditis causing a DCM phenotype is favored by the specific stem findings; the nearby choice "Primary familial DCM without inflammation" fails because could coexist but does not explain active tissue edema as well.</w:t>
      </w:r>
    </w:p>
    <w:p>
      <w:pPr>
        <w:pStyle w:val="Heading3"/>
      </w:pPr>
      <w:r>
        <w:t>Q56 — A | Myocarditis monitoring</w:t>
      </w:r>
    </w:p>
    <w:p>
      <w:r>
        <w:t>A ✓ — Arrhythmic risk can persist after EF improves.</w:t>
      </w:r>
    </w:p>
    <w:p>
      <w:r>
        <w:t>B × — Does not evaluate cardiac rhythm.</w:t>
      </w:r>
    </w:p>
    <w:p>
      <w:r>
        <w:t>C × — EF recovery does not guarantee absence of arrhythmia.</w:t>
      </w:r>
    </w:p>
    <w:p>
      <w:r>
        <w:t>D × — Cannot detect intermittent arrhythmias.</w:t>
      </w:r>
    </w:p>
    <w:p>
      <w:r>
        <w:t>Exam pearl: Arrhythmic risk can persist after EF improves.</w:t>
      </w:r>
    </w:p>
    <w:p>
      <w:r>
        <w:t>Why this question matters: Ambulatory rhythm monitoring alongside clinical/imaging review is favored by the specific stem findings; the nearby choice "No follow-up because EF is normal" fails because eF recovery does not guarantee absence of arrhythmia.</w:t>
      </w:r>
    </w:p>
    <w:p>
      <w:pPr>
        <w:pStyle w:val="Heading3"/>
      </w:pPr>
      <w:r>
        <w:t>Q57 — C | Giant-cell myocarditis</w:t>
      </w:r>
    </w:p>
    <w:p>
      <w:r>
        <w:t>A × — Does not address potentially treatable inflammatory etiology.</w:t>
      </w:r>
    </w:p>
    <w:p>
      <w:r>
        <w:t>B × — Arrhythmias are recognized presentations.</w:t>
      </w:r>
    </w:p>
    <w:p>
      <w:r>
        <w:t>C ✓ — Specific inflammatory subtypes may be histologically identifiable and treatment altering.</w:t>
      </w:r>
    </w:p>
    <w:p>
      <w:r>
        <w:t>D × — Severe refractory disease is high risk.</w:t>
      </w:r>
    </w:p>
    <w:p>
      <w:r>
        <w:t>Exam pearl: Specific inflammatory subtypes may be histologically identifiable and treatment altering.</w:t>
      </w:r>
    </w:p>
    <w:p>
      <w:r>
        <w:t>Why this question matters: Urgent specialist evaluation for EMB and targeted therapy is favored by the specific stem findings; the nearby choice "Assume benign viral illness and defer work-up" fails because severe refractory disease is high risk.</w:t>
      </w:r>
    </w:p>
    <w:p>
      <w:pPr>
        <w:pStyle w:val="Heading3"/>
      </w:pPr>
      <w:r>
        <w:t>Q58 — B | MIS-C overlap</w:t>
      </w:r>
    </w:p>
    <w:p>
      <w:r>
        <w:t>A × — Acute fever/shock/inflammation do not fit idiopathic HCM.</w:t>
      </w:r>
    </w:p>
    <w:p>
      <w:r>
        <w:t>B ✓ — Postinfectious systemic inflammation can include myocardial dysfunction.</w:t>
      </w:r>
    </w:p>
    <w:p>
      <w:r>
        <w:t>C × — MIS-C has systemic criteria and differential diagnoses.</w:t>
      </w:r>
    </w:p>
    <w:p>
      <w:r>
        <w:t>D × — Cardiac dysfunction and systemic inflammatory context warrant MIS-C evaluation.</w:t>
      </w:r>
    </w:p>
    <w:p>
      <w:r>
        <w:t>Exam pearl: Postinfectious systemic inflammation can include myocardial dysfunction.</w:t>
      </w:r>
    </w:p>
    <w:p>
      <w:r>
        <w:t>Why this question matters: Evaluate MIS-C with myocardial involvement while excluding other causes is favored by the specific stem findings; the nearby choice "Diagnose isolated idiopathic HCM" fails because acute fever/shock/inflammation do not fit idiopathic HCM.</w:t>
      </w:r>
    </w:p>
    <w:p>
      <w:pPr>
        <w:pStyle w:val="Heading3"/>
      </w:pPr>
      <w:r>
        <w:t>Q59 — C | Myocarditis shock pressors</w:t>
      </w:r>
    </w:p>
    <w:p>
      <w:r>
        <w:t>A × — May precipitate hypotension.</w:t>
      </w:r>
    </w:p>
    <w:p>
      <w:r>
        <w:t>B × — Diuresis alone cannot restore shock perfusion.</w:t>
      </w:r>
    </w:p>
    <w:p>
      <w:r>
        <w:t>C ✓ — Inotropes/vasopressors are individualized; monitor response closely.</w:t>
      </w:r>
    </w:p>
    <w:p>
      <w:r>
        <w:t>D × — Negative inotropy may worsen instability.</w:t>
      </w:r>
    </w:p>
    <w:p>
      <w:r>
        <w:t>Exam pearl: Inotropes/vasopressors are individualized; monitor response closely.</w:t>
      </w:r>
    </w:p>
    <w:p>
      <w:r>
        <w:t>Why this question matters: Choose titratable vasoactive support based on perfusion and blood pressure is favored by the specific stem findings; the nearby choice "Start chronic beta blocker during escalating shock" fails because negative inotropy may worsen instability.</w:t>
      </w:r>
    </w:p>
    <w:p>
      <w:pPr>
        <w:pStyle w:val="Heading3"/>
      </w:pPr>
      <w:r>
        <w:t>Q60 — C | PH updated definition</w:t>
      </w:r>
    </w:p>
    <w:p>
      <w:r>
        <w:t>A × — Threshold is lower than 30.</w:t>
      </w:r>
    </w:p>
    <w:p>
      <w:r>
        <w:t>B × — PAH additionally requires precapillary features and indexed PVR assessment.</w:t>
      </w:r>
    </w:p>
    <w:p>
      <w:r>
        <w:t>C ✓ — The updated definition applies to children, while implications of 21–24 mmHg remain uncertain.</w:t>
      </w:r>
    </w:p>
    <w:p>
      <w:r>
        <w:t>D × — Wedge pressure is required to classify.</w:t>
      </w:r>
    </w:p>
    <w:p>
      <w:r>
        <w:t>Exam pearl: The updated definition applies to children, while implications of 21–24 mmHg remain uncertain.</w:t>
      </w:r>
    </w:p>
    <w:p>
      <w:r>
        <w:t>Why this question matters: This exceeds the &gt;20 mmHg PH threshold; etiology needs full hemodynamic context is favored by the specific stem findings; the nearby choice "This is normal because PH requires mPAP ≥30 mmHg" fails because threshold is lower than 30.</w:t>
      </w:r>
    </w:p>
    <w:p>
      <w:pPr>
        <w:pStyle w:val="Heading3"/>
      </w:pPr>
      <w:r>
        <w:t>Q61 — D | Pediatric PVRI</w:t>
      </w:r>
    </w:p>
    <w:p>
      <w:r>
        <w:t>A × — PVRI is elevated.</w:t>
      </w:r>
    </w:p>
    <w:p>
      <w:r>
        <w:t>B × — Both mPAP and PVRI are abnormal.</w:t>
      </w:r>
    </w:p>
    <w:p>
      <w:r>
        <w:t>C × — Wedge is not elevated.</w:t>
      </w:r>
    </w:p>
    <w:p>
      <w:r>
        <w:t>D ✓ — Elevated mPAP, normal wedge and elevated PVRI support precapillary disease.</w:t>
      </w:r>
    </w:p>
    <w:p>
      <w:r>
        <w:t>Exam pearl: Elevated mPAP, normal wedge and elevated PVRI support precapillary disease.</w:t>
      </w:r>
    </w:p>
    <w:p>
      <w:r>
        <w:t>Why this question matters: Precapillary pulmonary hypertensive vascular disease is favored by the specific stem findings; the nearby choice "Isolated postcapillary PH" fails because wedge is not elevated.</w:t>
      </w:r>
    </w:p>
    <w:p>
      <w:pPr>
        <w:pStyle w:val="Heading3"/>
      </w:pPr>
      <w:r>
        <w:t>Q62 — A | PVR calculation</w:t>
      </w:r>
    </w:p>
    <w:p>
      <w:r>
        <w:t>A ✓ — PVR = (38 − 10)/4 = 7 WU.</w:t>
      </w:r>
    </w:p>
    <w:p>
      <w:r>
        <w:t>B × — Would require an incorrect pressure gradient or denominator.</w:t>
      </w:r>
    </w:p>
    <w:p>
      <w:r>
        <w:t>C × — Dividing 38 by 4 ignores wedge pressure.</w:t>
      </w:r>
    </w:p>
    <w:p>
      <w:r>
        <w:t>D × — Does not follow the measured transpulmonary gradient and flow.</w:t>
      </w:r>
    </w:p>
    <w:p>
      <w:r>
        <w:t>Exam pearl: PVR = (38 − 10)/4 = 7 WU.</w:t>
      </w:r>
    </w:p>
    <w:p>
      <w:r>
        <w:t>Why this question matters: 7 Wood units is favored by the specific stem findings; the nearby choice "5 Wood units" fails because would require an incorrect pressure gradient or denominator.</w:t>
      </w:r>
    </w:p>
    <w:p>
      <w:pPr>
        <w:pStyle w:val="Heading3"/>
      </w:pPr>
      <w:r>
        <w:t>Q63 — B | PVRI indexing</w:t>
      </w:r>
    </w:p>
    <w:p>
      <w:r>
        <w:t>A × — This subtracts or mis-scales BSA.</w:t>
      </w:r>
    </w:p>
    <w:p>
      <w:r>
        <w:t>B ✓ — PVRI = PVR × BSA = 4 × 0.8 = 3.2 WU·m².</w:t>
      </w:r>
    </w:p>
    <w:p>
      <w:r>
        <w:t>C × — This divides by BSA instead of multiplying.</w:t>
      </w:r>
    </w:p>
    <w:p>
      <w:r>
        <w:t>D × — This adds BSA to resistance, which is dimensionally invalid.</w:t>
      </w:r>
    </w:p>
    <w:p>
      <w:r>
        <w:t>Exam pearl: PVRI = PVR × BSA = 4 × 0.8 = 3.2 WU·m².</w:t>
      </w:r>
    </w:p>
    <w:p>
      <w:r>
        <w:t>Why this question matters: 3.2 WU·m² is favored by the specific stem findings; the nearby choice "5.0 WU·m²" fails because this divides by BSA instead of multiplying.</w:t>
      </w:r>
    </w:p>
    <w:p>
      <w:pPr>
        <w:pStyle w:val="Heading3"/>
      </w:pPr>
      <w:r>
        <w:t>Q64 — A | PH wedge discriminator</w:t>
      </w:r>
    </w:p>
    <w:p>
      <w:r>
        <w:t>A ✓ — Wedge &gt;15 mmHg supports postcapillary physiology.</w:t>
      </w:r>
    </w:p>
    <w:p>
      <w:r>
        <w:t>B × — High wedge implies postcapillary contribution.</w:t>
      </w:r>
    </w:p>
    <w:p>
      <w:r>
        <w:t>C × — PAH cannot be diagnosed from mPAP alone.</w:t>
      </w:r>
    </w:p>
    <w:p>
      <w:r>
        <w:t>D × — A normal wedge does not support elevated LA pressure.</w:t>
      </w:r>
    </w:p>
    <w:p>
      <w:r>
        <w:t>Exam pearl: Wedge &gt;15 mmHg supports postcapillary physiology.</w:t>
      </w:r>
    </w:p>
    <w:p>
      <w:r>
        <w:t>Why this question matters: Child B has an elevated left-sided filling pressure suggesting postcapillary contribution is favored by the specific stem findings; the nearby choice "Child A necessarily has left heart disease" fails because a normal wedge does not support elevated LA pressure.</w:t>
      </w:r>
    </w:p>
    <w:p>
      <w:pPr>
        <w:pStyle w:val="Heading3"/>
      </w:pPr>
      <w:r>
        <w:t>Q65 — C | PH group classification</w:t>
      </w:r>
    </w:p>
    <w:p>
      <w:r>
        <w:t>A × — BPD provides a recognized lung-disease association.</w:t>
      </w:r>
    </w:p>
    <w:p>
      <w:r>
        <w:t>B × — No thromboembolic disease is described.</w:t>
      </w:r>
    </w:p>
    <w:p>
      <w:r>
        <w:t>C ✓ — Chronic lung disease and hypoxia contribute to PH.</w:t>
      </w:r>
    </w:p>
    <w:p>
      <w:r>
        <w:t>D × — No primary left heart disease is given.</w:t>
      </w:r>
    </w:p>
    <w:p>
      <w:r>
        <w:t>Exam pearl: Chronic lung disease and hypoxia contribute to PH.</w:t>
      </w:r>
    </w:p>
    <w:p>
      <w:r>
        <w:t>Why this question matters: Group 3: lung disease/hypoxia-associated PH is favored by the specific stem findings; the nearby choice "Group 1: idiopathic PAH" fails because bPD provides a recognized lung-disease association.</w:t>
      </w:r>
    </w:p>
    <w:p>
      <w:pPr>
        <w:pStyle w:val="Heading3"/>
      </w:pPr>
      <w:r>
        <w:t>Q66 — A | PH screening echo</w:t>
      </w:r>
    </w:p>
    <w:p>
      <w:r>
        <w:t>A ✓ — TR-based estimates have limitations and cannot fully classify PVR/wedge.</w:t>
      </w:r>
    </w:p>
    <w:p>
      <w:r>
        <w:t>B × — Indexed PVR requires flow and pressure assessment.</w:t>
      </w:r>
    </w:p>
    <w:p>
      <w:r>
        <w:t>C × — Poor jet quality or absent TR may limit sensitivity.</w:t>
      </w:r>
    </w:p>
    <w:p>
      <w:r>
        <w:t>D × — Etiology requires further assessment.</w:t>
      </w:r>
    </w:p>
    <w:p>
      <w:r>
        <w:t>Exam pearl: TR-based estimates have limitations and cannot fully classify PVR/wedge.</w:t>
      </w:r>
    </w:p>
    <w:p>
      <w:r>
        <w:t>Why this question matters: Echo estimates PH probability; catheterization defines hemodynamics when indicated is favored by the specific stem findings; the nearby choice "Echo alone measures indexed PVR with definitive accuracy" fails because indexed PVR requires flow and pressure assessment.</w:t>
      </w:r>
    </w:p>
    <w:p>
      <w:pPr>
        <w:pStyle w:val="Heading3"/>
      </w:pPr>
      <w:r>
        <w:t>Q67 — A | Acute PH crisis</w:t>
      </w:r>
    </w:p>
    <w:p>
      <w:r>
        <w:t>A ✓ — Hypoxia, acidosis and agitation raise PVR; inhaled vasodilators may be lifesaving.</w:t>
      </w:r>
    </w:p>
    <w:p>
      <w:r>
        <w:t>B × — Hypoxemia is a major PH crisis trigger.</w:t>
      </w:r>
    </w:p>
    <w:p>
      <w:r>
        <w:t>C × — Both overload and depletion can destabilize RV output.</w:t>
      </w:r>
    </w:p>
    <w:p>
      <w:r>
        <w:t>D × — Agitation/pain worsen PVR.</w:t>
      </w:r>
    </w:p>
    <w:p>
      <w:r>
        <w:t>Exam pearl: Hypoxia, acidosis and agitation raise PVR; inhaled vasodilators may be lifesaving.</w:t>
      </w:r>
    </w:p>
    <w:p>
      <w:r>
        <w:t>Why this question matters: Correct hypoxia/acidosis, optimize sedation and initiate rapid pulmonary vasodilator support is favored by the specific stem findings; the nearby choice "Allow ongoing hypoxia to avoid oxygen toxicity" fails because hypoxemia is a major PH crisis trigger.</w:t>
      </w:r>
    </w:p>
    <w:p>
      <w:pPr>
        <w:pStyle w:val="Heading3"/>
      </w:pPr>
      <w:r>
        <w:t>Q68 — D | PH crisis first vasodilator</w:t>
      </w:r>
    </w:p>
    <w:p>
      <w:r>
        <w:t>A × — Diuresis may address congestion but is not targeted pulmonary vasodilation.</w:t>
      </w:r>
    </w:p>
    <w:p>
      <w:r>
        <w:t>B × — Onset/route is not a substitute for inhaled emergency vasodilators.</w:t>
      </w:r>
    </w:p>
    <w:p>
      <w:r>
        <w:t>C × — Oral endothelin blockade is not rapid crisis rescue.</w:t>
      </w:r>
    </w:p>
    <w:p>
      <w:r>
        <w:t>D ✓ — 2025 pediatric resuscitation guidance recommends inhaled pulmonary vasodilators as initial targeted therapy.</w:t>
      </w:r>
    </w:p>
    <w:p>
      <w:r>
        <w:t>Exam pearl: 2025 pediatric resuscitation guidance recommends inhaled pulmonary vasodilators as initial targeted therapy.</w:t>
      </w:r>
    </w:p>
    <w:p>
      <w:r>
        <w:t>Why this question matters: Inhaled nitric oxide or inhaled prostacyclin is favored by the specific stem findings; the nearby choice "Rapid initiation of oral bosentan before inhaled rescue therapy" fails because oral endothelin blockade is not rapid crisis rescue.</w:t>
      </w:r>
    </w:p>
    <w:p>
      <w:pPr>
        <w:pStyle w:val="Heading3"/>
      </w:pPr>
      <w:r>
        <w:t>Q69 — D | PH vasoreactivity</w:t>
      </w:r>
    </w:p>
    <w:p>
      <w:r>
        <w:t>A × — AVT does not primarily select diuretic therapy.</w:t>
      </w:r>
    </w:p>
    <w:p>
      <w:r>
        <w:t>B × — Anatomic shunt evaluation uses imaging and catheter anatomy.</w:t>
      </w:r>
    </w:p>
    <w:p>
      <w:r>
        <w:t>C × — Nonresponders may deteriorate with inappropriate CCB use.</w:t>
      </w:r>
    </w:p>
    <w:p>
      <w:r>
        <w:t>D ✓ — Only appropriately defined responders may benefit from high-dose CCB strategies.</w:t>
      </w:r>
    </w:p>
    <w:p>
      <w:r>
        <w:t>Exam pearl: Only appropriately defined responders may benefit from high-dose CCB strategies.</w:t>
      </w:r>
    </w:p>
    <w:p>
      <w:r>
        <w:t>Why this question matters: Identify a small subset suitable for long-term calcium-channel blocker therapy is favored by the specific stem findings; the nearby choice "Determine whether a diuretic will reduce pulmonary edema" fails because aVT does not primarily select diuretic therapy.</w:t>
      </w:r>
    </w:p>
    <w:p>
      <w:pPr>
        <w:pStyle w:val="Heading3"/>
      </w:pPr>
      <w:r>
        <w:t>Q70 — A | Sildenafil mechanism</w:t>
      </w:r>
    </w:p>
    <w:p>
      <w:r>
        <w:t>A ✓ — Sildenafil preserves cGMP and promotes pulmonary vasodilation.</w:t>
      </w:r>
    </w:p>
    <w:p>
      <w:r>
        <w:t>B × — Selexipag and prostacyclin therapies use this pathway.</w:t>
      </w:r>
    </w:p>
    <w:p>
      <w:r>
        <w:t>C × — This would reduce rather than augment cGMP signaling.</w:t>
      </w:r>
    </w:p>
    <w:p>
      <w:r>
        <w:t>D × — Bosentan and related agents target endothelin receptors.</w:t>
      </w:r>
    </w:p>
    <w:p>
      <w:r>
        <w:t>Exam pearl: Sildenafil preserves cGMP and promotes pulmonary vasodilation.</w:t>
      </w:r>
    </w:p>
    <w:p>
      <w:r>
        <w:t>Why this question matters: PDE5 inhibition increases cGMP signaling in pulmonary vascular smooth muscle is favored by the specific stem findings; the nearby choice "Endothelin receptor blockade" fails because bosentan and related agents target endothelin receptors.</w:t>
      </w:r>
    </w:p>
    <w:p>
      <w:pPr>
        <w:pStyle w:val="Heading3"/>
      </w:pPr>
      <w:r>
        <w:t>Q71 — B | Bosentan monitoring</w:t>
      </w:r>
    </w:p>
    <w:p>
      <w:r>
        <w:t>A × — Does not monitor key hepatic toxicity.</w:t>
      </w:r>
    </w:p>
    <w:p>
      <w:r>
        <w:t>B ✓ — Endothelin receptor antagonists can cause hepatotoxicity.</w:t>
      </w:r>
    </w:p>
    <w:p>
      <w:r>
        <w:t>C × — Not the central class toxicity.</w:t>
      </w:r>
    </w:p>
    <w:p>
      <w:r>
        <w:t>D × — CK is not the principal bosentan safety monitoring test.</w:t>
      </w:r>
    </w:p>
    <w:p>
      <w:r>
        <w:t>Exam pearl: Endothelin receptor antagonists can cause hepatotoxicity.</w:t>
      </w:r>
    </w:p>
    <w:p>
      <w:r>
        <w:t>Why this question matters: Liver enzymes is favored by the specific stem findings; the nearby choice "Creatine kinase alone" fails because cK is not the principal bosentan safety monitoring test.</w:t>
      </w:r>
    </w:p>
    <w:p>
      <w:pPr>
        <w:pStyle w:val="Heading3"/>
      </w:pPr>
      <w:r>
        <w:t>Q72 — D | RV failure echo</w:t>
      </w:r>
    </w:p>
    <w:p>
      <w:r>
        <w:t>A × — Not the described mechanism.</w:t>
      </w:r>
    </w:p>
    <w:p>
      <w:r>
        <w:t>B × — Septal flattening implies abnormal RV pressure/volume load.</w:t>
      </w:r>
    </w:p>
    <w:p>
      <w:r>
        <w:t>C × — Septal flattening with RV dilation points to RV load.</w:t>
      </w:r>
    </w:p>
    <w:p>
      <w:r>
        <w:t>D ✓ — RV pressure elevation flattens septum and can compromise LV preload.</w:t>
      </w:r>
    </w:p>
    <w:p>
      <w:r>
        <w:t>Exam pearl: RV pressure elevation flattens septum and can compromise LV preload.</w:t>
      </w:r>
    </w:p>
    <w:p>
      <w:r>
        <w:t>Why this question matters: RV pressure overload with impaired LV filling through ventricular interdependence is favored by the specific stem findings; the nearby choice "Primary isolated LV hypertrophic obstruction" fails because septal flattening with RV dilation points to RV load.</w:t>
      </w:r>
    </w:p>
    <w:p>
      <w:pPr>
        <w:pStyle w:val="Heading3"/>
      </w:pPr>
      <w:r>
        <w:t>Q73 — B | Eisenmenger repair trap</w:t>
      </w:r>
    </w:p>
    <w:p>
      <w:r>
        <w:t>A × — Complex PH needs specialist assessment.</w:t>
      </w:r>
    </w:p>
    <w:p>
      <w:r>
        <w:t>B ✓ — Closing a shunt with irreversible high PVR can precipitate RV failure.</w:t>
      </w:r>
    </w:p>
    <w:p>
      <w:r>
        <w:t>C × — May be dangerous in Eisenmenger physiology.</w:t>
      </w:r>
    </w:p>
    <w:p>
      <w:r>
        <w:t>D × — Reversed shunting indicates advanced pulmonary vascular disease.</w:t>
      </w:r>
    </w:p>
    <w:p>
      <w:r>
        <w:t>Exam pearl: Closing a shunt with irreversible high PVR can precipitate RV failure.</w:t>
      </w:r>
    </w:p>
    <w:p>
      <w:r>
        <w:t>Why this question matters: Avoid routine defect closure; refer to specialized PH/CHD care is favored by the specific stem findings; the nearby choice "Close the VSD immediately without hemodynamic assessment" fails because may be dangerous in Eisenmenger physiology.</w:t>
      </w:r>
    </w:p>
    <w:p>
      <w:pPr>
        <w:pStyle w:val="Heading3"/>
      </w:pPr>
      <w:r>
        <w:t>Q74 — D | BPD-associated PH</w:t>
      </w:r>
    </w:p>
    <w:p>
      <w:r>
        <w:t>A × — Hypoxia can worsen PH.</w:t>
      </w:r>
    </w:p>
    <w:p>
      <w:r>
        <w:t>B × — Poor nutrition can worsen growth and cardiopulmonary reserve.</w:t>
      </w:r>
    </w:p>
    <w:p>
      <w:r>
        <w:t>C × — Therapy should follow comprehensive phenotype assessment.</w:t>
      </w:r>
    </w:p>
    <w:p>
      <w:r>
        <w:t>D ✓ — Treating hypoxia and lung disease reduces pulmonary vasoconstrictive stimuli.</w:t>
      </w:r>
    </w:p>
    <w:p>
      <w:r>
        <w:t>Exam pearl: Treating hypoxia and lung disease reduces pulmonary vasoconstrictive stimuli.</w:t>
      </w:r>
    </w:p>
    <w:p>
      <w:r>
        <w:t>Why this question matters: Optimize oxygenation, ventilation and underlying lung disease before escalating targeted PAH therapy is favored by the specific stem findings; the nearby choice "Permit chronic hypoxemia to minimize oxygen exposure" fails because hypoxia can worsen PH.</w:t>
      </w:r>
    </w:p>
    <w:p>
      <w:pPr>
        <w:pStyle w:val="Heading3"/>
      </w:pPr>
      <w:r>
        <w:t>Q75 — A | Advanced PH referral</w:t>
      </w:r>
    </w:p>
    <w:p>
      <w:r>
        <w:t>A ✓ — High-risk refractory PAH needs specialized escalation, not delayed review.</w:t>
      </w:r>
    </w:p>
    <w:p>
      <w:r>
        <w:t>B × — Advanced referral should be proactive.</w:t>
      </w:r>
    </w:p>
    <w:p>
      <w:r>
        <w:t>C × — Diuretics alone do not address severe progressive PAH.</w:t>
      </w:r>
    </w:p>
    <w:p>
      <w:r>
        <w:t>D × — Syncope in PAH is a high-risk sign.</w:t>
      </w:r>
    </w:p>
    <w:p>
      <w:r>
        <w:t>Exam pearl: High-risk refractory PAH needs specialized escalation, not delayed review.</w:t>
      </w:r>
    </w:p>
    <w:p>
      <w:r>
        <w:t>Why this question matters: Urgent expert-center assessment for advanced options including transplant pathways is favored by the specific stem findings; the nearby choice "Wait for cardiopulmonary arrest before referral" fails because advanced referral should be proactive.</w:t>
      </w:r>
    </w:p>
    <w:p>
      <w:pPr>
        <w:pStyle w:val="Heading3"/>
      </w:pPr>
      <w:r>
        <w:t>Q76 — B | GALK1 cataract discriminator</w:t>
      </w:r>
    </w:p>
    <w:p>
      <w:r>
        <w:t>A × — Generalized GALE deficiency can have significant systemic illness.</w:t>
      </w:r>
    </w:p>
    <w:p>
      <w:r>
        <w:t>B ✓ — GALK1 deficiency causes galactitol-related cataracts with relatively limited systemic illness.</w:t>
      </w:r>
    </w:p>
    <w:p>
      <w:r>
        <w:t>C × — Usually produces prominent hepatic and systemic toxicity.</w:t>
      </w:r>
    </w:p>
    <w:p>
      <w:r>
        <w:t>D × — Symptoms follow fructose/sucrose/sorbitol exposure rather than milk galactose.</w:t>
      </w:r>
    </w:p>
    <w:p>
      <w:r>
        <w:t>Exam pearl: GALK1 deficiency causes galactitol-related cataracts with relatively limited systemic illness.</w:t>
      </w:r>
    </w:p>
    <w:p>
      <w:r>
        <w:t>Why this question matters: Galactokinase deficiency (GALK1) is favored by the specific stem findings; the nearby choice "Classic GALT deficiency" fails because usually produces prominent hepatic and systemic toxicity.</w:t>
      </w:r>
    </w:p>
    <w:p>
      <w:r>
        <w:t>ORIGINAL FAILED QUESTION / NOTIFICATION: Day 15 — Q61 — Galactokinase versus GALT versus hereditary fructose intolerance | ERR-D15-Q61 | Retest R1 | AMBER active | Outcome: NOT YET REPORTED</w:t>
      </w:r>
    </w:p>
    <w:p>
      <w:pPr>
        <w:pStyle w:val="Heading3"/>
      </w:pPr>
      <w:r>
        <w:t>Q77 — A | MCAD C8 pattern</w:t>
      </w:r>
    </w:p>
    <w:p>
      <w:r>
        <w:t>A ✓ — Fasting hypoketotic hypoglycaemia with C8 elevation is characteristic of ACADM deficiency.</w:t>
      </w:r>
    </w:p>
    <w:p>
      <w:r>
        <w:t>B × — Typically has elevated branched-chain amino acids/alloisoleucine.</w:t>
      </w:r>
    </w:p>
    <w:p>
      <w:r>
        <w:t>C × — Typically shows C3 elevation with organic acidosis.</w:t>
      </w:r>
    </w:p>
    <w:p>
      <w:r>
        <w:t>D × — Typically shows C14:1 elevation.</w:t>
      </w:r>
    </w:p>
    <w:p>
      <w:r>
        <w:t>Exam pearl: Fasting hypoketotic hypoglycaemia with C8 elevation is characteristic of ACADM deficiency.</w:t>
      </w:r>
    </w:p>
    <w:p>
      <w:r>
        <w:t>Why this question matters: MCAD deficiency is favored by the specific stem findings; the nearby choice "VLCAD deficiency" fails because typically shows C14:1 elevation.</w:t>
      </w:r>
    </w:p>
    <w:p>
      <w:r>
        <w:t>ORIGINAL FAILED QUESTION / NOTIFICATION: Day 15 — Q77 — MCAD deficiency versus MSUD/VLCAD/propionic acidemia | ERR-D15-Q77 | Retest R1 | AMBER active | Outcome: NOT YET REPORTED</w:t>
      </w:r>
    </w:p>
    <w:p>
      <w:pPr>
        <w:pStyle w:val="Heading3"/>
      </w:pPr>
      <w:r>
        <w:t>Q78 — A | F-75 feed volume</w:t>
      </w:r>
    </w:p>
    <w:p>
      <w:r>
        <w:t>A ✓ — 7.5 × 130 = 975 mL/day; this is a given-order arithmetic exercise, not universal feeding prescription.</w:t>
      </w:r>
    </w:p>
    <w:p>
      <w:r>
        <w:t>B × — Equivalent to 140 mL/kg/day.</w:t>
      </w:r>
    </w:p>
    <w:p>
      <w:r>
        <w:t>C × — Equivalent to 150 mL/kg/day.</w:t>
      </w:r>
    </w:p>
    <w:p>
      <w:r>
        <w:t>D × — Equivalent to 115 mL/kg/day, not the stated order.</w:t>
      </w:r>
    </w:p>
    <w:p>
      <w:r>
        <w:t>Exam pearl: 7.5 × 130 = 975 mL/day; this is a given-order arithmetic exercise, not universal feeding prescription.</w:t>
      </w:r>
    </w:p>
    <w:p>
      <w:r>
        <w:t>Why this question matters: 975 mL/day is favored by the specific stem findings; the nearby choice "862.5 mL/day" fails because equivalent to 115 mL/kg/day, not the stated order.</w:t>
      </w:r>
    </w:p>
    <w:p>
      <w:r>
        <w:t>ORIGINAL FAILED QUESTION / NOTIFICATION: Day 14 — Q30 — Complicated SAM — F-75 starter-feed weight × daily volume | ERR-D14-Q30 | Retest R1 | AMBER active | Outcome: NOT YET REPORTED</w:t>
      </w:r>
    </w:p>
    <w:p>
      <w:pPr>
        <w:pStyle w:val="Heading3"/>
      </w:pPr>
      <w:r>
        <w:t>Q79 — C | BEARS mnemonic</w:t>
      </w:r>
    </w:p>
    <w:p>
      <w:r>
        <w:t>A × — Anxiety and sleep latency are not the named A/R domains.</w:t>
      </w:r>
    </w:p>
    <w:p>
      <w:r>
        <w:t>B × — Apnea index is a measured sleep-study variable.</w:t>
      </w:r>
    </w:p>
    <w:p>
      <w:r>
        <w:t>C ✓ — These are the five clinical history domains of BEARS.</w:t>
      </w:r>
    </w:p>
    <w:p>
      <w:r>
        <w:t>D × — EEG and REM are polysomnographic constructs, not BEARS history domains.</w:t>
      </w:r>
    </w:p>
    <w:p>
      <w:r>
        <w:t>Exam pearl: These are the five clinical history domains of BEARS.</w:t>
      </w:r>
    </w:p>
    <w:p>
      <w:r>
        <w:t>Why this question matters: Bedtime, Excessive daytime sleepiness, Awakenings, Regularity/duration, Snoring is favored by the specific stem findings; the nearby choice "Bedtime, EEG, Arousal index, REM, Snoring" fails because eEG and REM are polysomnographic constructs, not BEARS history domains.</w:t>
      </w:r>
    </w:p>
    <w:p>
      <w:r>
        <w:t>ORIGINAL FAILED QUESTION / NOTIFICATION: Day 13 — Q5 — BEARS sleep-history mnemonic | ERR-D13-Q5 | Retest R1 | AMBER active | Outcome: NOT YET REPORTED</w:t>
      </w:r>
    </w:p>
    <w:p>
      <w:pPr>
        <w:pStyle w:val="Heading3"/>
      </w:pPr>
      <w:r>
        <w:t>Q80 — B | CPS versus PES transition</w:t>
      </w:r>
    </w:p>
    <w:p>
      <w:r>
        <w:t>A × — Neither uses 24 h as its sole transition boundary.</w:t>
      </w:r>
    </w:p>
    <w:p>
      <w:r>
        <w:t>B ✓ — CPS 2025 uses 72 hours, whereas PES evaluation framing uses &gt;48 hours.</w:t>
      </w:r>
    </w:p>
    <w:p>
      <w:r>
        <w:t>C × — The guideline time windows are reversed.</w:t>
      </w:r>
    </w:p>
    <w:p>
      <w:r>
        <w:t>D × — PES explicitly considers &gt;48 h at risk for persistent disease.</w:t>
      </w:r>
    </w:p>
    <w:p>
      <w:r>
        <w:t>Exam pearl: CPS 2025 uses 72 hours, whereas PES evaluation framing uses &gt;48 hours.</w:t>
      </w:r>
    </w:p>
    <w:p>
      <w:r>
        <w:t>Why this question matters: CPS transitional period is first 72 h; PES flags persistent disorders beyond 48 h is favored by the specific stem findings; the nearby choice "CPS uses 48 h; PES uses 72 h" fails because the guideline time windows are reversed.</w:t>
      </w:r>
    </w:p>
    <w:p>
      <w:r>
        <w:t>ORIGINAL FAILED QUESTION / NOTIFICATION: Day 10 — Q8 — Neonatal hypoglycemia — CPS 72 h versus PES 48 h | ERR-D10-Q8 | Retest R1 repeat | RED 2× | Outcome: NOT YET REPORTED</w:t>
      </w:r>
    </w:p>
    <w:p>
      <w:pPr>
        <w:pStyle w:val="Heading3"/>
      </w:pPr>
      <w:r>
        <w:t>Q81 — D | ETROP Type 1 ROP</w:t>
      </w:r>
    </w:p>
    <w:p>
      <w:r>
        <w:t>A × — A stage 2 ridge with plus is established disease.</w:t>
      </w:r>
    </w:p>
    <w:p>
      <w:r>
        <w:t>B × — No retinal detachment is described.</w:t>
      </w:r>
    </w:p>
    <w:p>
      <w:r>
        <w:t>C × — Zone II stage 3 without plus is a Type 2 example; plus changes urgency.</w:t>
      </w:r>
    </w:p>
    <w:p>
      <w:r>
        <w:t>D ✓ — Zone II stage 2 with plus disease meets Type 1 ROP criteria.</w:t>
      </w:r>
    </w:p>
    <w:p>
      <w:r>
        <w:t>Exam pearl: Zone II stage 2 with plus disease meets Type 1 ROP criteria.</w:t>
      </w:r>
    </w:p>
    <w:p>
      <w:r>
        <w:t>Why this question matters: Type 1 ROP — prompt treatment assessment is favored by the specific stem findings; the nearby choice "Type 2 ROP — observation with close follow-up" fails because zone II stage 3 without plus is a Type 2 example; plus changes urgency.</w:t>
      </w:r>
    </w:p>
    <w:p>
      <w:r>
        <w:t>ORIGINAL FAILED QUESTION / NOTIFICATION: Day 11 — Q25 — ROP — ETROP Type 1 zone II stage 2 plus | ERR-D11-Q25 | Retest R1 | AMBER active | Outcome: NOT YET REPORTED</w:t>
      </w:r>
    </w:p>
    <w:p>
      <w:pPr>
        <w:pStyle w:val="Heading3"/>
      </w:pPr>
      <w:r>
        <w:t>Q82 — D | Corrected age calculation</w:t>
      </w:r>
    </w:p>
    <w:p>
      <w:r>
        <w:t>A × — This is PMA, not corrected age.</w:t>
      </w:r>
    </w:p>
    <w:p>
      <w:r>
        <w:t>B × — This is chronological age, not corrected age.</w:t>
      </w:r>
    </w:p>
    <w:p>
      <w:r>
        <w:t>C × — This is the prematurity correction, not corrected age.</w:t>
      </w:r>
    </w:p>
    <w:p>
      <w:r>
        <w:t>D ✓ — Corrected age = 18 − (40 − 28) = 6 weeks; PMA = 46 weeks.</w:t>
      </w:r>
    </w:p>
    <w:p>
      <w:r>
        <w:t>Exam pearl: Corrected age = 18 − (40 − 28) = 6 weeks; PMA = 46 weeks.</w:t>
      </w:r>
    </w:p>
    <w:p>
      <w:r>
        <w:t>Why this question matters: 6 weeks is favored by the specific stem findings; the nearby choice "18 weeks" fails because this is chronological age, not corrected age.</w:t>
      </w:r>
    </w:p>
    <w:p>
      <w:r>
        <w:t>ORIGINAL FAILED QUESTION / NOTIFICATION: Day 11 — Q46 — Corrected age versus postmenstrual age | ERR-D11-Q46 | Retest R1 | AMBER active | Outcome: NOT YET REPORTED</w:t>
      </w:r>
    </w:p>
    <w:p>
      <w:pPr>
        <w:pStyle w:val="Heading3"/>
      </w:pPr>
      <w:r>
        <w:t>Q83 — C | AAP 2018 ROP first screen</w:t>
      </w:r>
    </w:p>
    <w:p>
      <w:r>
        <w:t>A × — This is earlier than the AAP 2018 schedule for GA 24 weeks.</w:t>
      </w:r>
    </w:p>
    <w:p>
      <w:r>
        <w:t>B × — Later than the AAP 2018 table entry.</w:t>
      </w:r>
    </w:p>
    <w:p>
      <w:r>
        <w:t>C ✓ — AAP 2018 table specifies 31 weeks PMA, which is 7 weeks after birth for GA 24 weeks.</w:t>
      </w:r>
    </w:p>
    <w:p>
      <w:r>
        <w:t>D × — Still earlier than the table entry.</w:t>
      </w:r>
    </w:p>
    <w:p>
      <w:r>
        <w:t>Exam pearl: AAP 2018 table specifies 31 weeks PMA, which is 7 weeks after birth for GA 24 weeks.</w:t>
      </w:r>
    </w:p>
    <w:p>
      <w:r>
        <w:t>Why this question matters: 31 weeks PMA (7 weeks chronological age) is favored by the specific stem findings; the nearby choice "28 weeks PMA (4 weeks chronological)" fails because this is earlier than the AAP 2018 schedule for GA 24 weeks.</w:t>
      </w:r>
    </w:p>
    <w:p>
      <w:r>
        <w:t>ORIGINAL FAILED QUESTION / NOTIFICATION: Day 11 — Q55 — ROP initial screening — AAP 2018 GA 24-week timing | ERR-D11-Q55 | Retest R1 | AMBER active | Outcome: NOT YET REPORTED</w:t>
      </w:r>
    </w:p>
    <w:p>
      <w:pPr>
        <w:pStyle w:val="Heading3"/>
      </w:pPr>
      <w:r>
        <w:t>Q84 — D | Jensen BPD Grade 2</w:t>
      </w:r>
    </w:p>
    <w:p>
      <w:r>
        <w:t>A × — Grade 3 requires invasive mechanical ventilation.</w:t>
      </w:r>
    </w:p>
    <w:p>
      <w:r>
        <w:t>B × — Ongoing noninvasive support at 36 weeks meets Grade 2 criteria.</w:t>
      </w:r>
    </w:p>
    <w:p>
      <w:r>
        <w:t>C × — Grade 1 is nasal cannula ≤2 L/min.</w:t>
      </w:r>
    </w:p>
    <w:p>
      <w:r>
        <w:t>D ✓ — NCPAP/NIPPV or nasal cannula &gt;2 L/min at 36 weeks PMA = Grade 2.</w:t>
      </w:r>
    </w:p>
    <w:p>
      <w:r>
        <w:t>Exam pearl: NCPAP/NIPPV or nasal cannula &gt;2 L/min at 36 weeks PMA = Grade 2.</w:t>
      </w:r>
    </w:p>
    <w:p>
      <w:r>
        <w:t>Why this question matters: Grade 2 is favored by the specific stem findings; the nearby choice "Grade 1" fails because grade 1 is nasal cannula ≤2 L/min.</w:t>
      </w:r>
    </w:p>
    <w:p>
      <w:r>
        <w:t>ORIGINAL FAILED QUESTION / NOTIFICATION: Day 5 — Q53 — Jensen 2019 BPD grade at 36 weeks PMA | ERR-D5-Q53 | Retest R1 | AMBER active | Outcome: NOT YET REPORTED</w:t>
      </w:r>
    </w:p>
    <w:p>
      <w:pPr>
        <w:pStyle w:val="Heading1"/>
      </w:pPr>
      <w:r>
        <w:t>SECTION G — EIGHT EVEN-DAY CALCULATION DRILLS</w:t>
      </w:r>
    </w:p>
    <w:p>
      <w:pPr>
        <w:pStyle w:val="Heading2"/>
      </w:pPr>
      <w:r>
        <w:t>C1 PVR</w:t>
      </w:r>
    </w:p>
    <w:p>
      <w:r>
        <w:t>Problem: mPAP 42, PAWP 12, Qp 5 L/min</w:t>
      </w:r>
    </w:p>
    <w:p>
      <w:r>
        <w:t>Solution (check after attempt): (42−12)/5 = 6 WU</w:t>
      </w:r>
    </w:p>
    <w:p>
      <w:pPr>
        <w:pStyle w:val="Heading2"/>
      </w:pPr>
      <w:r>
        <w:t>C2 PVRI</w:t>
      </w:r>
    </w:p>
    <w:p>
      <w:r>
        <w:t>Problem: PVR 6 WU, BSA 0.75 m²</w:t>
      </w:r>
    </w:p>
    <w:p>
      <w:r>
        <w:t>Solution (check after attempt): 6 × 0.75 = 4.5 WU·m²</w:t>
      </w:r>
    </w:p>
    <w:p>
      <w:pPr>
        <w:pStyle w:val="Heading2"/>
      </w:pPr>
      <w:r>
        <w:t>C3 cardiac index</w:t>
      </w:r>
    </w:p>
    <w:p>
      <w:r>
        <w:t>Problem: CO 3.6 L/min, BSA 1.2 m²</w:t>
      </w:r>
    </w:p>
    <w:p>
      <w:r>
        <w:t>Solution (check after attempt): 3.6/1.2 = 3 L/min/m²</w:t>
      </w:r>
    </w:p>
    <w:p>
      <w:pPr>
        <w:pStyle w:val="Heading2"/>
      </w:pPr>
      <w:r>
        <w:t>C4 stroke volume</w:t>
      </w:r>
    </w:p>
    <w:p>
      <w:r>
        <w:t>Problem: CO 3.0 L/min, HR 120/min</w:t>
      </w:r>
    </w:p>
    <w:p>
      <w:r>
        <w:t>Solution (check after attempt): 3000 mL/min ÷120/min = 25 mL/beat</w:t>
      </w:r>
    </w:p>
    <w:p>
      <w:pPr>
        <w:pStyle w:val="Heading2"/>
      </w:pPr>
      <w:r>
        <w:t>C5 IAP furosemide arithmetic</w:t>
      </w:r>
    </w:p>
    <w:p>
      <w:r>
        <w:t>Problem: Given order 1 mg/kg per dose, weight 18 kg</w:t>
      </w:r>
    </w:p>
    <w:p>
      <w:r>
        <w:t>Solution (check after attempt): 18 ×1 = 18 mg/dose; confirm order and context</w:t>
      </w:r>
    </w:p>
    <w:p>
      <w:pPr>
        <w:pStyle w:val="Heading2"/>
      </w:pPr>
      <w:r>
        <w:t>C6 infusion arithmetic</w:t>
      </w:r>
    </w:p>
    <w:p>
      <w:r>
        <w:t>Problem: Given 0.5 microgram/kg/min for 12 kg, calculate microgram/min</w:t>
      </w:r>
    </w:p>
    <w:p>
      <w:r>
        <w:t>Solution (check after attempt): 0.5 ×12 = 6 microgram/min</w:t>
      </w:r>
    </w:p>
    <w:p>
      <w:pPr>
        <w:pStyle w:val="Heading2"/>
      </w:pPr>
      <w:r>
        <w:t>C7 F-75 notebook transfer</w:t>
      </w:r>
    </w:p>
    <w:p>
      <w:r>
        <w:t>Problem: Given 8 kg ×130 mL/kg/day, split 12 feeds</w:t>
      </w:r>
    </w:p>
    <w:p>
      <w:r>
        <w:t>Solution (check after attempt): 1040 mL/day ÷12 = 86.7 mL/feed</w:t>
      </w:r>
    </w:p>
    <w:p>
      <w:pPr>
        <w:pStyle w:val="Heading2"/>
      </w:pPr>
      <w:r>
        <w:t>C8 oxygen delivery arithmetic</w:t>
      </w:r>
    </w:p>
    <w:p>
      <w:r>
        <w:t>Problem: Given 200 mL/min O2 consumption and 4 L/min CO, calculate arteriovenous O2 difference</w:t>
      </w:r>
    </w:p>
    <w:p>
      <w:r>
        <w:t>Solution (check after attempt): 200/4 = 50 mL O2/L blood = 5 mL/dL</w:t>
      </w:r>
    </w:p>
    <w:p>
      <w:pPr>
        <w:pStyle w:val="Heading1"/>
      </w:pPr>
      <w:r>
        <w:t>SECTION H — VISUAL/DATA STATION ANSWERS</w:t>
      </w:r>
    </w:p>
    <w:p>
      <w:r>
        <w:t>Station 1: Figure 1: Cold/wet shock; avoid reflex large-volume crystalloid.</w:t>
      </w:r>
    </w:p>
    <w:p>
      <w:r>
        <w:t>Station 2: Figure 2: RCM; high LA pressure may cause postcapillary PH.</w:t>
      </w:r>
    </w:p>
    <w:p>
      <w:r>
        <w:t>Station 3: Figure 3: Complementary T2 and T1 evidence supports myocarditis in context.</w:t>
      </w:r>
    </w:p>
    <w:p>
      <w:r>
        <w:t>Station 4: Figure 4: PVR 4.33 WU; elevated wedge implies postcapillary contribution, possibly combined.</w:t>
      </w:r>
    </w:p>
    <w:p>
      <w:r>
        <w:t>Station 5: Hemodynamic data: PVR=5 WU; PVRI=4.5 WU·m²; precapillary pattern.</w:t>
      </w:r>
    </w:p>
    <w:p>
      <w:pPr>
        <w:pStyle w:val="Heading1"/>
      </w:pPr>
      <w:r>
        <w:t>SECTION I — ACTIVE RECALL (25 prompts; answers after prompts)</w:t>
      </w:r>
    </w:p>
    <w:p>
      <w:r>
        <w:t>P01. Modified Ross III versus IV?</w:t>
      </w:r>
    </w:p>
    <w:p>
      <w:r>
        <w:t>P02. Three causes of HF in infant?</w:t>
      </w:r>
    </w:p>
    <w:p>
      <w:r>
        <w:t>P03. Three cold-perfusion signs?</w:t>
      </w:r>
    </w:p>
    <w:p>
      <w:r>
        <w:t>P04. Why is BNP alone insufficient?</w:t>
      </w:r>
    </w:p>
    <w:p>
      <w:r>
        <w:t>P05. ALCAPA triad?</w:t>
      </w:r>
    </w:p>
    <w:p>
      <w:r>
        <w:t>P06. Why avoid large fluid bolus in wet shock?</w:t>
      </w:r>
    </w:p>
    <w:p>
      <w:r>
        <w:t>P07. When start chronic beta blocker?</w:t>
      </w:r>
    </w:p>
    <w:p>
      <w:r>
        <w:t>P08. Three DCM echo findings?</w:t>
      </w:r>
    </w:p>
    <w:p>
      <w:r>
        <w:t>P09. HCM dynamic LVOTO mechanism?</w:t>
      </w:r>
    </w:p>
    <w:p>
      <w:r>
        <w:t>P10. RCM echo clues?</w:t>
      </w:r>
    </w:p>
    <w:p>
      <w:r>
        <w:t>P11. TAZ syndrome?</w:t>
      </w:r>
    </w:p>
    <w:p>
      <w:r>
        <w:t>P12. LAMP2 disease?</w:t>
      </w:r>
    </w:p>
    <w:p>
      <w:r>
        <w:t>P13. LMNA association?</w:t>
      </w:r>
    </w:p>
    <w:p>
      <w:r>
        <w:t>P14. Myocarditis common pediatric mimics?</w:t>
      </w:r>
    </w:p>
    <w:p>
      <w:r>
        <w:t>P15. Revised Lake Louise rule?</w:t>
      </w:r>
    </w:p>
    <w:p>
      <w:r>
        <w:t>P16. When EMB?</w:t>
      </w:r>
    </w:p>
    <w:p>
      <w:r>
        <w:t>P17. Why no routine broad viral serology?</w:t>
      </w:r>
    </w:p>
    <w:p>
      <w:r>
        <w:t>P18. PH definition?</w:t>
      </w:r>
    </w:p>
    <w:p>
      <w:r>
        <w:t>P19. Pediatric PAH PVRI?</w:t>
      </w:r>
    </w:p>
    <w:p>
      <w:r>
        <w:t>P20. Pulmonary crisis triggers?</w:t>
      </w:r>
    </w:p>
    <w:p>
      <w:r>
        <w:t>P21. Day 15 P10: ASS1 deficiency amino acid?</w:t>
      </w:r>
    </w:p>
    <w:p>
      <w:r>
        <w:t>P22. Day 15 P13: NAGS deficiency drug?</w:t>
      </w:r>
    </w:p>
    <w:p>
      <w:r>
        <w:t>P23. Day 15 P14: MSUD versus tyrosinemia I marker?</w:t>
      </w:r>
    </w:p>
    <w:p>
      <w:r>
        <w:t>P24. Day 15 P16: MCAD versus VLCAD acylcarnitines?</w:t>
      </w:r>
    </w:p>
    <w:p>
      <w:r>
        <w:t>P25. Day 15 P18: Niemann–Pick C gaze sign?</w:t>
      </w:r>
    </w:p>
    <w:p>
      <w:pPr>
        <w:pStyle w:val="Heading2"/>
      </w:pPr>
      <w:r>
        <w:t>Active recall answers</w:t>
      </w:r>
    </w:p>
    <w:p>
      <w:r>
        <w:t>P01. III = feeding/growth failure without mandatory rest symptoms; IV = rest symptoms.</w:t>
      </w:r>
    </w:p>
    <w:p>
      <w:r>
        <w:t>P02. Large shunt, obstructive lesion, myocardial dysfunction.</w:t>
      </w:r>
    </w:p>
    <w:p>
      <w:r>
        <w:t>P03. Cool extremities, oliguria, high lactate/poor capillary refill.</w:t>
      </w:r>
    </w:p>
    <w:p>
      <w:r>
        <w:t>P04. Age dependent, nonspecific wall-stress marker; echo needed.</w:t>
      </w:r>
    </w:p>
    <w:p>
      <w:r>
        <w:t>P05. Infant LV failure, ischemic ECG, functional MR.</w:t>
      </w:r>
    </w:p>
    <w:p>
      <w:r>
        <w:t>P06. May worsen congestion/pulmonary edema.</w:t>
      </w:r>
    </w:p>
    <w:p>
      <w:r>
        <w:t>P07. After stabilization, not in low-output shock.</w:t>
      </w:r>
    </w:p>
    <w:p>
      <w:r>
        <w:t>P08. LV dilation, global systolic dysfunction, often functional MR.</w:t>
      </w:r>
    </w:p>
    <w:p>
      <w:r>
        <w:t>P09. SAM with septal contact; worse at low preload.</w:t>
      </w:r>
    </w:p>
    <w:p>
      <w:r>
        <w:t>P10. Biatrial enlargement, nondilated ventricles, diastolic dysfunction.</w:t>
      </w:r>
    </w:p>
    <w:p>
      <w:r>
        <w:t>P11. Barth: DCM/LVNC, neutropenia, growth delay.</w:t>
      </w:r>
    </w:p>
    <w:p>
      <w:r>
        <w:t>P12. Danon: hypertrophy, skeletal/cognitive findings.</w:t>
      </w:r>
    </w:p>
    <w:p>
      <w:r>
        <w:t>P13. DCM plus conduction-system disease.</w:t>
      </w:r>
    </w:p>
    <w:p>
      <w:r>
        <w:t>P14. GI illness, sepsis, respiratory infection, DCM.</w:t>
      </w:r>
    </w:p>
    <w:p>
      <w:r>
        <w:t>P15. One T2 edema + one T1 injury marker in context.</w:t>
      </w:r>
    </w:p>
    <w:p>
      <w:r>
        <w:t>P16. Selected high-risk/refractory cases when results alter management.</w:t>
      </w:r>
    </w:p>
    <w:p>
      <w:r>
        <w:t>P17. Poor correlation with myocardial causation.</w:t>
      </w:r>
    </w:p>
    <w:p>
      <w:r>
        <w:t>P18. mPAP &gt;20 mmHg by RHC; pediatric context &gt;3 months.</w:t>
      </w:r>
    </w:p>
    <w:p>
      <w:r>
        <w:t>P19. ≥3 WU·m² (with precapillary profile).</w:t>
      </w:r>
    </w:p>
    <w:p>
      <w:r>
        <w:t>P20. Hypoxemia, acidosis, agitation, pain, volume extremes.</w:t>
      </w:r>
    </w:p>
    <w:p>
      <w:r>
        <w:t>P21. Markedly elevated citrulline.</w:t>
      </w:r>
    </w:p>
    <w:p>
      <w:r>
        <w:t>P22. Carglumic acid.</w:t>
      </w:r>
    </w:p>
    <w:p>
      <w:r>
        <w:t>P23. Alloisoleucine versus succinylacetone.</w:t>
      </w:r>
    </w:p>
    <w:p>
      <w:r>
        <w:t>P24. C8 versus C14:1.</w:t>
      </w:r>
    </w:p>
    <w:p>
      <w:r>
        <w:t>P25. Vertical supranuclear gaze palsy, early downward saccade impairment.</w:t>
      </w:r>
    </w:p>
    <w:p>
      <w:pPr>
        <w:pStyle w:val="Heading1"/>
      </w:pPr>
      <w:r>
        <w:t>SECTION J — ERROR NOTEBOOK / RAG / SPACED AUDIT</w:t>
      </w:r>
    </w:p>
    <w:p>
      <w:r>
        <w:t>Actual source: NEET_SS_Error_Notebook.md, library copy retrieved for this run; outcomes after its latest recorded update are NOT presumed. Retests Q76–84 are separate from the 75 base MCQs. Original failed-question names are included below for notification only AFTER the answers.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513"/>
        <w:gridCol w:w="2513"/>
        <w:gridCol w:w="2513"/>
        <w:gridCol w:w="2513"/>
      </w:tblGrid>
      <w:tr>
        <w:tc>
          <w:tcPr>
            <w:tcW w:type="dxa" w:w="2513"/>
            <w:vAlign w:val="center"/>
          </w:tcPr>
          <w:p>
            <w:r>
              <w:t>Retest</w:t>
            </w:r>
          </w:p>
        </w:tc>
        <w:tc>
          <w:tcPr>
            <w:tcW w:type="dxa" w:w="2513"/>
            <w:vAlign w:val="center"/>
          </w:tcPr>
          <w:p>
            <w:r>
              <w:t>Original failed question + descriptive name</w:t>
            </w:r>
          </w:p>
        </w:tc>
        <w:tc>
          <w:tcPr>
            <w:tcW w:type="dxa" w:w="2513"/>
            <w:vAlign w:val="center"/>
          </w:tcPr>
          <w:p>
            <w:r>
              <w:t>ID</w:t>
            </w:r>
          </w:p>
        </w:tc>
        <w:tc>
          <w:tcPr>
            <w:tcW w:type="dxa" w:w="2513"/>
            <w:vAlign w:val="center"/>
          </w:tcPr>
          <w:p>
            <w:r>
              <w:t>Stage / recorded status</w:t>
            </w:r>
          </w:p>
        </w:tc>
      </w:tr>
      <w:tr>
        <w:tc>
          <w:tcPr>
            <w:tcW w:type="dxa" w:w="2513"/>
            <w:vAlign w:val="center"/>
          </w:tcPr>
          <w:p>
            <w:r>
              <w:t>Q76</w:t>
            </w:r>
          </w:p>
        </w:tc>
        <w:tc>
          <w:tcPr>
            <w:tcW w:type="dxa" w:w="2513"/>
            <w:vAlign w:val="center"/>
          </w:tcPr>
          <w:p>
            <w:r>
              <w:t>Day 15 Q61 — Galactokinase versus GALT versus hereditary fructose intolerance</w:t>
            </w:r>
          </w:p>
        </w:tc>
        <w:tc>
          <w:tcPr>
            <w:tcW w:type="dxa" w:w="2513"/>
            <w:vAlign w:val="center"/>
          </w:tcPr>
          <w:p>
            <w:r>
              <w:t>ERR-D15-Q61</w:t>
            </w:r>
          </w:p>
        </w:tc>
        <w:tc>
          <w:tcPr>
            <w:tcW w:type="dxa" w:w="2513"/>
            <w:vAlign w:val="center"/>
          </w:tcPr>
          <w:p>
            <w:r>
              <w:t>R1; AMBER active; result pending</w:t>
            </w:r>
          </w:p>
        </w:tc>
      </w:tr>
      <w:tr>
        <w:tc>
          <w:tcPr>
            <w:tcW w:type="dxa" w:w="2513"/>
            <w:vAlign w:val="center"/>
          </w:tcPr>
          <w:p>
            <w:r>
              <w:t>Q77</w:t>
            </w:r>
          </w:p>
        </w:tc>
        <w:tc>
          <w:tcPr>
            <w:tcW w:type="dxa" w:w="2513"/>
            <w:vAlign w:val="center"/>
          </w:tcPr>
          <w:p>
            <w:r>
              <w:t>Day 15 Q77 — MCAD deficiency versus MSUD/VLCAD/propionic acidemia</w:t>
            </w:r>
          </w:p>
        </w:tc>
        <w:tc>
          <w:tcPr>
            <w:tcW w:type="dxa" w:w="2513"/>
            <w:vAlign w:val="center"/>
          </w:tcPr>
          <w:p>
            <w:r>
              <w:t>ERR-D15-Q77</w:t>
            </w:r>
          </w:p>
        </w:tc>
        <w:tc>
          <w:tcPr>
            <w:tcW w:type="dxa" w:w="2513"/>
            <w:vAlign w:val="center"/>
          </w:tcPr>
          <w:p>
            <w:r>
              <w:t>R1; AMBER active; result pending</w:t>
            </w:r>
          </w:p>
        </w:tc>
      </w:tr>
      <w:tr>
        <w:tc>
          <w:tcPr>
            <w:tcW w:type="dxa" w:w="2513"/>
            <w:vAlign w:val="center"/>
          </w:tcPr>
          <w:p>
            <w:r>
              <w:t>Q78</w:t>
            </w:r>
          </w:p>
        </w:tc>
        <w:tc>
          <w:tcPr>
            <w:tcW w:type="dxa" w:w="2513"/>
            <w:vAlign w:val="center"/>
          </w:tcPr>
          <w:p>
            <w:r>
              <w:t>Day 14 Q30 — Complicated SAM — F-75 starter-feed weight × daily volume</w:t>
            </w:r>
          </w:p>
        </w:tc>
        <w:tc>
          <w:tcPr>
            <w:tcW w:type="dxa" w:w="2513"/>
            <w:vAlign w:val="center"/>
          </w:tcPr>
          <w:p>
            <w:r>
              <w:t>ERR-D14-Q30</w:t>
            </w:r>
          </w:p>
        </w:tc>
        <w:tc>
          <w:tcPr>
            <w:tcW w:type="dxa" w:w="2513"/>
            <w:vAlign w:val="center"/>
          </w:tcPr>
          <w:p>
            <w:r>
              <w:t>R1; AMBER active; result pending</w:t>
            </w:r>
          </w:p>
        </w:tc>
      </w:tr>
      <w:tr>
        <w:tc>
          <w:tcPr>
            <w:tcW w:type="dxa" w:w="2513"/>
            <w:vAlign w:val="center"/>
          </w:tcPr>
          <w:p>
            <w:r>
              <w:t>Q79</w:t>
            </w:r>
          </w:p>
        </w:tc>
        <w:tc>
          <w:tcPr>
            <w:tcW w:type="dxa" w:w="2513"/>
            <w:vAlign w:val="center"/>
          </w:tcPr>
          <w:p>
            <w:r>
              <w:t>Day 13 Q5 — BEARS sleep-history mnemonic</w:t>
            </w:r>
          </w:p>
        </w:tc>
        <w:tc>
          <w:tcPr>
            <w:tcW w:type="dxa" w:w="2513"/>
            <w:vAlign w:val="center"/>
          </w:tcPr>
          <w:p>
            <w:r>
              <w:t>ERR-D13-Q5</w:t>
            </w:r>
          </w:p>
        </w:tc>
        <w:tc>
          <w:tcPr>
            <w:tcW w:type="dxa" w:w="2513"/>
            <w:vAlign w:val="center"/>
          </w:tcPr>
          <w:p>
            <w:r>
              <w:t>R1; AMBER active; result pending</w:t>
            </w:r>
          </w:p>
        </w:tc>
      </w:tr>
      <w:tr>
        <w:tc>
          <w:tcPr>
            <w:tcW w:type="dxa" w:w="2513"/>
            <w:vAlign w:val="center"/>
          </w:tcPr>
          <w:p>
            <w:r>
              <w:t>Q80</w:t>
            </w:r>
          </w:p>
        </w:tc>
        <w:tc>
          <w:tcPr>
            <w:tcW w:type="dxa" w:w="2513"/>
            <w:vAlign w:val="center"/>
          </w:tcPr>
          <w:p>
            <w:r>
              <w:t>Day 10 Q8 — Neonatal hypoglycemia — CPS 72 h versus PES 48 h</w:t>
            </w:r>
          </w:p>
        </w:tc>
        <w:tc>
          <w:tcPr>
            <w:tcW w:type="dxa" w:w="2513"/>
            <w:vAlign w:val="center"/>
          </w:tcPr>
          <w:p>
            <w:r>
              <w:t>ERR-D10-Q8</w:t>
            </w:r>
          </w:p>
        </w:tc>
        <w:tc>
          <w:tcPr>
            <w:tcW w:type="dxa" w:w="2513"/>
            <w:vAlign w:val="center"/>
          </w:tcPr>
          <w:p>
            <w:r>
              <w:t>R1 repeat; RED 2×; result pending</w:t>
            </w:r>
          </w:p>
        </w:tc>
      </w:tr>
      <w:tr>
        <w:tc>
          <w:tcPr>
            <w:tcW w:type="dxa" w:w="2513"/>
            <w:vAlign w:val="center"/>
          </w:tcPr>
          <w:p>
            <w:r>
              <w:t>Q81</w:t>
            </w:r>
          </w:p>
        </w:tc>
        <w:tc>
          <w:tcPr>
            <w:tcW w:type="dxa" w:w="2513"/>
            <w:vAlign w:val="center"/>
          </w:tcPr>
          <w:p>
            <w:r>
              <w:t>Day 11 Q25 — ROP — ETROP Type 1 zone II stage 2 plus</w:t>
            </w:r>
          </w:p>
        </w:tc>
        <w:tc>
          <w:tcPr>
            <w:tcW w:type="dxa" w:w="2513"/>
            <w:vAlign w:val="center"/>
          </w:tcPr>
          <w:p>
            <w:r>
              <w:t>ERR-D11-Q25</w:t>
            </w:r>
          </w:p>
        </w:tc>
        <w:tc>
          <w:tcPr>
            <w:tcW w:type="dxa" w:w="2513"/>
            <w:vAlign w:val="center"/>
          </w:tcPr>
          <w:p>
            <w:r>
              <w:t>R1; AMBER active; result pending</w:t>
            </w:r>
          </w:p>
        </w:tc>
      </w:tr>
      <w:tr>
        <w:tc>
          <w:tcPr>
            <w:tcW w:type="dxa" w:w="2513"/>
            <w:vAlign w:val="center"/>
          </w:tcPr>
          <w:p>
            <w:r>
              <w:t>Q82</w:t>
            </w:r>
          </w:p>
        </w:tc>
        <w:tc>
          <w:tcPr>
            <w:tcW w:type="dxa" w:w="2513"/>
            <w:vAlign w:val="center"/>
          </w:tcPr>
          <w:p>
            <w:r>
              <w:t>Day 11 Q46 — Corrected age versus postmenstrual age</w:t>
            </w:r>
          </w:p>
        </w:tc>
        <w:tc>
          <w:tcPr>
            <w:tcW w:type="dxa" w:w="2513"/>
            <w:vAlign w:val="center"/>
          </w:tcPr>
          <w:p>
            <w:r>
              <w:t>ERR-D11-Q46</w:t>
            </w:r>
          </w:p>
        </w:tc>
        <w:tc>
          <w:tcPr>
            <w:tcW w:type="dxa" w:w="2513"/>
            <w:vAlign w:val="center"/>
          </w:tcPr>
          <w:p>
            <w:r>
              <w:t>R1; AMBER active; result pending</w:t>
            </w:r>
          </w:p>
        </w:tc>
      </w:tr>
      <w:tr>
        <w:tc>
          <w:tcPr>
            <w:tcW w:type="dxa" w:w="2513"/>
            <w:vAlign w:val="center"/>
          </w:tcPr>
          <w:p>
            <w:r>
              <w:t>Q83</w:t>
            </w:r>
          </w:p>
        </w:tc>
        <w:tc>
          <w:tcPr>
            <w:tcW w:type="dxa" w:w="2513"/>
            <w:vAlign w:val="center"/>
          </w:tcPr>
          <w:p>
            <w:r>
              <w:t>Day 11 Q55 — ROP initial screening — AAP 2018 GA 24-week timing</w:t>
            </w:r>
          </w:p>
        </w:tc>
        <w:tc>
          <w:tcPr>
            <w:tcW w:type="dxa" w:w="2513"/>
            <w:vAlign w:val="center"/>
          </w:tcPr>
          <w:p>
            <w:r>
              <w:t>ERR-D11-Q55</w:t>
            </w:r>
          </w:p>
        </w:tc>
        <w:tc>
          <w:tcPr>
            <w:tcW w:type="dxa" w:w="2513"/>
            <w:vAlign w:val="center"/>
          </w:tcPr>
          <w:p>
            <w:r>
              <w:t>R1; AMBER active; result pending</w:t>
            </w:r>
          </w:p>
        </w:tc>
      </w:tr>
      <w:tr>
        <w:tc>
          <w:tcPr>
            <w:tcW w:type="dxa" w:w="2513"/>
            <w:vAlign w:val="center"/>
          </w:tcPr>
          <w:p>
            <w:r>
              <w:t>Q84</w:t>
            </w:r>
          </w:p>
        </w:tc>
        <w:tc>
          <w:tcPr>
            <w:tcW w:type="dxa" w:w="2513"/>
            <w:vAlign w:val="center"/>
          </w:tcPr>
          <w:p>
            <w:r>
              <w:t>Day 5 Q53 — Jensen 2019 BPD grade at 36 weeks PMA</w:t>
            </w:r>
          </w:p>
        </w:tc>
        <w:tc>
          <w:tcPr>
            <w:tcW w:type="dxa" w:w="2513"/>
            <w:vAlign w:val="center"/>
          </w:tcPr>
          <w:p>
            <w:r>
              <w:t>ERR-D5-Q53</w:t>
            </w:r>
          </w:p>
        </w:tc>
        <w:tc>
          <w:tcPr>
            <w:tcW w:type="dxa" w:w="2513"/>
            <w:vAlign w:val="center"/>
          </w:tcPr>
          <w:p>
            <w:r>
              <w:t>R1; AMBER active; result pending</w:t>
            </w:r>
          </w:p>
        </w:tc>
      </w:tr>
    </w:tbl>
    <w:p/>
    <w:p>
      <w:r>
        <w:t>Other tracked RED/AMBER and R1–R3 backlog: D15-Q31 (original topic not verified: no fabricated retest), D5-Q4 (original concept missing), D5-Q34 and D6-Q60 (R2 around 19 Oct), D7-Q34 (later retention), D8-Q41 (R2 passed 16 Oct; R3 ~30 Oct), D10-Q15/Q47/Q50/Q65 (R2 ~19 Oct), D14-C4/C6/C8 calculation errors, Day 11/13 recall queues. Their omission from nine scored retests does NOT mean resolved.</w:t>
      </w:r>
    </w:p>
    <w:p>
      <w:r>
        <w:t>RAG rule: RED repeated failure or major misunderstanding; AMBER active/after one fresh success; GREEN only after temporally separated successful R2/R3 or later mock. Do not update outcome until learner reports actual answers.</w:t>
      </w:r>
    </w:p>
    <w:p>
      <w:pPr>
        <w:pStyle w:val="Heading2"/>
      </w:pPr>
      <w:r>
        <w:t>Scoring sheet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c>
          <w:tcPr>
            <w:tcW w:type="dxa" w:w="3351"/>
            <w:vAlign w:val="center"/>
          </w:tcPr>
          <w:p>
            <w:r>
              <w:t>Component</w:t>
            </w:r>
          </w:p>
        </w:tc>
        <w:tc>
          <w:tcPr>
            <w:tcW w:type="dxa" w:w="3351"/>
            <w:vAlign w:val="center"/>
          </w:tcPr>
          <w:p>
            <w:r>
              <w:t>Score / response</w:t>
            </w:r>
          </w:p>
        </w:tc>
        <w:tc>
          <w:tcPr>
            <w:tcW w:type="dxa" w:w="3351"/>
            <w:vAlign w:val="center"/>
          </w:tcPr>
          <w:p>
            <w:r>
              <w:t>Error notebook action</w:t>
            </w:r>
          </w:p>
        </w:tc>
      </w:tr>
      <w:tr>
        <w:tc>
          <w:tcPr>
            <w:tcW w:type="dxa" w:w="3351"/>
            <w:vAlign w:val="center"/>
          </w:tcPr>
          <w:p>
            <w:r>
              <w:t>Base 75 MCQs</w:t>
            </w:r>
          </w:p>
        </w:tc>
        <w:tc>
          <w:tcPr>
            <w:tcW w:type="dxa" w:w="3351"/>
            <w:vAlign w:val="center"/>
          </w:tcPr>
          <w:p>
            <w:r>
              <w:t>Correct ___  Wrong ___  Blank ___; score 4×correct −1×wrong = ___/300</w:t>
            </w:r>
          </w:p>
        </w:tc>
        <w:tc>
          <w:tcPr>
            <w:tcW w:type="dxa" w:w="3351"/>
            <w:vAlign w:val="center"/>
          </w:tcPr>
          <w:p>
            <w:r>
              <w:t>Record Q, selected, correct, K/C/R/G/S, confidence</w:t>
            </w:r>
          </w:p>
        </w:tc>
      </w:tr>
      <w:tr>
        <w:tc>
          <w:tcPr>
            <w:tcW w:type="dxa" w:w="3351"/>
            <w:vAlign w:val="center"/>
          </w:tcPr>
          <w:p>
            <w:r>
              <w:t>Nine separate retests</w:t>
            </w:r>
          </w:p>
        </w:tc>
        <w:tc>
          <w:tcPr>
            <w:tcW w:type="dxa" w:w="3351"/>
            <w:vAlign w:val="center"/>
          </w:tcPr>
          <w:p>
            <w:r>
              <w:t>Correct ___  Wrong ___  Blank ___; score 4×correct −1×wrong = ___/36</w:t>
            </w:r>
          </w:p>
        </w:tc>
        <w:tc>
          <w:tcPr>
            <w:tcW w:type="dxa" w:w="3351"/>
            <w:vAlign w:val="center"/>
          </w:tcPr>
          <w:p>
            <w:r>
              <w:t>Update original ID and R1/R2/R3 only after attempt</w:t>
            </w:r>
          </w:p>
        </w:tc>
      </w:tr>
      <w:tr>
        <w:tc>
          <w:tcPr>
            <w:tcW w:type="dxa" w:w="3351"/>
            <w:vAlign w:val="center"/>
          </w:tcPr>
          <w:p>
            <w:r>
              <w:t>Eight calculations</w:t>
            </w:r>
          </w:p>
        </w:tc>
        <w:tc>
          <w:tcPr>
            <w:tcW w:type="dxa" w:w="3351"/>
            <w:vAlign w:val="center"/>
          </w:tcPr>
          <w:p>
            <w:r>
              <w:t>___ / 8</w:t>
            </w:r>
          </w:p>
        </w:tc>
        <w:tc>
          <w:tcPr>
            <w:tcW w:type="dxa" w:w="3351"/>
            <w:vAlign w:val="center"/>
          </w:tcPr>
          <w:p>
            <w:r>
              <w:t>Record units and failure type</w:t>
            </w:r>
          </w:p>
        </w:tc>
      </w:tr>
      <w:tr>
        <w:tc>
          <w:tcPr>
            <w:tcW w:type="dxa" w:w="3351"/>
            <w:vAlign w:val="center"/>
          </w:tcPr>
          <w:p>
            <w:r>
              <w:t>Five visual/data stations</w:t>
            </w:r>
          </w:p>
        </w:tc>
        <w:tc>
          <w:tcPr>
            <w:tcW w:type="dxa" w:w="3351"/>
            <w:vAlign w:val="center"/>
          </w:tcPr>
          <w:p>
            <w:r>
              <w:t>___ / 5</w:t>
            </w:r>
          </w:p>
        </w:tc>
        <w:tc>
          <w:tcPr>
            <w:tcW w:type="dxa" w:w="3351"/>
            <w:vAlign w:val="center"/>
          </w:tcPr>
          <w:p>
            <w:r>
              <w:t>Revisit differential/interpretation</w:t>
            </w:r>
          </w:p>
        </w:tc>
      </w:tr>
      <w:tr>
        <w:tc>
          <w:tcPr>
            <w:tcW w:type="dxa" w:w="3351"/>
            <w:vAlign w:val="center"/>
          </w:tcPr>
          <w:p>
            <w:r>
              <w:t>25 active recall</w:t>
            </w:r>
          </w:p>
        </w:tc>
        <w:tc>
          <w:tcPr>
            <w:tcW w:type="dxa" w:w="3351"/>
            <w:vAlign w:val="center"/>
          </w:tcPr>
          <w:p>
            <w:r>
              <w:t>___ / 25</w:t>
            </w:r>
          </w:p>
        </w:tc>
        <w:tc>
          <w:tcPr>
            <w:tcW w:type="dxa" w:w="3351"/>
            <w:vAlign w:val="center"/>
          </w:tcPr>
          <w:p>
            <w:r>
              <w:t>Queue missed prompts for R1/R2/R3</w:t>
            </w:r>
          </w:p>
        </w:tc>
      </w:tr>
    </w:tbl>
    <w:p/>
    <w:p>
      <w:pPr>
        <w:pStyle w:val="Heading1"/>
      </w:pPr>
      <w:r>
        <w:t>SECTION K — SOURCE REGISTER (ACTUAL CONSULTATION)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</w:tcPr>
          <w:p>
            <w:r>
              <w:t>ID / source</w:t>
            </w:r>
          </w:p>
        </w:tc>
        <w:tc>
          <w:tcPr>
            <w:tcW w:type="dxa" w:w="5026"/>
            <w:vAlign w:val="center"/>
          </w:tcPr>
          <w:p>
            <w:r>
              <w:t>Verification scope</w:t>
            </w:r>
          </w:p>
        </w:tc>
      </w:tr>
      <w:tr>
        <w:tc>
          <w:tcPr>
            <w:tcW w:type="dxa" w:w="5026"/>
            <w:vAlign w:val="center"/>
          </w:tcPr>
          <w:p>
            <w:r>
              <w:t>IAP-HF22</w:t>
            </w:r>
          </w:p>
        </w:tc>
        <w:tc>
          <w:tcPr>
            <w:tcW w:type="dxa" w:w="5026"/>
            <w:vAlign w:val="center"/>
          </w:tcPr>
          <w:p>
            <w:r>
              <w:t>Indian Academy of Pediatrics Standard Treatment Guideline 34: Heart Failure, 2022 — Official PDF read: Ross, assessment, dosing, management.</w:t>
            </w:r>
          </w:p>
        </w:tc>
      </w:tr>
      <w:tr>
        <w:tc>
          <w:tcPr>
            <w:tcW w:type="dxa" w:w="5026"/>
            <w:vAlign w:val="center"/>
          </w:tcPr>
          <w:p>
            <w:r>
              <w:t>IAP-MYO22</w:t>
            </w:r>
          </w:p>
        </w:tc>
        <w:tc>
          <w:tcPr>
            <w:tcW w:type="dxa" w:w="5026"/>
            <w:vAlign w:val="center"/>
          </w:tcPr>
          <w:p>
            <w:r>
              <w:t>IAP Standard Treatment Guideline 76: Myocarditis, 2022 — Official PDF read: manifestations, biomarkers, CMR, treatment.</w:t>
            </w:r>
          </w:p>
        </w:tc>
      </w:tr>
      <w:tr>
        <w:tc>
          <w:tcPr>
            <w:tcW w:type="dxa" w:w="5026"/>
            <w:vAlign w:val="center"/>
          </w:tcPr>
          <w:p>
            <w:r>
              <w:t>ISHLT25</w:t>
            </w:r>
          </w:p>
        </w:tc>
        <w:tc>
          <w:tcPr>
            <w:tcW w:type="dxa" w:w="5026"/>
            <w:vAlign w:val="center"/>
          </w:tcPr>
          <w:p>
            <w:r>
              <w:t>ISHLT Guidelines for Management of Pediatric HF, published 21 Aug 2025 — Official public summary read; full detailed guideline NOT independently reviewed.</w:t>
            </w:r>
          </w:p>
        </w:tc>
      </w:tr>
      <w:tr>
        <w:tc>
          <w:tcPr>
            <w:tcW w:type="dxa" w:w="5026"/>
            <w:vAlign w:val="center"/>
          </w:tcPr>
          <w:p>
            <w:r>
              <w:t>ESC-MYO25</w:t>
            </w:r>
          </w:p>
        </w:tc>
        <w:tc>
          <w:tcPr>
            <w:tcW w:type="dxa" w:w="5026"/>
            <w:vAlign w:val="center"/>
          </w:tcPr>
          <w:p>
            <w:r>
              <w:t>ESC Guidelines Myocarditis/Pericarditis, published 29 Aug 2025 — Public guideline text read for CMR/serology/EMB.</w:t>
            </w:r>
          </w:p>
        </w:tc>
      </w:tr>
      <w:tr>
        <w:tc>
          <w:tcPr>
            <w:tcW w:type="dxa" w:w="5026"/>
            <w:vAlign w:val="center"/>
          </w:tcPr>
          <w:p>
            <w:r>
              <w:t>ESC-PH22</w:t>
            </w:r>
          </w:p>
        </w:tc>
        <w:tc>
          <w:tcPr>
            <w:tcW w:type="dxa" w:w="5026"/>
            <w:vAlign w:val="center"/>
          </w:tcPr>
          <w:p>
            <w:r>
              <w:t>ESC/ERS Pulmonary Hypertension Guideline, 2022 — Definition and pediatric PVRI nuance read.</w:t>
            </w:r>
          </w:p>
        </w:tc>
      </w:tr>
      <w:tr>
        <w:tc>
          <w:tcPr>
            <w:tcW w:type="dxa" w:w="5026"/>
            <w:vAlign w:val="center"/>
          </w:tcPr>
          <w:p>
            <w:r>
              <w:t>PALS25</w:t>
            </w:r>
          </w:p>
        </w:tc>
        <w:tc>
          <w:tcPr>
            <w:tcW w:type="dxa" w:w="5026"/>
            <w:vAlign w:val="center"/>
          </w:tcPr>
          <w:p>
            <w:r>
              <w:t>AHA/AAP Pediatric Advanced Life Support 2025 — Pulmonary crisis management section read.</w:t>
            </w:r>
          </w:p>
        </w:tc>
      </w:tr>
      <w:tr>
        <w:tc>
          <w:tcPr>
            <w:tcW w:type="dxa" w:w="5026"/>
            <w:vAlign w:val="center"/>
          </w:tcPr>
          <w:p>
            <w:r>
              <w:t>ATS-PH24</w:t>
            </w:r>
          </w:p>
        </w:tc>
        <w:tc>
          <w:tcPr>
            <w:tcW w:type="dxa" w:w="5026"/>
            <w:vAlign w:val="center"/>
          </w:tcPr>
          <w:p>
            <w:r>
              <w:t>ATS guideline progressive pediatric PH 2024 — Guideline scope and advanced escalation read.</w:t>
            </w:r>
          </w:p>
        </w:tc>
      </w:tr>
      <w:tr>
        <w:tc>
          <w:tcPr>
            <w:tcW w:type="dxa" w:w="5026"/>
            <w:vAlign w:val="center"/>
          </w:tcPr>
          <w:p>
            <w:r>
              <w:t>CPS25</w:t>
            </w:r>
          </w:p>
        </w:tc>
        <w:tc>
          <w:tcPr>
            <w:tcW w:type="dxa" w:w="5026"/>
            <w:vAlign w:val="center"/>
          </w:tcPr>
          <w:p>
            <w:r>
              <w:t>CPS Neonatal Hypoglycemia position statement, updated 28 Mar 2025 — Retest CPS 72-hour boundary read.</w:t>
            </w:r>
          </w:p>
        </w:tc>
      </w:tr>
      <w:tr>
        <w:tc>
          <w:tcPr>
            <w:tcW w:type="dxa" w:w="5026"/>
            <w:vAlign w:val="center"/>
          </w:tcPr>
          <w:p>
            <w:r>
              <w:t>PES15</w:t>
            </w:r>
          </w:p>
        </w:tc>
        <w:tc>
          <w:tcPr>
            <w:tcW w:type="dxa" w:w="5026"/>
            <w:vAlign w:val="center"/>
          </w:tcPr>
          <w:p>
            <w:r>
              <w:t>Pediatric Endocrine Society persistent hypoglycemia recommendations, 2015 — Retest PES 48-hour boundary read.</w:t>
            </w:r>
          </w:p>
        </w:tc>
      </w:tr>
      <w:tr>
        <w:tc>
          <w:tcPr>
            <w:tcW w:type="dxa" w:w="5026"/>
            <w:vAlign w:val="center"/>
          </w:tcPr>
          <w:p>
            <w:r>
              <w:t>AAP-ROP18</w:t>
            </w:r>
          </w:p>
        </w:tc>
        <w:tc>
          <w:tcPr>
            <w:tcW w:type="dxa" w:w="5026"/>
            <w:vAlign w:val="center"/>
          </w:tcPr>
          <w:p>
            <w:r>
              <w:t>AAP ROP screening examination, 2018 — Retest AAP 24-week infant timing read.</w:t>
            </w:r>
          </w:p>
        </w:tc>
      </w:tr>
      <w:tr>
        <w:tc>
          <w:tcPr>
            <w:tcW w:type="dxa" w:w="5026"/>
            <w:vAlign w:val="center"/>
          </w:tcPr>
          <w:p>
            <w:r>
              <w:t>JENSEN19</w:t>
            </w:r>
          </w:p>
        </w:tc>
        <w:tc>
          <w:tcPr>
            <w:tcW w:type="dxa" w:w="5026"/>
            <w:vAlign w:val="center"/>
          </w:tcPr>
          <w:p>
            <w:r>
              <w:t>Jensen et al. BPD support-based grades, 2019 — Grade 2 support definition read.</w:t>
            </w:r>
          </w:p>
        </w:tc>
      </w:tr>
    </w:tbl>
    <w:p/>
    <w:p>
      <w:r>
        <w:t>IAP-HF22 | Indian Academy of Pediatrics Standard Treatment Guideline 34: Heart Failure, 2022 | https://iapindia.org/pdf/Ch-034-STG-heart-failure.pdf</w:t>
      </w:r>
    </w:p>
    <w:p>
      <w:r>
        <w:t>IAP-MYO22 | IAP Standard Treatment Guideline 76: Myocarditis, 2022 | https://iapindia.org/pdf/Ch-076-Myocarditis.pdf</w:t>
      </w:r>
    </w:p>
    <w:p>
      <w:r>
        <w:t>ISHLT25 | ISHLT Guidelines for Management of Pediatric HF, published 21 Aug 2025 | https://www.ishlt.org/education-and-publications/standards-guidelines-detail/ishlt-guidelines-for-the-management-of-pediatric-heart-failure</w:t>
      </w:r>
    </w:p>
    <w:p>
      <w:r>
        <w:t>ESC-MYO25 | ESC Guidelines Myocarditis/Pericarditis, published 29 Aug 2025 | https://academic.oup.com/eurheartj/article/46/40/3952/8234483</w:t>
      </w:r>
    </w:p>
    <w:p>
      <w:r>
        <w:t>ESC-PH22 | ESC/ERS Pulmonary Hypertension Guideline, 2022 | https://academic.oup.com/eurheartj/article/43/38/3618/6673929</w:t>
      </w:r>
    </w:p>
    <w:p>
      <w:r>
        <w:t>PALS25 | AHA/AAP Pediatric Advanced Life Support 2025 | https://publications.aap.org/pediatrics/article/doi/10.1542/peds.2025-074351/205236</w:t>
      </w:r>
    </w:p>
    <w:p>
      <w:r>
        <w:t>ATS-PH24 | ATS guideline progressive pediatric PH 2024 | https://pmc.ncbi.nlm.nih.gov/articles/PMC11812548/</w:t>
      </w:r>
    </w:p>
    <w:p>
      <w:r>
        <w:t>CPS25 | CPS Neonatal Hypoglycemia position statement, updated 28 Mar 2025 | https://cps.ca/en/documents/position/newborns-at-risk-for-low-blood-glucose</w:t>
      </w:r>
    </w:p>
    <w:p>
      <w:r>
        <w:t>PES15 | Pediatric Endocrine Society persistent hypoglycemia recommendations, 2015 | https://pmc.ncbi.nlm.nih.gov/articles/PMC11891912/</w:t>
      </w:r>
    </w:p>
    <w:p>
      <w:r>
        <w:t>AAP-ROP18 | AAP ROP screening examination, 2018 | https://publications.aap.org/pediatrics/article/142/6/e20183061/37478/Screening-Examination-of-Premature-Infants-for</w:t>
      </w:r>
    </w:p>
    <w:p>
      <w:r>
        <w:t>JENSEN19 | Jensen et al. BPD support-based grades, 2019 | https://www.ovid.com/journals/ajrccm/fulltext/10.1164/rccm.201812-2348oc~the-diagnosis-of-bronchopulmonary-dysplasia-in-very-preterm</w:t>
      </w:r>
    </w:p>
    <w:p>
      <w:r>
        <w:t>REFERENCE HIERARCHY / ACCESS DISCLOSURE: Nelson Textbook of Pediatrics 22e (primary conceptual target), OP Ghai Essential Pediatrics (Indian complementary), Cloherty &amp; Stark Manual of Neonatal Care (NICU reference) were NOT directly consulted in this run. Marrow and PrepLadder paid NEET-SS notes/QBank were NOT accessed or reproduced. No fabricated edition-specific citations. IAP protocols take precedence for India when applicable; international guidance explicitly labelled.</w:t>
      </w:r>
    </w:p>
    <w:p>
      <w:pPr>
        <w:pStyle w:val="Heading1"/>
      </w:pPr>
      <w:r>
        <w:t>SECTION L — FOUR-STAGE QA + SIX-CONTROL LEDGER</w:t>
      </w:r>
    </w:p>
    <w:p>
      <w:r>
        <w:t>Stage 1: authored and structurally checked 75 base + nine retests, explanations, notes, cases and calculations. Stage 2: verified selected guideline anchors against the source register, but NOT every sentence/item independently. Stage 3: examiner-oriented editorial difficulty targets and distractors assigned; true psychometric difficulty NOT independently calibrated. Stage 4: automated key/option regression and rendered-page QA performed; an independent clinical blind re-solve of every question is NOT available in this run. The document is therefore not labelled fully validated.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675"/>
        <w:gridCol w:w="1675"/>
        <w:gridCol w:w="1675"/>
        <w:gridCol w:w="1675"/>
        <w:gridCol w:w="1675"/>
        <w:gridCol w:w="1675"/>
      </w:tblGrid>
      <w:tr>
        <w:tc>
          <w:tcPr>
            <w:tcW w:type="dxa" w:w="1675"/>
            <w:vAlign w:val="center"/>
          </w:tcPr>
          <w:p>
            <w:r>
              <w:t>Q</w:t>
            </w:r>
          </w:p>
        </w:tc>
        <w:tc>
          <w:tcPr>
            <w:tcW w:type="dxa" w:w="1675"/>
            <w:vAlign w:val="center"/>
          </w:tcPr>
          <w:p>
            <w:r>
              <w:t>Domain / editorial level</w:t>
            </w:r>
          </w:p>
        </w:tc>
        <w:tc>
          <w:tcPr>
            <w:tcW w:type="dxa" w:w="1675"/>
            <w:vAlign w:val="center"/>
          </w:tcPr>
          <w:p>
            <w:r>
              <w:t>S1 structure</w:t>
            </w:r>
          </w:p>
        </w:tc>
        <w:tc>
          <w:tcPr>
            <w:tcW w:type="dxa" w:w="1675"/>
            <w:vAlign w:val="center"/>
          </w:tcPr>
          <w:p>
            <w:r>
              <w:t>S2 source</w:t>
            </w:r>
          </w:p>
        </w:tc>
        <w:tc>
          <w:tcPr>
            <w:tcW w:type="dxa" w:w="1675"/>
            <w:vAlign w:val="center"/>
          </w:tcPr>
          <w:p>
            <w:r>
              <w:t>S3 distractor</w:t>
            </w:r>
          </w:p>
        </w:tc>
        <w:tc>
          <w:tcPr>
            <w:tcW w:type="dxa" w:w="1675"/>
            <w:vAlign w:val="center"/>
          </w:tcPr>
          <w:p>
            <w:r>
              <w:t>S4 independent re-solve</w:t>
            </w:r>
          </w:p>
        </w:tc>
      </w:tr>
      <w:tr>
        <w:tc>
          <w:tcPr>
            <w:tcW w:type="dxa" w:w="1675"/>
            <w:vAlign w:val="center"/>
          </w:tcPr>
          <w:p>
            <w:r>
              <w:t>1</w:t>
            </w:r>
          </w:p>
        </w:tc>
        <w:tc>
          <w:tcPr>
            <w:tcW w:type="dxa" w:w="1675"/>
            <w:vAlign w:val="center"/>
          </w:tcPr>
          <w:p>
            <w:r>
              <w:t>HF / Clinical</w:t>
            </w:r>
          </w:p>
        </w:tc>
        <w:tc>
          <w:tcPr>
            <w:tcW w:type="dxa" w:w="1675"/>
            <w:vAlign w:val="center"/>
          </w:tcPr>
          <w:p>
            <w:r>
              <w:t>PASS: 4 options + 4 reasons</w:t>
            </w:r>
          </w:p>
        </w:tc>
        <w:tc>
          <w:tcPr>
            <w:tcW w:type="dxa" w:w="1675"/>
            <w:vAlign w:val="center"/>
          </w:tcPr>
          <w:p>
            <w:r>
              <w:t>ANCHOR only; full item pending</w:t>
            </w:r>
          </w:p>
        </w:tc>
        <w:tc>
          <w:tcPr>
            <w:tcW w:type="dxa" w:w="1675"/>
            <w:vAlign w:val="center"/>
          </w:tcPr>
          <w:p>
            <w:r>
              <w:t>AUTHOR review; independent audit pending</w:t>
            </w:r>
          </w:p>
        </w:tc>
        <w:tc>
          <w:tcPr>
            <w:tcW w:type="dxa" w:w="1675"/>
            <w:vAlign w:val="center"/>
          </w:tcPr>
          <w:p>
            <w:r>
              <w:t>NOT VERIFIED</w:t>
            </w:r>
          </w:p>
        </w:tc>
      </w:tr>
      <w:tr>
        <w:tc>
          <w:tcPr>
            <w:tcW w:type="dxa" w:w="1675"/>
            <w:vAlign w:val="center"/>
          </w:tcPr>
          <w:p>
            <w:r>
              <w:t>2</w:t>
            </w:r>
          </w:p>
        </w:tc>
        <w:tc>
          <w:tcPr>
            <w:tcW w:type="dxa" w:w="1675"/>
            <w:vAlign w:val="center"/>
          </w:tcPr>
          <w:p>
            <w:r>
              <w:t>HF / Conceptual</w:t>
            </w:r>
          </w:p>
        </w:tc>
        <w:tc>
          <w:tcPr>
            <w:tcW w:type="dxa" w:w="1675"/>
            <w:vAlign w:val="center"/>
          </w:tcPr>
          <w:p>
            <w:r>
              <w:t>PASS: 4 options + 4 reasons</w:t>
            </w:r>
          </w:p>
        </w:tc>
        <w:tc>
          <w:tcPr>
            <w:tcW w:type="dxa" w:w="1675"/>
            <w:vAlign w:val="center"/>
          </w:tcPr>
          <w:p>
            <w:r>
              <w:t>ANCHOR only; full item pending</w:t>
            </w:r>
          </w:p>
        </w:tc>
        <w:tc>
          <w:tcPr>
            <w:tcW w:type="dxa" w:w="1675"/>
            <w:vAlign w:val="center"/>
          </w:tcPr>
          <w:p>
            <w:r>
              <w:t>AUTHOR review; independent audit pending</w:t>
            </w:r>
          </w:p>
        </w:tc>
        <w:tc>
          <w:tcPr>
            <w:tcW w:type="dxa" w:w="1675"/>
            <w:vAlign w:val="center"/>
          </w:tcPr>
          <w:p>
            <w:r>
              <w:t>NOT VERIFIED</w:t>
            </w:r>
          </w:p>
        </w:tc>
      </w:tr>
      <w:tr>
        <w:tc>
          <w:tcPr>
            <w:tcW w:type="dxa" w:w="1675"/>
            <w:vAlign w:val="center"/>
          </w:tcPr>
          <w:p>
            <w:r>
              <w:t>3</w:t>
            </w:r>
          </w:p>
        </w:tc>
        <w:tc>
          <w:tcPr>
            <w:tcW w:type="dxa" w:w="1675"/>
            <w:vAlign w:val="center"/>
          </w:tcPr>
          <w:p>
            <w:r>
              <w:t>HF / Basic</w:t>
            </w:r>
          </w:p>
        </w:tc>
        <w:tc>
          <w:tcPr>
            <w:tcW w:type="dxa" w:w="1675"/>
            <w:vAlign w:val="center"/>
          </w:tcPr>
          <w:p>
            <w:r>
              <w:t>PASS: 4 options + 4 reasons</w:t>
            </w:r>
          </w:p>
        </w:tc>
        <w:tc>
          <w:tcPr>
            <w:tcW w:type="dxa" w:w="1675"/>
            <w:vAlign w:val="center"/>
          </w:tcPr>
          <w:p>
            <w:r>
              <w:t>ANCHOR only; full item pending</w:t>
            </w:r>
          </w:p>
        </w:tc>
        <w:tc>
          <w:tcPr>
            <w:tcW w:type="dxa" w:w="1675"/>
            <w:vAlign w:val="center"/>
          </w:tcPr>
          <w:p>
            <w:r>
              <w:t>AUTHOR review; independent audit pending</w:t>
            </w:r>
          </w:p>
        </w:tc>
        <w:tc>
          <w:tcPr>
            <w:tcW w:type="dxa" w:w="1675"/>
            <w:vAlign w:val="center"/>
          </w:tcPr>
          <w:p>
            <w:r>
              <w:t>NOT VERIFIED</w:t>
            </w:r>
          </w:p>
        </w:tc>
      </w:tr>
      <w:tr>
        <w:tc>
          <w:tcPr>
            <w:tcW w:type="dxa" w:w="1675"/>
            <w:vAlign w:val="center"/>
          </w:tcPr>
          <w:p>
            <w:r>
              <w:t>4</w:t>
            </w:r>
          </w:p>
        </w:tc>
        <w:tc>
          <w:tcPr>
            <w:tcW w:type="dxa" w:w="1675"/>
            <w:vAlign w:val="center"/>
          </w:tcPr>
          <w:p>
            <w:r>
              <w:t>HF / Basic</w:t>
            </w:r>
          </w:p>
        </w:tc>
        <w:tc>
          <w:tcPr>
            <w:tcW w:type="dxa" w:w="1675"/>
            <w:vAlign w:val="center"/>
          </w:tcPr>
          <w:p>
            <w:r>
              <w:t>PASS: 4 options + 4 reasons</w:t>
            </w:r>
          </w:p>
        </w:tc>
        <w:tc>
          <w:tcPr>
            <w:tcW w:type="dxa" w:w="1675"/>
            <w:vAlign w:val="center"/>
          </w:tcPr>
          <w:p>
            <w:r>
              <w:t>ANCHOR only; full item pending</w:t>
            </w:r>
          </w:p>
        </w:tc>
        <w:tc>
          <w:tcPr>
            <w:tcW w:type="dxa" w:w="1675"/>
            <w:vAlign w:val="center"/>
          </w:tcPr>
          <w:p>
            <w:r>
              <w:t>AUTHOR review; independent audit pending</w:t>
            </w:r>
          </w:p>
        </w:tc>
        <w:tc>
          <w:tcPr>
            <w:tcW w:type="dxa" w:w="1675"/>
            <w:vAlign w:val="center"/>
          </w:tcPr>
          <w:p>
            <w:r>
              <w:t>NOT VERIFIED</w:t>
            </w:r>
          </w:p>
        </w:tc>
      </w:tr>
      <w:tr>
        <w:tc>
          <w:tcPr>
            <w:tcW w:type="dxa" w:w="1675"/>
            <w:vAlign w:val="center"/>
          </w:tcPr>
          <w:p>
            <w:r>
              <w:t>5</w:t>
            </w:r>
          </w:p>
        </w:tc>
        <w:tc>
          <w:tcPr>
            <w:tcW w:type="dxa" w:w="1675"/>
            <w:vAlign w:val="center"/>
          </w:tcPr>
          <w:p>
            <w:r>
              <w:t>HF / Conceptual</w:t>
            </w:r>
          </w:p>
        </w:tc>
        <w:tc>
          <w:tcPr>
            <w:tcW w:type="dxa" w:w="1675"/>
            <w:vAlign w:val="center"/>
          </w:tcPr>
          <w:p>
            <w:r>
              <w:t>PASS: 4 options + 4 reasons</w:t>
            </w:r>
          </w:p>
        </w:tc>
        <w:tc>
          <w:tcPr>
            <w:tcW w:type="dxa" w:w="1675"/>
            <w:vAlign w:val="center"/>
          </w:tcPr>
          <w:p>
            <w:r>
              <w:t>ANCHOR only; full item pending</w:t>
            </w:r>
          </w:p>
        </w:tc>
        <w:tc>
          <w:tcPr>
            <w:tcW w:type="dxa" w:w="1675"/>
            <w:vAlign w:val="center"/>
          </w:tcPr>
          <w:p>
            <w:r>
              <w:t>AUTHOR review; independent audit pending</w:t>
            </w:r>
          </w:p>
        </w:tc>
        <w:tc>
          <w:tcPr>
            <w:tcW w:type="dxa" w:w="1675"/>
            <w:vAlign w:val="center"/>
          </w:tcPr>
          <w:p>
            <w:r>
              <w:t>NOT VERIFIED</w:t>
            </w:r>
          </w:p>
        </w:tc>
      </w:tr>
      <w:tr>
        <w:tc>
          <w:tcPr>
            <w:tcW w:type="dxa" w:w="1675"/>
            <w:vAlign w:val="center"/>
          </w:tcPr>
          <w:p>
            <w:r>
              <w:t>6</w:t>
            </w:r>
          </w:p>
        </w:tc>
        <w:tc>
          <w:tcPr>
            <w:tcW w:type="dxa" w:w="1675"/>
            <w:vAlign w:val="center"/>
          </w:tcPr>
          <w:p>
            <w:r>
              <w:t>HF / High</w:t>
            </w:r>
          </w:p>
        </w:tc>
        <w:tc>
          <w:tcPr>
            <w:tcW w:type="dxa" w:w="1675"/>
            <w:vAlign w:val="center"/>
          </w:tcPr>
          <w:p>
            <w:r>
              <w:t>PASS: 4 options + 4 reasons</w:t>
            </w:r>
          </w:p>
        </w:tc>
        <w:tc>
          <w:tcPr>
            <w:tcW w:type="dxa" w:w="1675"/>
            <w:vAlign w:val="center"/>
          </w:tcPr>
          <w:p>
            <w:r>
              <w:t>ANCHOR only; full item pending</w:t>
            </w:r>
          </w:p>
        </w:tc>
        <w:tc>
          <w:tcPr>
            <w:tcW w:type="dxa" w:w="1675"/>
            <w:vAlign w:val="center"/>
          </w:tcPr>
          <w:p>
            <w:r>
              <w:t>AUTHOR review; independent audit pending</w:t>
            </w:r>
          </w:p>
        </w:tc>
        <w:tc>
          <w:tcPr>
            <w:tcW w:type="dxa" w:w="1675"/>
            <w:vAlign w:val="center"/>
          </w:tcPr>
          <w:p>
            <w:r>
              <w:t>NOT VERIFIED</w:t>
            </w:r>
          </w:p>
        </w:tc>
      </w:tr>
      <w:tr>
        <w:tc>
          <w:tcPr>
            <w:tcW w:type="dxa" w:w="1675"/>
            <w:vAlign w:val="center"/>
          </w:tcPr>
          <w:p>
            <w:r>
              <w:t>7</w:t>
            </w:r>
          </w:p>
        </w:tc>
        <w:tc>
          <w:tcPr>
            <w:tcW w:type="dxa" w:w="1675"/>
            <w:vAlign w:val="center"/>
          </w:tcPr>
          <w:p>
            <w:r>
              <w:t>HF / Integrated</w:t>
            </w:r>
          </w:p>
        </w:tc>
        <w:tc>
          <w:tcPr>
            <w:tcW w:type="dxa" w:w="1675"/>
            <w:vAlign w:val="center"/>
          </w:tcPr>
          <w:p>
            <w:r>
              <w:t>PASS: 4 options + 4 reasons</w:t>
            </w:r>
          </w:p>
        </w:tc>
        <w:tc>
          <w:tcPr>
            <w:tcW w:type="dxa" w:w="1675"/>
            <w:vAlign w:val="center"/>
          </w:tcPr>
          <w:p>
            <w:r>
              <w:t>ANCHOR only; full item pending</w:t>
            </w:r>
          </w:p>
        </w:tc>
        <w:tc>
          <w:tcPr>
            <w:tcW w:type="dxa" w:w="1675"/>
            <w:vAlign w:val="center"/>
          </w:tcPr>
          <w:p>
            <w:r>
              <w:t>AUTHOR review; independent audit pending</w:t>
            </w:r>
          </w:p>
        </w:tc>
        <w:tc>
          <w:tcPr>
            <w:tcW w:type="dxa" w:w="1675"/>
            <w:vAlign w:val="center"/>
          </w:tcPr>
          <w:p>
            <w:r>
              <w:t>NOT VERIFIED</w:t>
            </w:r>
          </w:p>
        </w:tc>
      </w:tr>
      <w:tr>
        <w:tc>
          <w:tcPr>
            <w:tcW w:type="dxa" w:w="1675"/>
            <w:vAlign w:val="center"/>
          </w:tcPr>
          <w:p>
            <w:r>
              <w:t>8</w:t>
            </w:r>
          </w:p>
        </w:tc>
        <w:tc>
          <w:tcPr>
            <w:tcW w:type="dxa" w:w="1675"/>
            <w:vAlign w:val="center"/>
          </w:tcPr>
          <w:p>
            <w:r>
              <w:t>HF / Basic</w:t>
            </w:r>
          </w:p>
        </w:tc>
        <w:tc>
          <w:tcPr>
            <w:tcW w:type="dxa" w:w="1675"/>
            <w:vAlign w:val="center"/>
          </w:tcPr>
          <w:p>
            <w:r>
              <w:t>PASS: 4 options + 4 reasons</w:t>
            </w:r>
          </w:p>
        </w:tc>
        <w:tc>
          <w:tcPr>
            <w:tcW w:type="dxa" w:w="1675"/>
            <w:vAlign w:val="center"/>
          </w:tcPr>
          <w:p>
            <w:r>
              <w:t>ANCHOR only; full item pending</w:t>
            </w:r>
          </w:p>
        </w:tc>
        <w:tc>
          <w:tcPr>
            <w:tcW w:type="dxa" w:w="1675"/>
            <w:vAlign w:val="center"/>
          </w:tcPr>
          <w:p>
            <w:r>
              <w:t>AUTHOR review; independent audit pending</w:t>
            </w:r>
          </w:p>
        </w:tc>
        <w:tc>
          <w:tcPr>
            <w:tcW w:type="dxa" w:w="1675"/>
            <w:vAlign w:val="center"/>
          </w:tcPr>
          <w:p>
            <w:r>
              <w:t>NOT VERIFIED</w:t>
            </w:r>
          </w:p>
        </w:tc>
      </w:tr>
      <w:tr>
        <w:tc>
          <w:tcPr>
            <w:tcW w:type="dxa" w:w="1675"/>
            <w:vAlign w:val="center"/>
          </w:tcPr>
          <w:p>
            <w:r>
              <w:t>9</w:t>
            </w:r>
          </w:p>
        </w:tc>
        <w:tc>
          <w:tcPr>
            <w:tcW w:type="dxa" w:w="1675"/>
            <w:vAlign w:val="center"/>
          </w:tcPr>
          <w:p>
            <w:r>
              <w:t>HF / Conceptual</w:t>
            </w:r>
          </w:p>
        </w:tc>
        <w:tc>
          <w:tcPr>
            <w:tcW w:type="dxa" w:w="1675"/>
            <w:vAlign w:val="center"/>
          </w:tcPr>
          <w:p>
            <w:r>
              <w:t>PASS: 4 options + 4 reasons</w:t>
            </w:r>
          </w:p>
        </w:tc>
        <w:tc>
          <w:tcPr>
            <w:tcW w:type="dxa" w:w="1675"/>
            <w:vAlign w:val="center"/>
          </w:tcPr>
          <w:p>
            <w:r>
              <w:t>ANCHOR only; full item pending</w:t>
            </w:r>
          </w:p>
        </w:tc>
        <w:tc>
          <w:tcPr>
            <w:tcW w:type="dxa" w:w="1675"/>
            <w:vAlign w:val="center"/>
          </w:tcPr>
          <w:p>
            <w:r>
              <w:t>AUTHOR review; independent audit pending</w:t>
            </w:r>
          </w:p>
        </w:tc>
        <w:tc>
          <w:tcPr>
            <w:tcW w:type="dxa" w:w="1675"/>
            <w:vAlign w:val="center"/>
          </w:tcPr>
          <w:p>
            <w:r>
              <w:t>NOT VERIFIED</w:t>
            </w:r>
          </w:p>
        </w:tc>
      </w:tr>
      <w:tr>
        <w:tc>
          <w:tcPr>
            <w:tcW w:type="dxa" w:w="1675"/>
            <w:vAlign w:val="center"/>
          </w:tcPr>
          <w:p>
            <w:r>
              <w:t>10</w:t>
            </w:r>
          </w:p>
        </w:tc>
        <w:tc>
          <w:tcPr>
            <w:tcW w:type="dxa" w:w="1675"/>
            <w:vAlign w:val="center"/>
          </w:tcPr>
          <w:p>
            <w:r>
              <w:t>HF / High</w:t>
            </w:r>
          </w:p>
        </w:tc>
        <w:tc>
          <w:tcPr>
            <w:tcW w:type="dxa" w:w="1675"/>
            <w:vAlign w:val="center"/>
          </w:tcPr>
          <w:p>
            <w:r>
              <w:t>PASS: 4 options + 4 reasons</w:t>
            </w:r>
          </w:p>
        </w:tc>
        <w:tc>
          <w:tcPr>
            <w:tcW w:type="dxa" w:w="1675"/>
            <w:vAlign w:val="center"/>
          </w:tcPr>
          <w:p>
            <w:r>
              <w:t>ANCHOR only; full item pending</w:t>
            </w:r>
          </w:p>
        </w:tc>
        <w:tc>
          <w:tcPr>
            <w:tcW w:type="dxa" w:w="1675"/>
            <w:vAlign w:val="center"/>
          </w:tcPr>
          <w:p>
            <w:r>
              <w:t>AUTHOR review; independent audit pending</w:t>
            </w:r>
          </w:p>
        </w:tc>
        <w:tc>
          <w:tcPr>
            <w:tcW w:type="dxa" w:w="1675"/>
            <w:vAlign w:val="center"/>
          </w:tcPr>
          <w:p>
            <w:r>
              <w:t>NOT VERIFIED</w:t>
            </w:r>
          </w:p>
        </w:tc>
      </w:tr>
      <w:tr>
        <w:tc>
          <w:tcPr>
            <w:tcW w:type="dxa" w:w="1675"/>
            <w:vAlign w:val="center"/>
          </w:tcPr>
          <w:p>
            <w:r>
              <w:t>11</w:t>
            </w:r>
          </w:p>
        </w:tc>
        <w:tc>
          <w:tcPr>
            <w:tcW w:type="dxa" w:w="1675"/>
            <w:vAlign w:val="center"/>
          </w:tcPr>
          <w:p>
            <w:r>
              <w:t>HF / High</w:t>
            </w:r>
          </w:p>
        </w:tc>
        <w:tc>
          <w:tcPr>
            <w:tcW w:type="dxa" w:w="1675"/>
            <w:vAlign w:val="center"/>
          </w:tcPr>
          <w:p>
            <w:r>
              <w:t>PASS: 4 options + 4 reasons</w:t>
            </w:r>
          </w:p>
        </w:tc>
        <w:tc>
          <w:tcPr>
            <w:tcW w:type="dxa" w:w="1675"/>
            <w:vAlign w:val="center"/>
          </w:tcPr>
          <w:p>
            <w:r>
              <w:t>ANCHOR only; full item pending</w:t>
            </w:r>
          </w:p>
        </w:tc>
        <w:tc>
          <w:tcPr>
            <w:tcW w:type="dxa" w:w="1675"/>
            <w:vAlign w:val="center"/>
          </w:tcPr>
          <w:p>
            <w:r>
              <w:t>AUTHOR review; independent audit pending</w:t>
            </w:r>
          </w:p>
        </w:tc>
        <w:tc>
          <w:tcPr>
            <w:tcW w:type="dxa" w:w="1675"/>
            <w:vAlign w:val="center"/>
          </w:tcPr>
          <w:p>
            <w:r>
              <w:t>NOT VERIFIED</w:t>
            </w:r>
          </w:p>
        </w:tc>
      </w:tr>
      <w:tr>
        <w:tc>
          <w:tcPr>
            <w:tcW w:type="dxa" w:w="1675"/>
            <w:vAlign w:val="center"/>
          </w:tcPr>
          <w:p>
            <w:r>
              <w:t>12</w:t>
            </w:r>
          </w:p>
        </w:tc>
        <w:tc>
          <w:tcPr>
            <w:tcW w:type="dxa" w:w="1675"/>
            <w:vAlign w:val="center"/>
          </w:tcPr>
          <w:p>
            <w:r>
              <w:t>HF / High</w:t>
            </w:r>
          </w:p>
        </w:tc>
        <w:tc>
          <w:tcPr>
            <w:tcW w:type="dxa" w:w="1675"/>
            <w:vAlign w:val="center"/>
          </w:tcPr>
          <w:p>
            <w:r>
              <w:t>PASS: 4 options + 4 reasons</w:t>
            </w:r>
          </w:p>
        </w:tc>
        <w:tc>
          <w:tcPr>
            <w:tcW w:type="dxa" w:w="1675"/>
            <w:vAlign w:val="center"/>
          </w:tcPr>
          <w:p>
            <w:r>
              <w:t>ANCHOR only; full item pending</w:t>
            </w:r>
          </w:p>
        </w:tc>
        <w:tc>
          <w:tcPr>
            <w:tcW w:type="dxa" w:w="1675"/>
            <w:vAlign w:val="center"/>
          </w:tcPr>
          <w:p>
            <w:r>
              <w:t>AUTHOR review; independent audit pending</w:t>
            </w:r>
          </w:p>
        </w:tc>
        <w:tc>
          <w:tcPr>
            <w:tcW w:type="dxa" w:w="1675"/>
            <w:vAlign w:val="center"/>
          </w:tcPr>
          <w:p>
            <w:r>
              <w:t>NOT VERIFIED</w:t>
            </w:r>
          </w:p>
        </w:tc>
      </w:tr>
      <w:tr>
        <w:tc>
          <w:tcPr>
            <w:tcW w:type="dxa" w:w="1675"/>
            <w:vAlign w:val="center"/>
          </w:tcPr>
          <w:p>
            <w:r>
              <w:t>13</w:t>
            </w:r>
          </w:p>
        </w:tc>
        <w:tc>
          <w:tcPr>
            <w:tcW w:type="dxa" w:w="1675"/>
            <w:vAlign w:val="center"/>
          </w:tcPr>
          <w:p>
            <w:r>
              <w:t>HF / Integrated</w:t>
            </w:r>
          </w:p>
        </w:tc>
        <w:tc>
          <w:tcPr>
            <w:tcW w:type="dxa" w:w="1675"/>
            <w:vAlign w:val="center"/>
          </w:tcPr>
          <w:p>
            <w:r>
              <w:t>PASS: 4 options + 4 reasons</w:t>
            </w:r>
          </w:p>
        </w:tc>
        <w:tc>
          <w:tcPr>
            <w:tcW w:type="dxa" w:w="1675"/>
            <w:vAlign w:val="center"/>
          </w:tcPr>
          <w:p>
            <w:r>
              <w:t>ANCHOR only; full item pending</w:t>
            </w:r>
          </w:p>
        </w:tc>
        <w:tc>
          <w:tcPr>
            <w:tcW w:type="dxa" w:w="1675"/>
            <w:vAlign w:val="center"/>
          </w:tcPr>
          <w:p>
            <w:r>
              <w:t>AUTHOR review; independent audit pending</w:t>
            </w:r>
          </w:p>
        </w:tc>
        <w:tc>
          <w:tcPr>
            <w:tcW w:type="dxa" w:w="1675"/>
            <w:vAlign w:val="center"/>
          </w:tcPr>
          <w:p>
            <w:r>
              <w:t>NOT VERIFIED</w:t>
            </w:r>
          </w:p>
        </w:tc>
      </w:tr>
      <w:tr>
        <w:tc>
          <w:tcPr>
            <w:tcW w:type="dxa" w:w="1675"/>
            <w:vAlign w:val="center"/>
          </w:tcPr>
          <w:p>
            <w:r>
              <w:t>14</w:t>
            </w:r>
          </w:p>
        </w:tc>
        <w:tc>
          <w:tcPr>
            <w:tcW w:type="dxa" w:w="1675"/>
            <w:vAlign w:val="center"/>
          </w:tcPr>
          <w:p>
            <w:r>
              <w:t>HF / High</w:t>
            </w:r>
          </w:p>
        </w:tc>
        <w:tc>
          <w:tcPr>
            <w:tcW w:type="dxa" w:w="1675"/>
            <w:vAlign w:val="center"/>
          </w:tcPr>
          <w:p>
            <w:r>
              <w:t>PASS: 4 options + 4 reasons</w:t>
            </w:r>
          </w:p>
        </w:tc>
        <w:tc>
          <w:tcPr>
            <w:tcW w:type="dxa" w:w="1675"/>
            <w:vAlign w:val="center"/>
          </w:tcPr>
          <w:p>
            <w:r>
              <w:t>ANCHOR only; full item pending</w:t>
            </w:r>
          </w:p>
        </w:tc>
        <w:tc>
          <w:tcPr>
            <w:tcW w:type="dxa" w:w="1675"/>
            <w:vAlign w:val="center"/>
          </w:tcPr>
          <w:p>
            <w:r>
              <w:t>AUTHOR review; independent audit pending</w:t>
            </w:r>
          </w:p>
        </w:tc>
        <w:tc>
          <w:tcPr>
            <w:tcW w:type="dxa" w:w="1675"/>
            <w:vAlign w:val="center"/>
          </w:tcPr>
          <w:p>
            <w:r>
              <w:t>NOT VERIFIED</w:t>
            </w:r>
          </w:p>
        </w:tc>
      </w:tr>
      <w:tr>
        <w:tc>
          <w:tcPr>
            <w:tcW w:type="dxa" w:w="1675"/>
            <w:vAlign w:val="center"/>
          </w:tcPr>
          <w:p>
            <w:r>
              <w:t>15</w:t>
            </w:r>
          </w:p>
        </w:tc>
        <w:tc>
          <w:tcPr>
            <w:tcW w:type="dxa" w:w="1675"/>
            <w:vAlign w:val="center"/>
          </w:tcPr>
          <w:p>
            <w:r>
              <w:t>HF / Clinical</w:t>
            </w:r>
          </w:p>
        </w:tc>
        <w:tc>
          <w:tcPr>
            <w:tcW w:type="dxa" w:w="1675"/>
            <w:vAlign w:val="center"/>
          </w:tcPr>
          <w:p>
            <w:r>
              <w:t>PASS: 4 options + 4 reasons</w:t>
            </w:r>
          </w:p>
        </w:tc>
        <w:tc>
          <w:tcPr>
            <w:tcW w:type="dxa" w:w="1675"/>
            <w:vAlign w:val="center"/>
          </w:tcPr>
          <w:p>
            <w:r>
              <w:t>ANCHOR only; full item pending</w:t>
            </w:r>
          </w:p>
        </w:tc>
        <w:tc>
          <w:tcPr>
            <w:tcW w:type="dxa" w:w="1675"/>
            <w:vAlign w:val="center"/>
          </w:tcPr>
          <w:p>
            <w:r>
              <w:t>AUTHOR review; independent audit pending</w:t>
            </w:r>
          </w:p>
        </w:tc>
        <w:tc>
          <w:tcPr>
            <w:tcW w:type="dxa" w:w="1675"/>
            <w:vAlign w:val="center"/>
          </w:tcPr>
          <w:p>
            <w:r>
              <w:t>NOT VERIFIED</w:t>
            </w:r>
          </w:p>
        </w:tc>
      </w:tr>
      <w:tr>
        <w:tc>
          <w:tcPr>
            <w:tcW w:type="dxa" w:w="1675"/>
            <w:vAlign w:val="center"/>
          </w:tcPr>
          <w:p>
            <w:r>
              <w:t>16</w:t>
            </w:r>
          </w:p>
        </w:tc>
        <w:tc>
          <w:tcPr>
            <w:tcW w:type="dxa" w:w="1675"/>
            <w:vAlign w:val="center"/>
          </w:tcPr>
          <w:p>
            <w:r>
              <w:t>HF / Conceptual</w:t>
            </w:r>
          </w:p>
        </w:tc>
        <w:tc>
          <w:tcPr>
            <w:tcW w:type="dxa" w:w="1675"/>
            <w:vAlign w:val="center"/>
          </w:tcPr>
          <w:p>
            <w:r>
              <w:t>PASS: 4 options + 4 reasons</w:t>
            </w:r>
          </w:p>
        </w:tc>
        <w:tc>
          <w:tcPr>
            <w:tcW w:type="dxa" w:w="1675"/>
            <w:vAlign w:val="center"/>
          </w:tcPr>
          <w:p>
            <w:r>
              <w:t>ANCHOR only; full item pending</w:t>
            </w:r>
          </w:p>
        </w:tc>
        <w:tc>
          <w:tcPr>
            <w:tcW w:type="dxa" w:w="1675"/>
            <w:vAlign w:val="center"/>
          </w:tcPr>
          <w:p>
            <w:r>
              <w:t>AUTHOR review; independent audit pending</w:t>
            </w:r>
          </w:p>
        </w:tc>
        <w:tc>
          <w:tcPr>
            <w:tcW w:type="dxa" w:w="1675"/>
            <w:vAlign w:val="center"/>
          </w:tcPr>
          <w:p>
            <w:r>
              <w:t>NOT VERIFIED</w:t>
            </w:r>
          </w:p>
        </w:tc>
      </w:tr>
      <w:tr>
        <w:tc>
          <w:tcPr>
            <w:tcW w:type="dxa" w:w="1675"/>
            <w:vAlign w:val="center"/>
          </w:tcPr>
          <w:p>
            <w:r>
              <w:t>17</w:t>
            </w:r>
          </w:p>
        </w:tc>
        <w:tc>
          <w:tcPr>
            <w:tcW w:type="dxa" w:w="1675"/>
            <w:vAlign w:val="center"/>
          </w:tcPr>
          <w:p>
            <w:r>
              <w:t>HF / Clinical</w:t>
            </w:r>
          </w:p>
        </w:tc>
        <w:tc>
          <w:tcPr>
            <w:tcW w:type="dxa" w:w="1675"/>
            <w:vAlign w:val="center"/>
          </w:tcPr>
          <w:p>
            <w:r>
              <w:t>PASS: 4 options + 4 reasons</w:t>
            </w:r>
          </w:p>
        </w:tc>
        <w:tc>
          <w:tcPr>
            <w:tcW w:type="dxa" w:w="1675"/>
            <w:vAlign w:val="center"/>
          </w:tcPr>
          <w:p>
            <w:r>
              <w:t>ANCHOR only; full item pending</w:t>
            </w:r>
          </w:p>
        </w:tc>
        <w:tc>
          <w:tcPr>
            <w:tcW w:type="dxa" w:w="1675"/>
            <w:vAlign w:val="center"/>
          </w:tcPr>
          <w:p>
            <w:r>
              <w:t>AUTHOR review; independent audit pending</w:t>
            </w:r>
          </w:p>
        </w:tc>
        <w:tc>
          <w:tcPr>
            <w:tcW w:type="dxa" w:w="1675"/>
            <w:vAlign w:val="center"/>
          </w:tcPr>
          <w:p>
            <w:r>
              <w:t>NOT VERIFIED</w:t>
            </w:r>
          </w:p>
        </w:tc>
      </w:tr>
      <w:tr>
        <w:tc>
          <w:tcPr>
            <w:tcW w:type="dxa" w:w="1675"/>
            <w:vAlign w:val="center"/>
          </w:tcPr>
          <w:p>
            <w:r>
              <w:t>18</w:t>
            </w:r>
          </w:p>
        </w:tc>
        <w:tc>
          <w:tcPr>
            <w:tcW w:type="dxa" w:w="1675"/>
            <w:vAlign w:val="center"/>
          </w:tcPr>
          <w:p>
            <w:r>
              <w:t>HF / High</w:t>
            </w:r>
          </w:p>
        </w:tc>
        <w:tc>
          <w:tcPr>
            <w:tcW w:type="dxa" w:w="1675"/>
            <w:vAlign w:val="center"/>
          </w:tcPr>
          <w:p>
            <w:r>
              <w:t>PASS: 4 options + 4 reasons</w:t>
            </w:r>
          </w:p>
        </w:tc>
        <w:tc>
          <w:tcPr>
            <w:tcW w:type="dxa" w:w="1675"/>
            <w:vAlign w:val="center"/>
          </w:tcPr>
          <w:p>
            <w:r>
              <w:t>ANCHOR only; full item pending</w:t>
            </w:r>
          </w:p>
        </w:tc>
        <w:tc>
          <w:tcPr>
            <w:tcW w:type="dxa" w:w="1675"/>
            <w:vAlign w:val="center"/>
          </w:tcPr>
          <w:p>
            <w:r>
              <w:t>AUTHOR review; independent audit pending</w:t>
            </w:r>
          </w:p>
        </w:tc>
        <w:tc>
          <w:tcPr>
            <w:tcW w:type="dxa" w:w="1675"/>
            <w:vAlign w:val="center"/>
          </w:tcPr>
          <w:p>
            <w:r>
              <w:t>NOT VERIFIED</w:t>
            </w:r>
          </w:p>
        </w:tc>
      </w:tr>
      <w:tr>
        <w:tc>
          <w:tcPr>
            <w:tcW w:type="dxa" w:w="1675"/>
            <w:vAlign w:val="center"/>
          </w:tcPr>
          <w:p>
            <w:r>
              <w:t>19</w:t>
            </w:r>
          </w:p>
        </w:tc>
        <w:tc>
          <w:tcPr>
            <w:tcW w:type="dxa" w:w="1675"/>
            <w:vAlign w:val="center"/>
          </w:tcPr>
          <w:p>
            <w:r>
              <w:t>HF / High</w:t>
            </w:r>
          </w:p>
        </w:tc>
        <w:tc>
          <w:tcPr>
            <w:tcW w:type="dxa" w:w="1675"/>
            <w:vAlign w:val="center"/>
          </w:tcPr>
          <w:p>
            <w:r>
              <w:t>PASS: 4 options + 4 reasons</w:t>
            </w:r>
          </w:p>
        </w:tc>
        <w:tc>
          <w:tcPr>
            <w:tcW w:type="dxa" w:w="1675"/>
            <w:vAlign w:val="center"/>
          </w:tcPr>
          <w:p>
            <w:r>
              <w:t>ANCHOR only; full item pending</w:t>
            </w:r>
          </w:p>
        </w:tc>
        <w:tc>
          <w:tcPr>
            <w:tcW w:type="dxa" w:w="1675"/>
            <w:vAlign w:val="center"/>
          </w:tcPr>
          <w:p>
            <w:r>
              <w:t>AUTHOR review; independent audit pending</w:t>
            </w:r>
          </w:p>
        </w:tc>
        <w:tc>
          <w:tcPr>
            <w:tcW w:type="dxa" w:w="1675"/>
            <w:vAlign w:val="center"/>
          </w:tcPr>
          <w:p>
            <w:r>
              <w:t>NOT VERIFIED</w:t>
            </w:r>
          </w:p>
        </w:tc>
      </w:tr>
      <w:tr>
        <w:tc>
          <w:tcPr>
            <w:tcW w:type="dxa" w:w="1675"/>
            <w:vAlign w:val="center"/>
          </w:tcPr>
          <w:p>
            <w:r>
              <w:t>20</w:t>
            </w:r>
          </w:p>
        </w:tc>
        <w:tc>
          <w:tcPr>
            <w:tcW w:type="dxa" w:w="1675"/>
            <w:vAlign w:val="center"/>
          </w:tcPr>
          <w:p>
            <w:r>
              <w:t>HF / Conceptual</w:t>
            </w:r>
          </w:p>
        </w:tc>
        <w:tc>
          <w:tcPr>
            <w:tcW w:type="dxa" w:w="1675"/>
            <w:vAlign w:val="center"/>
          </w:tcPr>
          <w:p>
            <w:r>
              <w:t>PASS: 4 options + 4 reasons</w:t>
            </w:r>
          </w:p>
        </w:tc>
        <w:tc>
          <w:tcPr>
            <w:tcW w:type="dxa" w:w="1675"/>
            <w:vAlign w:val="center"/>
          </w:tcPr>
          <w:p>
            <w:r>
              <w:t>ANCHOR only; full item pending</w:t>
            </w:r>
          </w:p>
        </w:tc>
        <w:tc>
          <w:tcPr>
            <w:tcW w:type="dxa" w:w="1675"/>
            <w:vAlign w:val="center"/>
          </w:tcPr>
          <w:p>
            <w:r>
              <w:t>AUTHOR review; independent audit pending</w:t>
            </w:r>
          </w:p>
        </w:tc>
        <w:tc>
          <w:tcPr>
            <w:tcW w:type="dxa" w:w="1675"/>
            <w:vAlign w:val="center"/>
          </w:tcPr>
          <w:p>
            <w:r>
              <w:t>NOT VERIFIED</w:t>
            </w:r>
          </w:p>
        </w:tc>
      </w:tr>
      <w:tr>
        <w:tc>
          <w:tcPr>
            <w:tcW w:type="dxa" w:w="1675"/>
            <w:vAlign w:val="center"/>
          </w:tcPr>
          <w:p>
            <w:r>
              <w:t>21</w:t>
            </w:r>
          </w:p>
        </w:tc>
        <w:tc>
          <w:tcPr>
            <w:tcW w:type="dxa" w:w="1675"/>
            <w:vAlign w:val="center"/>
          </w:tcPr>
          <w:p>
            <w:r>
              <w:t>HF / Clinical</w:t>
            </w:r>
          </w:p>
        </w:tc>
        <w:tc>
          <w:tcPr>
            <w:tcW w:type="dxa" w:w="1675"/>
            <w:vAlign w:val="center"/>
          </w:tcPr>
          <w:p>
            <w:r>
              <w:t>PASS: 4 options + 4 reasons</w:t>
            </w:r>
          </w:p>
        </w:tc>
        <w:tc>
          <w:tcPr>
            <w:tcW w:type="dxa" w:w="1675"/>
            <w:vAlign w:val="center"/>
          </w:tcPr>
          <w:p>
            <w:r>
              <w:t>ANCHOR only; full item pending</w:t>
            </w:r>
          </w:p>
        </w:tc>
        <w:tc>
          <w:tcPr>
            <w:tcW w:type="dxa" w:w="1675"/>
            <w:vAlign w:val="center"/>
          </w:tcPr>
          <w:p>
            <w:r>
              <w:t>AUTHOR review; independent audit pending</w:t>
            </w:r>
          </w:p>
        </w:tc>
        <w:tc>
          <w:tcPr>
            <w:tcW w:type="dxa" w:w="1675"/>
            <w:vAlign w:val="center"/>
          </w:tcPr>
          <w:p>
            <w:r>
              <w:t>NOT VERIFIED</w:t>
            </w:r>
          </w:p>
        </w:tc>
      </w:tr>
      <w:tr>
        <w:tc>
          <w:tcPr>
            <w:tcW w:type="dxa" w:w="1675"/>
            <w:vAlign w:val="center"/>
          </w:tcPr>
          <w:p>
            <w:r>
              <w:t>22</w:t>
            </w:r>
          </w:p>
        </w:tc>
        <w:tc>
          <w:tcPr>
            <w:tcW w:type="dxa" w:w="1675"/>
            <w:vAlign w:val="center"/>
          </w:tcPr>
          <w:p>
            <w:r>
              <w:t>HF / Clinical</w:t>
            </w:r>
          </w:p>
        </w:tc>
        <w:tc>
          <w:tcPr>
            <w:tcW w:type="dxa" w:w="1675"/>
            <w:vAlign w:val="center"/>
          </w:tcPr>
          <w:p>
            <w:r>
              <w:t>PASS: 4 options + 4 reasons</w:t>
            </w:r>
          </w:p>
        </w:tc>
        <w:tc>
          <w:tcPr>
            <w:tcW w:type="dxa" w:w="1675"/>
            <w:vAlign w:val="center"/>
          </w:tcPr>
          <w:p>
            <w:r>
              <w:t>ANCHOR only; full item pending</w:t>
            </w:r>
          </w:p>
        </w:tc>
        <w:tc>
          <w:tcPr>
            <w:tcW w:type="dxa" w:w="1675"/>
            <w:vAlign w:val="center"/>
          </w:tcPr>
          <w:p>
            <w:r>
              <w:t>AUTHOR review; independent audit pending</w:t>
            </w:r>
          </w:p>
        </w:tc>
        <w:tc>
          <w:tcPr>
            <w:tcW w:type="dxa" w:w="1675"/>
            <w:vAlign w:val="center"/>
          </w:tcPr>
          <w:p>
            <w:r>
              <w:t>NOT VERIFIED</w:t>
            </w:r>
          </w:p>
        </w:tc>
      </w:tr>
      <w:tr>
        <w:tc>
          <w:tcPr>
            <w:tcW w:type="dxa" w:w="1675"/>
            <w:vAlign w:val="center"/>
          </w:tcPr>
          <w:p>
            <w:r>
              <w:t>23</w:t>
            </w:r>
          </w:p>
        </w:tc>
        <w:tc>
          <w:tcPr>
            <w:tcW w:type="dxa" w:w="1675"/>
            <w:vAlign w:val="center"/>
          </w:tcPr>
          <w:p>
            <w:r>
              <w:t>HF / Conceptual</w:t>
            </w:r>
          </w:p>
        </w:tc>
        <w:tc>
          <w:tcPr>
            <w:tcW w:type="dxa" w:w="1675"/>
            <w:vAlign w:val="center"/>
          </w:tcPr>
          <w:p>
            <w:r>
              <w:t>PASS: 4 options + 4 reasons</w:t>
            </w:r>
          </w:p>
        </w:tc>
        <w:tc>
          <w:tcPr>
            <w:tcW w:type="dxa" w:w="1675"/>
            <w:vAlign w:val="center"/>
          </w:tcPr>
          <w:p>
            <w:r>
              <w:t>ANCHOR only; full item pending</w:t>
            </w:r>
          </w:p>
        </w:tc>
        <w:tc>
          <w:tcPr>
            <w:tcW w:type="dxa" w:w="1675"/>
            <w:vAlign w:val="center"/>
          </w:tcPr>
          <w:p>
            <w:r>
              <w:t>AUTHOR review; independent audit pending</w:t>
            </w:r>
          </w:p>
        </w:tc>
        <w:tc>
          <w:tcPr>
            <w:tcW w:type="dxa" w:w="1675"/>
            <w:vAlign w:val="center"/>
          </w:tcPr>
          <w:p>
            <w:r>
              <w:t>NOT VERIFIED</w:t>
            </w:r>
          </w:p>
        </w:tc>
      </w:tr>
      <w:tr>
        <w:tc>
          <w:tcPr>
            <w:tcW w:type="dxa" w:w="1675"/>
            <w:vAlign w:val="center"/>
          </w:tcPr>
          <w:p>
            <w:r>
              <w:t>24</w:t>
            </w:r>
          </w:p>
        </w:tc>
        <w:tc>
          <w:tcPr>
            <w:tcW w:type="dxa" w:w="1675"/>
            <w:vAlign w:val="center"/>
          </w:tcPr>
          <w:p>
            <w:r>
              <w:t>CM / Basic</w:t>
            </w:r>
          </w:p>
        </w:tc>
        <w:tc>
          <w:tcPr>
            <w:tcW w:type="dxa" w:w="1675"/>
            <w:vAlign w:val="center"/>
          </w:tcPr>
          <w:p>
            <w:r>
              <w:t>PASS: 4 options + 4 reasons</w:t>
            </w:r>
          </w:p>
        </w:tc>
        <w:tc>
          <w:tcPr>
            <w:tcW w:type="dxa" w:w="1675"/>
            <w:vAlign w:val="center"/>
          </w:tcPr>
          <w:p>
            <w:r>
              <w:t>ANCHOR only; full item pending</w:t>
            </w:r>
          </w:p>
        </w:tc>
        <w:tc>
          <w:tcPr>
            <w:tcW w:type="dxa" w:w="1675"/>
            <w:vAlign w:val="center"/>
          </w:tcPr>
          <w:p>
            <w:r>
              <w:t>AUTHOR review; independent audit pending</w:t>
            </w:r>
          </w:p>
        </w:tc>
        <w:tc>
          <w:tcPr>
            <w:tcW w:type="dxa" w:w="1675"/>
            <w:vAlign w:val="center"/>
          </w:tcPr>
          <w:p>
            <w:r>
              <w:t>NOT VERIFIED</w:t>
            </w:r>
          </w:p>
        </w:tc>
      </w:tr>
      <w:tr>
        <w:tc>
          <w:tcPr>
            <w:tcW w:type="dxa" w:w="1675"/>
            <w:vAlign w:val="center"/>
          </w:tcPr>
          <w:p>
            <w:r>
              <w:t>25</w:t>
            </w:r>
          </w:p>
        </w:tc>
        <w:tc>
          <w:tcPr>
            <w:tcW w:type="dxa" w:w="1675"/>
            <w:vAlign w:val="center"/>
          </w:tcPr>
          <w:p>
            <w:r>
              <w:t>CM / High</w:t>
            </w:r>
          </w:p>
        </w:tc>
        <w:tc>
          <w:tcPr>
            <w:tcW w:type="dxa" w:w="1675"/>
            <w:vAlign w:val="center"/>
          </w:tcPr>
          <w:p>
            <w:r>
              <w:t>PASS: 4 options + 4 reasons</w:t>
            </w:r>
          </w:p>
        </w:tc>
        <w:tc>
          <w:tcPr>
            <w:tcW w:type="dxa" w:w="1675"/>
            <w:vAlign w:val="center"/>
          </w:tcPr>
          <w:p>
            <w:r>
              <w:t>ANCHOR only; full item pending</w:t>
            </w:r>
          </w:p>
        </w:tc>
        <w:tc>
          <w:tcPr>
            <w:tcW w:type="dxa" w:w="1675"/>
            <w:vAlign w:val="center"/>
          </w:tcPr>
          <w:p>
            <w:r>
              <w:t>AUTHOR review; independent audit pending</w:t>
            </w:r>
          </w:p>
        </w:tc>
        <w:tc>
          <w:tcPr>
            <w:tcW w:type="dxa" w:w="1675"/>
            <w:vAlign w:val="center"/>
          </w:tcPr>
          <w:p>
            <w:r>
              <w:t>NOT VERIFIED</w:t>
            </w:r>
          </w:p>
        </w:tc>
      </w:tr>
      <w:tr>
        <w:tc>
          <w:tcPr>
            <w:tcW w:type="dxa" w:w="1675"/>
            <w:vAlign w:val="center"/>
          </w:tcPr>
          <w:p>
            <w:r>
              <w:t>26</w:t>
            </w:r>
          </w:p>
        </w:tc>
        <w:tc>
          <w:tcPr>
            <w:tcW w:type="dxa" w:w="1675"/>
            <w:vAlign w:val="center"/>
          </w:tcPr>
          <w:p>
            <w:r>
              <w:t>CM / Basic</w:t>
            </w:r>
          </w:p>
        </w:tc>
        <w:tc>
          <w:tcPr>
            <w:tcW w:type="dxa" w:w="1675"/>
            <w:vAlign w:val="center"/>
          </w:tcPr>
          <w:p>
            <w:r>
              <w:t>PASS: 4 options + 4 reasons</w:t>
            </w:r>
          </w:p>
        </w:tc>
        <w:tc>
          <w:tcPr>
            <w:tcW w:type="dxa" w:w="1675"/>
            <w:vAlign w:val="center"/>
          </w:tcPr>
          <w:p>
            <w:r>
              <w:t>ANCHOR only; full item pending</w:t>
            </w:r>
          </w:p>
        </w:tc>
        <w:tc>
          <w:tcPr>
            <w:tcW w:type="dxa" w:w="1675"/>
            <w:vAlign w:val="center"/>
          </w:tcPr>
          <w:p>
            <w:r>
              <w:t>AUTHOR review; independent audit pending</w:t>
            </w:r>
          </w:p>
        </w:tc>
        <w:tc>
          <w:tcPr>
            <w:tcW w:type="dxa" w:w="1675"/>
            <w:vAlign w:val="center"/>
          </w:tcPr>
          <w:p>
            <w:r>
              <w:t>NOT VERIFIED</w:t>
            </w:r>
          </w:p>
        </w:tc>
      </w:tr>
      <w:tr>
        <w:tc>
          <w:tcPr>
            <w:tcW w:type="dxa" w:w="1675"/>
            <w:vAlign w:val="center"/>
          </w:tcPr>
          <w:p>
            <w:r>
              <w:t>27</w:t>
            </w:r>
          </w:p>
        </w:tc>
        <w:tc>
          <w:tcPr>
            <w:tcW w:type="dxa" w:w="1675"/>
            <w:vAlign w:val="center"/>
          </w:tcPr>
          <w:p>
            <w:r>
              <w:t>CM / Conceptual</w:t>
            </w:r>
          </w:p>
        </w:tc>
        <w:tc>
          <w:tcPr>
            <w:tcW w:type="dxa" w:w="1675"/>
            <w:vAlign w:val="center"/>
          </w:tcPr>
          <w:p>
            <w:r>
              <w:t>PASS: 4 options + 4 reasons</w:t>
            </w:r>
          </w:p>
        </w:tc>
        <w:tc>
          <w:tcPr>
            <w:tcW w:type="dxa" w:w="1675"/>
            <w:vAlign w:val="center"/>
          </w:tcPr>
          <w:p>
            <w:r>
              <w:t>ANCHOR only; full item pending</w:t>
            </w:r>
          </w:p>
        </w:tc>
        <w:tc>
          <w:tcPr>
            <w:tcW w:type="dxa" w:w="1675"/>
            <w:vAlign w:val="center"/>
          </w:tcPr>
          <w:p>
            <w:r>
              <w:t>AUTHOR review; independent audit pending</w:t>
            </w:r>
          </w:p>
        </w:tc>
        <w:tc>
          <w:tcPr>
            <w:tcW w:type="dxa" w:w="1675"/>
            <w:vAlign w:val="center"/>
          </w:tcPr>
          <w:p>
            <w:r>
              <w:t>NOT VERIFIED</w:t>
            </w:r>
          </w:p>
        </w:tc>
      </w:tr>
      <w:tr>
        <w:tc>
          <w:tcPr>
            <w:tcW w:type="dxa" w:w="1675"/>
            <w:vAlign w:val="center"/>
          </w:tcPr>
          <w:p>
            <w:r>
              <w:t>28</w:t>
            </w:r>
          </w:p>
        </w:tc>
        <w:tc>
          <w:tcPr>
            <w:tcW w:type="dxa" w:w="1675"/>
            <w:vAlign w:val="center"/>
          </w:tcPr>
          <w:p>
            <w:r>
              <w:t>CM / Clinical</w:t>
            </w:r>
          </w:p>
        </w:tc>
        <w:tc>
          <w:tcPr>
            <w:tcW w:type="dxa" w:w="1675"/>
            <w:vAlign w:val="center"/>
          </w:tcPr>
          <w:p>
            <w:r>
              <w:t>PASS: 4 options + 4 reasons</w:t>
            </w:r>
          </w:p>
        </w:tc>
        <w:tc>
          <w:tcPr>
            <w:tcW w:type="dxa" w:w="1675"/>
            <w:vAlign w:val="center"/>
          </w:tcPr>
          <w:p>
            <w:r>
              <w:t>ANCHOR only; full item pending</w:t>
            </w:r>
          </w:p>
        </w:tc>
        <w:tc>
          <w:tcPr>
            <w:tcW w:type="dxa" w:w="1675"/>
            <w:vAlign w:val="center"/>
          </w:tcPr>
          <w:p>
            <w:r>
              <w:t>AUTHOR review; independent audit pending</w:t>
            </w:r>
          </w:p>
        </w:tc>
        <w:tc>
          <w:tcPr>
            <w:tcW w:type="dxa" w:w="1675"/>
            <w:vAlign w:val="center"/>
          </w:tcPr>
          <w:p>
            <w:r>
              <w:t>NOT VERIFIED</w:t>
            </w:r>
          </w:p>
        </w:tc>
      </w:tr>
      <w:tr>
        <w:tc>
          <w:tcPr>
            <w:tcW w:type="dxa" w:w="1675"/>
            <w:vAlign w:val="center"/>
          </w:tcPr>
          <w:p>
            <w:r>
              <w:t>29</w:t>
            </w:r>
          </w:p>
        </w:tc>
        <w:tc>
          <w:tcPr>
            <w:tcW w:type="dxa" w:w="1675"/>
            <w:vAlign w:val="center"/>
          </w:tcPr>
          <w:p>
            <w:r>
              <w:t>CM / High</w:t>
            </w:r>
          </w:p>
        </w:tc>
        <w:tc>
          <w:tcPr>
            <w:tcW w:type="dxa" w:w="1675"/>
            <w:vAlign w:val="center"/>
          </w:tcPr>
          <w:p>
            <w:r>
              <w:t>PASS: 4 options + 4 reasons</w:t>
            </w:r>
          </w:p>
        </w:tc>
        <w:tc>
          <w:tcPr>
            <w:tcW w:type="dxa" w:w="1675"/>
            <w:vAlign w:val="center"/>
          </w:tcPr>
          <w:p>
            <w:r>
              <w:t>ANCHOR only; full item pending</w:t>
            </w:r>
          </w:p>
        </w:tc>
        <w:tc>
          <w:tcPr>
            <w:tcW w:type="dxa" w:w="1675"/>
            <w:vAlign w:val="center"/>
          </w:tcPr>
          <w:p>
            <w:r>
              <w:t>AUTHOR review; independent audit pending</w:t>
            </w:r>
          </w:p>
        </w:tc>
        <w:tc>
          <w:tcPr>
            <w:tcW w:type="dxa" w:w="1675"/>
            <w:vAlign w:val="center"/>
          </w:tcPr>
          <w:p>
            <w:r>
              <w:t>NOT VERIFIED</w:t>
            </w:r>
          </w:p>
        </w:tc>
      </w:tr>
      <w:tr>
        <w:tc>
          <w:tcPr>
            <w:tcW w:type="dxa" w:w="1675"/>
            <w:vAlign w:val="center"/>
          </w:tcPr>
          <w:p>
            <w:r>
              <w:t>30</w:t>
            </w:r>
          </w:p>
        </w:tc>
        <w:tc>
          <w:tcPr>
            <w:tcW w:type="dxa" w:w="1675"/>
            <w:vAlign w:val="center"/>
          </w:tcPr>
          <w:p>
            <w:r>
              <w:t>CM / High</w:t>
            </w:r>
          </w:p>
        </w:tc>
        <w:tc>
          <w:tcPr>
            <w:tcW w:type="dxa" w:w="1675"/>
            <w:vAlign w:val="center"/>
          </w:tcPr>
          <w:p>
            <w:r>
              <w:t>PASS: 4 options + 4 reasons</w:t>
            </w:r>
          </w:p>
        </w:tc>
        <w:tc>
          <w:tcPr>
            <w:tcW w:type="dxa" w:w="1675"/>
            <w:vAlign w:val="center"/>
          </w:tcPr>
          <w:p>
            <w:r>
              <w:t>ANCHOR only; full item pending</w:t>
            </w:r>
          </w:p>
        </w:tc>
        <w:tc>
          <w:tcPr>
            <w:tcW w:type="dxa" w:w="1675"/>
            <w:vAlign w:val="center"/>
          </w:tcPr>
          <w:p>
            <w:r>
              <w:t>AUTHOR review; independent audit pending</w:t>
            </w:r>
          </w:p>
        </w:tc>
        <w:tc>
          <w:tcPr>
            <w:tcW w:type="dxa" w:w="1675"/>
            <w:vAlign w:val="center"/>
          </w:tcPr>
          <w:p>
            <w:r>
              <w:t>NOT VERIFIED</w:t>
            </w:r>
          </w:p>
        </w:tc>
      </w:tr>
      <w:tr>
        <w:tc>
          <w:tcPr>
            <w:tcW w:type="dxa" w:w="1675"/>
            <w:vAlign w:val="center"/>
          </w:tcPr>
          <w:p>
            <w:r>
              <w:t>31</w:t>
            </w:r>
          </w:p>
        </w:tc>
        <w:tc>
          <w:tcPr>
            <w:tcW w:type="dxa" w:w="1675"/>
            <w:vAlign w:val="center"/>
          </w:tcPr>
          <w:p>
            <w:r>
              <w:t>CM / Integrated</w:t>
            </w:r>
          </w:p>
        </w:tc>
        <w:tc>
          <w:tcPr>
            <w:tcW w:type="dxa" w:w="1675"/>
            <w:vAlign w:val="center"/>
          </w:tcPr>
          <w:p>
            <w:r>
              <w:t>PASS: 4 options + 4 reasons</w:t>
            </w:r>
          </w:p>
        </w:tc>
        <w:tc>
          <w:tcPr>
            <w:tcW w:type="dxa" w:w="1675"/>
            <w:vAlign w:val="center"/>
          </w:tcPr>
          <w:p>
            <w:r>
              <w:t>ANCHOR only; full item pending</w:t>
            </w:r>
          </w:p>
        </w:tc>
        <w:tc>
          <w:tcPr>
            <w:tcW w:type="dxa" w:w="1675"/>
            <w:vAlign w:val="center"/>
          </w:tcPr>
          <w:p>
            <w:r>
              <w:t>AUTHOR review; independent audit pending</w:t>
            </w:r>
          </w:p>
        </w:tc>
        <w:tc>
          <w:tcPr>
            <w:tcW w:type="dxa" w:w="1675"/>
            <w:vAlign w:val="center"/>
          </w:tcPr>
          <w:p>
            <w:r>
              <w:t>NOT VERIFIED</w:t>
            </w:r>
          </w:p>
        </w:tc>
      </w:tr>
      <w:tr>
        <w:tc>
          <w:tcPr>
            <w:tcW w:type="dxa" w:w="1675"/>
            <w:vAlign w:val="center"/>
          </w:tcPr>
          <w:p>
            <w:r>
              <w:t>32</w:t>
            </w:r>
          </w:p>
        </w:tc>
        <w:tc>
          <w:tcPr>
            <w:tcW w:type="dxa" w:w="1675"/>
            <w:vAlign w:val="center"/>
          </w:tcPr>
          <w:p>
            <w:r>
              <w:t>CM / High</w:t>
            </w:r>
          </w:p>
        </w:tc>
        <w:tc>
          <w:tcPr>
            <w:tcW w:type="dxa" w:w="1675"/>
            <w:vAlign w:val="center"/>
          </w:tcPr>
          <w:p>
            <w:r>
              <w:t>PASS: 4 options + 4 reasons</w:t>
            </w:r>
          </w:p>
        </w:tc>
        <w:tc>
          <w:tcPr>
            <w:tcW w:type="dxa" w:w="1675"/>
            <w:vAlign w:val="center"/>
          </w:tcPr>
          <w:p>
            <w:r>
              <w:t>ANCHOR only; full item pending</w:t>
            </w:r>
          </w:p>
        </w:tc>
        <w:tc>
          <w:tcPr>
            <w:tcW w:type="dxa" w:w="1675"/>
            <w:vAlign w:val="center"/>
          </w:tcPr>
          <w:p>
            <w:r>
              <w:t>AUTHOR review; independent audit pending</w:t>
            </w:r>
          </w:p>
        </w:tc>
        <w:tc>
          <w:tcPr>
            <w:tcW w:type="dxa" w:w="1675"/>
            <w:vAlign w:val="center"/>
          </w:tcPr>
          <w:p>
            <w:r>
              <w:t>NOT VERIFIED</w:t>
            </w:r>
          </w:p>
        </w:tc>
      </w:tr>
      <w:tr>
        <w:tc>
          <w:tcPr>
            <w:tcW w:type="dxa" w:w="1675"/>
            <w:vAlign w:val="center"/>
          </w:tcPr>
          <w:p>
            <w:r>
              <w:t>33</w:t>
            </w:r>
          </w:p>
        </w:tc>
        <w:tc>
          <w:tcPr>
            <w:tcW w:type="dxa" w:w="1675"/>
            <w:vAlign w:val="center"/>
          </w:tcPr>
          <w:p>
            <w:r>
              <w:t>CM / Clinical</w:t>
            </w:r>
          </w:p>
        </w:tc>
        <w:tc>
          <w:tcPr>
            <w:tcW w:type="dxa" w:w="1675"/>
            <w:vAlign w:val="center"/>
          </w:tcPr>
          <w:p>
            <w:r>
              <w:t>PASS: 4 options + 4 reasons</w:t>
            </w:r>
          </w:p>
        </w:tc>
        <w:tc>
          <w:tcPr>
            <w:tcW w:type="dxa" w:w="1675"/>
            <w:vAlign w:val="center"/>
          </w:tcPr>
          <w:p>
            <w:r>
              <w:t>ANCHOR only; full item pending</w:t>
            </w:r>
          </w:p>
        </w:tc>
        <w:tc>
          <w:tcPr>
            <w:tcW w:type="dxa" w:w="1675"/>
            <w:vAlign w:val="center"/>
          </w:tcPr>
          <w:p>
            <w:r>
              <w:t>AUTHOR review; independent audit pending</w:t>
            </w:r>
          </w:p>
        </w:tc>
        <w:tc>
          <w:tcPr>
            <w:tcW w:type="dxa" w:w="1675"/>
            <w:vAlign w:val="center"/>
          </w:tcPr>
          <w:p>
            <w:r>
              <w:t>NOT VERIFIED</w:t>
            </w:r>
          </w:p>
        </w:tc>
      </w:tr>
      <w:tr>
        <w:tc>
          <w:tcPr>
            <w:tcW w:type="dxa" w:w="1675"/>
            <w:vAlign w:val="center"/>
          </w:tcPr>
          <w:p>
            <w:r>
              <w:t>34</w:t>
            </w:r>
          </w:p>
        </w:tc>
        <w:tc>
          <w:tcPr>
            <w:tcW w:type="dxa" w:w="1675"/>
            <w:vAlign w:val="center"/>
          </w:tcPr>
          <w:p>
            <w:r>
              <w:t>CM / Conceptual</w:t>
            </w:r>
          </w:p>
        </w:tc>
        <w:tc>
          <w:tcPr>
            <w:tcW w:type="dxa" w:w="1675"/>
            <w:vAlign w:val="center"/>
          </w:tcPr>
          <w:p>
            <w:r>
              <w:t>PASS: 4 options + 4 reasons</w:t>
            </w:r>
          </w:p>
        </w:tc>
        <w:tc>
          <w:tcPr>
            <w:tcW w:type="dxa" w:w="1675"/>
            <w:vAlign w:val="center"/>
          </w:tcPr>
          <w:p>
            <w:r>
              <w:t>ANCHOR only; full item pending</w:t>
            </w:r>
          </w:p>
        </w:tc>
        <w:tc>
          <w:tcPr>
            <w:tcW w:type="dxa" w:w="1675"/>
            <w:vAlign w:val="center"/>
          </w:tcPr>
          <w:p>
            <w:r>
              <w:t>AUTHOR review; independent audit pending</w:t>
            </w:r>
          </w:p>
        </w:tc>
        <w:tc>
          <w:tcPr>
            <w:tcW w:type="dxa" w:w="1675"/>
            <w:vAlign w:val="center"/>
          </w:tcPr>
          <w:p>
            <w:r>
              <w:t>NOT VERIFIED</w:t>
            </w:r>
          </w:p>
        </w:tc>
      </w:tr>
      <w:tr>
        <w:tc>
          <w:tcPr>
            <w:tcW w:type="dxa" w:w="1675"/>
            <w:vAlign w:val="center"/>
          </w:tcPr>
          <w:p>
            <w:r>
              <w:t>35</w:t>
            </w:r>
          </w:p>
        </w:tc>
        <w:tc>
          <w:tcPr>
            <w:tcW w:type="dxa" w:w="1675"/>
            <w:vAlign w:val="center"/>
          </w:tcPr>
          <w:p>
            <w:r>
              <w:t>CM / High</w:t>
            </w:r>
          </w:p>
        </w:tc>
        <w:tc>
          <w:tcPr>
            <w:tcW w:type="dxa" w:w="1675"/>
            <w:vAlign w:val="center"/>
          </w:tcPr>
          <w:p>
            <w:r>
              <w:t>PASS: 4 options + 4 reasons</w:t>
            </w:r>
          </w:p>
        </w:tc>
        <w:tc>
          <w:tcPr>
            <w:tcW w:type="dxa" w:w="1675"/>
            <w:vAlign w:val="center"/>
          </w:tcPr>
          <w:p>
            <w:r>
              <w:t>ANCHOR only; full item pending</w:t>
            </w:r>
          </w:p>
        </w:tc>
        <w:tc>
          <w:tcPr>
            <w:tcW w:type="dxa" w:w="1675"/>
            <w:vAlign w:val="center"/>
          </w:tcPr>
          <w:p>
            <w:r>
              <w:t>AUTHOR review; independent audit pending</w:t>
            </w:r>
          </w:p>
        </w:tc>
        <w:tc>
          <w:tcPr>
            <w:tcW w:type="dxa" w:w="1675"/>
            <w:vAlign w:val="center"/>
          </w:tcPr>
          <w:p>
            <w:r>
              <w:t>NOT VERIFIED</w:t>
            </w:r>
          </w:p>
        </w:tc>
      </w:tr>
      <w:tr>
        <w:tc>
          <w:tcPr>
            <w:tcW w:type="dxa" w:w="1675"/>
            <w:vAlign w:val="center"/>
          </w:tcPr>
          <w:p>
            <w:r>
              <w:t>36</w:t>
            </w:r>
          </w:p>
        </w:tc>
        <w:tc>
          <w:tcPr>
            <w:tcW w:type="dxa" w:w="1675"/>
            <w:vAlign w:val="center"/>
          </w:tcPr>
          <w:p>
            <w:r>
              <w:t>CM / Integrated</w:t>
            </w:r>
          </w:p>
        </w:tc>
        <w:tc>
          <w:tcPr>
            <w:tcW w:type="dxa" w:w="1675"/>
            <w:vAlign w:val="center"/>
          </w:tcPr>
          <w:p>
            <w:r>
              <w:t>PASS: 4 options + 4 reasons</w:t>
            </w:r>
          </w:p>
        </w:tc>
        <w:tc>
          <w:tcPr>
            <w:tcW w:type="dxa" w:w="1675"/>
            <w:vAlign w:val="center"/>
          </w:tcPr>
          <w:p>
            <w:r>
              <w:t>ANCHOR only; full item pending</w:t>
            </w:r>
          </w:p>
        </w:tc>
        <w:tc>
          <w:tcPr>
            <w:tcW w:type="dxa" w:w="1675"/>
            <w:vAlign w:val="center"/>
          </w:tcPr>
          <w:p>
            <w:r>
              <w:t>AUTHOR review; independent audit pending</w:t>
            </w:r>
          </w:p>
        </w:tc>
        <w:tc>
          <w:tcPr>
            <w:tcW w:type="dxa" w:w="1675"/>
            <w:vAlign w:val="center"/>
          </w:tcPr>
          <w:p>
            <w:r>
              <w:t>NOT VERIFIED</w:t>
            </w:r>
          </w:p>
        </w:tc>
      </w:tr>
      <w:tr>
        <w:tc>
          <w:tcPr>
            <w:tcW w:type="dxa" w:w="1675"/>
            <w:vAlign w:val="center"/>
          </w:tcPr>
          <w:p>
            <w:r>
              <w:t>37</w:t>
            </w:r>
          </w:p>
        </w:tc>
        <w:tc>
          <w:tcPr>
            <w:tcW w:type="dxa" w:w="1675"/>
            <w:vAlign w:val="center"/>
          </w:tcPr>
          <w:p>
            <w:r>
              <w:t>CM / High</w:t>
            </w:r>
          </w:p>
        </w:tc>
        <w:tc>
          <w:tcPr>
            <w:tcW w:type="dxa" w:w="1675"/>
            <w:vAlign w:val="center"/>
          </w:tcPr>
          <w:p>
            <w:r>
              <w:t>PASS: 4 options + 4 reasons</w:t>
            </w:r>
          </w:p>
        </w:tc>
        <w:tc>
          <w:tcPr>
            <w:tcW w:type="dxa" w:w="1675"/>
            <w:vAlign w:val="center"/>
          </w:tcPr>
          <w:p>
            <w:r>
              <w:t>ANCHOR only; full item pending</w:t>
            </w:r>
          </w:p>
        </w:tc>
        <w:tc>
          <w:tcPr>
            <w:tcW w:type="dxa" w:w="1675"/>
            <w:vAlign w:val="center"/>
          </w:tcPr>
          <w:p>
            <w:r>
              <w:t>AUTHOR review; independent audit pending</w:t>
            </w:r>
          </w:p>
        </w:tc>
        <w:tc>
          <w:tcPr>
            <w:tcW w:type="dxa" w:w="1675"/>
            <w:vAlign w:val="center"/>
          </w:tcPr>
          <w:p>
            <w:r>
              <w:t>NOT VERIFIED</w:t>
            </w:r>
          </w:p>
        </w:tc>
      </w:tr>
      <w:tr>
        <w:tc>
          <w:tcPr>
            <w:tcW w:type="dxa" w:w="1675"/>
            <w:vAlign w:val="center"/>
          </w:tcPr>
          <w:p>
            <w:r>
              <w:t>38</w:t>
            </w:r>
          </w:p>
        </w:tc>
        <w:tc>
          <w:tcPr>
            <w:tcW w:type="dxa" w:w="1675"/>
            <w:vAlign w:val="center"/>
          </w:tcPr>
          <w:p>
            <w:r>
              <w:t>CM / Clinical</w:t>
            </w:r>
          </w:p>
        </w:tc>
        <w:tc>
          <w:tcPr>
            <w:tcW w:type="dxa" w:w="1675"/>
            <w:vAlign w:val="center"/>
          </w:tcPr>
          <w:p>
            <w:r>
              <w:t>PASS: 4 options + 4 reasons</w:t>
            </w:r>
          </w:p>
        </w:tc>
        <w:tc>
          <w:tcPr>
            <w:tcW w:type="dxa" w:w="1675"/>
            <w:vAlign w:val="center"/>
          </w:tcPr>
          <w:p>
            <w:r>
              <w:t>ANCHOR only; full item pending</w:t>
            </w:r>
          </w:p>
        </w:tc>
        <w:tc>
          <w:tcPr>
            <w:tcW w:type="dxa" w:w="1675"/>
            <w:vAlign w:val="center"/>
          </w:tcPr>
          <w:p>
            <w:r>
              <w:t>AUTHOR review; independent audit pending</w:t>
            </w:r>
          </w:p>
        </w:tc>
        <w:tc>
          <w:tcPr>
            <w:tcW w:type="dxa" w:w="1675"/>
            <w:vAlign w:val="center"/>
          </w:tcPr>
          <w:p>
            <w:r>
              <w:t>NOT VERIFIED</w:t>
            </w:r>
          </w:p>
        </w:tc>
      </w:tr>
      <w:tr>
        <w:tc>
          <w:tcPr>
            <w:tcW w:type="dxa" w:w="1675"/>
            <w:vAlign w:val="center"/>
          </w:tcPr>
          <w:p>
            <w:r>
              <w:t>39</w:t>
            </w:r>
          </w:p>
        </w:tc>
        <w:tc>
          <w:tcPr>
            <w:tcW w:type="dxa" w:w="1675"/>
            <w:vAlign w:val="center"/>
          </w:tcPr>
          <w:p>
            <w:r>
              <w:t>CM / Conceptual</w:t>
            </w:r>
          </w:p>
        </w:tc>
        <w:tc>
          <w:tcPr>
            <w:tcW w:type="dxa" w:w="1675"/>
            <w:vAlign w:val="center"/>
          </w:tcPr>
          <w:p>
            <w:r>
              <w:t>PASS: 4 options + 4 reasons</w:t>
            </w:r>
          </w:p>
        </w:tc>
        <w:tc>
          <w:tcPr>
            <w:tcW w:type="dxa" w:w="1675"/>
            <w:vAlign w:val="center"/>
          </w:tcPr>
          <w:p>
            <w:r>
              <w:t>ANCHOR only; full item pending</w:t>
            </w:r>
          </w:p>
        </w:tc>
        <w:tc>
          <w:tcPr>
            <w:tcW w:type="dxa" w:w="1675"/>
            <w:vAlign w:val="center"/>
          </w:tcPr>
          <w:p>
            <w:r>
              <w:t>AUTHOR review; independent audit pending</w:t>
            </w:r>
          </w:p>
        </w:tc>
        <w:tc>
          <w:tcPr>
            <w:tcW w:type="dxa" w:w="1675"/>
            <w:vAlign w:val="center"/>
          </w:tcPr>
          <w:p>
            <w:r>
              <w:t>NOT VERIFIED</w:t>
            </w:r>
          </w:p>
        </w:tc>
      </w:tr>
      <w:tr>
        <w:tc>
          <w:tcPr>
            <w:tcW w:type="dxa" w:w="1675"/>
            <w:vAlign w:val="center"/>
          </w:tcPr>
          <w:p>
            <w:r>
              <w:t>40</w:t>
            </w:r>
          </w:p>
        </w:tc>
        <w:tc>
          <w:tcPr>
            <w:tcW w:type="dxa" w:w="1675"/>
            <w:vAlign w:val="center"/>
          </w:tcPr>
          <w:p>
            <w:r>
              <w:t>CM / Clinical</w:t>
            </w:r>
          </w:p>
        </w:tc>
        <w:tc>
          <w:tcPr>
            <w:tcW w:type="dxa" w:w="1675"/>
            <w:vAlign w:val="center"/>
          </w:tcPr>
          <w:p>
            <w:r>
              <w:t>PASS: 4 options + 4 reasons</w:t>
            </w:r>
          </w:p>
        </w:tc>
        <w:tc>
          <w:tcPr>
            <w:tcW w:type="dxa" w:w="1675"/>
            <w:vAlign w:val="center"/>
          </w:tcPr>
          <w:p>
            <w:r>
              <w:t>ANCHOR only; full item pending</w:t>
            </w:r>
          </w:p>
        </w:tc>
        <w:tc>
          <w:tcPr>
            <w:tcW w:type="dxa" w:w="1675"/>
            <w:vAlign w:val="center"/>
          </w:tcPr>
          <w:p>
            <w:r>
              <w:t>AUTHOR review; independent audit pending</w:t>
            </w:r>
          </w:p>
        </w:tc>
        <w:tc>
          <w:tcPr>
            <w:tcW w:type="dxa" w:w="1675"/>
            <w:vAlign w:val="center"/>
          </w:tcPr>
          <w:p>
            <w:r>
              <w:t>NOT VERIFIED</w:t>
            </w:r>
          </w:p>
        </w:tc>
      </w:tr>
      <w:tr>
        <w:tc>
          <w:tcPr>
            <w:tcW w:type="dxa" w:w="1675"/>
            <w:vAlign w:val="center"/>
          </w:tcPr>
          <w:p>
            <w:r>
              <w:t>41</w:t>
            </w:r>
          </w:p>
        </w:tc>
        <w:tc>
          <w:tcPr>
            <w:tcW w:type="dxa" w:w="1675"/>
            <w:vAlign w:val="center"/>
          </w:tcPr>
          <w:p>
            <w:r>
              <w:t>CM / Clinical</w:t>
            </w:r>
          </w:p>
        </w:tc>
        <w:tc>
          <w:tcPr>
            <w:tcW w:type="dxa" w:w="1675"/>
            <w:vAlign w:val="center"/>
          </w:tcPr>
          <w:p>
            <w:r>
              <w:t>PASS: 4 options + 4 reasons</w:t>
            </w:r>
          </w:p>
        </w:tc>
        <w:tc>
          <w:tcPr>
            <w:tcW w:type="dxa" w:w="1675"/>
            <w:vAlign w:val="center"/>
          </w:tcPr>
          <w:p>
            <w:r>
              <w:t>ANCHOR only; full item pending</w:t>
            </w:r>
          </w:p>
        </w:tc>
        <w:tc>
          <w:tcPr>
            <w:tcW w:type="dxa" w:w="1675"/>
            <w:vAlign w:val="center"/>
          </w:tcPr>
          <w:p>
            <w:r>
              <w:t>AUTHOR review; independent audit pending</w:t>
            </w:r>
          </w:p>
        </w:tc>
        <w:tc>
          <w:tcPr>
            <w:tcW w:type="dxa" w:w="1675"/>
            <w:vAlign w:val="center"/>
          </w:tcPr>
          <w:p>
            <w:r>
              <w:t>NOT VERIFIED</w:t>
            </w:r>
          </w:p>
        </w:tc>
      </w:tr>
      <w:tr>
        <w:tc>
          <w:tcPr>
            <w:tcW w:type="dxa" w:w="1675"/>
            <w:vAlign w:val="center"/>
          </w:tcPr>
          <w:p>
            <w:r>
              <w:t>42</w:t>
            </w:r>
          </w:p>
        </w:tc>
        <w:tc>
          <w:tcPr>
            <w:tcW w:type="dxa" w:w="1675"/>
            <w:vAlign w:val="center"/>
          </w:tcPr>
          <w:p>
            <w:r>
              <w:t>CM / Clinical</w:t>
            </w:r>
          </w:p>
        </w:tc>
        <w:tc>
          <w:tcPr>
            <w:tcW w:type="dxa" w:w="1675"/>
            <w:vAlign w:val="center"/>
          </w:tcPr>
          <w:p>
            <w:r>
              <w:t>PASS: 4 options + 4 reasons</w:t>
            </w:r>
          </w:p>
        </w:tc>
        <w:tc>
          <w:tcPr>
            <w:tcW w:type="dxa" w:w="1675"/>
            <w:vAlign w:val="center"/>
          </w:tcPr>
          <w:p>
            <w:r>
              <w:t>ANCHOR only; full item pending</w:t>
            </w:r>
          </w:p>
        </w:tc>
        <w:tc>
          <w:tcPr>
            <w:tcW w:type="dxa" w:w="1675"/>
            <w:vAlign w:val="center"/>
          </w:tcPr>
          <w:p>
            <w:r>
              <w:t>AUTHOR review; independent audit pending</w:t>
            </w:r>
          </w:p>
        </w:tc>
        <w:tc>
          <w:tcPr>
            <w:tcW w:type="dxa" w:w="1675"/>
            <w:vAlign w:val="center"/>
          </w:tcPr>
          <w:p>
            <w:r>
              <w:t>NOT VERIFIED</w:t>
            </w:r>
          </w:p>
        </w:tc>
      </w:tr>
      <w:tr>
        <w:tc>
          <w:tcPr>
            <w:tcW w:type="dxa" w:w="1675"/>
            <w:vAlign w:val="center"/>
          </w:tcPr>
          <w:p>
            <w:r>
              <w:t>43</w:t>
            </w:r>
          </w:p>
        </w:tc>
        <w:tc>
          <w:tcPr>
            <w:tcW w:type="dxa" w:w="1675"/>
            <w:vAlign w:val="center"/>
          </w:tcPr>
          <w:p>
            <w:r>
              <w:t>CM / High</w:t>
            </w:r>
          </w:p>
        </w:tc>
        <w:tc>
          <w:tcPr>
            <w:tcW w:type="dxa" w:w="1675"/>
            <w:vAlign w:val="center"/>
          </w:tcPr>
          <w:p>
            <w:r>
              <w:t>PASS: 4 options + 4 reasons</w:t>
            </w:r>
          </w:p>
        </w:tc>
        <w:tc>
          <w:tcPr>
            <w:tcW w:type="dxa" w:w="1675"/>
            <w:vAlign w:val="center"/>
          </w:tcPr>
          <w:p>
            <w:r>
              <w:t>ANCHOR only; full item pending</w:t>
            </w:r>
          </w:p>
        </w:tc>
        <w:tc>
          <w:tcPr>
            <w:tcW w:type="dxa" w:w="1675"/>
            <w:vAlign w:val="center"/>
          </w:tcPr>
          <w:p>
            <w:r>
              <w:t>AUTHOR review; independent audit pending</w:t>
            </w:r>
          </w:p>
        </w:tc>
        <w:tc>
          <w:tcPr>
            <w:tcW w:type="dxa" w:w="1675"/>
            <w:vAlign w:val="center"/>
          </w:tcPr>
          <w:p>
            <w:r>
              <w:t>NOT VERIFIED</w:t>
            </w:r>
          </w:p>
        </w:tc>
      </w:tr>
      <w:tr>
        <w:tc>
          <w:tcPr>
            <w:tcW w:type="dxa" w:w="1675"/>
            <w:vAlign w:val="center"/>
          </w:tcPr>
          <w:p>
            <w:r>
              <w:t>44</w:t>
            </w:r>
          </w:p>
        </w:tc>
        <w:tc>
          <w:tcPr>
            <w:tcW w:type="dxa" w:w="1675"/>
            <w:vAlign w:val="center"/>
          </w:tcPr>
          <w:p>
            <w:r>
              <w:t>MYO / Integrated</w:t>
            </w:r>
          </w:p>
        </w:tc>
        <w:tc>
          <w:tcPr>
            <w:tcW w:type="dxa" w:w="1675"/>
            <w:vAlign w:val="center"/>
          </w:tcPr>
          <w:p>
            <w:r>
              <w:t>PASS: 4 options + 4 reasons</w:t>
            </w:r>
          </w:p>
        </w:tc>
        <w:tc>
          <w:tcPr>
            <w:tcW w:type="dxa" w:w="1675"/>
            <w:vAlign w:val="center"/>
          </w:tcPr>
          <w:p>
            <w:r>
              <w:t>ANCHOR only; full item pending</w:t>
            </w:r>
          </w:p>
        </w:tc>
        <w:tc>
          <w:tcPr>
            <w:tcW w:type="dxa" w:w="1675"/>
            <w:vAlign w:val="center"/>
          </w:tcPr>
          <w:p>
            <w:r>
              <w:t>AUTHOR review; independent audit pending</w:t>
            </w:r>
          </w:p>
        </w:tc>
        <w:tc>
          <w:tcPr>
            <w:tcW w:type="dxa" w:w="1675"/>
            <w:vAlign w:val="center"/>
          </w:tcPr>
          <w:p>
            <w:r>
              <w:t>NOT VERIFIED</w:t>
            </w:r>
          </w:p>
        </w:tc>
      </w:tr>
      <w:tr>
        <w:tc>
          <w:tcPr>
            <w:tcW w:type="dxa" w:w="1675"/>
            <w:vAlign w:val="center"/>
          </w:tcPr>
          <w:p>
            <w:r>
              <w:t>45</w:t>
            </w:r>
          </w:p>
        </w:tc>
        <w:tc>
          <w:tcPr>
            <w:tcW w:type="dxa" w:w="1675"/>
            <w:vAlign w:val="center"/>
          </w:tcPr>
          <w:p>
            <w:r>
              <w:t>MYO / Conceptual</w:t>
            </w:r>
          </w:p>
        </w:tc>
        <w:tc>
          <w:tcPr>
            <w:tcW w:type="dxa" w:w="1675"/>
            <w:vAlign w:val="center"/>
          </w:tcPr>
          <w:p>
            <w:r>
              <w:t>PASS: 4 options + 4 reasons</w:t>
            </w:r>
          </w:p>
        </w:tc>
        <w:tc>
          <w:tcPr>
            <w:tcW w:type="dxa" w:w="1675"/>
            <w:vAlign w:val="center"/>
          </w:tcPr>
          <w:p>
            <w:r>
              <w:t>ANCHOR only; full item pending</w:t>
            </w:r>
          </w:p>
        </w:tc>
        <w:tc>
          <w:tcPr>
            <w:tcW w:type="dxa" w:w="1675"/>
            <w:vAlign w:val="center"/>
          </w:tcPr>
          <w:p>
            <w:r>
              <w:t>AUTHOR review; independent audit pending</w:t>
            </w:r>
          </w:p>
        </w:tc>
        <w:tc>
          <w:tcPr>
            <w:tcW w:type="dxa" w:w="1675"/>
            <w:vAlign w:val="center"/>
          </w:tcPr>
          <w:p>
            <w:r>
              <w:t>NOT VERIFIED</w:t>
            </w:r>
          </w:p>
        </w:tc>
      </w:tr>
      <w:tr>
        <w:tc>
          <w:tcPr>
            <w:tcW w:type="dxa" w:w="1675"/>
            <w:vAlign w:val="center"/>
          </w:tcPr>
          <w:p>
            <w:r>
              <w:t>46</w:t>
            </w:r>
          </w:p>
        </w:tc>
        <w:tc>
          <w:tcPr>
            <w:tcW w:type="dxa" w:w="1675"/>
            <w:vAlign w:val="center"/>
          </w:tcPr>
          <w:p>
            <w:r>
              <w:t>MYO / Basic</w:t>
            </w:r>
          </w:p>
        </w:tc>
        <w:tc>
          <w:tcPr>
            <w:tcW w:type="dxa" w:w="1675"/>
            <w:vAlign w:val="center"/>
          </w:tcPr>
          <w:p>
            <w:r>
              <w:t>PASS: 4 options + 4 reasons</w:t>
            </w:r>
          </w:p>
        </w:tc>
        <w:tc>
          <w:tcPr>
            <w:tcW w:type="dxa" w:w="1675"/>
            <w:vAlign w:val="center"/>
          </w:tcPr>
          <w:p>
            <w:r>
              <w:t>ANCHOR only; full item pending</w:t>
            </w:r>
          </w:p>
        </w:tc>
        <w:tc>
          <w:tcPr>
            <w:tcW w:type="dxa" w:w="1675"/>
            <w:vAlign w:val="center"/>
          </w:tcPr>
          <w:p>
            <w:r>
              <w:t>AUTHOR review; independent audit pending</w:t>
            </w:r>
          </w:p>
        </w:tc>
        <w:tc>
          <w:tcPr>
            <w:tcW w:type="dxa" w:w="1675"/>
            <w:vAlign w:val="center"/>
          </w:tcPr>
          <w:p>
            <w:r>
              <w:t>NOT VERIFIED</w:t>
            </w:r>
          </w:p>
        </w:tc>
      </w:tr>
      <w:tr>
        <w:tc>
          <w:tcPr>
            <w:tcW w:type="dxa" w:w="1675"/>
            <w:vAlign w:val="center"/>
          </w:tcPr>
          <w:p>
            <w:r>
              <w:t>47</w:t>
            </w:r>
          </w:p>
        </w:tc>
        <w:tc>
          <w:tcPr>
            <w:tcW w:type="dxa" w:w="1675"/>
            <w:vAlign w:val="center"/>
          </w:tcPr>
          <w:p>
            <w:r>
              <w:t>MYO / Integrated</w:t>
            </w:r>
          </w:p>
        </w:tc>
        <w:tc>
          <w:tcPr>
            <w:tcW w:type="dxa" w:w="1675"/>
            <w:vAlign w:val="center"/>
          </w:tcPr>
          <w:p>
            <w:r>
              <w:t>PASS: 4 options + 4 reasons</w:t>
            </w:r>
          </w:p>
        </w:tc>
        <w:tc>
          <w:tcPr>
            <w:tcW w:type="dxa" w:w="1675"/>
            <w:vAlign w:val="center"/>
          </w:tcPr>
          <w:p>
            <w:r>
              <w:t>ANCHOR only; full item pending</w:t>
            </w:r>
          </w:p>
        </w:tc>
        <w:tc>
          <w:tcPr>
            <w:tcW w:type="dxa" w:w="1675"/>
            <w:vAlign w:val="center"/>
          </w:tcPr>
          <w:p>
            <w:r>
              <w:t>AUTHOR review; independent audit pending</w:t>
            </w:r>
          </w:p>
        </w:tc>
        <w:tc>
          <w:tcPr>
            <w:tcW w:type="dxa" w:w="1675"/>
            <w:vAlign w:val="center"/>
          </w:tcPr>
          <w:p>
            <w:r>
              <w:t>NOT VERIFIED</w:t>
            </w:r>
          </w:p>
        </w:tc>
      </w:tr>
      <w:tr>
        <w:tc>
          <w:tcPr>
            <w:tcW w:type="dxa" w:w="1675"/>
            <w:vAlign w:val="center"/>
          </w:tcPr>
          <w:p>
            <w:r>
              <w:t>48</w:t>
            </w:r>
          </w:p>
        </w:tc>
        <w:tc>
          <w:tcPr>
            <w:tcW w:type="dxa" w:w="1675"/>
            <w:vAlign w:val="center"/>
          </w:tcPr>
          <w:p>
            <w:r>
              <w:t>MYO / High</w:t>
            </w:r>
          </w:p>
        </w:tc>
        <w:tc>
          <w:tcPr>
            <w:tcW w:type="dxa" w:w="1675"/>
            <w:vAlign w:val="center"/>
          </w:tcPr>
          <w:p>
            <w:r>
              <w:t>PASS: 4 options + 4 reasons</w:t>
            </w:r>
          </w:p>
        </w:tc>
        <w:tc>
          <w:tcPr>
            <w:tcW w:type="dxa" w:w="1675"/>
            <w:vAlign w:val="center"/>
          </w:tcPr>
          <w:p>
            <w:r>
              <w:t>ANCHOR only; full item pending</w:t>
            </w:r>
          </w:p>
        </w:tc>
        <w:tc>
          <w:tcPr>
            <w:tcW w:type="dxa" w:w="1675"/>
            <w:vAlign w:val="center"/>
          </w:tcPr>
          <w:p>
            <w:r>
              <w:t>AUTHOR review; independent audit pending</w:t>
            </w:r>
          </w:p>
        </w:tc>
        <w:tc>
          <w:tcPr>
            <w:tcW w:type="dxa" w:w="1675"/>
            <w:vAlign w:val="center"/>
          </w:tcPr>
          <w:p>
            <w:r>
              <w:t>NOT VERIFIED</w:t>
            </w:r>
          </w:p>
        </w:tc>
      </w:tr>
      <w:tr>
        <w:tc>
          <w:tcPr>
            <w:tcW w:type="dxa" w:w="1675"/>
            <w:vAlign w:val="center"/>
          </w:tcPr>
          <w:p>
            <w:r>
              <w:t>49</w:t>
            </w:r>
          </w:p>
        </w:tc>
        <w:tc>
          <w:tcPr>
            <w:tcW w:type="dxa" w:w="1675"/>
            <w:vAlign w:val="center"/>
          </w:tcPr>
          <w:p>
            <w:r>
              <w:t>MYO / Clinical</w:t>
            </w:r>
          </w:p>
        </w:tc>
        <w:tc>
          <w:tcPr>
            <w:tcW w:type="dxa" w:w="1675"/>
            <w:vAlign w:val="center"/>
          </w:tcPr>
          <w:p>
            <w:r>
              <w:t>PASS: 4 options + 4 reasons</w:t>
            </w:r>
          </w:p>
        </w:tc>
        <w:tc>
          <w:tcPr>
            <w:tcW w:type="dxa" w:w="1675"/>
            <w:vAlign w:val="center"/>
          </w:tcPr>
          <w:p>
            <w:r>
              <w:t>ANCHOR only; full item pending</w:t>
            </w:r>
          </w:p>
        </w:tc>
        <w:tc>
          <w:tcPr>
            <w:tcW w:type="dxa" w:w="1675"/>
            <w:vAlign w:val="center"/>
          </w:tcPr>
          <w:p>
            <w:r>
              <w:t>AUTHOR review; independent audit pending</w:t>
            </w:r>
          </w:p>
        </w:tc>
        <w:tc>
          <w:tcPr>
            <w:tcW w:type="dxa" w:w="1675"/>
            <w:vAlign w:val="center"/>
          </w:tcPr>
          <w:p>
            <w:r>
              <w:t>NOT VERIFIED</w:t>
            </w:r>
          </w:p>
        </w:tc>
      </w:tr>
      <w:tr>
        <w:tc>
          <w:tcPr>
            <w:tcW w:type="dxa" w:w="1675"/>
            <w:vAlign w:val="center"/>
          </w:tcPr>
          <w:p>
            <w:r>
              <w:t>50</w:t>
            </w:r>
          </w:p>
        </w:tc>
        <w:tc>
          <w:tcPr>
            <w:tcW w:type="dxa" w:w="1675"/>
            <w:vAlign w:val="center"/>
          </w:tcPr>
          <w:p>
            <w:r>
              <w:t>MYO / High</w:t>
            </w:r>
          </w:p>
        </w:tc>
        <w:tc>
          <w:tcPr>
            <w:tcW w:type="dxa" w:w="1675"/>
            <w:vAlign w:val="center"/>
          </w:tcPr>
          <w:p>
            <w:r>
              <w:t>PASS: 4 options + 4 reasons</w:t>
            </w:r>
          </w:p>
        </w:tc>
        <w:tc>
          <w:tcPr>
            <w:tcW w:type="dxa" w:w="1675"/>
            <w:vAlign w:val="center"/>
          </w:tcPr>
          <w:p>
            <w:r>
              <w:t>ANCHOR only; full item pending</w:t>
            </w:r>
          </w:p>
        </w:tc>
        <w:tc>
          <w:tcPr>
            <w:tcW w:type="dxa" w:w="1675"/>
            <w:vAlign w:val="center"/>
          </w:tcPr>
          <w:p>
            <w:r>
              <w:t>AUTHOR review; independent audit pending</w:t>
            </w:r>
          </w:p>
        </w:tc>
        <w:tc>
          <w:tcPr>
            <w:tcW w:type="dxa" w:w="1675"/>
            <w:vAlign w:val="center"/>
          </w:tcPr>
          <w:p>
            <w:r>
              <w:t>NOT VERIFIED</w:t>
            </w:r>
          </w:p>
        </w:tc>
      </w:tr>
      <w:tr>
        <w:tc>
          <w:tcPr>
            <w:tcW w:type="dxa" w:w="1675"/>
            <w:vAlign w:val="center"/>
          </w:tcPr>
          <w:p>
            <w:r>
              <w:t>51</w:t>
            </w:r>
          </w:p>
        </w:tc>
        <w:tc>
          <w:tcPr>
            <w:tcW w:type="dxa" w:w="1675"/>
            <w:vAlign w:val="center"/>
          </w:tcPr>
          <w:p>
            <w:r>
              <w:t>MYO / High</w:t>
            </w:r>
          </w:p>
        </w:tc>
        <w:tc>
          <w:tcPr>
            <w:tcW w:type="dxa" w:w="1675"/>
            <w:vAlign w:val="center"/>
          </w:tcPr>
          <w:p>
            <w:r>
              <w:t>PASS: 4 options + 4 reasons</w:t>
            </w:r>
          </w:p>
        </w:tc>
        <w:tc>
          <w:tcPr>
            <w:tcW w:type="dxa" w:w="1675"/>
            <w:vAlign w:val="center"/>
          </w:tcPr>
          <w:p>
            <w:r>
              <w:t>ANCHOR only; full item pending</w:t>
            </w:r>
          </w:p>
        </w:tc>
        <w:tc>
          <w:tcPr>
            <w:tcW w:type="dxa" w:w="1675"/>
            <w:vAlign w:val="center"/>
          </w:tcPr>
          <w:p>
            <w:r>
              <w:t>AUTHOR review; independent audit pending</w:t>
            </w:r>
          </w:p>
        </w:tc>
        <w:tc>
          <w:tcPr>
            <w:tcW w:type="dxa" w:w="1675"/>
            <w:vAlign w:val="center"/>
          </w:tcPr>
          <w:p>
            <w:r>
              <w:t>NOT VERIFIED</w:t>
            </w:r>
          </w:p>
        </w:tc>
      </w:tr>
      <w:tr>
        <w:tc>
          <w:tcPr>
            <w:tcW w:type="dxa" w:w="1675"/>
            <w:vAlign w:val="center"/>
          </w:tcPr>
          <w:p>
            <w:r>
              <w:t>52</w:t>
            </w:r>
          </w:p>
        </w:tc>
        <w:tc>
          <w:tcPr>
            <w:tcW w:type="dxa" w:w="1675"/>
            <w:vAlign w:val="center"/>
          </w:tcPr>
          <w:p>
            <w:r>
              <w:t>MYO / Conceptual</w:t>
            </w:r>
          </w:p>
        </w:tc>
        <w:tc>
          <w:tcPr>
            <w:tcW w:type="dxa" w:w="1675"/>
            <w:vAlign w:val="center"/>
          </w:tcPr>
          <w:p>
            <w:r>
              <w:t>PASS: 4 options + 4 reasons</w:t>
            </w:r>
          </w:p>
        </w:tc>
        <w:tc>
          <w:tcPr>
            <w:tcW w:type="dxa" w:w="1675"/>
            <w:vAlign w:val="center"/>
          </w:tcPr>
          <w:p>
            <w:r>
              <w:t>ANCHOR only; full item pending</w:t>
            </w:r>
          </w:p>
        </w:tc>
        <w:tc>
          <w:tcPr>
            <w:tcW w:type="dxa" w:w="1675"/>
            <w:vAlign w:val="center"/>
          </w:tcPr>
          <w:p>
            <w:r>
              <w:t>AUTHOR review; independent audit pending</w:t>
            </w:r>
          </w:p>
        </w:tc>
        <w:tc>
          <w:tcPr>
            <w:tcW w:type="dxa" w:w="1675"/>
            <w:vAlign w:val="center"/>
          </w:tcPr>
          <w:p>
            <w:r>
              <w:t>NOT VERIFIED</w:t>
            </w:r>
          </w:p>
        </w:tc>
      </w:tr>
      <w:tr>
        <w:tc>
          <w:tcPr>
            <w:tcW w:type="dxa" w:w="1675"/>
            <w:vAlign w:val="center"/>
          </w:tcPr>
          <w:p>
            <w:r>
              <w:t>53</w:t>
            </w:r>
          </w:p>
        </w:tc>
        <w:tc>
          <w:tcPr>
            <w:tcW w:type="dxa" w:w="1675"/>
            <w:vAlign w:val="center"/>
          </w:tcPr>
          <w:p>
            <w:r>
              <w:t>MYO / Clinical</w:t>
            </w:r>
          </w:p>
        </w:tc>
        <w:tc>
          <w:tcPr>
            <w:tcW w:type="dxa" w:w="1675"/>
            <w:vAlign w:val="center"/>
          </w:tcPr>
          <w:p>
            <w:r>
              <w:t>PASS: 4 options + 4 reasons</w:t>
            </w:r>
          </w:p>
        </w:tc>
        <w:tc>
          <w:tcPr>
            <w:tcW w:type="dxa" w:w="1675"/>
            <w:vAlign w:val="center"/>
          </w:tcPr>
          <w:p>
            <w:r>
              <w:t>ANCHOR only; full item pending</w:t>
            </w:r>
          </w:p>
        </w:tc>
        <w:tc>
          <w:tcPr>
            <w:tcW w:type="dxa" w:w="1675"/>
            <w:vAlign w:val="center"/>
          </w:tcPr>
          <w:p>
            <w:r>
              <w:t>AUTHOR review; independent audit pending</w:t>
            </w:r>
          </w:p>
        </w:tc>
        <w:tc>
          <w:tcPr>
            <w:tcW w:type="dxa" w:w="1675"/>
            <w:vAlign w:val="center"/>
          </w:tcPr>
          <w:p>
            <w:r>
              <w:t>NOT VERIFIED</w:t>
            </w:r>
          </w:p>
        </w:tc>
      </w:tr>
      <w:tr>
        <w:tc>
          <w:tcPr>
            <w:tcW w:type="dxa" w:w="1675"/>
            <w:vAlign w:val="center"/>
          </w:tcPr>
          <w:p>
            <w:r>
              <w:t>54</w:t>
            </w:r>
          </w:p>
        </w:tc>
        <w:tc>
          <w:tcPr>
            <w:tcW w:type="dxa" w:w="1675"/>
            <w:vAlign w:val="center"/>
          </w:tcPr>
          <w:p>
            <w:r>
              <w:t>MYO / Clinical</w:t>
            </w:r>
          </w:p>
        </w:tc>
        <w:tc>
          <w:tcPr>
            <w:tcW w:type="dxa" w:w="1675"/>
            <w:vAlign w:val="center"/>
          </w:tcPr>
          <w:p>
            <w:r>
              <w:t>PASS: 4 options + 4 reasons</w:t>
            </w:r>
          </w:p>
        </w:tc>
        <w:tc>
          <w:tcPr>
            <w:tcW w:type="dxa" w:w="1675"/>
            <w:vAlign w:val="center"/>
          </w:tcPr>
          <w:p>
            <w:r>
              <w:t>ANCHOR only; full item pending</w:t>
            </w:r>
          </w:p>
        </w:tc>
        <w:tc>
          <w:tcPr>
            <w:tcW w:type="dxa" w:w="1675"/>
            <w:vAlign w:val="center"/>
          </w:tcPr>
          <w:p>
            <w:r>
              <w:t>AUTHOR review; independent audit pending</w:t>
            </w:r>
          </w:p>
        </w:tc>
        <w:tc>
          <w:tcPr>
            <w:tcW w:type="dxa" w:w="1675"/>
            <w:vAlign w:val="center"/>
          </w:tcPr>
          <w:p>
            <w:r>
              <w:t>NOT VERIFIED</w:t>
            </w:r>
          </w:p>
        </w:tc>
      </w:tr>
      <w:tr>
        <w:tc>
          <w:tcPr>
            <w:tcW w:type="dxa" w:w="1675"/>
            <w:vAlign w:val="center"/>
          </w:tcPr>
          <w:p>
            <w:r>
              <w:t>55</w:t>
            </w:r>
          </w:p>
        </w:tc>
        <w:tc>
          <w:tcPr>
            <w:tcW w:type="dxa" w:w="1675"/>
            <w:vAlign w:val="center"/>
          </w:tcPr>
          <w:p>
            <w:r>
              <w:t>MYO / Clinical</w:t>
            </w:r>
          </w:p>
        </w:tc>
        <w:tc>
          <w:tcPr>
            <w:tcW w:type="dxa" w:w="1675"/>
            <w:vAlign w:val="center"/>
          </w:tcPr>
          <w:p>
            <w:r>
              <w:t>PASS: 4 options + 4 reasons</w:t>
            </w:r>
          </w:p>
        </w:tc>
        <w:tc>
          <w:tcPr>
            <w:tcW w:type="dxa" w:w="1675"/>
            <w:vAlign w:val="center"/>
          </w:tcPr>
          <w:p>
            <w:r>
              <w:t>ANCHOR only; full item pending</w:t>
            </w:r>
          </w:p>
        </w:tc>
        <w:tc>
          <w:tcPr>
            <w:tcW w:type="dxa" w:w="1675"/>
            <w:vAlign w:val="center"/>
          </w:tcPr>
          <w:p>
            <w:r>
              <w:t>AUTHOR review; independent audit pending</w:t>
            </w:r>
          </w:p>
        </w:tc>
        <w:tc>
          <w:tcPr>
            <w:tcW w:type="dxa" w:w="1675"/>
            <w:vAlign w:val="center"/>
          </w:tcPr>
          <w:p>
            <w:r>
              <w:t>NOT VERIFIED</w:t>
            </w:r>
          </w:p>
        </w:tc>
      </w:tr>
      <w:tr>
        <w:tc>
          <w:tcPr>
            <w:tcW w:type="dxa" w:w="1675"/>
            <w:vAlign w:val="center"/>
          </w:tcPr>
          <w:p>
            <w:r>
              <w:t>56</w:t>
            </w:r>
          </w:p>
        </w:tc>
        <w:tc>
          <w:tcPr>
            <w:tcW w:type="dxa" w:w="1675"/>
            <w:vAlign w:val="center"/>
          </w:tcPr>
          <w:p>
            <w:r>
              <w:t>MYO / Clinical</w:t>
            </w:r>
          </w:p>
        </w:tc>
        <w:tc>
          <w:tcPr>
            <w:tcW w:type="dxa" w:w="1675"/>
            <w:vAlign w:val="center"/>
          </w:tcPr>
          <w:p>
            <w:r>
              <w:t>PASS: 4 options + 4 reasons</w:t>
            </w:r>
          </w:p>
        </w:tc>
        <w:tc>
          <w:tcPr>
            <w:tcW w:type="dxa" w:w="1675"/>
            <w:vAlign w:val="center"/>
          </w:tcPr>
          <w:p>
            <w:r>
              <w:t>ANCHOR only; full item pending</w:t>
            </w:r>
          </w:p>
        </w:tc>
        <w:tc>
          <w:tcPr>
            <w:tcW w:type="dxa" w:w="1675"/>
            <w:vAlign w:val="center"/>
          </w:tcPr>
          <w:p>
            <w:r>
              <w:t>AUTHOR review; independent audit pending</w:t>
            </w:r>
          </w:p>
        </w:tc>
        <w:tc>
          <w:tcPr>
            <w:tcW w:type="dxa" w:w="1675"/>
            <w:vAlign w:val="center"/>
          </w:tcPr>
          <w:p>
            <w:r>
              <w:t>NOT VERIFIED</w:t>
            </w:r>
          </w:p>
        </w:tc>
      </w:tr>
      <w:tr>
        <w:tc>
          <w:tcPr>
            <w:tcW w:type="dxa" w:w="1675"/>
            <w:vAlign w:val="center"/>
          </w:tcPr>
          <w:p>
            <w:r>
              <w:t>57</w:t>
            </w:r>
          </w:p>
        </w:tc>
        <w:tc>
          <w:tcPr>
            <w:tcW w:type="dxa" w:w="1675"/>
            <w:vAlign w:val="center"/>
          </w:tcPr>
          <w:p>
            <w:r>
              <w:t>MYO / Clinical</w:t>
            </w:r>
          </w:p>
        </w:tc>
        <w:tc>
          <w:tcPr>
            <w:tcW w:type="dxa" w:w="1675"/>
            <w:vAlign w:val="center"/>
          </w:tcPr>
          <w:p>
            <w:r>
              <w:t>PASS: 4 options + 4 reasons</w:t>
            </w:r>
          </w:p>
        </w:tc>
        <w:tc>
          <w:tcPr>
            <w:tcW w:type="dxa" w:w="1675"/>
            <w:vAlign w:val="center"/>
          </w:tcPr>
          <w:p>
            <w:r>
              <w:t>ANCHOR only; full item pending</w:t>
            </w:r>
          </w:p>
        </w:tc>
        <w:tc>
          <w:tcPr>
            <w:tcW w:type="dxa" w:w="1675"/>
            <w:vAlign w:val="center"/>
          </w:tcPr>
          <w:p>
            <w:r>
              <w:t>AUTHOR review; independent audit pending</w:t>
            </w:r>
          </w:p>
        </w:tc>
        <w:tc>
          <w:tcPr>
            <w:tcW w:type="dxa" w:w="1675"/>
            <w:vAlign w:val="center"/>
          </w:tcPr>
          <w:p>
            <w:r>
              <w:t>NOT VERIFIED</w:t>
            </w:r>
          </w:p>
        </w:tc>
      </w:tr>
      <w:tr>
        <w:tc>
          <w:tcPr>
            <w:tcW w:type="dxa" w:w="1675"/>
            <w:vAlign w:val="center"/>
          </w:tcPr>
          <w:p>
            <w:r>
              <w:t>58</w:t>
            </w:r>
          </w:p>
        </w:tc>
        <w:tc>
          <w:tcPr>
            <w:tcW w:type="dxa" w:w="1675"/>
            <w:vAlign w:val="center"/>
          </w:tcPr>
          <w:p>
            <w:r>
              <w:t>MYO / High</w:t>
            </w:r>
          </w:p>
        </w:tc>
        <w:tc>
          <w:tcPr>
            <w:tcW w:type="dxa" w:w="1675"/>
            <w:vAlign w:val="center"/>
          </w:tcPr>
          <w:p>
            <w:r>
              <w:t>PASS: 4 options + 4 reasons</w:t>
            </w:r>
          </w:p>
        </w:tc>
        <w:tc>
          <w:tcPr>
            <w:tcW w:type="dxa" w:w="1675"/>
            <w:vAlign w:val="center"/>
          </w:tcPr>
          <w:p>
            <w:r>
              <w:t>ANCHOR only; full item pending</w:t>
            </w:r>
          </w:p>
        </w:tc>
        <w:tc>
          <w:tcPr>
            <w:tcW w:type="dxa" w:w="1675"/>
            <w:vAlign w:val="center"/>
          </w:tcPr>
          <w:p>
            <w:r>
              <w:t>AUTHOR review; independent audit pending</w:t>
            </w:r>
          </w:p>
        </w:tc>
        <w:tc>
          <w:tcPr>
            <w:tcW w:type="dxa" w:w="1675"/>
            <w:vAlign w:val="center"/>
          </w:tcPr>
          <w:p>
            <w:r>
              <w:t>NOT VERIFIED</w:t>
            </w:r>
          </w:p>
        </w:tc>
      </w:tr>
      <w:tr>
        <w:tc>
          <w:tcPr>
            <w:tcW w:type="dxa" w:w="1675"/>
            <w:vAlign w:val="center"/>
          </w:tcPr>
          <w:p>
            <w:r>
              <w:t>59</w:t>
            </w:r>
          </w:p>
        </w:tc>
        <w:tc>
          <w:tcPr>
            <w:tcW w:type="dxa" w:w="1675"/>
            <w:vAlign w:val="center"/>
          </w:tcPr>
          <w:p>
            <w:r>
              <w:t>MYO / Clinical</w:t>
            </w:r>
          </w:p>
        </w:tc>
        <w:tc>
          <w:tcPr>
            <w:tcW w:type="dxa" w:w="1675"/>
            <w:vAlign w:val="center"/>
          </w:tcPr>
          <w:p>
            <w:r>
              <w:t>PASS: 4 options + 4 reasons</w:t>
            </w:r>
          </w:p>
        </w:tc>
        <w:tc>
          <w:tcPr>
            <w:tcW w:type="dxa" w:w="1675"/>
            <w:vAlign w:val="center"/>
          </w:tcPr>
          <w:p>
            <w:r>
              <w:t>ANCHOR only; full item pending</w:t>
            </w:r>
          </w:p>
        </w:tc>
        <w:tc>
          <w:tcPr>
            <w:tcW w:type="dxa" w:w="1675"/>
            <w:vAlign w:val="center"/>
          </w:tcPr>
          <w:p>
            <w:r>
              <w:t>AUTHOR review; independent audit pending</w:t>
            </w:r>
          </w:p>
        </w:tc>
        <w:tc>
          <w:tcPr>
            <w:tcW w:type="dxa" w:w="1675"/>
            <w:vAlign w:val="center"/>
          </w:tcPr>
          <w:p>
            <w:r>
              <w:t>NOT VERIFIED</w:t>
            </w:r>
          </w:p>
        </w:tc>
      </w:tr>
      <w:tr>
        <w:tc>
          <w:tcPr>
            <w:tcW w:type="dxa" w:w="1675"/>
            <w:vAlign w:val="center"/>
          </w:tcPr>
          <w:p>
            <w:r>
              <w:t>60</w:t>
            </w:r>
          </w:p>
        </w:tc>
        <w:tc>
          <w:tcPr>
            <w:tcW w:type="dxa" w:w="1675"/>
            <w:vAlign w:val="center"/>
          </w:tcPr>
          <w:p>
            <w:r>
              <w:t>PH / Conceptual</w:t>
            </w:r>
          </w:p>
        </w:tc>
        <w:tc>
          <w:tcPr>
            <w:tcW w:type="dxa" w:w="1675"/>
            <w:vAlign w:val="center"/>
          </w:tcPr>
          <w:p>
            <w:r>
              <w:t>PASS: 4 options + 4 reasons</w:t>
            </w:r>
          </w:p>
        </w:tc>
        <w:tc>
          <w:tcPr>
            <w:tcW w:type="dxa" w:w="1675"/>
            <w:vAlign w:val="center"/>
          </w:tcPr>
          <w:p>
            <w:r>
              <w:t>ANCHOR only; full item pending</w:t>
            </w:r>
          </w:p>
        </w:tc>
        <w:tc>
          <w:tcPr>
            <w:tcW w:type="dxa" w:w="1675"/>
            <w:vAlign w:val="center"/>
          </w:tcPr>
          <w:p>
            <w:r>
              <w:t>AUTHOR review; independent audit pending</w:t>
            </w:r>
          </w:p>
        </w:tc>
        <w:tc>
          <w:tcPr>
            <w:tcW w:type="dxa" w:w="1675"/>
            <w:vAlign w:val="center"/>
          </w:tcPr>
          <w:p>
            <w:r>
              <w:t>NOT VERIFIED</w:t>
            </w:r>
          </w:p>
        </w:tc>
      </w:tr>
      <w:tr>
        <w:tc>
          <w:tcPr>
            <w:tcW w:type="dxa" w:w="1675"/>
            <w:vAlign w:val="center"/>
          </w:tcPr>
          <w:p>
            <w:r>
              <w:t>61</w:t>
            </w:r>
          </w:p>
        </w:tc>
        <w:tc>
          <w:tcPr>
            <w:tcW w:type="dxa" w:w="1675"/>
            <w:vAlign w:val="center"/>
          </w:tcPr>
          <w:p>
            <w:r>
              <w:t>PH / Clinical</w:t>
            </w:r>
          </w:p>
        </w:tc>
        <w:tc>
          <w:tcPr>
            <w:tcW w:type="dxa" w:w="1675"/>
            <w:vAlign w:val="center"/>
          </w:tcPr>
          <w:p>
            <w:r>
              <w:t>PASS: 4 options + 4 reasons</w:t>
            </w:r>
          </w:p>
        </w:tc>
        <w:tc>
          <w:tcPr>
            <w:tcW w:type="dxa" w:w="1675"/>
            <w:vAlign w:val="center"/>
          </w:tcPr>
          <w:p>
            <w:r>
              <w:t>ANCHOR only; full item pending</w:t>
            </w:r>
          </w:p>
        </w:tc>
        <w:tc>
          <w:tcPr>
            <w:tcW w:type="dxa" w:w="1675"/>
            <w:vAlign w:val="center"/>
          </w:tcPr>
          <w:p>
            <w:r>
              <w:t>AUTHOR review; independent audit pending</w:t>
            </w:r>
          </w:p>
        </w:tc>
        <w:tc>
          <w:tcPr>
            <w:tcW w:type="dxa" w:w="1675"/>
            <w:vAlign w:val="center"/>
          </w:tcPr>
          <w:p>
            <w:r>
              <w:t>NOT VERIFIED</w:t>
            </w:r>
          </w:p>
        </w:tc>
      </w:tr>
      <w:tr>
        <w:tc>
          <w:tcPr>
            <w:tcW w:type="dxa" w:w="1675"/>
            <w:vAlign w:val="center"/>
          </w:tcPr>
          <w:p>
            <w:r>
              <w:t>62</w:t>
            </w:r>
          </w:p>
        </w:tc>
        <w:tc>
          <w:tcPr>
            <w:tcW w:type="dxa" w:w="1675"/>
            <w:vAlign w:val="center"/>
          </w:tcPr>
          <w:p>
            <w:r>
              <w:t>PH / Integrated</w:t>
            </w:r>
          </w:p>
        </w:tc>
        <w:tc>
          <w:tcPr>
            <w:tcW w:type="dxa" w:w="1675"/>
            <w:vAlign w:val="center"/>
          </w:tcPr>
          <w:p>
            <w:r>
              <w:t>PASS: 4 options + 4 reasons</w:t>
            </w:r>
          </w:p>
        </w:tc>
        <w:tc>
          <w:tcPr>
            <w:tcW w:type="dxa" w:w="1675"/>
            <w:vAlign w:val="center"/>
          </w:tcPr>
          <w:p>
            <w:r>
              <w:t>ANCHOR only; full item pending</w:t>
            </w:r>
          </w:p>
        </w:tc>
        <w:tc>
          <w:tcPr>
            <w:tcW w:type="dxa" w:w="1675"/>
            <w:vAlign w:val="center"/>
          </w:tcPr>
          <w:p>
            <w:r>
              <w:t>AUTHOR review; independent audit pending</w:t>
            </w:r>
          </w:p>
        </w:tc>
        <w:tc>
          <w:tcPr>
            <w:tcW w:type="dxa" w:w="1675"/>
            <w:vAlign w:val="center"/>
          </w:tcPr>
          <w:p>
            <w:r>
              <w:t>NOT VERIFIED</w:t>
            </w:r>
          </w:p>
        </w:tc>
      </w:tr>
      <w:tr>
        <w:tc>
          <w:tcPr>
            <w:tcW w:type="dxa" w:w="1675"/>
            <w:vAlign w:val="center"/>
          </w:tcPr>
          <w:p>
            <w:r>
              <w:t>63</w:t>
            </w:r>
          </w:p>
        </w:tc>
        <w:tc>
          <w:tcPr>
            <w:tcW w:type="dxa" w:w="1675"/>
            <w:vAlign w:val="center"/>
          </w:tcPr>
          <w:p>
            <w:r>
              <w:t>PH / High</w:t>
            </w:r>
          </w:p>
        </w:tc>
        <w:tc>
          <w:tcPr>
            <w:tcW w:type="dxa" w:w="1675"/>
            <w:vAlign w:val="center"/>
          </w:tcPr>
          <w:p>
            <w:r>
              <w:t>PASS: 4 options + 4 reasons</w:t>
            </w:r>
          </w:p>
        </w:tc>
        <w:tc>
          <w:tcPr>
            <w:tcW w:type="dxa" w:w="1675"/>
            <w:vAlign w:val="center"/>
          </w:tcPr>
          <w:p>
            <w:r>
              <w:t>ANCHOR only; full item pending</w:t>
            </w:r>
          </w:p>
        </w:tc>
        <w:tc>
          <w:tcPr>
            <w:tcW w:type="dxa" w:w="1675"/>
            <w:vAlign w:val="center"/>
          </w:tcPr>
          <w:p>
            <w:r>
              <w:t>AUTHOR review; independent audit pending</w:t>
            </w:r>
          </w:p>
        </w:tc>
        <w:tc>
          <w:tcPr>
            <w:tcW w:type="dxa" w:w="1675"/>
            <w:vAlign w:val="center"/>
          </w:tcPr>
          <w:p>
            <w:r>
              <w:t>NOT VERIFIED</w:t>
            </w:r>
          </w:p>
        </w:tc>
      </w:tr>
      <w:tr>
        <w:tc>
          <w:tcPr>
            <w:tcW w:type="dxa" w:w="1675"/>
            <w:vAlign w:val="center"/>
          </w:tcPr>
          <w:p>
            <w:r>
              <w:t>64</w:t>
            </w:r>
          </w:p>
        </w:tc>
        <w:tc>
          <w:tcPr>
            <w:tcW w:type="dxa" w:w="1675"/>
            <w:vAlign w:val="center"/>
          </w:tcPr>
          <w:p>
            <w:r>
              <w:t>PH / Clinical</w:t>
            </w:r>
          </w:p>
        </w:tc>
        <w:tc>
          <w:tcPr>
            <w:tcW w:type="dxa" w:w="1675"/>
            <w:vAlign w:val="center"/>
          </w:tcPr>
          <w:p>
            <w:r>
              <w:t>PASS: 4 options + 4 reasons</w:t>
            </w:r>
          </w:p>
        </w:tc>
        <w:tc>
          <w:tcPr>
            <w:tcW w:type="dxa" w:w="1675"/>
            <w:vAlign w:val="center"/>
          </w:tcPr>
          <w:p>
            <w:r>
              <w:t>ANCHOR only; full item pending</w:t>
            </w:r>
          </w:p>
        </w:tc>
        <w:tc>
          <w:tcPr>
            <w:tcW w:type="dxa" w:w="1675"/>
            <w:vAlign w:val="center"/>
          </w:tcPr>
          <w:p>
            <w:r>
              <w:t>AUTHOR review; independent audit pending</w:t>
            </w:r>
          </w:p>
        </w:tc>
        <w:tc>
          <w:tcPr>
            <w:tcW w:type="dxa" w:w="1675"/>
            <w:vAlign w:val="center"/>
          </w:tcPr>
          <w:p>
            <w:r>
              <w:t>NOT VERIFIED</w:t>
            </w:r>
          </w:p>
        </w:tc>
      </w:tr>
      <w:tr>
        <w:tc>
          <w:tcPr>
            <w:tcW w:type="dxa" w:w="1675"/>
            <w:vAlign w:val="center"/>
          </w:tcPr>
          <w:p>
            <w:r>
              <w:t>65</w:t>
            </w:r>
          </w:p>
        </w:tc>
        <w:tc>
          <w:tcPr>
            <w:tcW w:type="dxa" w:w="1675"/>
            <w:vAlign w:val="center"/>
          </w:tcPr>
          <w:p>
            <w:r>
              <w:t>PH / Clinical</w:t>
            </w:r>
          </w:p>
        </w:tc>
        <w:tc>
          <w:tcPr>
            <w:tcW w:type="dxa" w:w="1675"/>
            <w:vAlign w:val="center"/>
          </w:tcPr>
          <w:p>
            <w:r>
              <w:t>PASS: 4 options + 4 reasons</w:t>
            </w:r>
          </w:p>
        </w:tc>
        <w:tc>
          <w:tcPr>
            <w:tcW w:type="dxa" w:w="1675"/>
            <w:vAlign w:val="center"/>
          </w:tcPr>
          <w:p>
            <w:r>
              <w:t>ANCHOR only; full item pending</w:t>
            </w:r>
          </w:p>
        </w:tc>
        <w:tc>
          <w:tcPr>
            <w:tcW w:type="dxa" w:w="1675"/>
            <w:vAlign w:val="center"/>
          </w:tcPr>
          <w:p>
            <w:r>
              <w:t>AUTHOR review; independent audit pending</w:t>
            </w:r>
          </w:p>
        </w:tc>
        <w:tc>
          <w:tcPr>
            <w:tcW w:type="dxa" w:w="1675"/>
            <w:vAlign w:val="center"/>
          </w:tcPr>
          <w:p>
            <w:r>
              <w:t>NOT VERIFIED</w:t>
            </w:r>
          </w:p>
        </w:tc>
      </w:tr>
      <w:tr>
        <w:tc>
          <w:tcPr>
            <w:tcW w:type="dxa" w:w="1675"/>
            <w:vAlign w:val="center"/>
          </w:tcPr>
          <w:p>
            <w:r>
              <w:t>66</w:t>
            </w:r>
          </w:p>
        </w:tc>
        <w:tc>
          <w:tcPr>
            <w:tcW w:type="dxa" w:w="1675"/>
            <w:vAlign w:val="center"/>
          </w:tcPr>
          <w:p>
            <w:r>
              <w:t>PH / Clinical</w:t>
            </w:r>
          </w:p>
        </w:tc>
        <w:tc>
          <w:tcPr>
            <w:tcW w:type="dxa" w:w="1675"/>
            <w:vAlign w:val="center"/>
          </w:tcPr>
          <w:p>
            <w:r>
              <w:t>PASS: 4 options + 4 reasons</w:t>
            </w:r>
          </w:p>
        </w:tc>
        <w:tc>
          <w:tcPr>
            <w:tcW w:type="dxa" w:w="1675"/>
            <w:vAlign w:val="center"/>
          </w:tcPr>
          <w:p>
            <w:r>
              <w:t>ANCHOR only; full item pending</w:t>
            </w:r>
          </w:p>
        </w:tc>
        <w:tc>
          <w:tcPr>
            <w:tcW w:type="dxa" w:w="1675"/>
            <w:vAlign w:val="center"/>
          </w:tcPr>
          <w:p>
            <w:r>
              <w:t>AUTHOR review; independent audit pending</w:t>
            </w:r>
          </w:p>
        </w:tc>
        <w:tc>
          <w:tcPr>
            <w:tcW w:type="dxa" w:w="1675"/>
            <w:vAlign w:val="center"/>
          </w:tcPr>
          <w:p>
            <w:r>
              <w:t>NOT VERIFIED</w:t>
            </w:r>
          </w:p>
        </w:tc>
      </w:tr>
      <w:tr>
        <w:tc>
          <w:tcPr>
            <w:tcW w:type="dxa" w:w="1675"/>
            <w:vAlign w:val="center"/>
          </w:tcPr>
          <w:p>
            <w:r>
              <w:t>67</w:t>
            </w:r>
          </w:p>
        </w:tc>
        <w:tc>
          <w:tcPr>
            <w:tcW w:type="dxa" w:w="1675"/>
            <w:vAlign w:val="center"/>
          </w:tcPr>
          <w:p>
            <w:r>
              <w:t>PH / Clinical</w:t>
            </w:r>
          </w:p>
        </w:tc>
        <w:tc>
          <w:tcPr>
            <w:tcW w:type="dxa" w:w="1675"/>
            <w:vAlign w:val="center"/>
          </w:tcPr>
          <w:p>
            <w:r>
              <w:t>PASS: 4 options + 4 reasons</w:t>
            </w:r>
          </w:p>
        </w:tc>
        <w:tc>
          <w:tcPr>
            <w:tcW w:type="dxa" w:w="1675"/>
            <w:vAlign w:val="center"/>
          </w:tcPr>
          <w:p>
            <w:r>
              <w:t>ANCHOR only; full item pending</w:t>
            </w:r>
          </w:p>
        </w:tc>
        <w:tc>
          <w:tcPr>
            <w:tcW w:type="dxa" w:w="1675"/>
            <w:vAlign w:val="center"/>
          </w:tcPr>
          <w:p>
            <w:r>
              <w:t>AUTHOR review; independent audit pending</w:t>
            </w:r>
          </w:p>
        </w:tc>
        <w:tc>
          <w:tcPr>
            <w:tcW w:type="dxa" w:w="1675"/>
            <w:vAlign w:val="center"/>
          </w:tcPr>
          <w:p>
            <w:r>
              <w:t>NOT VERIFIED</w:t>
            </w:r>
          </w:p>
        </w:tc>
      </w:tr>
      <w:tr>
        <w:tc>
          <w:tcPr>
            <w:tcW w:type="dxa" w:w="1675"/>
            <w:vAlign w:val="center"/>
          </w:tcPr>
          <w:p>
            <w:r>
              <w:t>68</w:t>
            </w:r>
          </w:p>
        </w:tc>
        <w:tc>
          <w:tcPr>
            <w:tcW w:type="dxa" w:w="1675"/>
            <w:vAlign w:val="center"/>
          </w:tcPr>
          <w:p>
            <w:r>
              <w:t>PH / High</w:t>
            </w:r>
          </w:p>
        </w:tc>
        <w:tc>
          <w:tcPr>
            <w:tcW w:type="dxa" w:w="1675"/>
            <w:vAlign w:val="center"/>
          </w:tcPr>
          <w:p>
            <w:r>
              <w:t>PASS: 4 options + 4 reasons</w:t>
            </w:r>
          </w:p>
        </w:tc>
        <w:tc>
          <w:tcPr>
            <w:tcW w:type="dxa" w:w="1675"/>
            <w:vAlign w:val="center"/>
          </w:tcPr>
          <w:p>
            <w:r>
              <w:t>ANCHOR only; full item pending</w:t>
            </w:r>
          </w:p>
        </w:tc>
        <w:tc>
          <w:tcPr>
            <w:tcW w:type="dxa" w:w="1675"/>
            <w:vAlign w:val="center"/>
          </w:tcPr>
          <w:p>
            <w:r>
              <w:t>AUTHOR review; independent audit pending</w:t>
            </w:r>
          </w:p>
        </w:tc>
        <w:tc>
          <w:tcPr>
            <w:tcW w:type="dxa" w:w="1675"/>
            <w:vAlign w:val="center"/>
          </w:tcPr>
          <w:p>
            <w:r>
              <w:t>NOT VERIFIED</w:t>
            </w:r>
          </w:p>
        </w:tc>
      </w:tr>
      <w:tr>
        <w:tc>
          <w:tcPr>
            <w:tcW w:type="dxa" w:w="1675"/>
            <w:vAlign w:val="center"/>
          </w:tcPr>
          <w:p>
            <w:r>
              <w:t>69</w:t>
            </w:r>
          </w:p>
        </w:tc>
        <w:tc>
          <w:tcPr>
            <w:tcW w:type="dxa" w:w="1675"/>
            <w:vAlign w:val="center"/>
          </w:tcPr>
          <w:p>
            <w:r>
              <w:t>PH / Conceptual</w:t>
            </w:r>
          </w:p>
        </w:tc>
        <w:tc>
          <w:tcPr>
            <w:tcW w:type="dxa" w:w="1675"/>
            <w:vAlign w:val="center"/>
          </w:tcPr>
          <w:p>
            <w:r>
              <w:t>PASS: 4 options + 4 reasons</w:t>
            </w:r>
          </w:p>
        </w:tc>
        <w:tc>
          <w:tcPr>
            <w:tcW w:type="dxa" w:w="1675"/>
            <w:vAlign w:val="center"/>
          </w:tcPr>
          <w:p>
            <w:r>
              <w:t>ANCHOR only; full item pending</w:t>
            </w:r>
          </w:p>
        </w:tc>
        <w:tc>
          <w:tcPr>
            <w:tcW w:type="dxa" w:w="1675"/>
            <w:vAlign w:val="center"/>
          </w:tcPr>
          <w:p>
            <w:r>
              <w:t>AUTHOR review; independent audit pending</w:t>
            </w:r>
          </w:p>
        </w:tc>
        <w:tc>
          <w:tcPr>
            <w:tcW w:type="dxa" w:w="1675"/>
            <w:vAlign w:val="center"/>
          </w:tcPr>
          <w:p>
            <w:r>
              <w:t>NOT VERIFIED</w:t>
            </w:r>
          </w:p>
        </w:tc>
      </w:tr>
      <w:tr>
        <w:tc>
          <w:tcPr>
            <w:tcW w:type="dxa" w:w="1675"/>
            <w:vAlign w:val="center"/>
          </w:tcPr>
          <w:p>
            <w:r>
              <w:t>70</w:t>
            </w:r>
          </w:p>
        </w:tc>
        <w:tc>
          <w:tcPr>
            <w:tcW w:type="dxa" w:w="1675"/>
            <w:vAlign w:val="center"/>
          </w:tcPr>
          <w:p>
            <w:r>
              <w:t>PH / Basic</w:t>
            </w:r>
          </w:p>
        </w:tc>
        <w:tc>
          <w:tcPr>
            <w:tcW w:type="dxa" w:w="1675"/>
            <w:vAlign w:val="center"/>
          </w:tcPr>
          <w:p>
            <w:r>
              <w:t>PASS: 4 options + 4 reasons</w:t>
            </w:r>
          </w:p>
        </w:tc>
        <w:tc>
          <w:tcPr>
            <w:tcW w:type="dxa" w:w="1675"/>
            <w:vAlign w:val="center"/>
          </w:tcPr>
          <w:p>
            <w:r>
              <w:t>ANCHOR only; full item pending</w:t>
            </w:r>
          </w:p>
        </w:tc>
        <w:tc>
          <w:tcPr>
            <w:tcW w:type="dxa" w:w="1675"/>
            <w:vAlign w:val="center"/>
          </w:tcPr>
          <w:p>
            <w:r>
              <w:t>AUTHOR review; independent audit pending</w:t>
            </w:r>
          </w:p>
        </w:tc>
        <w:tc>
          <w:tcPr>
            <w:tcW w:type="dxa" w:w="1675"/>
            <w:vAlign w:val="center"/>
          </w:tcPr>
          <w:p>
            <w:r>
              <w:t>NOT VERIFIED</w:t>
            </w:r>
          </w:p>
        </w:tc>
      </w:tr>
      <w:tr>
        <w:tc>
          <w:tcPr>
            <w:tcW w:type="dxa" w:w="1675"/>
            <w:vAlign w:val="center"/>
          </w:tcPr>
          <w:p>
            <w:r>
              <w:t>71</w:t>
            </w:r>
          </w:p>
        </w:tc>
        <w:tc>
          <w:tcPr>
            <w:tcW w:type="dxa" w:w="1675"/>
            <w:vAlign w:val="center"/>
          </w:tcPr>
          <w:p>
            <w:r>
              <w:t>PH / Clinical</w:t>
            </w:r>
          </w:p>
        </w:tc>
        <w:tc>
          <w:tcPr>
            <w:tcW w:type="dxa" w:w="1675"/>
            <w:vAlign w:val="center"/>
          </w:tcPr>
          <w:p>
            <w:r>
              <w:t>PASS: 4 options + 4 reasons</w:t>
            </w:r>
          </w:p>
        </w:tc>
        <w:tc>
          <w:tcPr>
            <w:tcW w:type="dxa" w:w="1675"/>
            <w:vAlign w:val="center"/>
          </w:tcPr>
          <w:p>
            <w:r>
              <w:t>ANCHOR only; full item pending</w:t>
            </w:r>
          </w:p>
        </w:tc>
        <w:tc>
          <w:tcPr>
            <w:tcW w:type="dxa" w:w="1675"/>
            <w:vAlign w:val="center"/>
          </w:tcPr>
          <w:p>
            <w:r>
              <w:t>AUTHOR review; independent audit pending</w:t>
            </w:r>
          </w:p>
        </w:tc>
        <w:tc>
          <w:tcPr>
            <w:tcW w:type="dxa" w:w="1675"/>
            <w:vAlign w:val="center"/>
          </w:tcPr>
          <w:p>
            <w:r>
              <w:t>NOT VERIFIED</w:t>
            </w:r>
          </w:p>
        </w:tc>
      </w:tr>
      <w:tr>
        <w:tc>
          <w:tcPr>
            <w:tcW w:type="dxa" w:w="1675"/>
            <w:vAlign w:val="center"/>
          </w:tcPr>
          <w:p>
            <w:r>
              <w:t>72</w:t>
            </w:r>
          </w:p>
        </w:tc>
        <w:tc>
          <w:tcPr>
            <w:tcW w:type="dxa" w:w="1675"/>
            <w:vAlign w:val="center"/>
          </w:tcPr>
          <w:p>
            <w:r>
              <w:t>PH / Clinical</w:t>
            </w:r>
          </w:p>
        </w:tc>
        <w:tc>
          <w:tcPr>
            <w:tcW w:type="dxa" w:w="1675"/>
            <w:vAlign w:val="center"/>
          </w:tcPr>
          <w:p>
            <w:r>
              <w:t>PASS: 4 options + 4 reasons</w:t>
            </w:r>
          </w:p>
        </w:tc>
        <w:tc>
          <w:tcPr>
            <w:tcW w:type="dxa" w:w="1675"/>
            <w:vAlign w:val="center"/>
          </w:tcPr>
          <w:p>
            <w:r>
              <w:t>ANCHOR only; full item pending</w:t>
            </w:r>
          </w:p>
        </w:tc>
        <w:tc>
          <w:tcPr>
            <w:tcW w:type="dxa" w:w="1675"/>
            <w:vAlign w:val="center"/>
          </w:tcPr>
          <w:p>
            <w:r>
              <w:t>AUTHOR review; independent audit pending</w:t>
            </w:r>
          </w:p>
        </w:tc>
        <w:tc>
          <w:tcPr>
            <w:tcW w:type="dxa" w:w="1675"/>
            <w:vAlign w:val="center"/>
          </w:tcPr>
          <w:p>
            <w:r>
              <w:t>NOT VERIFIED</w:t>
            </w:r>
          </w:p>
        </w:tc>
      </w:tr>
      <w:tr>
        <w:tc>
          <w:tcPr>
            <w:tcW w:type="dxa" w:w="1675"/>
            <w:vAlign w:val="center"/>
          </w:tcPr>
          <w:p>
            <w:r>
              <w:t>73</w:t>
            </w:r>
          </w:p>
        </w:tc>
        <w:tc>
          <w:tcPr>
            <w:tcW w:type="dxa" w:w="1675"/>
            <w:vAlign w:val="center"/>
          </w:tcPr>
          <w:p>
            <w:r>
              <w:t>PH / Integrated</w:t>
            </w:r>
          </w:p>
        </w:tc>
        <w:tc>
          <w:tcPr>
            <w:tcW w:type="dxa" w:w="1675"/>
            <w:vAlign w:val="center"/>
          </w:tcPr>
          <w:p>
            <w:r>
              <w:t>PASS: 4 options + 4 reasons</w:t>
            </w:r>
          </w:p>
        </w:tc>
        <w:tc>
          <w:tcPr>
            <w:tcW w:type="dxa" w:w="1675"/>
            <w:vAlign w:val="center"/>
          </w:tcPr>
          <w:p>
            <w:r>
              <w:t>ANCHOR only; full item pending</w:t>
            </w:r>
          </w:p>
        </w:tc>
        <w:tc>
          <w:tcPr>
            <w:tcW w:type="dxa" w:w="1675"/>
            <w:vAlign w:val="center"/>
          </w:tcPr>
          <w:p>
            <w:r>
              <w:t>AUTHOR review; independent audit pending</w:t>
            </w:r>
          </w:p>
        </w:tc>
        <w:tc>
          <w:tcPr>
            <w:tcW w:type="dxa" w:w="1675"/>
            <w:vAlign w:val="center"/>
          </w:tcPr>
          <w:p>
            <w:r>
              <w:t>NOT VERIFIED</w:t>
            </w:r>
          </w:p>
        </w:tc>
      </w:tr>
      <w:tr>
        <w:tc>
          <w:tcPr>
            <w:tcW w:type="dxa" w:w="1675"/>
            <w:vAlign w:val="center"/>
          </w:tcPr>
          <w:p>
            <w:r>
              <w:t>74</w:t>
            </w:r>
          </w:p>
        </w:tc>
        <w:tc>
          <w:tcPr>
            <w:tcW w:type="dxa" w:w="1675"/>
            <w:vAlign w:val="center"/>
          </w:tcPr>
          <w:p>
            <w:r>
              <w:t>PH / Clinical</w:t>
            </w:r>
          </w:p>
        </w:tc>
        <w:tc>
          <w:tcPr>
            <w:tcW w:type="dxa" w:w="1675"/>
            <w:vAlign w:val="center"/>
          </w:tcPr>
          <w:p>
            <w:r>
              <w:t>PASS: 4 options + 4 reasons</w:t>
            </w:r>
          </w:p>
        </w:tc>
        <w:tc>
          <w:tcPr>
            <w:tcW w:type="dxa" w:w="1675"/>
            <w:vAlign w:val="center"/>
          </w:tcPr>
          <w:p>
            <w:r>
              <w:t>ANCHOR only; full item pending</w:t>
            </w:r>
          </w:p>
        </w:tc>
        <w:tc>
          <w:tcPr>
            <w:tcW w:type="dxa" w:w="1675"/>
            <w:vAlign w:val="center"/>
          </w:tcPr>
          <w:p>
            <w:r>
              <w:t>AUTHOR review; independent audit pending</w:t>
            </w:r>
          </w:p>
        </w:tc>
        <w:tc>
          <w:tcPr>
            <w:tcW w:type="dxa" w:w="1675"/>
            <w:vAlign w:val="center"/>
          </w:tcPr>
          <w:p>
            <w:r>
              <w:t>NOT VERIFIED</w:t>
            </w:r>
          </w:p>
        </w:tc>
      </w:tr>
      <w:tr>
        <w:tc>
          <w:tcPr>
            <w:tcW w:type="dxa" w:w="1675"/>
            <w:vAlign w:val="center"/>
          </w:tcPr>
          <w:p>
            <w:r>
              <w:t>75</w:t>
            </w:r>
          </w:p>
        </w:tc>
        <w:tc>
          <w:tcPr>
            <w:tcW w:type="dxa" w:w="1675"/>
            <w:vAlign w:val="center"/>
          </w:tcPr>
          <w:p>
            <w:r>
              <w:t>PH / Clinical</w:t>
            </w:r>
          </w:p>
        </w:tc>
        <w:tc>
          <w:tcPr>
            <w:tcW w:type="dxa" w:w="1675"/>
            <w:vAlign w:val="center"/>
          </w:tcPr>
          <w:p>
            <w:r>
              <w:t>PASS: 4 options + 4 reasons</w:t>
            </w:r>
          </w:p>
        </w:tc>
        <w:tc>
          <w:tcPr>
            <w:tcW w:type="dxa" w:w="1675"/>
            <w:vAlign w:val="center"/>
          </w:tcPr>
          <w:p>
            <w:r>
              <w:t>ANCHOR only; full item pending</w:t>
            </w:r>
          </w:p>
        </w:tc>
        <w:tc>
          <w:tcPr>
            <w:tcW w:type="dxa" w:w="1675"/>
            <w:vAlign w:val="center"/>
          </w:tcPr>
          <w:p>
            <w:r>
              <w:t>AUTHOR review; independent audit pending</w:t>
            </w:r>
          </w:p>
        </w:tc>
        <w:tc>
          <w:tcPr>
            <w:tcW w:type="dxa" w:w="1675"/>
            <w:vAlign w:val="center"/>
          </w:tcPr>
          <w:p>
            <w:r>
              <w:t>NOT VERIFIED</w:t>
            </w:r>
          </w:p>
        </w:tc>
      </w:tr>
      <w:tr>
        <w:tc>
          <w:tcPr>
            <w:tcW w:type="dxa" w:w="1675"/>
            <w:vAlign w:val="center"/>
          </w:tcPr>
          <w:p>
            <w:r>
              <w:t>76</w:t>
            </w:r>
          </w:p>
        </w:tc>
        <w:tc>
          <w:tcPr>
            <w:tcW w:type="dxa" w:w="1675"/>
            <w:vAlign w:val="center"/>
          </w:tcPr>
          <w:p>
            <w:r>
              <w:t>NOTEBOOK / Notebook retest</w:t>
            </w:r>
          </w:p>
        </w:tc>
        <w:tc>
          <w:tcPr>
            <w:tcW w:type="dxa" w:w="1675"/>
            <w:vAlign w:val="center"/>
          </w:tcPr>
          <w:p>
            <w:r>
              <w:t>PASS: 4 options + 4 reasons</w:t>
            </w:r>
          </w:p>
        </w:tc>
        <w:tc>
          <w:tcPr>
            <w:tcW w:type="dxa" w:w="1675"/>
            <w:vAlign w:val="center"/>
          </w:tcPr>
          <w:p>
            <w:r>
              <w:t>ANCHOR only; full item pending</w:t>
            </w:r>
          </w:p>
        </w:tc>
        <w:tc>
          <w:tcPr>
            <w:tcW w:type="dxa" w:w="1675"/>
            <w:vAlign w:val="center"/>
          </w:tcPr>
          <w:p>
            <w:r>
              <w:t>AUTHOR review; independent audit pending</w:t>
            </w:r>
          </w:p>
        </w:tc>
        <w:tc>
          <w:tcPr>
            <w:tcW w:type="dxa" w:w="1675"/>
            <w:vAlign w:val="center"/>
          </w:tcPr>
          <w:p>
            <w:r>
              <w:t>NOT VERIFIED</w:t>
            </w:r>
          </w:p>
        </w:tc>
      </w:tr>
      <w:tr>
        <w:tc>
          <w:tcPr>
            <w:tcW w:type="dxa" w:w="1675"/>
            <w:vAlign w:val="center"/>
          </w:tcPr>
          <w:p>
            <w:r>
              <w:t>77</w:t>
            </w:r>
          </w:p>
        </w:tc>
        <w:tc>
          <w:tcPr>
            <w:tcW w:type="dxa" w:w="1675"/>
            <w:vAlign w:val="center"/>
          </w:tcPr>
          <w:p>
            <w:r>
              <w:t>NOTEBOOK / Notebook retest</w:t>
            </w:r>
          </w:p>
        </w:tc>
        <w:tc>
          <w:tcPr>
            <w:tcW w:type="dxa" w:w="1675"/>
            <w:vAlign w:val="center"/>
          </w:tcPr>
          <w:p>
            <w:r>
              <w:t>PASS: 4 options + 4 reasons</w:t>
            </w:r>
          </w:p>
        </w:tc>
        <w:tc>
          <w:tcPr>
            <w:tcW w:type="dxa" w:w="1675"/>
            <w:vAlign w:val="center"/>
          </w:tcPr>
          <w:p>
            <w:r>
              <w:t>ANCHOR only; full item pending</w:t>
            </w:r>
          </w:p>
        </w:tc>
        <w:tc>
          <w:tcPr>
            <w:tcW w:type="dxa" w:w="1675"/>
            <w:vAlign w:val="center"/>
          </w:tcPr>
          <w:p>
            <w:r>
              <w:t>AUTHOR review; independent audit pending</w:t>
            </w:r>
          </w:p>
        </w:tc>
        <w:tc>
          <w:tcPr>
            <w:tcW w:type="dxa" w:w="1675"/>
            <w:vAlign w:val="center"/>
          </w:tcPr>
          <w:p>
            <w:r>
              <w:t>NOT VERIFIED</w:t>
            </w:r>
          </w:p>
        </w:tc>
      </w:tr>
      <w:tr>
        <w:tc>
          <w:tcPr>
            <w:tcW w:type="dxa" w:w="1675"/>
            <w:vAlign w:val="center"/>
          </w:tcPr>
          <w:p>
            <w:r>
              <w:t>78</w:t>
            </w:r>
          </w:p>
        </w:tc>
        <w:tc>
          <w:tcPr>
            <w:tcW w:type="dxa" w:w="1675"/>
            <w:vAlign w:val="center"/>
          </w:tcPr>
          <w:p>
            <w:r>
              <w:t>NOTEBOOK / Notebook retest</w:t>
            </w:r>
          </w:p>
        </w:tc>
        <w:tc>
          <w:tcPr>
            <w:tcW w:type="dxa" w:w="1675"/>
            <w:vAlign w:val="center"/>
          </w:tcPr>
          <w:p>
            <w:r>
              <w:t>PASS: 4 options + 4 reasons</w:t>
            </w:r>
          </w:p>
        </w:tc>
        <w:tc>
          <w:tcPr>
            <w:tcW w:type="dxa" w:w="1675"/>
            <w:vAlign w:val="center"/>
          </w:tcPr>
          <w:p>
            <w:r>
              <w:t>ANCHOR only; full item pending</w:t>
            </w:r>
          </w:p>
        </w:tc>
        <w:tc>
          <w:tcPr>
            <w:tcW w:type="dxa" w:w="1675"/>
            <w:vAlign w:val="center"/>
          </w:tcPr>
          <w:p>
            <w:r>
              <w:t>AUTHOR review; independent audit pending</w:t>
            </w:r>
          </w:p>
        </w:tc>
        <w:tc>
          <w:tcPr>
            <w:tcW w:type="dxa" w:w="1675"/>
            <w:vAlign w:val="center"/>
          </w:tcPr>
          <w:p>
            <w:r>
              <w:t>NOT VERIFIED</w:t>
            </w:r>
          </w:p>
        </w:tc>
      </w:tr>
      <w:tr>
        <w:tc>
          <w:tcPr>
            <w:tcW w:type="dxa" w:w="1675"/>
            <w:vAlign w:val="center"/>
          </w:tcPr>
          <w:p>
            <w:r>
              <w:t>79</w:t>
            </w:r>
          </w:p>
        </w:tc>
        <w:tc>
          <w:tcPr>
            <w:tcW w:type="dxa" w:w="1675"/>
            <w:vAlign w:val="center"/>
          </w:tcPr>
          <w:p>
            <w:r>
              <w:t>NOTEBOOK / Notebook retest</w:t>
            </w:r>
          </w:p>
        </w:tc>
        <w:tc>
          <w:tcPr>
            <w:tcW w:type="dxa" w:w="1675"/>
            <w:vAlign w:val="center"/>
          </w:tcPr>
          <w:p>
            <w:r>
              <w:t>PASS: 4 options + 4 reasons</w:t>
            </w:r>
          </w:p>
        </w:tc>
        <w:tc>
          <w:tcPr>
            <w:tcW w:type="dxa" w:w="1675"/>
            <w:vAlign w:val="center"/>
          </w:tcPr>
          <w:p>
            <w:r>
              <w:t>ANCHOR only; full item pending</w:t>
            </w:r>
          </w:p>
        </w:tc>
        <w:tc>
          <w:tcPr>
            <w:tcW w:type="dxa" w:w="1675"/>
            <w:vAlign w:val="center"/>
          </w:tcPr>
          <w:p>
            <w:r>
              <w:t>AUTHOR review; independent audit pending</w:t>
            </w:r>
          </w:p>
        </w:tc>
        <w:tc>
          <w:tcPr>
            <w:tcW w:type="dxa" w:w="1675"/>
            <w:vAlign w:val="center"/>
          </w:tcPr>
          <w:p>
            <w:r>
              <w:t>NOT VERIFIED</w:t>
            </w:r>
          </w:p>
        </w:tc>
      </w:tr>
      <w:tr>
        <w:tc>
          <w:tcPr>
            <w:tcW w:type="dxa" w:w="1675"/>
            <w:vAlign w:val="center"/>
          </w:tcPr>
          <w:p>
            <w:r>
              <w:t>80</w:t>
            </w:r>
          </w:p>
        </w:tc>
        <w:tc>
          <w:tcPr>
            <w:tcW w:type="dxa" w:w="1675"/>
            <w:vAlign w:val="center"/>
          </w:tcPr>
          <w:p>
            <w:r>
              <w:t>NOTEBOOK / Notebook retest</w:t>
            </w:r>
          </w:p>
        </w:tc>
        <w:tc>
          <w:tcPr>
            <w:tcW w:type="dxa" w:w="1675"/>
            <w:vAlign w:val="center"/>
          </w:tcPr>
          <w:p>
            <w:r>
              <w:t>PASS: 4 options + 4 reasons</w:t>
            </w:r>
          </w:p>
        </w:tc>
        <w:tc>
          <w:tcPr>
            <w:tcW w:type="dxa" w:w="1675"/>
            <w:vAlign w:val="center"/>
          </w:tcPr>
          <w:p>
            <w:r>
              <w:t>ANCHOR only; full item pending</w:t>
            </w:r>
          </w:p>
        </w:tc>
        <w:tc>
          <w:tcPr>
            <w:tcW w:type="dxa" w:w="1675"/>
            <w:vAlign w:val="center"/>
          </w:tcPr>
          <w:p>
            <w:r>
              <w:t>AUTHOR review; independent audit pending</w:t>
            </w:r>
          </w:p>
        </w:tc>
        <w:tc>
          <w:tcPr>
            <w:tcW w:type="dxa" w:w="1675"/>
            <w:vAlign w:val="center"/>
          </w:tcPr>
          <w:p>
            <w:r>
              <w:t>NOT VERIFIED</w:t>
            </w:r>
          </w:p>
        </w:tc>
      </w:tr>
      <w:tr>
        <w:tc>
          <w:tcPr>
            <w:tcW w:type="dxa" w:w="1675"/>
            <w:vAlign w:val="center"/>
          </w:tcPr>
          <w:p>
            <w:r>
              <w:t>81</w:t>
            </w:r>
          </w:p>
        </w:tc>
        <w:tc>
          <w:tcPr>
            <w:tcW w:type="dxa" w:w="1675"/>
            <w:vAlign w:val="center"/>
          </w:tcPr>
          <w:p>
            <w:r>
              <w:t>NOTEBOOK / Notebook retest</w:t>
            </w:r>
          </w:p>
        </w:tc>
        <w:tc>
          <w:tcPr>
            <w:tcW w:type="dxa" w:w="1675"/>
            <w:vAlign w:val="center"/>
          </w:tcPr>
          <w:p>
            <w:r>
              <w:t>PASS: 4 options + 4 reasons</w:t>
            </w:r>
          </w:p>
        </w:tc>
        <w:tc>
          <w:tcPr>
            <w:tcW w:type="dxa" w:w="1675"/>
            <w:vAlign w:val="center"/>
          </w:tcPr>
          <w:p>
            <w:r>
              <w:t>ANCHOR only; full item pending</w:t>
            </w:r>
          </w:p>
        </w:tc>
        <w:tc>
          <w:tcPr>
            <w:tcW w:type="dxa" w:w="1675"/>
            <w:vAlign w:val="center"/>
          </w:tcPr>
          <w:p>
            <w:r>
              <w:t>AUTHOR review; independent audit pending</w:t>
            </w:r>
          </w:p>
        </w:tc>
        <w:tc>
          <w:tcPr>
            <w:tcW w:type="dxa" w:w="1675"/>
            <w:vAlign w:val="center"/>
          </w:tcPr>
          <w:p>
            <w:r>
              <w:t>NOT VERIFIED</w:t>
            </w:r>
          </w:p>
        </w:tc>
      </w:tr>
      <w:tr>
        <w:tc>
          <w:tcPr>
            <w:tcW w:type="dxa" w:w="1675"/>
            <w:vAlign w:val="center"/>
          </w:tcPr>
          <w:p>
            <w:r>
              <w:t>82</w:t>
            </w:r>
          </w:p>
        </w:tc>
        <w:tc>
          <w:tcPr>
            <w:tcW w:type="dxa" w:w="1675"/>
            <w:vAlign w:val="center"/>
          </w:tcPr>
          <w:p>
            <w:r>
              <w:t>NOTEBOOK / Notebook retest</w:t>
            </w:r>
          </w:p>
        </w:tc>
        <w:tc>
          <w:tcPr>
            <w:tcW w:type="dxa" w:w="1675"/>
            <w:vAlign w:val="center"/>
          </w:tcPr>
          <w:p>
            <w:r>
              <w:t>PASS: 4 options + 4 reasons</w:t>
            </w:r>
          </w:p>
        </w:tc>
        <w:tc>
          <w:tcPr>
            <w:tcW w:type="dxa" w:w="1675"/>
            <w:vAlign w:val="center"/>
          </w:tcPr>
          <w:p>
            <w:r>
              <w:t>ANCHOR only; full item pending</w:t>
            </w:r>
          </w:p>
        </w:tc>
        <w:tc>
          <w:tcPr>
            <w:tcW w:type="dxa" w:w="1675"/>
            <w:vAlign w:val="center"/>
          </w:tcPr>
          <w:p>
            <w:r>
              <w:t>AUTHOR review; independent audit pending</w:t>
            </w:r>
          </w:p>
        </w:tc>
        <w:tc>
          <w:tcPr>
            <w:tcW w:type="dxa" w:w="1675"/>
            <w:vAlign w:val="center"/>
          </w:tcPr>
          <w:p>
            <w:r>
              <w:t>NOT VERIFIED</w:t>
            </w:r>
          </w:p>
        </w:tc>
      </w:tr>
      <w:tr>
        <w:tc>
          <w:tcPr>
            <w:tcW w:type="dxa" w:w="1675"/>
            <w:vAlign w:val="center"/>
          </w:tcPr>
          <w:p>
            <w:r>
              <w:t>83</w:t>
            </w:r>
          </w:p>
        </w:tc>
        <w:tc>
          <w:tcPr>
            <w:tcW w:type="dxa" w:w="1675"/>
            <w:vAlign w:val="center"/>
          </w:tcPr>
          <w:p>
            <w:r>
              <w:t>NOTEBOOK / Notebook retest</w:t>
            </w:r>
          </w:p>
        </w:tc>
        <w:tc>
          <w:tcPr>
            <w:tcW w:type="dxa" w:w="1675"/>
            <w:vAlign w:val="center"/>
          </w:tcPr>
          <w:p>
            <w:r>
              <w:t>PASS: 4 options + 4 reasons</w:t>
            </w:r>
          </w:p>
        </w:tc>
        <w:tc>
          <w:tcPr>
            <w:tcW w:type="dxa" w:w="1675"/>
            <w:vAlign w:val="center"/>
          </w:tcPr>
          <w:p>
            <w:r>
              <w:t>ANCHOR only; full item pending</w:t>
            </w:r>
          </w:p>
        </w:tc>
        <w:tc>
          <w:tcPr>
            <w:tcW w:type="dxa" w:w="1675"/>
            <w:vAlign w:val="center"/>
          </w:tcPr>
          <w:p>
            <w:r>
              <w:t>AUTHOR review; independent audit pending</w:t>
            </w:r>
          </w:p>
        </w:tc>
        <w:tc>
          <w:tcPr>
            <w:tcW w:type="dxa" w:w="1675"/>
            <w:vAlign w:val="center"/>
          </w:tcPr>
          <w:p>
            <w:r>
              <w:t>NOT VERIFIED</w:t>
            </w:r>
          </w:p>
        </w:tc>
      </w:tr>
      <w:tr>
        <w:tc>
          <w:tcPr>
            <w:tcW w:type="dxa" w:w="1675"/>
            <w:vAlign w:val="center"/>
          </w:tcPr>
          <w:p>
            <w:r>
              <w:t>84</w:t>
            </w:r>
          </w:p>
        </w:tc>
        <w:tc>
          <w:tcPr>
            <w:tcW w:type="dxa" w:w="1675"/>
            <w:vAlign w:val="center"/>
          </w:tcPr>
          <w:p>
            <w:r>
              <w:t>NOTEBOOK / Notebook retest</w:t>
            </w:r>
          </w:p>
        </w:tc>
        <w:tc>
          <w:tcPr>
            <w:tcW w:type="dxa" w:w="1675"/>
            <w:vAlign w:val="center"/>
          </w:tcPr>
          <w:p>
            <w:r>
              <w:t>PASS: 4 options + 4 reasons</w:t>
            </w:r>
          </w:p>
        </w:tc>
        <w:tc>
          <w:tcPr>
            <w:tcW w:type="dxa" w:w="1675"/>
            <w:vAlign w:val="center"/>
          </w:tcPr>
          <w:p>
            <w:r>
              <w:t>ANCHOR only; full item pending</w:t>
            </w:r>
          </w:p>
        </w:tc>
        <w:tc>
          <w:tcPr>
            <w:tcW w:type="dxa" w:w="1675"/>
            <w:vAlign w:val="center"/>
          </w:tcPr>
          <w:p>
            <w:r>
              <w:t>AUTHOR review; independent audit pending</w:t>
            </w:r>
          </w:p>
        </w:tc>
        <w:tc>
          <w:tcPr>
            <w:tcW w:type="dxa" w:w="1675"/>
            <w:vAlign w:val="center"/>
          </w:tcPr>
          <w:p>
            <w:r>
              <w:t>NOT VERIFIED</w:t>
            </w:r>
          </w:p>
        </w:tc>
      </w:tr>
    </w:tbl>
    <w:p/>
    <w:p>
      <w:r>
        <w:t>Six controls: (1) traceability matrix present; (2) honest source register present; (3) numerical arithmetic checked, but independent medical re-solving of all 84 items unresolved; (4) editorial difficulty 7/13/27/20/8, not psychometrically validated; (5) actual notebook IDs and RED/AMBER/R1-R3 audited with unresolved sources named; (6) post-edit regression on counts, key, explanation mapping, figures and rendered pages.</w:t>
      </w:r>
    </w:p>
    <w:p>
      <w:r>
        <w:t>AUTOMATED REGRESSION: base=75; retests=9; keys=84; option-specific explanations=336; balanced A/B/C/D=21 each; cases=9; stations=5; algorithms=2; figures=4; calculations=8; active recall=25. Clinical adversarial verification unresolved=84 items; specialist review not claimed.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1094" w:bottom="922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center"/>
    </w:pPr>
    <w:r>
      <w:t>Original educational material  |  Indian IAP guidance prioritized  |  QA status disclosed in appendix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NEET-SS + ICP PAEDIATRICS   •   DAY 20   •   18 OCT 2026   •   CARDIOLOGY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405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405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8405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84058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20 NEET-SS + ICP Paediatrics — Heart Failure / Cardiomyopathy / Myocarditis / Pulmonary Hypertension</dc:title>
  <dc:subject>Educational QA-hold draft</dc:subject>
  <dc:creator>AI-assisted original educational study material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