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DAY 27  |  NEUROLOGY</w:t>
      </w:r>
    </w:p>
    <w:p>
      <w:r>
        <w:t>Sunday • 25 October 2026 • Locked 73-day V3/Enhanced V2 sequence</w:t>
      </w:r>
    </w:p>
    <w:p>
      <w:r>
        <w:t>Neurocutaneous Syndromes • Leukodystrophies • Neurodegeneration • Headache • Raised ICP • Hydrocephalus • Brain Tumours</w:t>
      </w:r>
    </w:p>
    <w:p>
      <w:r>
        <w:t>EXAMINER STUDY PACK — REVIEW EDITION (NOT FINAL-CERTIFIED)</w:t>
      </w:r>
    </w:p>
    <w:p>
      <w:r>
        <w:t>75 distinct base MCQs | 12 provisional source-linked due retests | 1 extra calculation-repair drill | 9 clinical cases | 5 interpretation stations | 3 algorithms | 25 active recall</w:t>
      </w:r>
    </w:p>
    <w:p>
      <w:r>
        <w:t>IMPORTANT: This is an educational review edition. Pre-key independent blind resolution is not documented; question-level clinical/source clearance is incomplete. No clinician has certified this paper.</w:t>
      </w:r>
    </w:p>
    <w:tbl>
      <w:tblPr>
        <w:tblStyle w:val="LightShading-Accent1"/>
        <w:tblW w:type="auto" w:w="0"/>
        <w:tblLayout w:type="autofit"/>
        <w:tblLook w:firstColumn="1" w:firstRow="1" w:lastColumn="0" w:lastRow="0" w:noHBand="0" w:noVBand="1" w:val="04A0"/>
      </w:tblPr>
      <w:tblGrid>
        <w:gridCol w:w="3360"/>
        <w:gridCol w:w="3360"/>
        <w:gridCol w:w="3360"/>
      </w:tblGrid>
      <w:tr>
        <w:tc>
          <w:tcPr>
            <w:tcW w:type="dxa" w:w="3360"/>
            <w:vAlign w:val="center"/>
          </w:tcPr>
          <w:p>
            <w:r>
              <w:t>Study block</w:t>
            </w:r>
          </w:p>
        </w:tc>
        <w:tc>
          <w:tcPr>
            <w:tcW w:type="dxa" w:w="3360"/>
            <w:vAlign w:val="center"/>
          </w:tcPr>
          <w:p>
            <w:r>
              <w:t>Time</w:t>
            </w:r>
          </w:p>
        </w:tc>
        <w:tc>
          <w:tcPr>
            <w:tcW w:type="dxa" w:w="3360"/>
            <w:vAlign w:val="center"/>
          </w:tcPr>
          <w:p>
            <w:r>
              <w:t>Outcome</w:t>
            </w:r>
          </w:p>
        </w:tc>
      </w:tr>
      <w:tr>
        <w:tc>
          <w:tcPr>
            <w:tcW w:type="dxa" w:w="3360"/>
            <w:vAlign w:val="center"/>
          </w:tcPr>
          <w:p>
            <w:r>
              <w:t>Due notebook R1/R2/R3 + recall</w:t>
            </w:r>
          </w:p>
        </w:tc>
        <w:tc>
          <w:tcPr>
            <w:tcW w:type="dxa" w:w="3360"/>
            <w:vAlign w:val="center"/>
          </w:tcPr>
          <w:p>
            <w:r>
              <w:t>35 min</w:t>
            </w:r>
          </w:p>
        </w:tc>
        <w:tc>
          <w:tcPr>
            <w:tcW w:type="dxa" w:w="3360"/>
            <w:vAlign w:val="center"/>
          </w:tcPr>
          <w:p>
            <w:r>
              <w:t>Unseen repair stems and error tagging</w:t>
            </w:r>
          </w:p>
        </w:tc>
      </w:tr>
      <w:tr>
        <w:tc>
          <w:tcPr>
            <w:tcW w:type="dxa" w:w="3360"/>
            <w:vAlign w:val="center"/>
          </w:tcPr>
          <w:p>
            <w:r>
              <w:t>Concepts and decision algorithms</w:t>
            </w:r>
          </w:p>
        </w:tc>
        <w:tc>
          <w:tcPr>
            <w:tcW w:type="dxa" w:w="3360"/>
            <w:vAlign w:val="center"/>
          </w:tcPr>
          <w:p>
            <w:r>
              <w:t>90 min</w:t>
            </w:r>
          </w:p>
        </w:tc>
        <w:tc>
          <w:tcPr>
            <w:tcW w:type="dxa" w:w="3360"/>
            <w:vAlign w:val="center"/>
          </w:tcPr>
          <w:p>
            <w:r>
              <w:t>Mechanisms, clinical tables, urgency</w:t>
            </w:r>
          </w:p>
        </w:tc>
      </w:tr>
      <w:tr>
        <w:tc>
          <w:tcPr>
            <w:tcW w:type="dxa" w:w="3360"/>
            <w:vAlign w:val="center"/>
          </w:tcPr>
          <w:p>
            <w:r>
              <w:t>Clinical cases + interpretation</w:t>
            </w:r>
          </w:p>
        </w:tc>
        <w:tc>
          <w:tcPr>
            <w:tcW w:type="dxa" w:w="3360"/>
            <w:vAlign w:val="center"/>
          </w:tcPr>
          <w:p>
            <w:r>
              <w:t>50 min</w:t>
            </w:r>
          </w:p>
        </w:tc>
        <w:tc>
          <w:tcPr>
            <w:tcW w:type="dxa" w:w="3360"/>
            <w:vAlign w:val="center"/>
          </w:tcPr>
          <w:p>
            <w:r>
              <w:t>9 cases, 5 stations</w:t>
            </w:r>
          </w:p>
        </w:tc>
      </w:tr>
      <w:tr>
        <w:tc>
          <w:tcPr>
            <w:tcW w:type="dxa" w:w="3360"/>
            <w:vAlign w:val="center"/>
          </w:tcPr>
          <w:p>
            <w:r>
              <w:t>75 new MCQs</w:t>
            </w:r>
          </w:p>
        </w:tc>
        <w:tc>
          <w:tcPr>
            <w:tcW w:type="dxa" w:w="3360"/>
            <w:vAlign w:val="center"/>
          </w:tcPr>
          <w:p>
            <w:r>
              <w:t>100 min</w:t>
            </w:r>
          </w:p>
        </w:tc>
        <w:tc>
          <w:tcPr>
            <w:tcW w:type="dxa" w:w="3360"/>
            <w:vAlign w:val="center"/>
          </w:tcPr>
          <w:p>
            <w:r>
              <w:t>4 marks correct, −1 wrong, 0 blank</w:t>
            </w:r>
          </w:p>
        </w:tc>
      </w:tr>
      <w:tr>
        <w:tc>
          <w:tcPr>
            <w:tcW w:type="dxa" w:w="3360"/>
            <w:vAlign w:val="center"/>
          </w:tcPr>
          <w:p>
            <w:r>
              <w:t>Answer review + active recall</w:t>
            </w:r>
          </w:p>
        </w:tc>
        <w:tc>
          <w:tcPr>
            <w:tcW w:type="dxa" w:w="3360"/>
            <w:vAlign w:val="center"/>
          </w:tcPr>
          <w:p>
            <w:r>
              <w:t>25 min</w:t>
            </w:r>
          </w:p>
        </w:tc>
        <w:tc>
          <w:tcPr>
            <w:tcW w:type="dxa" w:w="3360"/>
            <w:vAlign w:val="center"/>
          </w:tcPr>
          <w:p>
            <w:r>
              <w:t>K/C/R/G/S and next retest dates</w:t>
            </w:r>
          </w:p>
        </w:tc>
      </w:tr>
    </w:tbl>
    <w:p>
      <w:r>
        <w:t>Total = 300 minutes (5 hours). Base scoring denominator is 75; retests are recorded separately. No routine Sunday calculation drill; the extra arithmetic repair is due from the notebook.</w:t>
      </w:r>
    </w:p>
    <w:p>
      <w:pPr>
        <w:pStyle w:val="Heading1"/>
      </w:pPr>
      <w:r>
        <w:t>Session objectives</w:t>
      </w:r>
    </w:p>
    <w:p>
      <w:r>
        <w:t>• Apply 2021 NF1 and TSC criteria without confusing pigmentary mimics.</w:t>
      </w:r>
    </w:p>
    <w:p>
      <w:r>
        <w:t>• Recognize urgent NF1, TSC and Sturge–Weber neuro-ophthalmic complications.</w:t>
      </w:r>
    </w:p>
    <w:p>
      <w:r>
        <w:t>• Differentiate hypomyelination, demyelination and progressive neurodegeneration using MRI and biochemical clues.</w:t>
      </w:r>
    </w:p>
    <w:p>
      <w:r>
        <w:t>• Identify treatable early cerebral ALD and adrenal involvement.</w:t>
      </w:r>
    </w:p>
    <w:p>
      <w:r>
        <w:t>• Select appropriate acute versus preventive approaches to paediatric headache.</w:t>
      </w:r>
    </w:p>
    <w:p>
      <w:r>
        <w:t>• Recognize red flags requiring same-day neuroimaging and avoid unsafe lumbar puncture.</w:t>
      </w:r>
    </w:p>
    <w:p>
      <w:r>
        <w:t>• Localize CSF obstruction and assess VP-shunt malfunction/infection.</w:t>
      </w:r>
    </w:p>
    <w:p>
      <w:r>
        <w:t>• Differentiate posterior fossa, suprasellar and brainstem tumours using location and clinical phenotype.</w:t>
      </w:r>
    </w:p>
    <w:p>
      <w:r>
        <w:t>• Repair due notebook errors using unseen application questions and document actual outcomes.</w:t>
      </w:r>
    </w:p>
    <w:p>
      <w:pPr>
        <w:pStyle w:val="Heading1"/>
      </w:pPr>
      <w:r>
        <w:t>Objective → case → question map</w:t>
      </w:r>
    </w:p>
    <w:tbl>
      <w:tblPr>
        <w:tblStyle w:val="LightShading-Accent1"/>
        <w:tblW w:type="auto" w:w="0"/>
        <w:tblLayout w:type="autofit"/>
        <w:tblLook w:firstColumn="1" w:firstRow="1" w:lastColumn="0" w:lastRow="0" w:noHBand="0" w:noVBand="1" w:val="04A0"/>
      </w:tblPr>
      <w:tblGrid>
        <w:gridCol w:w="3360"/>
        <w:gridCol w:w="3360"/>
        <w:gridCol w:w="3360"/>
      </w:tblGrid>
      <w:tr>
        <w:tc>
          <w:tcPr>
            <w:tcW w:type="dxa" w:w="3360"/>
            <w:vAlign w:val="center"/>
          </w:tcPr>
          <w:p>
            <w:r>
              <w:t>Objective group</w:t>
            </w:r>
          </w:p>
        </w:tc>
        <w:tc>
          <w:tcPr>
            <w:tcW w:type="dxa" w:w="3360"/>
            <w:vAlign w:val="center"/>
          </w:tcPr>
          <w:p>
            <w:r>
              <w:t>Cases</w:t>
            </w:r>
          </w:p>
        </w:tc>
        <w:tc>
          <w:tcPr>
            <w:tcW w:type="dxa" w:w="3360"/>
            <w:vAlign w:val="center"/>
          </w:tcPr>
          <w:p>
            <w:r>
              <w:t>Base MCQs</w:t>
            </w:r>
          </w:p>
        </w:tc>
      </w:tr>
      <w:tr>
        <w:tc>
          <w:tcPr>
            <w:tcW w:type="dxa" w:w="3360"/>
            <w:vAlign w:val="center"/>
          </w:tcPr>
          <w:p>
            <w:r>
              <w:t>NF1/TSC/other neurocutaneous</w:t>
            </w:r>
          </w:p>
        </w:tc>
        <w:tc>
          <w:tcPr>
            <w:tcW w:type="dxa" w:w="3360"/>
            <w:vAlign w:val="center"/>
          </w:tcPr>
          <w:p>
            <w:r>
              <w:t>1–3</w:t>
            </w:r>
          </w:p>
        </w:tc>
        <w:tc>
          <w:tcPr>
            <w:tcW w:type="dxa" w:w="3360"/>
            <w:vAlign w:val="center"/>
          </w:tcPr>
          <w:p>
            <w:r>
              <w:t>Q01–Q25</w:t>
            </w:r>
          </w:p>
        </w:tc>
      </w:tr>
      <w:tr>
        <w:tc>
          <w:tcPr>
            <w:tcW w:type="dxa" w:w="3360"/>
            <w:vAlign w:val="center"/>
          </w:tcPr>
          <w:p>
            <w:r>
              <w:t>Leukodystrophy / regression</w:t>
            </w:r>
          </w:p>
        </w:tc>
        <w:tc>
          <w:tcPr>
            <w:tcW w:type="dxa" w:w="3360"/>
            <w:vAlign w:val="center"/>
          </w:tcPr>
          <w:p>
            <w:r>
              <w:t>4–6</w:t>
            </w:r>
          </w:p>
        </w:tc>
        <w:tc>
          <w:tcPr>
            <w:tcW w:type="dxa" w:w="3360"/>
            <w:vAlign w:val="center"/>
          </w:tcPr>
          <w:p>
            <w:r>
              <w:t>Q26–Q48</w:t>
            </w:r>
          </w:p>
        </w:tc>
      </w:tr>
      <w:tr>
        <w:tc>
          <w:tcPr>
            <w:tcW w:type="dxa" w:w="3360"/>
            <w:vAlign w:val="center"/>
          </w:tcPr>
          <w:p>
            <w:r>
              <w:t>Headache and raised ICP</w:t>
            </w:r>
          </w:p>
        </w:tc>
        <w:tc>
          <w:tcPr>
            <w:tcW w:type="dxa" w:w="3360"/>
            <w:vAlign w:val="center"/>
          </w:tcPr>
          <w:p>
            <w:r>
              <w:t>7–8</w:t>
            </w:r>
          </w:p>
        </w:tc>
        <w:tc>
          <w:tcPr>
            <w:tcW w:type="dxa" w:w="3360"/>
            <w:vAlign w:val="center"/>
          </w:tcPr>
          <w:p>
            <w:r>
              <w:t>Q49–Q68</w:t>
            </w:r>
          </w:p>
        </w:tc>
      </w:tr>
      <w:tr>
        <w:tc>
          <w:tcPr>
            <w:tcW w:type="dxa" w:w="3360"/>
            <w:vAlign w:val="center"/>
          </w:tcPr>
          <w:p>
            <w:r>
              <w:t>Tumour localization</w:t>
            </w:r>
          </w:p>
        </w:tc>
        <w:tc>
          <w:tcPr>
            <w:tcW w:type="dxa" w:w="3360"/>
            <w:vAlign w:val="center"/>
          </w:tcPr>
          <w:p>
            <w:r>
              <w:t>9</w:t>
            </w:r>
          </w:p>
        </w:tc>
        <w:tc>
          <w:tcPr>
            <w:tcW w:type="dxa" w:w="3360"/>
            <w:vAlign w:val="center"/>
          </w:tcPr>
          <w:p>
            <w:r>
              <w:t>Q69–Q75</w:t>
            </w:r>
          </w:p>
        </w:tc>
      </w:tr>
    </w:tbl>
    <w:p>
      <w:r>
        <w:t>Mapping is by domain and does not imply all questions have individually passed a source audit.</w:t>
      </w:r>
    </w:p>
    <w:p>
      <w:r>
        <w:br w:type="page"/>
      </w:r>
    </w:p>
    <w:p>
      <w:pPr>
        <w:pStyle w:val="Heading1"/>
      </w:pPr>
      <w:r>
        <w:t>Core postgraduate notes</w:t>
      </w:r>
    </w:p>
    <w:p>
      <w:pPr>
        <w:pStyle w:val="Heading2"/>
      </w:pPr>
      <w:r>
        <w:t>1. Neurocutaneous syndromes — phenotype to gene to complication</w:t>
      </w:r>
    </w:p>
    <w:p>
      <w:r>
        <w:t>NF1 (neurofibromin/RAS regulation) is diagnosed using revised 2021 clinical/genetic criteria. In patients without an affected parent, at least two listed features are required; with a diagnosed parent, one feature suffices. Pigmentary-only cases can overlap with SPRED1-related Legius syndrome. Café-au-lait cutoffs are &gt;5 mm prepubertal and &gt;15 mm postpubertal; axillary/inguinal freckling, plexiform neurofibroma, optic pathway glioma, Lisch/choroidal findings and distinctive osseous lesions are key discriminators.</w:t>
      </w:r>
    </w:p>
    <w:p>
      <w:r>
        <w:t>NF1 surveillance emphasizes serial ophthalmic/visual assessment, blood pressure and symptom-directed evaluation. Rapidly growing painful masses, neurologic deficit or unexplained hypertension require targeted specialist assessment. Asymptomatic stable optic gliomas are not automatically treated; visual function and progression matter.</w:t>
      </w:r>
    </w:p>
    <w:p>
      <w:r>
        <w:t>TSC1/TSC2 dysfunction activates mTORC1, generating cortical tubers, subependymal nodules/SEGA, renal angiomyolipomas, cardiac rhabdomyomas, retinal hamartomas and TAND. Vigabatrin is favored for TSC-associated epileptic spasms. MRI every 1–3 years until age 25 is advised for asymptomatic SEGA surveillance; growing SEGA may require surgery or an mTOR inhibitor after expert evaluation.</w:t>
      </w:r>
    </w:p>
    <w:p>
      <w:r>
        <w:t>Sturge–Weber: forehead/upper-eyelid capillary malformation, leptomeningeal angiomatosis, focal seizures, glaucoma. Ataxia-telangiectasia: ATM DNA-repair defect, ataxia, telangiectasia, infections, elevated AFP and radiosensitivity. VHL: retinal/CNS hemangioblastomas, renal cell carcinoma and pheochromocytoma surveillance.</w:t>
      </w:r>
    </w:p>
    <w:p>
      <w:pPr>
        <w:pStyle w:val="Heading2"/>
      </w:pPr>
      <w:r>
        <w:t>2. Leukodystrophies — MRI distribution and metabolic triage</w:t>
      </w:r>
    </w:p>
    <w:p>
      <w:r>
        <w:t>First establish progressive loss of skills versus static motor impairment. Hypomyelination means deficient myelin formation persisting on serial MRI; demyelination means loss of previously formed myelin. MRI pattern (frontal/posterior, periventricular, deep gray, corpus callosum), peripheral neuropathy, head size and systemic signs guide targeted tests.</w:t>
      </w:r>
    </w:p>
    <w:p>
      <w:r>
        <w:t>X-linked adrenoleukodystrophy: ABCD1-related peroxisomal VLCFA transport defect; elevated C26:0/C26:0-LPC, posterior callosal white-matter changes, possible adrenal insufficiency. Early inflammatory cerebral disease with minimal deficits is a time-critical specialist transplant evaluation window. Glucocorticoid replacement treats adrenal insufficiency, not cerebral demyelination.</w:t>
      </w:r>
    </w:p>
    <w:p>
      <w:r>
        <w:t>Metachromatic leukodystrophy: ARSA deficiency and sulfatide storage, often regression plus peripheral neuropathy; ARSA pseudodeficiency requires biochemical/genetic discrimination. Krabbe: GALC deficiency with infantile irritability, stiffness, neuropathy. Canavan: ASPA deficiency, macrocephaly, elevated N-acetylaspartate. Alexander: GFAP astrocytopathy, often frontal changes. Pelizaeus–Merzbacher: PLP1-related hypomyelination and early nystagmus. EIF2B-related vanishing white matter worsens with fever or trauma.</w:t>
      </w:r>
    </w:p>
    <w:p>
      <w:r>
        <w:t>For leukodystrophies, do not prescribe therapy from MRI appearance alone: combine expert neuroradiology, genetic counseling, disease-specific enzyme/metabolite testing, and referral when a treatment window exists.</w:t>
      </w:r>
    </w:p>
    <w:p>
      <w:pPr>
        <w:pStyle w:val="Heading2"/>
      </w:pPr>
      <w:r>
        <w:t>3. Neurodegeneration and storage disorders</w:t>
      </w:r>
    </w:p>
    <w:p>
      <w:r>
        <w:t>Tay–Sachs: HEXA/hexosaminidase A deficiency, infantile regression, startle, cherry-red spot, usually without hepatosplenomegaly. Sandhoff: HEXB, both hexosaminidase A and B low. Niemann–Pick A: SMPD1 acid sphingomyelinase deficiency with hepatosplenomegaly and infantile neurodegeneration. Niemann–Pick C: impaired intracellular cholesterol trafficking with vertical supranuclear gaze palsy and neurovisceral manifestations.</w:t>
      </w:r>
    </w:p>
    <w:p>
      <w:r>
        <w:t>Mucopolysaccharidoses cause coarse facies, dysostosis multiplex and organ involvement; some forms include cognitive decline. Rett syndrome: MECP2-related regression and hand stereotypies. PKAN: PANK2, dystonia and eye-of-the-tiger MRI. Leigh syndrome: mitochondrial energy failure with symmetric basal ganglia/brainstem lesions and possible lactic acidosis.</w:t>
      </w:r>
    </w:p>
    <w:p>
      <w:pPr>
        <w:pStyle w:val="Heading2"/>
      </w:pPr>
      <w:r>
        <w:t>4. Headache and intracranial pressure</w:t>
      </w:r>
    </w:p>
    <w:p>
      <w:r>
        <w:t>Primary headache: migraine often causes recurrent activity-limiting pain with nausea, photophobia/phonophobia; tension headache is pressing and less disabling. Migraine aura usually evolves gradually over minutes. Acute treatment starts early with age-appropriate evidence-based analgesia (commonly ibuprofen) and hydration, with individualized triptan options where appropriate. Preventive counseling includes sleep, hydration, meals, disability, medication overuse and shared decision-making; preventive drug efficacy in children is less robust than often assumed.</w:t>
      </w:r>
    </w:p>
    <w:p>
      <w:r>
        <w:t>Red flags in a child under 12: headache waking from sleep, on awakening, progressive worsening, Valsalva precipitation, vomiting, ataxia, altered consciousness, fever/meningism, posttraumatic headache or new ocular motility deficit. NICE NG127 recommends same-day assessment for these findings. Fundus examination and blood pressure are part of the evaluation; normal fundus does not rule out raised ICP, especially in infants.</w:t>
      </w:r>
    </w:p>
    <w:p>
      <w:r>
        <w:t>Raised ICP: headache, vomiting, papilledema, abducens palsy, Cushing response (late). Infants may show bulging fontanelle, accelerated head circumference and sunsetting gaze. Suspected posterior fossa mass/obstructive hydrocephalus requires imaging and neurosurgical advice before LP. VP-shunt malfunction or infection can present with headache, vomiting, lethargy or fever and warrants urgent assessment.</w:t>
      </w:r>
    </w:p>
    <w:p>
      <w:r>
        <w:t>Ventricular localization: aqueductal obstruction enlarges lateral and third ventricles with a relatively normal fourth. Postinfectious communicating hydrocephalus often results from impaired CSF absorption. Management depends on cause and stability, including urgent CSF diversion when indicated.</w:t>
      </w:r>
    </w:p>
    <w:p>
      <w:pPr>
        <w:pStyle w:val="Heading2"/>
      </w:pPr>
      <w:r>
        <w:t>5. Pediatric brain tumours</w:t>
      </w:r>
    </w:p>
    <w:p>
      <w:r>
        <w:t>Posterior fossa: medulloblastoma (malignant embryonal tumor, may disseminate via CSF), ependymoma (fourth ventricular origin and possible outlet extension), pilocytic astrocytoma (often cyst plus mural nodule). Brainstem diffuse midline glioma causes progressive cranial neuropathies/long-tract deficits; molecular classification must not be inferred solely from imaging.</w:t>
      </w:r>
    </w:p>
    <w:p>
      <w:r>
        <w:t>Suprasellar craniopharyngioma: visual field deficits, growth/endocrine disturbance, calcified cystic mass. Pineal tumors can cause dorsal midbrain syndrome and obstructive hydrocephalus. Stabilize raised ICP first; diagnosis/staging relies on specialist MRI, histopathology/molecular classification where feasible and appropriate neuraxis evaluation. Treatment decisions are multidisciplinary and age/molecular-risk dependent.</w:t>
      </w:r>
    </w:p>
    <w:p>
      <w:pPr>
        <w:pStyle w:val="Heading1"/>
      </w:pPr>
      <w:r>
        <w:t>High-yield comparison tables</w:t>
      </w:r>
    </w:p>
    <w:tbl>
      <w:tblPr>
        <w:tblStyle w:val="LightShading-Accent1"/>
        <w:tblW w:type="auto" w:w="0"/>
        <w:tblLayout w:type="autofit"/>
        <w:tblLook w:firstColumn="1" w:firstRow="1" w:lastColumn="0" w:lastRow="0" w:noHBand="0" w:noVBand="1" w:val="04A0"/>
      </w:tblPr>
      <w:tblGrid>
        <w:gridCol w:w="3360"/>
        <w:gridCol w:w="3360"/>
        <w:gridCol w:w="3360"/>
      </w:tblGrid>
      <w:tr>
        <w:tc>
          <w:tcPr>
            <w:tcW w:type="dxa" w:w="3360"/>
            <w:vAlign w:val="center"/>
          </w:tcPr>
          <w:p>
            <w:r>
              <w:t>Disease</w:t>
            </w:r>
          </w:p>
        </w:tc>
        <w:tc>
          <w:tcPr>
            <w:tcW w:type="dxa" w:w="3360"/>
            <w:vAlign w:val="center"/>
          </w:tcPr>
          <w:p>
            <w:r>
              <w:t>Discriminator</w:t>
            </w:r>
          </w:p>
        </w:tc>
        <w:tc>
          <w:tcPr>
            <w:tcW w:type="dxa" w:w="3360"/>
            <w:vAlign w:val="center"/>
          </w:tcPr>
          <w:p>
            <w:r>
              <w:t>Priority test/assessment</w:t>
            </w:r>
          </w:p>
        </w:tc>
      </w:tr>
      <w:tr>
        <w:tc>
          <w:tcPr>
            <w:tcW w:type="dxa" w:w="3360"/>
            <w:vAlign w:val="center"/>
          </w:tcPr>
          <w:p>
            <w:r>
              <w:t>NF1</w:t>
            </w:r>
          </w:p>
        </w:tc>
        <w:tc>
          <w:tcPr>
            <w:tcW w:type="dxa" w:w="3360"/>
            <w:vAlign w:val="center"/>
          </w:tcPr>
          <w:p>
            <w:r>
              <w:t>Café-au-lait + axillary freckling, neurofibromas</w:t>
            </w:r>
          </w:p>
        </w:tc>
        <w:tc>
          <w:tcPr>
            <w:tcW w:type="dxa" w:w="3360"/>
            <w:vAlign w:val="center"/>
          </w:tcPr>
          <w:p>
            <w:r>
              <w:t>2021 criteria, vision/BP assessment</w:t>
            </w:r>
          </w:p>
        </w:tc>
      </w:tr>
      <w:tr>
        <w:tc>
          <w:tcPr>
            <w:tcW w:type="dxa" w:w="3360"/>
            <w:vAlign w:val="center"/>
          </w:tcPr>
          <w:p>
            <w:r>
              <w:t>TSC</w:t>
            </w:r>
          </w:p>
        </w:tc>
        <w:tc>
          <w:tcPr>
            <w:tcW w:type="dxa" w:w="3360"/>
            <w:vAlign w:val="center"/>
          </w:tcPr>
          <w:p>
            <w:r>
              <w:t>Hypomelanotic macules, tubers, SEGA, spasms</w:t>
            </w:r>
          </w:p>
        </w:tc>
        <w:tc>
          <w:tcPr>
            <w:tcW w:type="dxa" w:w="3360"/>
            <w:vAlign w:val="center"/>
          </w:tcPr>
          <w:p>
            <w:r>
              <w:t>MRI, EEG, renal/cardiac/TAND surveillance</w:t>
            </w:r>
          </w:p>
        </w:tc>
      </w:tr>
      <w:tr>
        <w:tc>
          <w:tcPr>
            <w:tcW w:type="dxa" w:w="3360"/>
            <w:vAlign w:val="center"/>
          </w:tcPr>
          <w:p>
            <w:r>
              <w:t>Sturge–Weber</w:t>
            </w:r>
          </w:p>
        </w:tc>
        <w:tc>
          <w:tcPr>
            <w:tcW w:type="dxa" w:w="3360"/>
            <w:vAlign w:val="center"/>
          </w:tcPr>
          <w:p>
            <w:r>
              <w:t>Forehead/eyelid capillary malformation, seizures</w:t>
            </w:r>
          </w:p>
        </w:tc>
        <w:tc>
          <w:tcPr>
            <w:tcW w:type="dxa" w:w="3360"/>
            <w:vAlign w:val="center"/>
          </w:tcPr>
          <w:p>
            <w:r>
              <w:t>Ophthalmology for glaucoma; brain assessment</w:t>
            </w:r>
          </w:p>
        </w:tc>
      </w:tr>
      <w:tr>
        <w:tc>
          <w:tcPr>
            <w:tcW w:type="dxa" w:w="3360"/>
            <w:vAlign w:val="center"/>
          </w:tcPr>
          <w:p>
            <w:r>
              <w:t>X-ALD</w:t>
            </w:r>
          </w:p>
        </w:tc>
        <w:tc>
          <w:tcPr>
            <w:tcW w:type="dxa" w:w="3360"/>
            <w:vAlign w:val="center"/>
          </w:tcPr>
          <w:p>
            <w:r>
              <w:t>Boy with regression, posterior MRI, adrenal features</w:t>
            </w:r>
          </w:p>
        </w:tc>
        <w:tc>
          <w:tcPr>
            <w:tcW w:type="dxa" w:w="3360"/>
            <w:vAlign w:val="center"/>
          </w:tcPr>
          <w:p>
            <w:r>
              <w:t>VLCFA/ABCD1, MRI and endocrine</w:t>
            </w:r>
          </w:p>
        </w:tc>
      </w:tr>
      <w:tr>
        <w:tc>
          <w:tcPr>
            <w:tcW w:type="dxa" w:w="3360"/>
            <w:vAlign w:val="center"/>
          </w:tcPr>
          <w:p>
            <w:r>
              <w:t>MLD</w:t>
            </w:r>
          </w:p>
        </w:tc>
        <w:tc>
          <w:tcPr>
            <w:tcW w:type="dxa" w:w="3360"/>
            <w:vAlign w:val="center"/>
          </w:tcPr>
          <w:p>
            <w:r>
              <w:t>Regression + peripheral neuropathy</w:t>
            </w:r>
          </w:p>
        </w:tc>
        <w:tc>
          <w:tcPr>
            <w:tcW w:type="dxa" w:w="3360"/>
            <w:vAlign w:val="center"/>
          </w:tcPr>
          <w:p>
            <w:r>
              <w:t>ARSA + sulfatides/genetics</w:t>
            </w:r>
          </w:p>
        </w:tc>
      </w:tr>
      <w:tr>
        <w:tc>
          <w:tcPr>
            <w:tcW w:type="dxa" w:w="3360"/>
            <w:vAlign w:val="center"/>
          </w:tcPr>
          <w:p>
            <w:r>
              <w:t>Canavan</w:t>
            </w:r>
          </w:p>
        </w:tc>
        <w:tc>
          <w:tcPr>
            <w:tcW w:type="dxa" w:w="3360"/>
            <w:vAlign w:val="center"/>
          </w:tcPr>
          <w:p>
            <w:r>
              <w:t>Macrocephaly + elevated NAA</w:t>
            </w:r>
          </w:p>
        </w:tc>
        <w:tc>
          <w:tcPr>
            <w:tcW w:type="dxa" w:w="3360"/>
            <w:vAlign w:val="center"/>
          </w:tcPr>
          <w:p>
            <w:r>
              <w:t>ASPA/magnetic resonance spectroscopy</w:t>
            </w:r>
          </w:p>
        </w:tc>
      </w:tr>
      <w:tr>
        <w:tc>
          <w:tcPr>
            <w:tcW w:type="dxa" w:w="3360"/>
            <w:vAlign w:val="center"/>
          </w:tcPr>
          <w:p>
            <w:r>
              <w:t>NPC</w:t>
            </w:r>
          </w:p>
        </w:tc>
        <w:tc>
          <w:tcPr>
            <w:tcW w:type="dxa" w:w="3360"/>
            <w:vAlign w:val="center"/>
          </w:tcPr>
          <w:p>
            <w:r>
              <w:t>Vertical supranuclear gaze palsy + visceral disease</w:t>
            </w:r>
          </w:p>
        </w:tc>
        <w:tc>
          <w:tcPr>
            <w:tcW w:type="dxa" w:w="3360"/>
            <w:vAlign w:val="center"/>
          </w:tcPr>
          <w:p>
            <w:r>
              <w:t>NPC biomarkers/genetics</w:t>
            </w:r>
          </w:p>
        </w:tc>
      </w:tr>
    </w:tbl>
    <w:p>
      <w:pPr>
        <w:pStyle w:val="Heading1"/>
      </w:pPr>
      <w:r>
        <w:t>Clinical decision algorithms</w:t>
      </w:r>
    </w:p>
    <w:p>
      <w:pPr>
        <w:pStyle w:val="Heading2"/>
      </w:pPr>
      <w:r>
        <w:t>Algorithm 1. Approach to pediatric neuroregression</w:t>
      </w:r>
    </w:p>
    <w:p>
      <w:r>
        <w:drawing>
          <wp:inline xmlns:a="http://schemas.openxmlformats.org/drawingml/2006/main" xmlns:pic="http://schemas.openxmlformats.org/drawingml/2006/picture">
            <wp:extent cx="6309360" cy="1822704"/>
            <wp:docPr id="1" name="Picture 1"/>
            <wp:cNvGraphicFramePr>
              <a:graphicFrameLocks noChangeAspect="1"/>
            </wp:cNvGraphicFramePr>
            <a:graphic>
              <a:graphicData uri="http://schemas.openxmlformats.org/drawingml/2006/picture">
                <pic:pic>
                  <pic:nvPicPr>
                    <pic:cNvPr id="0" name="fig_1.png"/>
                    <pic:cNvPicPr/>
                  </pic:nvPicPr>
                  <pic:blipFill>
                    <a:blip r:embed="rId11"/>
                    <a:stretch>
                      <a:fillRect/>
                    </a:stretch>
                  </pic:blipFill>
                  <pic:spPr>
                    <a:xfrm>
                      <a:off x="0" y="0"/>
                      <a:ext cx="6309360" cy="1822704"/>
                    </a:xfrm>
                    <a:prstGeom prst="rect"/>
                  </pic:spPr>
                </pic:pic>
              </a:graphicData>
            </a:graphic>
          </wp:inline>
        </w:drawing>
      </w:r>
    </w:p>
    <w:p>
      <w:pPr>
        <w:pStyle w:val="Heading2"/>
      </w:pPr>
      <w:r>
        <w:t>Algorithm 2. Headache / raised ICP emergency pathway</w:t>
      </w:r>
    </w:p>
    <w:p>
      <w:r>
        <w:drawing>
          <wp:inline xmlns:a="http://schemas.openxmlformats.org/drawingml/2006/main" xmlns:pic="http://schemas.openxmlformats.org/drawingml/2006/picture">
            <wp:extent cx="6309360" cy="1822704"/>
            <wp:docPr id="2" name="Picture 2"/>
            <wp:cNvGraphicFramePr>
              <a:graphicFrameLocks noChangeAspect="1"/>
            </wp:cNvGraphicFramePr>
            <a:graphic>
              <a:graphicData uri="http://schemas.openxmlformats.org/drawingml/2006/picture">
                <pic:pic>
                  <pic:nvPicPr>
                    <pic:cNvPr id="0" name="fig_2.png"/>
                    <pic:cNvPicPr/>
                  </pic:nvPicPr>
                  <pic:blipFill>
                    <a:blip r:embed="rId12"/>
                    <a:stretch>
                      <a:fillRect/>
                    </a:stretch>
                  </pic:blipFill>
                  <pic:spPr>
                    <a:xfrm>
                      <a:off x="0" y="0"/>
                      <a:ext cx="6309360" cy="1822704"/>
                    </a:xfrm>
                    <a:prstGeom prst="rect"/>
                  </pic:spPr>
                </pic:pic>
              </a:graphicData>
            </a:graphic>
          </wp:inline>
        </w:drawing>
      </w:r>
    </w:p>
    <w:p>
      <w:pPr>
        <w:pStyle w:val="Heading2"/>
      </w:pPr>
      <w:r>
        <w:t>Algorithm 3. White-matter disease diagnostic triage</w:t>
      </w:r>
    </w:p>
    <w:p>
      <w:r>
        <w:drawing>
          <wp:inline xmlns:a="http://schemas.openxmlformats.org/drawingml/2006/main" xmlns:pic="http://schemas.openxmlformats.org/drawingml/2006/picture">
            <wp:extent cx="6309360" cy="1822704"/>
            <wp:docPr id="3" name="Picture 3"/>
            <wp:cNvGraphicFramePr>
              <a:graphicFrameLocks noChangeAspect="1"/>
            </wp:cNvGraphicFramePr>
            <a:graphic>
              <a:graphicData uri="http://schemas.openxmlformats.org/drawingml/2006/picture">
                <pic:pic>
                  <pic:nvPicPr>
                    <pic:cNvPr id="0" name="fig_3.png"/>
                    <pic:cNvPicPr/>
                  </pic:nvPicPr>
                  <pic:blipFill>
                    <a:blip r:embed="rId13"/>
                    <a:stretch>
                      <a:fillRect/>
                    </a:stretch>
                  </pic:blipFill>
                  <pic:spPr>
                    <a:xfrm>
                      <a:off x="0" y="0"/>
                      <a:ext cx="6309360" cy="1822704"/>
                    </a:xfrm>
                    <a:prstGeom prst="rect"/>
                  </pic:spPr>
                </pic:pic>
              </a:graphicData>
            </a:graphic>
          </wp:inline>
        </w:drawing>
      </w:r>
    </w:p>
    <w:p>
      <w:pPr>
        <w:pStyle w:val="Heading1"/>
      </w:pPr>
      <w:r>
        <w:t>Must-know cutoffs and distinctions</w:t>
      </w:r>
    </w:p>
    <w:tbl>
      <w:tblPr>
        <w:tblStyle w:val="LightShading-Accent1"/>
        <w:tblW w:type="auto" w:w="0"/>
        <w:tblLayout w:type="autofit"/>
        <w:tblLook w:firstColumn="1" w:firstRow="1" w:lastColumn="0" w:lastRow="0" w:noHBand="0" w:noVBand="1" w:val="04A0"/>
      </w:tblPr>
      <w:tblGrid>
        <w:gridCol w:w="5040"/>
        <w:gridCol w:w="5040"/>
      </w:tblGrid>
      <w:tr>
        <w:tc>
          <w:tcPr>
            <w:tcW w:type="dxa" w:w="5040"/>
            <w:vAlign w:val="center"/>
          </w:tcPr>
          <w:p>
            <w:r>
              <w:t>Fact</w:t>
            </w:r>
          </w:p>
        </w:tc>
        <w:tc>
          <w:tcPr>
            <w:tcW w:type="dxa" w:w="5040"/>
            <w:vAlign w:val="center"/>
          </w:tcPr>
          <w:p>
            <w:r>
              <w:t>Exam use</w:t>
            </w:r>
          </w:p>
        </w:tc>
      </w:tr>
      <w:tr>
        <w:tc>
          <w:tcPr>
            <w:tcW w:type="dxa" w:w="5040"/>
            <w:vAlign w:val="center"/>
          </w:tcPr>
          <w:p>
            <w:r>
              <w:t>NF1 café-au-lait</w:t>
            </w:r>
          </w:p>
        </w:tc>
        <w:tc>
          <w:tcPr>
            <w:tcW w:type="dxa" w:w="5040"/>
            <w:vAlign w:val="center"/>
          </w:tcPr>
          <w:p>
            <w:r>
              <w:t>≥6 macules, &gt;5 mm before puberty; &gt;15 mm after puberty</w:t>
            </w:r>
          </w:p>
        </w:tc>
      </w:tr>
      <w:tr>
        <w:tc>
          <w:tcPr>
            <w:tcW w:type="dxa" w:w="5040"/>
            <w:vAlign w:val="center"/>
          </w:tcPr>
          <w:p>
            <w:r>
              <w:t>NF1 with affected parent</w:t>
            </w:r>
          </w:p>
        </w:tc>
        <w:tc>
          <w:tcPr>
            <w:tcW w:type="dxa" w:w="5040"/>
            <w:vAlign w:val="center"/>
          </w:tcPr>
          <w:p>
            <w:r>
              <w:t>One listed criterion in child suffices</w:t>
            </w:r>
          </w:p>
        </w:tc>
      </w:tr>
      <w:tr>
        <w:tc>
          <w:tcPr>
            <w:tcW w:type="dxa" w:w="5040"/>
            <w:vAlign w:val="center"/>
          </w:tcPr>
          <w:p>
            <w:r>
              <w:t>TSC SEGA MRI</w:t>
            </w:r>
          </w:p>
        </w:tc>
        <w:tc>
          <w:tcPr>
            <w:tcW w:type="dxa" w:w="5040"/>
            <w:vAlign w:val="center"/>
          </w:tcPr>
          <w:p>
            <w:r>
              <w:t>Every 1–3 years if asymptomatic, age &lt;25 years</w:t>
            </w:r>
          </w:p>
        </w:tc>
      </w:tr>
      <w:tr>
        <w:tc>
          <w:tcPr>
            <w:tcW w:type="dxa" w:w="5040"/>
            <w:vAlign w:val="center"/>
          </w:tcPr>
          <w:p>
            <w:r>
              <w:t>AAN/AHS pediatric migraine</w:t>
            </w:r>
          </w:p>
        </w:tc>
        <w:tc>
          <w:tcPr>
            <w:tcW w:type="dxa" w:w="5040"/>
            <w:vAlign w:val="center"/>
          </w:tcPr>
          <w:p>
            <w:r>
              <w:t>Acute and preventive guidance published 2019; counsel on placebo response</w:t>
            </w:r>
          </w:p>
        </w:tc>
      </w:tr>
      <w:tr>
        <w:tc>
          <w:tcPr>
            <w:tcW w:type="dxa" w:w="5040"/>
            <w:vAlign w:val="center"/>
          </w:tcPr>
          <w:p>
            <w:r>
              <w:t>NICE NG127 red flags</w:t>
            </w:r>
          </w:p>
        </w:tc>
        <w:tc>
          <w:tcPr>
            <w:tcW w:type="dxa" w:w="5040"/>
            <w:vAlign w:val="center"/>
          </w:tcPr>
          <w:p>
            <w:r>
              <w:t>Under 12: same-day assessment if any listed red flag</w:t>
            </w:r>
          </w:p>
        </w:tc>
      </w:tr>
      <w:tr>
        <w:tc>
          <w:tcPr>
            <w:tcW w:type="dxa" w:w="5040"/>
            <w:vAlign w:val="center"/>
          </w:tcPr>
          <w:p>
            <w:r>
              <w:t>X-ALD</w:t>
            </w:r>
          </w:p>
        </w:tc>
        <w:tc>
          <w:tcPr>
            <w:tcW w:type="dxa" w:w="5040"/>
            <w:vAlign w:val="center"/>
          </w:tcPr>
          <w:p>
            <w:r>
              <w:t>C26:0 and ABCD1; time-critical early cerebral disease</w:t>
            </w:r>
          </w:p>
        </w:tc>
      </w:tr>
    </w:tbl>
    <w:p>
      <w:pPr>
        <w:pStyle w:val="Heading1"/>
      </w:pPr>
      <w:r>
        <w:t>Clinical case stations (9)</w:t>
      </w:r>
    </w:p>
    <w:p>
      <w:pPr>
        <w:pStyle w:val="Heading2"/>
      </w:pPr>
      <w:r>
        <w:t>Case 1. NF1 diagnostic ambiguity</w:t>
      </w:r>
    </w:p>
    <w:p>
      <w:r>
        <w:t>A 5-year-old (HR 94/min, BP 96/60) has eight 7-mm café-au-lait macules and bilateral axillary freckling, normal vision, no affected parent.</w:t>
      </w:r>
    </w:p>
    <w:p>
      <w:r>
        <w:t>Task: Apply 2021 criteria and name the principal pigmentary mimic.</w:t>
      </w:r>
    </w:p>
    <w:p>
      <w:r>
        <w:t>Reasoned answer: NF1 meets two pigmentary criteria; consider SPRED1/Legius particularly in pigmentary-only phenotype.</w:t>
      </w:r>
    </w:p>
    <w:p>
      <w:r>
        <w:t>Closest trap: Do not claim that optic glioma or genetic testing is compulsory.</w:t>
      </w:r>
    </w:p>
    <w:p>
      <w:r>
        <w:t>Clinical approach: establish acuity and stability, localize the neurologic problem, select targeted investigations and document the decision that would change management. Reassess for progressive findings and involve the appropriate pediatric subspecialty team.</w:t>
      </w:r>
    </w:p>
    <w:p>
      <w:pPr>
        <w:pStyle w:val="Heading2"/>
      </w:pPr>
      <w:r>
        <w:t>Case 2. TSC with infantile spasms</w:t>
      </w:r>
    </w:p>
    <w:p>
      <w:r>
        <w:t>A 6-month-old (HR 128, afebrile) with hypomelanotic macules, cortical tubers and developmental plateau has repeated flexor clusters after waking.</w:t>
      </w:r>
    </w:p>
    <w:p>
      <w:r>
        <w:t>Task: Name syndrome-specific first-line treatment and urgent evaluation.</w:t>
      </w:r>
    </w:p>
    <w:p>
      <w:r>
        <w:t>Reasoned answer: Suspect TSC-associated epileptic spasms; urgent EEG, early vigabatrin and specialist developmental/epilepsy follow-up.</w:t>
      </w:r>
    </w:p>
    <w:p>
      <w:r>
        <w:t>Closest trap: Do not treat spasms as ordinary focal epilepsy.</w:t>
      </w:r>
    </w:p>
    <w:p>
      <w:r>
        <w:t>Clinical approach: establish acuity and stability, localize the neurologic problem, select targeted investigations and document the decision that would change management. Reassess for progressive findings and involve the appropriate pediatric subspecialty team.</w:t>
      </w:r>
    </w:p>
    <w:p>
      <w:pPr>
        <w:pStyle w:val="Heading2"/>
      </w:pPr>
      <w:r>
        <w:t>Case 3. SEGA and obstructive hydrocephalus</w:t>
      </w:r>
    </w:p>
    <w:p>
      <w:r>
        <w:t>A 14-year-old with TSC (HR 62, BP 122/78) has morning emesis and progressive headache; MRI shows enlarging lesion at foramen of Monro with ventriculomegaly.</w:t>
      </w:r>
    </w:p>
    <w:p>
      <w:r>
        <w:t>Task: State the immediate priority and longer-term options.</w:t>
      </w:r>
    </w:p>
    <w:p>
      <w:r>
        <w:t>Reasoned answer: Urgent raised-ICP/neurosurgical assessment; manage obstruction, then multidisciplinary surgery versus mTOR therapy.</w:t>
      </w:r>
    </w:p>
    <w:p>
      <w:r>
        <w:t>Closest trap: Do not rely on routine surveillance interval when symptomatic.</w:t>
      </w:r>
    </w:p>
    <w:p>
      <w:r>
        <w:t>Clinical approach: establish acuity and stability, localize the neurologic problem, select targeted investigations and document the decision that would change management. Reassess for progressive findings and involve the appropriate pediatric subspecialty team.</w:t>
      </w:r>
    </w:p>
    <w:p>
      <w:pPr>
        <w:pStyle w:val="Heading2"/>
      </w:pPr>
      <w:r>
        <w:t>Case 4. Early cerebral ALD</w:t>
      </w:r>
    </w:p>
    <w:p>
      <w:r>
        <w:t>A 7-year-old boy (HR 90, BP 90/55) has declining grades and hyperpigmentation. MRI: posterior callosal lesions with enhancement; VLCFA elevated.</w:t>
      </w:r>
    </w:p>
    <w:p>
      <w:r>
        <w:t>Task: Identify the dual organ-system priorities.</w:t>
      </w:r>
    </w:p>
    <w:p>
      <w:r>
        <w:t>Reasoned answer: Expert cALD assessment for early disease-modifying treatment window plus adrenal testing and treatment if deficient.</w:t>
      </w:r>
    </w:p>
    <w:p>
      <w:r>
        <w:t>Closest trap: Normal adrenal function would not exclude progressive cerebral ALD.</w:t>
      </w:r>
    </w:p>
    <w:p>
      <w:r>
        <w:t>Clinical approach: establish acuity and stability, localize the neurologic problem, select targeted investigations and document the decision that would change management. Reassess for progressive findings and involve the appropriate pediatric subspecialty team.</w:t>
      </w:r>
    </w:p>
    <w:p>
      <w:pPr>
        <w:pStyle w:val="Heading2"/>
      </w:pPr>
      <w:r>
        <w:t>Case 5. MLD versus pseudodeficiency</w:t>
      </w:r>
    </w:p>
    <w:p>
      <w:r>
        <w:t>A 3-year-old has gait regression, absent ankle jerks and white-matter MRI changes; ARSA enzyme activity is low.</w:t>
      </w:r>
    </w:p>
    <w:p>
      <w:r>
        <w:t>Task: Which tests refine diagnosis before counseling?</w:t>
      </w:r>
    </w:p>
    <w:p>
      <w:r>
        <w:t>Reasoned answer: Confirm sulfatide elevation and pathogenic ARSA variants; interpret pseudodeficiency alleles carefully.</w:t>
      </w:r>
    </w:p>
    <w:p>
      <w:r>
        <w:t>Closest trap: Low ARSA activity alone is not definitive symptomatic MLD.</w:t>
      </w:r>
    </w:p>
    <w:p>
      <w:r>
        <w:t>Clinical approach: establish acuity and stability, localize the neurologic problem, select targeted investigations and document the decision that would change management. Reassess for progressive findings and involve the appropriate pediatric subspecialty team.</w:t>
      </w:r>
    </w:p>
    <w:p>
      <w:pPr>
        <w:pStyle w:val="Heading2"/>
      </w:pPr>
      <w:r>
        <w:t>Case 6. Storage disorder with gaze palsy</w:t>
      </w:r>
    </w:p>
    <w:p>
      <w:r>
        <w:t>A 9-year-old (HR 88) has splenomegaly, ataxia, declining school function and impaired vertical saccades.</w:t>
      </w:r>
    </w:p>
    <w:p>
      <w:r>
        <w:t>Task: Give leading diagnosis and discriminator.</w:t>
      </w:r>
    </w:p>
    <w:p>
      <w:r>
        <w:t>Reasoned answer: NPC is favored by vertical supranuclear gaze palsy with neurovisceral disease; arrange appropriate biomarker/genetic evaluation.</w:t>
      </w:r>
    </w:p>
    <w:p>
      <w:r>
        <w:t>Closest trap: Do not equate all organomegaly with Gaucher disease.</w:t>
      </w:r>
    </w:p>
    <w:p>
      <w:r>
        <w:t>Clinical approach: establish acuity and stability, localize the neurologic problem, select targeted investigations and document the decision that would change management. Reassess for progressive findings and involve the appropriate pediatric subspecialty team.</w:t>
      </w:r>
    </w:p>
    <w:p>
      <w:pPr>
        <w:pStyle w:val="Heading2"/>
      </w:pPr>
      <w:r>
        <w:t>Case 7. Headache red flags</w:t>
      </w:r>
    </w:p>
    <w:p>
      <w:r>
        <w:t>An 8-year-old (BP 112/74, HR 72) has 3 weeks of progressive morning headache, emesis and new wide-based gait.</w:t>
      </w:r>
    </w:p>
    <w:p>
      <w:r>
        <w:t>Task: Disposition and first investigation?</w:t>
      </w:r>
    </w:p>
    <w:p>
      <w:r>
        <w:t>Reasoned answer: Same-day emergency assessment, neurologic examination and brain imaging for posterior fossa/raised-ICP pathology.</w:t>
      </w:r>
    </w:p>
    <w:p>
      <w:r>
        <w:t>Closest trap: A migraine label is unsafe with progressive ataxia.</w:t>
      </w:r>
    </w:p>
    <w:p>
      <w:r>
        <w:t>Clinical approach: establish acuity and stability, localize the neurologic problem, select targeted investigations and document the decision that would change management. Reassess for progressive findings and involve the appropriate pediatric subspecialty team.</w:t>
      </w:r>
    </w:p>
    <w:p>
      <w:pPr>
        <w:pStyle w:val="Heading2"/>
      </w:pPr>
      <w:r>
        <w:t>Case 8. VP shunt emergency</w:t>
      </w:r>
    </w:p>
    <w:p>
      <w:r>
        <w:t>A 6-year-old with VP shunt (T 38.5°C, HR 132) is drowsy with headache and vomiting.</w:t>
      </w:r>
    </w:p>
    <w:p>
      <w:r>
        <w:t>Task: What two shunt complications must be assessed urgently?</w:t>
      </w:r>
    </w:p>
    <w:p>
      <w:r>
        <w:t>Reasoned answer: Possible malfunction and infection; urgent imaging/shunt team evaluation and sepsis workup guided by stability.</w:t>
      </w:r>
    </w:p>
    <w:p>
      <w:r>
        <w:t>Closest trap: Normal external shunt tract appearance does not exclude infection.</w:t>
      </w:r>
    </w:p>
    <w:p>
      <w:r>
        <w:t>Clinical approach: establish acuity and stability, localize the neurologic problem, select targeted investigations and document the decision that would change management. Reassess for progressive findings and involve the appropriate pediatric subspecialty team.</w:t>
      </w:r>
    </w:p>
    <w:p>
      <w:pPr>
        <w:pStyle w:val="Heading2"/>
      </w:pPr>
      <w:r>
        <w:t>Case 9. Tumour localization</w:t>
      </w:r>
    </w:p>
    <w:p>
      <w:r>
        <w:t>A 10-year-old (BP 104/66) has growth failure, bitemporal visual loss and polyuria; MRI shows cystic calcified suprasellar lesion.</w:t>
      </w:r>
    </w:p>
    <w:p>
      <w:r>
        <w:t>Task: Name likely tumour and essential preoperative domains.</w:t>
      </w:r>
    </w:p>
    <w:p>
      <w:r>
        <w:t>Reasoned answer: Craniopharyngioma; endocrine, visual and neurosurgical evaluation with safe hypothalamic/pituitary preservation strategy.</w:t>
      </w:r>
    </w:p>
    <w:p>
      <w:r>
        <w:t>Closest trap: A posterior fossa embryonal tumour is less consistent with suprasellar endocrine findings.</w:t>
      </w:r>
    </w:p>
    <w:p>
      <w:r>
        <w:t>Clinical approach: establish acuity and stability, localize the neurologic problem, select targeted investigations and document the decision that would change management. Reassess for progressive findings and involve the appropriate pediatric subspecialty team.</w:t>
      </w:r>
    </w:p>
    <w:p>
      <w:pPr>
        <w:pStyle w:val="Heading1"/>
      </w:pPr>
      <w:r>
        <w:t>Data and image-interpretation stations (5)</w:t>
      </w:r>
    </w:p>
    <w:p>
      <w:pPr>
        <w:pStyle w:val="Heading2"/>
      </w:pPr>
      <w:r>
        <w:t>Station 1. MRI pattern</w:t>
      </w:r>
    </w:p>
    <w:tbl>
      <w:tblPr>
        <w:tblStyle w:val="LightShading-Accent1"/>
        <w:tblW w:type="auto" w:w="0"/>
        <w:tblLayout w:type="autofit"/>
        <w:tblLook w:firstColumn="1" w:firstRow="1" w:lastColumn="0" w:lastRow="0" w:noHBand="0" w:noVBand="1" w:val="04A0"/>
      </w:tblPr>
      <w:tblGrid>
        <w:gridCol w:w="3360"/>
        <w:gridCol w:w="3360"/>
        <w:gridCol w:w="3360"/>
      </w:tblGrid>
      <w:tr>
        <w:tc>
          <w:tcPr>
            <w:tcW w:type="dxa" w:w="3360"/>
            <w:vAlign w:val="center"/>
          </w:tcPr>
          <w:p>
            <w:r>
              <w:t>Patient</w:t>
            </w:r>
          </w:p>
        </w:tc>
        <w:tc>
          <w:tcPr>
            <w:tcW w:type="dxa" w:w="3360"/>
            <w:vAlign w:val="center"/>
          </w:tcPr>
          <w:p>
            <w:r>
              <w:t>MRI clue</w:t>
            </w:r>
          </w:p>
        </w:tc>
        <w:tc>
          <w:tcPr>
            <w:tcW w:type="dxa" w:w="3360"/>
            <w:vAlign w:val="center"/>
          </w:tcPr>
          <w:p>
            <w:r>
              <w:t>Extra clue</w:t>
            </w:r>
          </w:p>
        </w:tc>
      </w:tr>
      <w:tr>
        <w:tc>
          <w:tcPr>
            <w:tcW w:type="dxa" w:w="3360"/>
            <w:vAlign w:val="center"/>
          </w:tcPr>
          <w:p>
            <w:r>
              <w:t>A</w:t>
            </w:r>
          </w:p>
        </w:tc>
        <w:tc>
          <w:tcPr>
            <w:tcW w:type="dxa" w:w="3360"/>
            <w:vAlign w:val="center"/>
          </w:tcPr>
          <w:p>
            <w:r>
              <w:t>Posterior callosal T2 hyperintensity + enhancement</w:t>
            </w:r>
          </w:p>
        </w:tc>
        <w:tc>
          <w:tcPr>
            <w:tcW w:type="dxa" w:w="3360"/>
            <w:vAlign w:val="center"/>
          </w:tcPr>
          <w:p>
            <w:r>
              <w:t>C26:0 elevated</w:t>
            </w:r>
          </w:p>
        </w:tc>
      </w:tr>
      <w:tr>
        <w:tc>
          <w:tcPr>
            <w:tcW w:type="dxa" w:w="3360"/>
            <w:vAlign w:val="center"/>
          </w:tcPr>
          <w:p>
            <w:r>
              <w:t>B</w:t>
            </w:r>
          </w:p>
        </w:tc>
        <w:tc>
          <w:tcPr>
            <w:tcW w:type="dxa" w:w="3360"/>
            <w:vAlign w:val="center"/>
          </w:tcPr>
          <w:p>
            <w:r>
              <w:t>Diffuse hypomyelination unchanged on serial MRI</w:t>
            </w:r>
          </w:p>
        </w:tc>
        <w:tc>
          <w:tcPr>
            <w:tcW w:type="dxa" w:w="3360"/>
            <w:vAlign w:val="center"/>
          </w:tcPr>
          <w:p>
            <w:r>
              <w:t>Early nystagmus, PLP1</w:t>
            </w:r>
          </w:p>
        </w:tc>
      </w:tr>
      <w:tr>
        <w:tc>
          <w:tcPr>
            <w:tcW w:type="dxa" w:w="3360"/>
            <w:vAlign w:val="center"/>
          </w:tcPr>
          <w:p>
            <w:r>
              <w:t>C</w:t>
            </w:r>
          </w:p>
        </w:tc>
        <w:tc>
          <w:tcPr>
            <w:tcW w:type="dxa" w:w="3360"/>
            <w:vAlign w:val="center"/>
          </w:tcPr>
          <w:p>
            <w:r>
              <w:t>Frontal-predominant white matter</w:t>
            </w:r>
          </w:p>
        </w:tc>
        <w:tc>
          <w:tcPr>
            <w:tcW w:type="dxa" w:w="3360"/>
            <w:vAlign w:val="center"/>
          </w:tcPr>
          <w:p>
            <w:r>
              <w:t>Macrocephaly, GFAP</w:t>
            </w:r>
          </w:p>
        </w:tc>
      </w:tr>
    </w:tbl>
    <w:p>
      <w:r>
        <w:t>Interpretation: A: cerebral ALD; B: PLP1-related hypomyelination; C: Alexander disease.</w:t>
      </w:r>
    </w:p>
    <w:p>
      <w:pPr>
        <w:pStyle w:val="Heading2"/>
      </w:pPr>
      <w:r>
        <w:t>Station 2. Ventricular localization</w:t>
      </w:r>
    </w:p>
    <w:tbl>
      <w:tblPr>
        <w:tblStyle w:val="LightShading-Accent1"/>
        <w:tblW w:type="auto" w:w="0"/>
        <w:tblLayout w:type="autofit"/>
        <w:tblLook w:firstColumn="1" w:firstRow="1" w:lastColumn="0" w:lastRow="0" w:noHBand="0" w:noVBand="1" w:val="04A0"/>
      </w:tblPr>
      <w:tblGrid>
        <w:gridCol w:w="3360"/>
        <w:gridCol w:w="3360"/>
        <w:gridCol w:w="3360"/>
      </w:tblGrid>
      <w:tr>
        <w:tc>
          <w:tcPr>
            <w:tcW w:type="dxa" w:w="3360"/>
            <w:vAlign w:val="center"/>
          </w:tcPr>
          <w:p>
            <w:r>
              <w:t>Lateral</w:t>
            </w:r>
          </w:p>
        </w:tc>
        <w:tc>
          <w:tcPr>
            <w:tcW w:type="dxa" w:w="3360"/>
            <w:vAlign w:val="center"/>
          </w:tcPr>
          <w:p>
            <w:r>
              <w:t>Third</w:t>
            </w:r>
          </w:p>
        </w:tc>
        <w:tc>
          <w:tcPr>
            <w:tcW w:type="dxa" w:w="3360"/>
            <w:vAlign w:val="center"/>
          </w:tcPr>
          <w:p>
            <w:r>
              <w:t>Fourth</w:t>
            </w:r>
          </w:p>
        </w:tc>
      </w:tr>
      <w:tr>
        <w:tc>
          <w:tcPr>
            <w:tcW w:type="dxa" w:w="3360"/>
            <w:vAlign w:val="center"/>
          </w:tcPr>
          <w:p>
            <w:r>
              <w:t>Dilated</w:t>
            </w:r>
          </w:p>
        </w:tc>
        <w:tc>
          <w:tcPr>
            <w:tcW w:type="dxa" w:w="3360"/>
            <w:vAlign w:val="center"/>
          </w:tcPr>
          <w:p>
            <w:r>
              <w:t>Dilated</w:t>
            </w:r>
          </w:p>
        </w:tc>
        <w:tc>
          <w:tcPr>
            <w:tcW w:type="dxa" w:w="3360"/>
            <w:vAlign w:val="center"/>
          </w:tcPr>
          <w:p>
            <w:r>
              <w:t>Normal</w:t>
            </w:r>
          </w:p>
        </w:tc>
      </w:tr>
      <w:tr>
        <w:tc>
          <w:tcPr>
            <w:tcW w:type="dxa" w:w="3360"/>
            <w:vAlign w:val="center"/>
          </w:tcPr>
          <w:p>
            <w:r>
              <w:t>Dilated</w:t>
            </w:r>
          </w:p>
        </w:tc>
        <w:tc>
          <w:tcPr>
            <w:tcW w:type="dxa" w:w="3360"/>
            <w:vAlign w:val="center"/>
          </w:tcPr>
          <w:p>
            <w:r>
              <w:t>Dilated</w:t>
            </w:r>
          </w:p>
        </w:tc>
        <w:tc>
          <w:tcPr>
            <w:tcW w:type="dxa" w:w="3360"/>
            <w:vAlign w:val="center"/>
          </w:tcPr>
          <w:p>
            <w:r>
              <w:t>Dilated</w:t>
            </w:r>
          </w:p>
        </w:tc>
      </w:tr>
    </w:tbl>
    <w:p>
      <w:r>
        <w:t>Interpretation: Row 1 favors aqueductal obstruction; row 2 may reflect communicating hydrocephalus or fourth-outlet obstruction depending on clinical context.</w:t>
      </w:r>
    </w:p>
    <w:p>
      <w:pPr>
        <w:pStyle w:val="Heading2"/>
      </w:pPr>
      <w:r>
        <w:t>Station 3. Tumour localization</w:t>
      </w:r>
    </w:p>
    <w:tbl>
      <w:tblPr>
        <w:tblStyle w:val="LightShading-Accent1"/>
        <w:tblW w:type="auto" w:w="0"/>
        <w:tblLayout w:type="autofit"/>
        <w:tblLook w:firstColumn="1" w:firstRow="1" w:lastColumn="0" w:lastRow="0" w:noHBand="0" w:noVBand="1" w:val="04A0"/>
      </w:tblPr>
      <w:tblGrid>
        <w:gridCol w:w="3360"/>
        <w:gridCol w:w="3360"/>
        <w:gridCol w:w="3360"/>
      </w:tblGrid>
      <w:tr>
        <w:tc>
          <w:tcPr>
            <w:tcW w:type="dxa" w:w="3360"/>
            <w:vAlign w:val="center"/>
          </w:tcPr>
          <w:p>
            <w:r>
              <w:t>Site</w:t>
            </w:r>
          </w:p>
        </w:tc>
        <w:tc>
          <w:tcPr>
            <w:tcW w:type="dxa" w:w="3360"/>
            <w:vAlign w:val="center"/>
          </w:tcPr>
          <w:p>
            <w:r>
              <w:t>Imaging</w:t>
            </w:r>
          </w:p>
        </w:tc>
        <w:tc>
          <w:tcPr>
            <w:tcW w:type="dxa" w:w="3360"/>
            <w:vAlign w:val="center"/>
          </w:tcPr>
          <w:p>
            <w:r>
              <w:t>Discriminator</w:t>
            </w:r>
          </w:p>
        </w:tc>
      </w:tr>
      <w:tr>
        <w:tc>
          <w:tcPr>
            <w:tcW w:type="dxa" w:w="3360"/>
            <w:vAlign w:val="center"/>
          </w:tcPr>
          <w:p>
            <w:r>
              <w:t>Cerebellar hemisphere</w:t>
            </w:r>
          </w:p>
        </w:tc>
        <w:tc>
          <w:tcPr>
            <w:tcW w:type="dxa" w:w="3360"/>
            <w:vAlign w:val="center"/>
          </w:tcPr>
          <w:p>
            <w:r>
              <w:t>Cyst + mural nodule</w:t>
            </w:r>
          </w:p>
        </w:tc>
        <w:tc>
          <w:tcPr>
            <w:tcW w:type="dxa" w:w="3360"/>
            <w:vAlign w:val="center"/>
          </w:tcPr>
          <w:p>
            <w:r>
              <w:t>Pilocytic astrocytoma</w:t>
            </w:r>
          </w:p>
        </w:tc>
      </w:tr>
      <w:tr>
        <w:tc>
          <w:tcPr>
            <w:tcW w:type="dxa" w:w="3360"/>
            <w:vAlign w:val="center"/>
          </w:tcPr>
          <w:p>
            <w:r>
              <w:t>Fourth ventricle</w:t>
            </w:r>
          </w:p>
        </w:tc>
        <w:tc>
          <w:tcPr>
            <w:tcW w:type="dxa" w:w="3360"/>
            <w:vAlign w:val="center"/>
          </w:tcPr>
          <w:p>
            <w:r>
              <w:t>Outlet extension</w:t>
            </w:r>
          </w:p>
        </w:tc>
        <w:tc>
          <w:tcPr>
            <w:tcW w:type="dxa" w:w="3360"/>
            <w:vAlign w:val="center"/>
          </w:tcPr>
          <w:p>
            <w:r>
              <w:t>Ependymoma</w:t>
            </w:r>
          </w:p>
        </w:tc>
      </w:tr>
      <w:tr>
        <w:tc>
          <w:tcPr>
            <w:tcW w:type="dxa" w:w="3360"/>
            <w:vAlign w:val="center"/>
          </w:tcPr>
          <w:p>
            <w:r>
              <w:t>Suprasellar</w:t>
            </w:r>
          </w:p>
        </w:tc>
        <w:tc>
          <w:tcPr>
            <w:tcW w:type="dxa" w:w="3360"/>
            <w:vAlign w:val="center"/>
          </w:tcPr>
          <w:p>
            <w:r>
              <w:t>Cystic calcified</w:t>
            </w:r>
          </w:p>
        </w:tc>
        <w:tc>
          <w:tcPr>
            <w:tcW w:type="dxa" w:w="3360"/>
            <w:vAlign w:val="center"/>
          </w:tcPr>
          <w:p>
            <w:r>
              <w:t>Craniopharyngioma</w:t>
            </w:r>
          </w:p>
        </w:tc>
      </w:tr>
    </w:tbl>
    <w:p>
      <w:r>
        <w:t>Interpretation: Location is a strong clue but histopathology/molecular classification determines final diagnosis.</w:t>
      </w:r>
    </w:p>
    <w:p>
      <w:pPr>
        <w:pStyle w:val="Heading2"/>
      </w:pPr>
      <w:r>
        <w:t>Station 4. Headache triage</w:t>
      </w:r>
    </w:p>
    <w:tbl>
      <w:tblPr>
        <w:tblStyle w:val="LightShading-Accent1"/>
        <w:tblW w:type="auto" w:w="0"/>
        <w:tblLayout w:type="autofit"/>
        <w:tblLook w:firstColumn="1" w:firstRow="1" w:lastColumn="0" w:lastRow="0" w:noHBand="0" w:noVBand="1" w:val="04A0"/>
      </w:tblPr>
      <w:tblGrid>
        <w:gridCol w:w="3360"/>
        <w:gridCol w:w="3360"/>
        <w:gridCol w:w="3360"/>
      </w:tblGrid>
      <w:tr>
        <w:tc>
          <w:tcPr>
            <w:tcW w:type="dxa" w:w="3360"/>
            <w:vAlign w:val="center"/>
          </w:tcPr>
          <w:p>
            <w:r>
              <w:t>Finding</w:t>
            </w:r>
          </w:p>
        </w:tc>
        <w:tc>
          <w:tcPr>
            <w:tcW w:type="dxa" w:w="3360"/>
            <w:vAlign w:val="center"/>
          </w:tcPr>
          <w:p>
            <w:r>
              <w:t>Triage</w:t>
            </w:r>
          </w:p>
        </w:tc>
        <w:tc>
          <w:tcPr>
            <w:tcW w:type="dxa" w:w="3360"/>
            <w:vAlign w:val="center"/>
          </w:tcPr>
          <w:p>
            <w:r>
              <w:t>Reason</w:t>
            </w:r>
          </w:p>
        </w:tc>
      </w:tr>
      <w:tr>
        <w:tc>
          <w:tcPr>
            <w:tcW w:type="dxa" w:w="3360"/>
            <w:vAlign w:val="center"/>
          </w:tcPr>
          <w:p>
            <w:r>
              <w:t>Typical episodic migraine, normal exam</w:t>
            </w:r>
          </w:p>
        </w:tc>
        <w:tc>
          <w:tcPr>
            <w:tcW w:type="dxa" w:w="3360"/>
            <w:vAlign w:val="center"/>
          </w:tcPr>
          <w:p>
            <w:r>
              <w:t>Outpatient</w:t>
            </w:r>
          </w:p>
        </w:tc>
        <w:tc>
          <w:tcPr>
            <w:tcW w:type="dxa" w:w="3360"/>
            <w:vAlign w:val="center"/>
          </w:tcPr>
          <w:p>
            <w:r>
              <w:t>No red flags</w:t>
            </w:r>
          </w:p>
        </w:tc>
      </w:tr>
      <w:tr>
        <w:tc>
          <w:tcPr>
            <w:tcW w:type="dxa" w:w="3360"/>
            <w:vAlign w:val="center"/>
          </w:tcPr>
          <w:p>
            <w:r>
              <w:t>Progressive morning headache + vomiting</w:t>
            </w:r>
          </w:p>
        </w:tc>
        <w:tc>
          <w:tcPr>
            <w:tcW w:type="dxa" w:w="3360"/>
            <w:vAlign w:val="center"/>
          </w:tcPr>
          <w:p>
            <w:r>
              <w:t>Same-day</w:t>
            </w:r>
          </w:p>
        </w:tc>
        <w:tc>
          <w:tcPr>
            <w:tcW w:type="dxa" w:w="3360"/>
            <w:vAlign w:val="center"/>
          </w:tcPr>
          <w:p>
            <w:r>
              <w:t>Raised ICP concern</w:t>
            </w:r>
          </w:p>
        </w:tc>
      </w:tr>
      <w:tr>
        <w:tc>
          <w:tcPr>
            <w:tcW w:type="dxa" w:w="3360"/>
            <w:vAlign w:val="center"/>
          </w:tcPr>
          <w:p>
            <w:r>
              <w:t>New ataxia or altered consciousness</w:t>
            </w:r>
          </w:p>
        </w:tc>
        <w:tc>
          <w:tcPr>
            <w:tcW w:type="dxa" w:w="3360"/>
            <w:vAlign w:val="center"/>
          </w:tcPr>
          <w:p>
            <w:r>
              <w:t>Emergency</w:t>
            </w:r>
          </w:p>
        </w:tc>
        <w:tc>
          <w:tcPr>
            <w:tcW w:type="dxa" w:w="3360"/>
            <w:vAlign w:val="center"/>
          </w:tcPr>
          <w:p>
            <w:r>
              <w:t>Intracranial lesion/encephalopathy</w:t>
            </w:r>
          </w:p>
        </w:tc>
      </w:tr>
    </w:tbl>
    <w:p>
      <w:r>
        <w:t>Interpretation: Urgency is driven by red flags, not headache severity alone.</w:t>
      </w:r>
    </w:p>
    <w:p>
      <w:pPr>
        <w:pStyle w:val="Heading2"/>
      </w:pPr>
      <w:r>
        <w:t>Station 5. Biochemical pattern</w:t>
      </w:r>
    </w:p>
    <w:tbl>
      <w:tblPr>
        <w:tblStyle w:val="LightShading-Accent1"/>
        <w:tblW w:type="auto" w:w="0"/>
        <w:tblLayout w:type="autofit"/>
        <w:tblLook w:firstColumn="1" w:firstRow="1" w:lastColumn="0" w:lastRow="0" w:noHBand="0" w:noVBand="1" w:val="04A0"/>
      </w:tblPr>
      <w:tblGrid>
        <w:gridCol w:w="3360"/>
        <w:gridCol w:w="3360"/>
        <w:gridCol w:w="3360"/>
      </w:tblGrid>
      <w:tr>
        <w:tc>
          <w:tcPr>
            <w:tcW w:type="dxa" w:w="3360"/>
            <w:vAlign w:val="center"/>
          </w:tcPr>
          <w:p>
            <w:r>
              <w:t>Marker</w:t>
            </w:r>
          </w:p>
        </w:tc>
        <w:tc>
          <w:tcPr>
            <w:tcW w:type="dxa" w:w="3360"/>
            <w:vAlign w:val="center"/>
          </w:tcPr>
          <w:p>
            <w:r>
              <w:t>Disorder</w:t>
            </w:r>
          </w:p>
        </w:tc>
        <w:tc>
          <w:tcPr>
            <w:tcW w:type="dxa" w:w="3360"/>
            <w:vAlign w:val="center"/>
          </w:tcPr>
          <w:p>
            <w:r>
              <w:t>Pitfall</w:t>
            </w:r>
          </w:p>
        </w:tc>
      </w:tr>
      <w:tr>
        <w:tc>
          <w:tcPr>
            <w:tcW w:type="dxa" w:w="3360"/>
            <w:vAlign w:val="center"/>
          </w:tcPr>
          <w:p>
            <w:r>
              <w:t>C26:0 high</w:t>
            </w:r>
          </w:p>
        </w:tc>
        <w:tc>
          <w:tcPr>
            <w:tcW w:type="dxa" w:w="3360"/>
            <w:vAlign w:val="center"/>
          </w:tcPr>
          <w:p>
            <w:r>
              <w:t>X-ALD</w:t>
            </w:r>
          </w:p>
        </w:tc>
        <w:tc>
          <w:tcPr>
            <w:tcW w:type="dxa" w:w="3360"/>
            <w:vAlign w:val="center"/>
          </w:tcPr>
          <w:p>
            <w:r>
              <w:t>Confirm ABCD1</w:t>
            </w:r>
          </w:p>
        </w:tc>
      </w:tr>
      <w:tr>
        <w:tc>
          <w:tcPr>
            <w:tcW w:type="dxa" w:w="3360"/>
            <w:vAlign w:val="center"/>
          </w:tcPr>
          <w:p>
            <w:r>
              <w:t>ARSA low + sulfatides high</w:t>
            </w:r>
          </w:p>
        </w:tc>
        <w:tc>
          <w:tcPr>
            <w:tcW w:type="dxa" w:w="3360"/>
            <w:vAlign w:val="center"/>
          </w:tcPr>
          <w:p>
            <w:r>
              <w:t>MLD</w:t>
            </w:r>
          </w:p>
        </w:tc>
        <w:tc>
          <w:tcPr>
            <w:tcW w:type="dxa" w:w="3360"/>
            <w:vAlign w:val="center"/>
          </w:tcPr>
          <w:p>
            <w:r>
              <w:t>Rule out pseudodeficiency</w:t>
            </w:r>
          </w:p>
        </w:tc>
      </w:tr>
      <w:tr>
        <w:tc>
          <w:tcPr>
            <w:tcW w:type="dxa" w:w="3360"/>
            <w:vAlign w:val="center"/>
          </w:tcPr>
          <w:p>
            <w:r>
              <w:t>Brain NAA high</w:t>
            </w:r>
          </w:p>
        </w:tc>
        <w:tc>
          <w:tcPr>
            <w:tcW w:type="dxa" w:w="3360"/>
            <w:vAlign w:val="center"/>
          </w:tcPr>
          <w:p>
            <w:r>
              <w:t>Canavan</w:t>
            </w:r>
          </w:p>
        </w:tc>
        <w:tc>
          <w:tcPr>
            <w:tcW w:type="dxa" w:w="3360"/>
            <w:vAlign w:val="center"/>
          </w:tcPr>
          <w:p>
            <w:r>
              <w:t>ASPA pathway</w:t>
            </w:r>
          </w:p>
        </w:tc>
      </w:tr>
    </w:tbl>
    <w:p>
      <w:r>
        <w:t>Interpretation: Pair MRI distribution with biochemical confirmation rather than diagnosing from a single marker.</w:t>
      </w:r>
    </w:p>
    <w:p>
      <w:r>
        <w:br w:type="page"/>
      </w:r>
    </w:p>
    <w:p>
      <w:pPr>
        <w:pStyle w:val="Heading1"/>
      </w:pPr>
      <w:r>
        <w:t>75 NEW BASE MCQs — answer before checking the key</w:t>
      </w:r>
    </w:p>
    <w:p>
      <w:pPr>
        <w:pStyle w:val="Heading3"/>
      </w:pPr>
      <w:r>
        <w:t>Q01  |  NF1  |  Clinical</w:t>
      </w:r>
    </w:p>
    <w:p>
      <w:pPr>
        <w:keepNext/>
      </w:pPr>
      <w:r>
        <w:t>A 6-year-old has seven bilateral café-au-lait macules &gt;5 mm and axillary freckling. Which interpretation follows the revised 2021 criteria?</w:t>
      </w:r>
    </w:p>
    <w:p>
      <w:pPr>
        <w:ind w:left="245"/>
      </w:pPr>
      <w:r>
        <w:t>A. The phenotype should be monitored without a working diagnosis until an NF1 variant is found</w:t>
      </w:r>
    </w:p>
    <w:p>
      <w:pPr>
        <w:ind w:left="245"/>
      </w:pPr>
      <w:r>
        <w:t>B. A pigmentary-only phenotype establishes Legius syndrome rather than NF1</w:t>
      </w:r>
    </w:p>
    <w:p>
      <w:pPr>
        <w:ind w:left="245"/>
      </w:pPr>
      <w:r>
        <w:t>C. A third non-pigmentary feature is needed before applying the NF1 criteria</w:t>
      </w:r>
    </w:p>
    <w:p>
      <w:pPr>
        <w:ind w:left="245"/>
      </w:pPr>
      <w:r>
        <w:t>D. NF1 diagnostic criteria are met</w:t>
      </w:r>
    </w:p>
    <w:p>
      <w:pPr>
        <w:pStyle w:val="Heading3"/>
      </w:pPr>
      <w:r>
        <w:t>Q02  |  NF1  |  Conceptual</w:t>
      </w:r>
    </w:p>
    <w:p>
      <w:pPr>
        <w:keepNext/>
      </w:pPr>
      <w:r>
        <w:t>An 8-year-old has a parent meeting NF1 criteria and six typical café-au-lait macules. What is the diagnostic threshold in this family context?</w:t>
      </w:r>
    </w:p>
    <w:p>
      <w:pPr>
        <w:ind w:left="245"/>
      </w:pPr>
      <w:r>
        <w:t>A. A confirmed optic glioma</w:t>
      </w:r>
    </w:p>
    <w:p>
      <w:pPr>
        <w:ind w:left="245"/>
      </w:pPr>
      <w:r>
        <w:t>B. Two independent clinical criteria must be present even when a parent meets NF1 criteria</w:t>
      </w:r>
    </w:p>
    <w:p>
      <w:pPr>
        <w:ind w:left="245"/>
      </w:pPr>
      <w:r>
        <w:t>C. An optic pathway MRI abnormality must accompany pigmentary findings</w:t>
      </w:r>
    </w:p>
    <w:p>
      <w:pPr>
        <w:ind w:left="245"/>
      </w:pPr>
      <w:r>
        <w:t>D. One NF1 criterion in the child is sufficient</w:t>
      </w:r>
    </w:p>
    <w:p>
      <w:pPr>
        <w:pStyle w:val="Heading3"/>
      </w:pPr>
      <w:r>
        <w:t>Q03  |  NF1  |  Integrated</w:t>
      </w:r>
    </w:p>
    <w:p>
      <w:pPr>
        <w:keepNext/>
      </w:pPr>
      <w:r>
        <w:t>A 4-year-old has only café-au-lait macules and axillary freckling, with normal eye and skeletal examination. Which alternative is especially important?</w:t>
      </w:r>
    </w:p>
    <w:p>
      <w:pPr>
        <w:ind w:left="245"/>
      </w:pPr>
      <w:r>
        <w:t>A. Tuberous sclerosis complex</w:t>
      </w:r>
    </w:p>
    <w:p>
      <w:pPr>
        <w:ind w:left="245"/>
      </w:pPr>
      <w:r>
        <w:t>B. Legius syndrome due to SPRED1</w:t>
      </w:r>
    </w:p>
    <w:p>
      <w:pPr>
        <w:ind w:left="245"/>
      </w:pPr>
      <w:r>
        <w:t>C. Sturge-Weber syndrome</w:t>
      </w:r>
    </w:p>
    <w:p>
      <w:pPr>
        <w:ind w:left="245"/>
      </w:pPr>
      <w:r>
        <w:t>D. Ataxia-telangiectasia</w:t>
      </w:r>
    </w:p>
    <w:p>
      <w:pPr>
        <w:pStyle w:val="Heading3"/>
      </w:pPr>
      <w:r>
        <w:t>Q04  |  NF1  |  High-difficulty</w:t>
      </w:r>
    </w:p>
    <w:p>
      <w:pPr>
        <w:keepNext/>
      </w:pPr>
      <w:r>
        <w:t>A child with NF1 has progressive proptosis, reduced visual acuity and an orbital plexiform mass. Which immediate concern is most relevant?</w:t>
      </w:r>
    </w:p>
    <w:p>
      <w:pPr>
        <w:ind w:left="245"/>
      </w:pPr>
      <w:r>
        <w:t>A. Diffuse intrinsic pontine glioma</w:t>
      </w:r>
    </w:p>
    <w:p>
      <w:pPr>
        <w:ind w:left="245"/>
      </w:pPr>
      <w:r>
        <w:t>B. A subependymal giant cell astrocytoma</w:t>
      </w:r>
    </w:p>
    <w:p>
      <w:pPr>
        <w:ind w:left="245"/>
      </w:pPr>
      <w:r>
        <w:t>C. A fourth-ventricular ependymoma</w:t>
      </w:r>
    </w:p>
    <w:p>
      <w:pPr>
        <w:ind w:left="245"/>
      </w:pPr>
      <w:r>
        <w:t>D. Threat to vision from an orbital plexiform neurofibroma</w:t>
      </w:r>
    </w:p>
    <w:p>
      <w:pPr>
        <w:pStyle w:val="Heading3"/>
      </w:pPr>
      <w:r>
        <w:t>Q05  |  NF1  |  Basic</w:t>
      </w:r>
    </w:p>
    <w:p>
      <w:pPr>
        <w:keepNext/>
      </w:pPr>
      <w:r>
        <w:t>Which ocular feature is now an alternative to two Lisch nodules within the revised NF1 diagnostic criteria?</w:t>
      </w:r>
    </w:p>
    <w:p>
      <w:pPr>
        <w:ind w:left="245"/>
      </w:pPr>
      <w:r>
        <w:t>A. Retinal cherry-red spot</w:t>
      </w:r>
    </w:p>
    <w:p>
      <w:pPr>
        <w:ind w:left="245"/>
      </w:pPr>
      <w:r>
        <w:t>B. Congenital cataracts</w:t>
      </w:r>
    </w:p>
    <w:p>
      <w:pPr>
        <w:ind w:left="245"/>
      </w:pPr>
      <w:r>
        <w:t>C. Two or more choroidal abnormalities on OCT/NIR</w:t>
      </w:r>
    </w:p>
    <w:p>
      <w:pPr>
        <w:ind w:left="245"/>
      </w:pPr>
      <w:r>
        <w:t>D. Bilateral lens subluxation</w:t>
      </w:r>
    </w:p>
    <w:p>
      <w:pPr>
        <w:pStyle w:val="Heading3"/>
      </w:pPr>
      <w:r>
        <w:t>Q06  |  NF1  |  High-difficulty</w:t>
      </w:r>
    </w:p>
    <w:p>
      <w:pPr>
        <w:keepNext/>
      </w:pPr>
      <w:r>
        <w:t>A child with NF1 has painful rapidly enlarging deep neurofibroma and new weakness. What is the best next step?</w:t>
      </w:r>
    </w:p>
    <w:p>
      <w:pPr>
        <w:ind w:left="245"/>
      </w:pPr>
      <w:r>
        <w:t>A. Urgent specialist assessment for malignant transformation</w:t>
      </w:r>
    </w:p>
    <w:p>
      <w:pPr>
        <w:ind w:left="245"/>
      </w:pPr>
      <w:r>
        <w:t>B. Treat empirically for optic neuritis</w:t>
      </w:r>
    </w:p>
    <w:p>
      <w:pPr>
        <w:ind w:left="245"/>
      </w:pPr>
      <w:r>
        <w:t>C. Assume benign growth because of age</w:t>
      </w:r>
    </w:p>
    <w:p>
      <w:pPr>
        <w:ind w:left="245"/>
      </w:pPr>
      <w:r>
        <w:t>D. Routine annual observation only</w:t>
      </w:r>
    </w:p>
    <w:p>
      <w:pPr>
        <w:pStyle w:val="Heading3"/>
      </w:pPr>
      <w:r>
        <w:t>Q07  |  NF1  |  Conceptual</w:t>
      </w:r>
    </w:p>
    <w:p>
      <w:pPr>
        <w:keepNext/>
      </w:pPr>
      <w:r>
        <w:t>An infant has anterolateral tibial bowing and several café-au-lait macules. Which syndrome-associated complication is most relevant?</w:t>
      </w:r>
    </w:p>
    <w:p>
      <w:pPr>
        <w:ind w:left="245"/>
      </w:pPr>
      <w:r>
        <w:t>A. Renal angiomyolipoma in TSC</w:t>
      </w:r>
    </w:p>
    <w:p>
      <w:pPr>
        <w:ind w:left="245"/>
      </w:pPr>
      <w:r>
        <w:t>B. Long-bone pseudarthrosis associated with NF1</w:t>
      </w:r>
    </w:p>
    <w:p>
      <w:pPr>
        <w:ind w:left="245"/>
      </w:pPr>
      <w:r>
        <w:t>C. Posterior fossa hemangioblastoma</w:t>
      </w:r>
    </w:p>
    <w:p>
      <w:pPr>
        <w:ind w:left="245"/>
      </w:pPr>
      <w:r>
        <w:t>D. Glaucoma due to Sturge-Weber</w:t>
      </w:r>
    </w:p>
    <w:p>
      <w:pPr>
        <w:pStyle w:val="Heading3"/>
      </w:pPr>
      <w:r>
        <w:t>Q08  |  NF1  |  High-difficulty</w:t>
      </w:r>
    </w:p>
    <w:p>
      <w:pPr>
        <w:keepNext/>
      </w:pPr>
      <w:r>
        <w:t>A teenager with NF1 develops persistent hypertension. Which evaluation should not be overlooked?</w:t>
      </w:r>
    </w:p>
    <w:p>
      <w:pPr>
        <w:ind w:left="245"/>
      </w:pPr>
      <w:r>
        <w:t>A. Treat as essential hypertension without assessment</w:t>
      </w:r>
    </w:p>
    <w:p>
      <w:pPr>
        <w:ind w:left="245"/>
      </w:pPr>
      <w:r>
        <w:t>B. Secondary causes including renal artery disease or catecholamine tumor</w:t>
      </w:r>
    </w:p>
    <w:p>
      <w:pPr>
        <w:ind w:left="245"/>
      </w:pPr>
      <w:r>
        <w:t>C. Assume it is due to SEGA</w:t>
      </w:r>
    </w:p>
    <w:p>
      <w:pPr>
        <w:ind w:left="245"/>
      </w:pPr>
      <w:r>
        <w:t>D. Measure only CSF opening pressure</w:t>
      </w:r>
    </w:p>
    <w:p>
      <w:pPr>
        <w:pStyle w:val="Heading3"/>
      </w:pPr>
      <w:r>
        <w:t>Q09  |  NF1  |  Conceptual</w:t>
      </w:r>
    </w:p>
    <w:p>
      <w:pPr>
        <w:keepNext/>
      </w:pPr>
      <w:r>
        <w:t>A child has a solitary optic pathway glioma but no other findings. Which statement is most accurate?</w:t>
      </w:r>
    </w:p>
    <w:p>
      <w:pPr>
        <w:ind w:left="245"/>
      </w:pPr>
      <w:r>
        <w:t>A. It establishes NF1 in every patient</w:t>
      </w:r>
    </w:p>
    <w:p>
      <w:pPr>
        <w:ind w:left="245"/>
      </w:pPr>
      <w:r>
        <w:t>B. It is diagnostic of Legius syndrome</w:t>
      </w:r>
    </w:p>
    <w:p>
      <w:pPr>
        <w:ind w:left="245"/>
      </w:pPr>
      <w:r>
        <w:t>C. It is one NF1 criterion, not by itself sufficient in a child without affected parent</w:t>
      </w:r>
    </w:p>
    <w:p>
      <w:pPr>
        <w:ind w:left="245"/>
      </w:pPr>
      <w:r>
        <w:t>D. It excludes NF1 if visual acuity is normal</w:t>
      </w:r>
    </w:p>
    <w:p>
      <w:pPr>
        <w:pStyle w:val="Heading3"/>
      </w:pPr>
      <w:r>
        <w:t>Q10  |  NF1  |  Integrated</w:t>
      </w:r>
    </w:p>
    <w:p>
      <w:pPr>
        <w:keepNext/>
      </w:pPr>
      <w:r>
        <w:t>A child with NF1 has stable optic pathway glioma without visual decline. What principle guides treatment?</w:t>
      </w:r>
    </w:p>
    <w:p>
      <w:pPr>
        <w:ind w:left="245"/>
      </w:pPr>
      <w:r>
        <w:t>A. All asymptomatic tumors need urgent resection</w:t>
      </w:r>
    </w:p>
    <w:p>
      <w:pPr>
        <w:ind w:left="245"/>
      </w:pPr>
      <w:r>
        <w:t>B. Observation can ignore ophthalmologic assessment</w:t>
      </w:r>
    </w:p>
    <w:p>
      <w:pPr>
        <w:ind w:left="245"/>
      </w:pPr>
      <w:r>
        <w:t>C. Visual function and progression drive specialist treatment decisions</w:t>
      </w:r>
    </w:p>
    <w:p>
      <w:pPr>
        <w:ind w:left="245"/>
      </w:pPr>
      <w:r>
        <w:t>D. All NF1 optic gliomas require immediate radiotherapy</w:t>
      </w:r>
    </w:p>
    <w:p>
      <w:pPr>
        <w:pStyle w:val="Heading3"/>
      </w:pPr>
      <w:r>
        <w:t>Q11  |  TSC  |  Basic</w:t>
      </w:r>
    </w:p>
    <w:p>
      <w:pPr>
        <w:keepNext/>
      </w:pPr>
      <w:r>
        <w:t>An infant with multiple hypomelanotic macules and focal seizures has cortical tubers on MRI. Which pathway is implicated?</w:t>
      </w:r>
    </w:p>
    <w:p>
      <w:pPr>
        <w:ind w:left="245"/>
      </w:pPr>
      <w:r>
        <w:t>A. NF1–RAS pathway loss alone</w:t>
      </w:r>
    </w:p>
    <w:p>
      <w:pPr>
        <w:ind w:left="245"/>
      </w:pPr>
      <w:r>
        <w:t>B. SMN1 survival motor neuron deficiency</w:t>
      </w:r>
    </w:p>
    <w:p>
      <w:pPr>
        <w:ind w:left="245"/>
      </w:pPr>
      <w:r>
        <w:t>C. TSC1/TSC2–mTOR pathway dysregulation</w:t>
      </w:r>
    </w:p>
    <w:p>
      <w:pPr>
        <w:ind w:left="245"/>
      </w:pPr>
      <w:r>
        <w:t>D. ABCD1 peroxisomal transport failure</w:t>
      </w:r>
    </w:p>
    <w:p>
      <w:pPr>
        <w:pStyle w:val="Heading3"/>
      </w:pPr>
      <w:r>
        <w:t>Q12  |  TSC  |  Clinical</w:t>
      </w:r>
    </w:p>
    <w:p>
      <w:pPr>
        <w:keepNext/>
      </w:pPr>
      <w:r>
        <w:t>A 4-month-old with TSC develops clusters of epileptic spasms. What is the preferred initial disease-specific therapy?</w:t>
      </w:r>
    </w:p>
    <w:p>
      <w:pPr>
        <w:ind w:left="245"/>
      </w:pPr>
      <w:r>
        <w:t>A. Carbamazepine</w:t>
      </w:r>
    </w:p>
    <w:p>
      <w:pPr>
        <w:ind w:left="245"/>
      </w:pPr>
      <w:r>
        <w:t>B. Acetazolamide</w:t>
      </w:r>
    </w:p>
    <w:p>
      <w:pPr>
        <w:ind w:left="245"/>
      </w:pPr>
      <w:r>
        <w:t>C. Vigabatrin</w:t>
      </w:r>
    </w:p>
    <w:p>
      <w:pPr>
        <w:ind w:left="245"/>
      </w:pPr>
      <w:r>
        <w:t>D. Ethosuximide</w:t>
      </w:r>
    </w:p>
    <w:p>
      <w:pPr>
        <w:pStyle w:val="Heading3"/>
      </w:pPr>
      <w:r>
        <w:t>Q13  |  TSC  |  High-difficulty</w:t>
      </w:r>
    </w:p>
    <w:p>
      <w:pPr>
        <w:keepNext/>
      </w:pPr>
      <w:r>
        <w:t>A 12-year-old with TSC has a growing lesion near the foramen of Monro and ventricular enlargement. Which lesion is most likely?</w:t>
      </w:r>
    </w:p>
    <w:p>
      <w:pPr>
        <w:ind w:left="245"/>
      </w:pPr>
      <w:r>
        <w:t>A. Choroid plexus papilloma</w:t>
      </w:r>
    </w:p>
    <w:p>
      <w:pPr>
        <w:ind w:left="245"/>
      </w:pPr>
      <w:r>
        <w:t>B. Optic pathway glioma</w:t>
      </w:r>
    </w:p>
    <w:p>
      <w:pPr>
        <w:ind w:left="245"/>
      </w:pPr>
      <w:r>
        <w:t>C. Cortical tuber</w:t>
      </w:r>
    </w:p>
    <w:p>
      <w:pPr>
        <w:ind w:left="245"/>
      </w:pPr>
      <w:r>
        <w:t>D. Subependymal giant cell astrocytoma</w:t>
      </w:r>
    </w:p>
    <w:p>
      <w:pPr>
        <w:pStyle w:val="Heading3"/>
      </w:pPr>
      <w:r>
        <w:t>Q14  |  TSC  |  Conceptual</w:t>
      </w:r>
    </w:p>
    <w:p>
      <w:pPr>
        <w:keepNext/>
      </w:pPr>
      <w:r>
        <w:t>For an asymptomatic 16-year-old with confirmed TSC, what is the consensus brain imaging interval for SEGA surveillance?</w:t>
      </w:r>
    </w:p>
    <w:p>
      <w:pPr>
        <w:ind w:left="245"/>
      </w:pPr>
      <w:r>
        <w:t>A. MRI every 1–3 years until age 25</w:t>
      </w:r>
    </w:p>
    <w:p>
      <w:pPr>
        <w:ind w:left="245"/>
      </w:pPr>
      <w:r>
        <w:t>B. Routine CT every month</w:t>
      </w:r>
    </w:p>
    <w:p>
      <w:pPr>
        <w:ind w:left="245"/>
      </w:pPr>
      <w:r>
        <w:t>C. MRI every week</w:t>
      </w:r>
    </w:p>
    <w:p>
      <w:pPr>
        <w:ind w:left="245"/>
      </w:pPr>
      <w:r>
        <w:t>D. Only one MRI at diagnosis</w:t>
      </w:r>
    </w:p>
    <w:p>
      <w:pPr>
        <w:pStyle w:val="Heading3"/>
      </w:pPr>
      <w:r>
        <w:t>Q15  |  TSC  |  High-difficulty</w:t>
      </w:r>
    </w:p>
    <w:p>
      <w:pPr>
        <w:keepNext/>
      </w:pPr>
      <w:r>
        <w:t>A child with TSC has an enlarging asymptomatic SEGA. Which nonoperative targeted therapy may be appropriate after multidisciplinary review?</w:t>
      </w:r>
    </w:p>
    <w:p>
      <w:pPr>
        <w:ind w:left="245"/>
      </w:pPr>
      <w:r>
        <w:t>A. A BRAF inhibitor as default</w:t>
      </w:r>
    </w:p>
    <w:p>
      <w:pPr>
        <w:ind w:left="245"/>
      </w:pPr>
      <w:r>
        <w:t>B. An mTOR inhibitor such as everolimus</w:t>
      </w:r>
    </w:p>
    <w:p>
      <w:pPr>
        <w:ind w:left="245"/>
      </w:pPr>
      <w:r>
        <w:t>C. High-dose levodopa</w:t>
      </w:r>
    </w:p>
    <w:p>
      <w:pPr>
        <w:ind w:left="245"/>
      </w:pPr>
      <w:r>
        <w:t>D. Chronic acetazolamide alone</w:t>
      </w:r>
    </w:p>
    <w:p>
      <w:pPr>
        <w:pStyle w:val="Heading3"/>
      </w:pPr>
      <w:r>
        <w:t>Q16  |  TSC  |  Conceptual</w:t>
      </w:r>
    </w:p>
    <w:p>
      <w:pPr>
        <w:keepNext/>
      </w:pPr>
      <w:r>
        <w:t>A toddler with TSC has facial angiofibromas and shagreen patch. Which extracranial surveillance is important?</w:t>
      </w:r>
    </w:p>
    <w:p>
      <w:pPr>
        <w:ind w:left="245"/>
      </w:pPr>
      <w:r>
        <w:t>A. Renal imaging and blood-pressure monitoring</w:t>
      </w:r>
    </w:p>
    <w:p>
      <w:pPr>
        <w:ind w:left="245"/>
      </w:pPr>
      <w:r>
        <w:t>B. No surveillance outside the brain</w:t>
      </w:r>
    </w:p>
    <w:p>
      <w:pPr>
        <w:ind w:left="245"/>
      </w:pPr>
      <w:r>
        <w:t>C. Annual skeletal survey for tibial pseudarthrosis</w:t>
      </w:r>
    </w:p>
    <w:p>
      <w:pPr>
        <w:ind w:left="245"/>
      </w:pPr>
      <w:r>
        <w:t>D. Routine adrenal VLCFA monitoring</w:t>
      </w:r>
    </w:p>
    <w:p>
      <w:pPr>
        <w:pStyle w:val="Heading3"/>
      </w:pPr>
      <w:r>
        <w:t>Q17  |  TSC  |  Basic</w:t>
      </w:r>
    </w:p>
    <w:p>
      <w:pPr>
        <w:keepNext/>
      </w:pPr>
      <w:r>
        <w:t>Which cardiac lesion commonly presents in a neonate with TSC and may regress with age?</w:t>
      </w:r>
    </w:p>
    <w:p>
      <w:pPr>
        <w:ind w:left="245"/>
      </w:pPr>
      <w:r>
        <w:t>A. Cardiac rhabdomyoma</w:t>
      </w:r>
    </w:p>
    <w:p>
      <w:pPr>
        <w:ind w:left="245"/>
      </w:pPr>
      <w:r>
        <w:t>B. Atrial myxoma</w:t>
      </w:r>
    </w:p>
    <w:p>
      <w:pPr>
        <w:ind w:left="245"/>
      </w:pPr>
      <w:r>
        <w:t>C. Endocardial fibroelastosis</w:t>
      </w:r>
    </w:p>
    <w:p>
      <w:pPr>
        <w:ind w:left="245"/>
      </w:pPr>
      <w:r>
        <w:t>D. Tetralogy of Fallot</w:t>
      </w:r>
    </w:p>
    <w:p>
      <w:pPr>
        <w:pStyle w:val="Heading3"/>
      </w:pPr>
      <w:r>
        <w:t>Q18  |  TSC  |  High-difficulty</w:t>
      </w:r>
    </w:p>
    <w:p>
      <w:pPr>
        <w:keepNext/>
      </w:pPr>
      <w:r>
        <w:t>A preschool child with TSC has normal intelligence but new anxiety, attention difficulties and sleep problems. What assessment is appropriate?</w:t>
      </w:r>
    </w:p>
    <w:p>
      <w:pPr>
        <w:ind w:left="245"/>
      </w:pPr>
      <w:r>
        <w:t>A. Structured TAND screening</w:t>
      </w:r>
    </w:p>
    <w:p>
      <w:pPr>
        <w:ind w:left="245"/>
      </w:pPr>
      <w:r>
        <w:t>B. Screen only for glaucoma</w:t>
      </w:r>
    </w:p>
    <w:p>
      <w:pPr>
        <w:ind w:left="245"/>
      </w:pPr>
      <w:r>
        <w:t>C. Assume normal intellect excludes TAND</w:t>
      </w:r>
    </w:p>
    <w:p>
      <w:pPr>
        <w:ind w:left="245"/>
      </w:pPr>
      <w:r>
        <w:t>D. Wait until adulthood</w:t>
      </w:r>
    </w:p>
    <w:p>
      <w:pPr>
        <w:pStyle w:val="Heading3"/>
      </w:pPr>
      <w:r>
        <w:t>Q19  |  TSC  |  Conceptual</w:t>
      </w:r>
    </w:p>
    <w:p>
      <w:pPr>
        <w:keepNext/>
      </w:pPr>
      <w:r>
        <w:t>A child has one major TSC feature and two minor features but no molecular result. What is the diagnostic classification?</w:t>
      </w:r>
    </w:p>
    <w:p>
      <w:pPr>
        <w:ind w:left="245"/>
      </w:pPr>
      <w:r>
        <w:t>A. Definite TSC by two minor alone</w:t>
      </w:r>
    </w:p>
    <w:p>
      <w:pPr>
        <w:ind w:left="245"/>
      </w:pPr>
      <w:r>
        <w:t>B. NF1 automatically</w:t>
      </w:r>
    </w:p>
    <w:p>
      <w:pPr>
        <w:ind w:left="245"/>
      </w:pPr>
      <w:r>
        <w:t>C. Possible TSC</w:t>
      </w:r>
    </w:p>
    <w:p>
      <w:pPr>
        <w:ind w:left="245"/>
      </w:pPr>
      <w:r>
        <w:t>D. TSC excluded</w:t>
      </w:r>
    </w:p>
    <w:p>
      <w:pPr>
        <w:pStyle w:val="Heading3"/>
      </w:pPr>
      <w:r>
        <w:t>Q20  |  TSC  |  Integrated</w:t>
      </w:r>
    </w:p>
    <w:p>
      <w:pPr>
        <w:keepNext/>
      </w:pPr>
      <w:r>
        <w:t>A newborn with prenatal cardiac rhabdomyomas has no skin lesions yet. What is the best principle?</w:t>
      </w:r>
    </w:p>
    <w:p>
      <w:pPr>
        <w:ind w:left="245"/>
      </w:pPr>
      <w:r>
        <w:t>A. Rule out TSC because macules are absent</w:t>
      </w:r>
    </w:p>
    <w:p>
      <w:pPr>
        <w:ind w:left="245"/>
      </w:pPr>
      <w:r>
        <w:t>B. Wait for epileptic spasms before assessment</w:t>
      </w:r>
    </w:p>
    <w:p>
      <w:pPr>
        <w:ind w:left="245"/>
      </w:pPr>
      <w:r>
        <w:t>C. Treat all lesions as malignant sarcoma</w:t>
      </w:r>
    </w:p>
    <w:p>
      <w:pPr>
        <w:ind w:left="245"/>
      </w:pPr>
      <w:r>
        <w:t>D. Consider TSC and arrange systematic clinical/genetic evaluation</w:t>
      </w:r>
    </w:p>
    <w:p>
      <w:pPr>
        <w:pStyle w:val="Heading3"/>
      </w:pPr>
      <w:r>
        <w:t>Q21  |  OTHER  |  Clinical</w:t>
      </w:r>
    </w:p>
    <w:p>
      <w:pPr>
        <w:keepNext/>
      </w:pPr>
      <w:r>
        <w:t>A newborn has a unilateral forehead/upper-eyelid capillary malformation and later focal seizures. Which diagnosis is most likely?</w:t>
      </w:r>
    </w:p>
    <w:p>
      <w:pPr>
        <w:ind w:left="245"/>
      </w:pPr>
      <w:r>
        <w:t>A. TSC</w:t>
      </w:r>
    </w:p>
    <w:p>
      <w:pPr>
        <w:ind w:left="245"/>
      </w:pPr>
      <w:r>
        <w:t>B. Sturge–Weber syndrome</w:t>
      </w:r>
    </w:p>
    <w:p>
      <w:pPr>
        <w:ind w:left="245"/>
      </w:pPr>
      <w:r>
        <w:t>C. NF1</w:t>
      </w:r>
    </w:p>
    <w:p>
      <w:pPr>
        <w:ind w:left="245"/>
      </w:pPr>
      <w:r>
        <w:t>D. Legius syndrome</w:t>
      </w:r>
    </w:p>
    <w:p>
      <w:pPr>
        <w:pStyle w:val="Heading3"/>
      </w:pPr>
      <w:r>
        <w:t>Q22  |  OTHER  |  Basic</w:t>
      </w:r>
    </w:p>
    <w:p>
      <w:pPr>
        <w:keepNext/>
      </w:pPr>
      <w:r>
        <w:t>An infant with facial capillary malformation involving the eyelid requires screening for which potentially vision-threatening condition?</w:t>
      </w:r>
    </w:p>
    <w:p>
      <w:pPr>
        <w:ind w:left="245"/>
      </w:pPr>
      <w:r>
        <w:t>A. Optic neuritis from demyelination</w:t>
      </w:r>
    </w:p>
    <w:p>
      <w:pPr>
        <w:ind w:left="245"/>
      </w:pPr>
      <w:r>
        <w:t>B. Retinitis pigmentosa</w:t>
      </w:r>
    </w:p>
    <w:p>
      <w:pPr>
        <w:ind w:left="245"/>
      </w:pPr>
      <w:r>
        <w:t>C. Lens ectopia</w:t>
      </w:r>
    </w:p>
    <w:p>
      <w:pPr>
        <w:ind w:left="245"/>
      </w:pPr>
      <w:r>
        <w:t>D. Glaucoma</w:t>
      </w:r>
    </w:p>
    <w:p>
      <w:pPr>
        <w:pStyle w:val="Heading3"/>
      </w:pPr>
      <w:r>
        <w:t>Q23  |  OTHER  |  Conceptual</w:t>
      </w:r>
    </w:p>
    <w:p>
      <w:pPr>
        <w:keepNext/>
      </w:pPr>
      <w:r>
        <w:t>A child has progressive ataxia, oculocutaneous telangiectasias, recurrent infections and elevated AFP. Which mechanism best fits?</w:t>
      </w:r>
    </w:p>
    <w:p>
      <w:pPr>
        <w:ind w:left="245"/>
      </w:pPr>
      <w:r>
        <w:t>A. NF1 loss of neurofibromin</w:t>
      </w:r>
    </w:p>
    <w:p>
      <w:pPr>
        <w:ind w:left="245"/>
      </w:pPr>
      <w:r>
        <w:t>B. ABCD1 peroxisomal transporter defect</w:t>
      </w:r>
    </w:p>
    <w:p>
      <w:pPr>
        <w:ind w:left="245"/>
      </w:pPr>
      <w:r>
        <w:t>C. ATM-related DNA double-strand break response defect</w:t>
      </w:r>
    </w:p>
    <w:p>
      <w:pPr>
        <w:ind w:left="245"/>
      </w:pPr>
      <w:r>
        <w:t>D. TSC2-mediated mTOR activation</w:t>
      </w:r>
    </w:p>
    <w:p>
      <w:pPr>
        <w:pStyle w:val="Heading3"/>
      </w:pPr>
      <w:r>
        <w:t>Q24  |  OTHER  |  Clinical</w:t>
      </w:r>
    </w:p>
    <w:p>
      <w:pPr>
        <w:keepNext/>
      </w:pPr>
      <w:r>
        <w:t>A teenager with retinal hemangioblastoma and family history of renal clear-cell cancer needs assessment for which syndrome?</w:t>
      </w:r>
    </w:p>
    <w:p>
      <w:pPr>
        <w:ind w:left="245"/>
      </w:pPr>
      <w:r>
        <w:t>A. TSC</w:t>
      </w:r>
    </w:p>
    <w:p>
      <w:pPr>
        <w:ind w:left="245"/>
      </w:pPr>
      <w:r>
        <w:t>B. Von Hippel–Lindau disease</w:t>
      </w:r>
    </w:p>
    <w:p>
      <w:pPr>
        <w:ind w:left="245"/>
      </w:pPr>
      <w:r>
        <w:t>C. Sturge–Weber syndrome</w:t>
      </w:r>
    </w:p>
    <w:p>
      <w:pPr>
        <w:ind w:left="245"/>
      </w:pPr>
      <w:r>
        <w:t>D. NF1</w:t>
      </w:r>
    </w:p>
    <w:p>
      <w:pPr>
        <w:pStyle w:val="Heading3"/>
      </w:pPr>
      <w:r>
        <w:t>Q25  |  OTHER  |  Integrated</w:t>
      </w:r>
    </w:p>
    <w:p>
      <w:pPr>
        <w:keepNext/>
      </w:pPr>
      <w:r>
        <w:t>A child has linear epidermal nevus, focal epilepsy and hemimegalencephaly. Which concept best explains the pattern?</w:t>
      </w:r>
    </w:p>
    <w:p>
      <w:pPr>
        <w:ind w:left="245"/>
      </w:pPr>
      <w:r>
        <w:t>A. Acquired bacterial meningitis</w:t>
      </w:r>
    </w:p>
    <w:p>
      <w:pPr>
        <w:ind w:left="245"/>
      </w:pPr>
      <w:r>
        <w:t>B. Somatic mosaic neurocutaneous disorder</w:t>
      </w:r>
    </w:p>
    <w:p>
      <w:pPr>
        <w:ind w:left="245"/>
      </w:pPr>
      <w:r>
        <w:t>C. Uniform autosomal recessive leukodystrophy</w:t>
      </w:r>
    </w:p>
    <w:p>
      <w:pPr>
        <w:ind w:left="245"/>
      </w:pPr>
      <w:r>
        <w:t>D. Classic NF1 with obligate optic glioma</w:t>
      </w:r>
    </w:p>
    <w:p>
      <w:pPr>
        <w:pStyle w:val="Heading3"/>
      </w:pPr>
      <w:r>
        <w:t>Q26  |  LEUKO  |  High-difficulty</w:t>
      </w:r>
    </w:p>
    <w:p>
      <w:pPr>
        <w:keepNext/>
      </w:pPr>
      <w:r>
        <w:t>A 7-year-old boy develops declining school performance, spasticity and symmetric posterior white-matter lesions; plasma C26:0 is high. What is most likely?</w:t>
      </w:r>
    </w:p>
    <w:p>
      <w:pPr>
        <w:ind w:left="245"/>
      </w:pPr>
      <w:r>
        <w:t>A. X-linked adrenoleukodystrophy</w:t>
      </w:r>
    </w:p>
    <w:p>
      <w:pPr>
        <w:ind w:left="245"/>
      </w:pPr>
      <w:r>
        <w:t>B. Krabbe disease</w:t>
      </w:r>
    </w:p>
    <w:p>
      <w:pPr>
        <w:ind w:left="245"/>
      </w:pPr>
      <w:r>
        <w:t>C. Metachromatic leukodystrophy</w:t>
      </w:r>
    </w:p>
    <w:p>
      <w:pPr>
        <w:ind w:left="245"/>
      </w:pPr>
      <w:r>
        <w:t>D. Canavan disease</w:t>
      </w:r>
    </w:p>
    <w:p>
      <w:pPr>
        <w:pStyle w:val="Heading3"/>
      </w:pPr>
      <w:r>
        <w:t>Q27  |  LEUKO  |  Integrated</w:t>
      </w:r>
    </w:p>
    <w:p>
      <w:pPr>
        <w:keepNext/>
      </w:pPr>
      <w:r>
        <w:t>A boy with ABCD1-related disease has new subtle enhancing MRI lesions but minimal deficits. Which action is time-critical?</w:t>
      </w:r>
    </w:p>
    <w:p>
      <w:pPr>
        <w:ind w:left="245"/>
      </w:pPr>
      <w:r>
        <w:t>A. Wait for severe disability before referral</w:t>
      </w:r>
    </w:p>
    <w:p>
      <w:pPr>
        <w:ind w:left="245"/>
      </w:pPr>
      <w:r>
        <w:t>B. Give routine glucocorticoids as curative demyelination therapy</w:t>
      </w:r>
    </w:p>
    <w:p>
      <w:pPr>
        <w:ind w:left="245"/>
      </w:pPr>
      <w:r>
        <w:t>C. Use vigabatrin as disease-modifying therapy</w:t>
      </w:r>
    </w:p>
    <w:p>
      <w:pPr>
        <w:ind w:left="245"/>
      </w:pPr>
      <w:r>
        <w:t>D. Referral to expert cerebral ALD transplantation team</w:t>
      </w:r>
    </w:p>
    <w:p>
      <w:pPr>
        <w:pStyle w:val="Heading3"/>
      </w:pPr>
      <w:r>
        <w:t>Q28  |  LEUKO  |  Basic</w:t>
      </w:r>
    </w:p>
    <w:p>
      <w:pPr>
        <w:keepNext/>
      </w:pPr>
      <w:r>
        <w:t>A male with X-linked ALD has hyperpigmentation, low cortisol and high ACTH. Which associated endocrine failure is present?</w:t>
      </w:r>
    </w:p>
    <w:p>
      <w:pPr>
        <w:ind w:left="245"/>
      </w:pPr>
      <w:r>
        <w:t>A. Primary adrenal insufficiency</w:t>
      </w:r>
    </w:p>
    <w:p>
      <w:pPr>
        <w:ind w:left="245"/>
      </w:pPr>
      <w:r>
        <w:t>B. SIADH</w:t>
      </w:r>
    </w:p>
    <w:p>
      <w:pPr>
        <w:ind w:left="245"/>
      </w:pPr>
      <w:r>
        <w:t>C. Central hypothyroidism</w:t>
      </w:r>
    </w:p>
    <w:p>
      <w:pPr>
        <w:ind w:left="245"/>
      </w:pPr>
      <w:r>
        <w:t>D. Hyperinsulinism</w:t>
      </w:r>
    </w:p>
    <w:p>
      <w:pPr>
        <w:pStyle w:val="Heading3"/>
      </w:pPr>
      <w:r>
        <w:t>Q29  |  LEUKO  |  High-difficulty</w:t>
      </w:r>
    </w:p>
    <w:p>
      <w:pPr>
        <w:keepNext/>
      </w:pPr>
      <w:r>
        <w:t>A 2-year-old has peripheral neuropathy, loss of milestones and diffuse white-matter changes; arylsulfatase A activity is very low. Which condition is likely?</w:t>
      </w:r>
    </w:p>
    <w:p>
      <w:pPr>
        <w:ind w:left="245"/>
      </w:pPr>
      <w:r>
        <w:t>A. Canavan disease</w:t>
      </w:r>
    </w:p>
    <w:p>
      <w:pPr>
        <w:ind w:left="245"/>
      </w:pPr>
      <w:r>
        <w:t>B. Metachromatic leukodystrophy</w:t>
      </w:r>
    </w:p>
    <w:p>
      <w:pPr>
        <w:ind w:left="245"/>
      </w:pPr>
      <w:r>
        <w:t>C. Pelizaeus–Merzbacher disease</w:t>
      </w:r>
    </w:p>
    <w:p>
      <w:pPr>
        <w:ind w:left="245"/>
      </w:pPr>
      <w:r>
        <w:t>D. Alexander disease</w:t>
      </w:r>
    </w:p>
    <w:p>
      <w:pPr>
        <w:pStyle w:val="Heading3"/>
      </w:pPr>
      <w:r>
        <w:t>Q30  |  LEUKO  |  Conceptual</w:t>
      </w:r>
    </w:p>
    <w:p>
      <w:pPr>
        <w:keepNext/>
      </w:pPr>
      <w:r>
        <w:t>A child has low arylsulfatase A activity but no neurologic signs and normal sulfatides. What is the critical diagnostic pitfall?</w:t>
      </w:r>
    </w:p>
    <w:p>
      <w:pPr>
        <w:ind w:left="245"/>
      </w:pPr>
      <w:r>
        <w:t>A. Infantile Krabbe disease</w:t>
      </w:r>
    </w:p>
    <w:p>
      <w:pPr>
        <w:ind w:left="245"/>
      </w:pPr>
      <w:r>
        <w:t>B. Confirmed symptomatic MLD</w:t>
      </w:r>
    </w:p>
    <w:p>
      <w:pPr>
        <w:ind w:left="245"/>
      </w:pPr>
      <w:r>
        <w:t>C. ARSA pseudodeficiency</w:t>
      </w:r>
    </w:p>
    <w:p>
      <w:pPr>
        <w:ind w:left="245"/>
      </w:pPr>
      <w:r>
        <w:t>D. X-linked ALD</w:t>
      </w:r>
    </w:p>
    <w:p>
      <w:pPr>
        <w:pStyle w:val="Heading3"/>
      </w:pPr>
      <w:r>
        <w:t>Q31  |  LEUKO  |  Clinical</w:t>
      </w:r>
    </w:p>
    <w:p>
      <w:pPr>
        <w:keepNext/>
      </w:pPr>
      <w:r>
        <w:t>A 6-month-old develops irritability, stiffness, peripheral neuropathy and elevated CSF protein. Which enzyme deficiency is most suggestive?</w:t>
      </w:r>
    </w:p>
    <w:p>
      <w:pPr>
        <w:ind w:left="245"/>
      </w:pPr>
      <w:r>
        <w:t>A. Arylsulfatase A</w:t>
      </w:r>
    </w:p>
    <w:p>
      <w:pPr>
        <w:ind w:left="245"/>
      </w:pPr>
      <w:r>
        <w:t>B. Galactocerebrosidase (GALC)</w:t>
      </w:r>
    </w:p>
    <w:p>
      <w:pPr>
        <w:ind w:left="245"/>
      </w:pPr>
      <w:r>
        <w:t>C. Aspartoacylase</w:t>
      </w:r>
    </w:p>
    <w:p>
      <w:pPr>
        <w:ind w:left="245"/>
      </w:pPr>
      <w:r>
        <w:t>D. Hexosaminidase A</w:t>
      </w:r>
    </w:p>
    <w:p>
      <w:pPr>
        <w:pStyle w:val="Heading3"/>
      </w:pPr>
      <w:r>
        <w:t>Q32  |  LEUKO  |  Clinical</w:t>
      </w:r>
    </w:p>
    <w:p>
      <w:pPr>
        <w:keepNext/>
      </w:pPr>
      <w:r>
        <w:t>A macrocephalic infant has hypotonia, diffuse spongiform white-matter changes and increased brain N-acetylaspartate on spectroscopy. Which disorder?</w:t>
      </w:r>
    </w:p>
    <w:p>
      <w:pPr>
        <w:ind w:left="245"/>
      </w:pPr>
      <w:r>
        <w:t>A. Alexander disease</w:t>
      </w:r>
    </w:p>
    <w:p>
      <w:pPr>
        <w:ind w:left="245"/>
      </w:pPr>
      <w:r>
        <w:t>B. MLD</w:t>
      </w:r>
    </w:p>
    <w:p>
      <w:pPr>
        <w:ind w:left="245"/>
      </w:pPr>
      <w:r>
        <w:t>C. Canavan disease</w:t>
      </w:r>
    </w:p>
    <w:p>
      <w:pPr>
        <w:ind w:left="245"/>
      </w:pPr>
      <w:r>
        <w:t>D. X-ALD</w:t>
      </w:r>
    </w:p>
    <w:p>
      <w:pPr>
        <w:pStyle w:val="Heading3"/>
      </w:pPr>
      <w:r>
        <w:t>Q33  |  LEUKO  |  Clinical</w:t>
      </w:r>
    </w:p>
    <w:p>
      <w:pPr>
        <w:keepNext/>
      </w:pPr>
      <w:r>
        <w:t>An infant with megalencephaly has frontal-predominant white-matter abnormalities and a GFAP variant. Which diagnosis?</w:t>
      </w:r>
    </w:p>
    <w:p>
      <w:pPr>
        <w:ind w:left="245"/>
      </w:pPr>
      <w:r>
        <w:t>A. Alexander disease</w:t>
      </w:r>
    </w:p>
    <w:p>
      <w:pPr>
        <w:ind w:left="245"/>
      </w:pPr>
      <w:r>
        <w:t>B. Vanishing white-matter disease</w:t>
      </w:r>
    </w:p>
    <w:p>
      <w:pPr>
        <w:ind w:left="245"/>
      </w:pPr>
      <w:r>
        <w:t>C. Pelizaeus–Merzbacher disease</w:t>
      </w:r>
    </w:p>
    <w:p>
      <w:pPr>
        <w:ind w:left="245"/>
      </w:pPr>
      <w:r>
        <w:t>D. Canavan disease</w:t>
      </w:r>
    </w:p>
    <w:p>
      <w:pPr>
        <w:pStyle w:val="Heading3"/>
      </w:pPr>
      <w:r>
        <w:t>Q34  |  LEUKO  |  Conceptual</w:t>
      </w:r>
    </w:p>
    <w:p>
      <w:pPr>
        <w:keepNext/>
      </w:pPr>
      <w:r>
        <w:t>A boy has early nystagmus, hypotonia, delayed motor development and diffuse hypomyelination on serial MRI. Which gene is most relevant?</w:t>
      </w:r>
    </w:p>
    <w:p>
      <w:pPr>
        <w:ind w:left="245"/>
      </w:pPr>
      <w:r>
        <w:t>A. SMN1</w:t>
      </w:r>
    </w:p>
    <w:p>
      <w:pPr>
        <w:ind w:left="245"/>
      </w:pPr>
      <w:r>
        <w:t>B. ABCD1</w:t>
      </w:r>
    </w:p>
    <w:p>
      <w:pPr>
        <w:ind w:left="245"/>
      </w:pPr>
      <w:r>
        <w:t>C. PLP1</w:t>
      </w:r>
    </w:p>
    <w:p>
      <w:pPr>
        <w:ind w:left="245"/>
      </w:pPr>
      <w:r>
        <w:t>D. GFAP</w:t>
      </w:r>
    </w:p>
    <w:p>
      <w:pPr>
        <w:pStyle w:val="Heading3"/>
      </w:pPr>
      <w:r>
        <w:t>Q35  |  LEUKO  |  High-difficulty</w:t>
      </w:r>
    </w:p>
    <w:p>
      <w:pPr>
        <w:keepNext/>
      </w:pPr>
      <w:r>
        <w:t>A 5-year-old with chronic motor difficulties deteriorates markedly after minor fever; MRI shows rarefaction/cystic degeneration of cerebral white matter. Which disease?</w:t>
      </w:r>
    </w:p>
    <w:p>
      <w:pPr>
        <w:ind w:left="245"/>
      </w:pPr>
      <w:r>
        <w:t>A. TSC cortical tubers</w:t>
      </w:r>
    </w:p>
    <w:p>
      <w:pPr>
        <w:ind w:left="245"/>
      </w:pPr>
      <w:r>
        <w:t>B. NF1-associated FASI</w:t>
      </w:r>
    </w:p>
    <w:p>
      <w:pPr>
        <w:ind w:left="245"/>
      </w:pPr>
      <w:r>
        <w:t>C. Krabbe disease</w:t>
      </w:r>
    </w:p>
    <w:p>
      <w:pPr>
        <w:ind w:left="245"/>
      </w:pPr>
      <w:r>
        <w:t>D. Vanishing white-matter disease</w:t>
      </w:r>
    </w:p>
    <w:p>
      <w:pPr>
        <w:pStyle w:val="Heading3"/>
      </w:pPr>
      <w:r>
        <w:t>Q36  |  LEUKO  |  Integrated</w:t>
      </w:r>
    </w:p>
    <w:p>
      <w:pPr>
        <w:keepNext/>
      </w:pPr>
      <w:r>
        <w:t>A toddler with hypotonia and regression has a leukodystrophy pattern. Which initial diagnostic strategy is strongest?</w:t>
      </w:r>
    </w:p>
    <w:p>
      <w:pPr>
        <w:ind w:left="245"/>
      </w:pPr>
      <w:r>
        <w:t>A. Assume cerebral palsy without regression workup</w:t>
      </w:r>
    </w:p>
    <w:p>
      <w:pPr>
        <w:ind w:left="245"/>
      </w:pPr>
      <w:r>
        <w:t>B. Use CT alone to classify myelin disorders</w:t>
      </w:r>
    </w:p>
    <w:p>
      <w:pPr>
        <w:ind w:left="245"/>
      </w:pPr>
      <w:r>
        <w:t>C. Phenotype-guided MRI review plus biochemical and molecular testing</w:t>
      </w:r>
    </w:p>
    <w:p>
      <w:pPr>
        <w:ind w:left="245"/>
      </w:pPr>
      <w:r>
        <w:t>D. One generic enzyme test rules out all leukodystrophies</w:t>
      </w:r>
    </w:p>
    <w:p>
      <w:pPr>
        <w:pStyle w:val="Heading3"/>
      </w:pPr>
      <w:r>
        <w:t>Q37  |  LEUKO  |  Conceptual</w:t>
      </w:r>
    </w:p>
    <w:p>
      <w:pPr>
        <w:keepNext/>
      </w:pPr>
      <w:r>
        <w:t>An infant with progressive neurologic signs has MRI abnormalities that remain persistently under-myelinated rather than showing myelin loss. What category is most appropriate?</w:t>
      </w:r>
    </w:p>
    <w:p>
      <w:pPr>
        <w:ind w:left="245"/>
      </w:pPr>
      <w:r>
        <w:t>A. Hypomyelinating leukodystrophy</w:t>
      </w:r>
    </w:p>
    <w:p>
      <w:pPr>
        <w:ind w:left="245"/>
      </w:pPr>
      <w:r>
        <w:t>B. Acute cerebellitis</w:t>
      </w:r>
    </w:p>
    <w:p>
      <w:pPr>
        <w:ind w:left="245"/>
      </w:pPr>
      <w:r>
        <w:t>C. Obstructive hydrocephalus</w:t>
      </w:r>
    </w:p>
    <w:p>
      <w:pPr>
        <w:ind w:left="245"/>
      </w:pPr>
      <w:r>
        <w:t>D. Inflammatory demyelination</w:t>
      </w:r>
    </w:p>
    <w:p>
      <w:pPr>
        <w:pStyle w:val="Heading3"/>
      </w:pPr>
      <w:r>
        <w:t>Q38  |  LEUKO  |  High-difficulty</w:t>
      </w:r>
    </w:p>
    <w:p>
      <w:pPr>
        <w:keepNext/>
      </w:pPr>
      <w:r>
        <w:t>A child with suspected cerebral ALD has normal cortisol today. Which conclusion is safest?</w:t>
      </w:r>
    </w:p>
    <w:p>
      <w:pPr>
        <w:ind w:left="245"/>
      </w:pPr>
      <w:r>
        <w:t>A. Continue longitudinal adrenal surveillance</w:t>
      </w:r>
    </w:p>
    <w:p>
      <w:pPr>
        <w:ind w:left="245"/>
      </w:pPr>
      <w:r>
        <w:t>B. Adrenal disease is permanently excluded</w:t>
      </w:r>
    </w:p>
    <w:p>
      <w:pPr>
        <w:ind w:left="245"/>
      </w:pPr>
      <w:r>
        <w:t>C. Stop all brain MRI monitoring</w:t>
      </w:r>
    </w:p>
    <w:p>
      <w:pPr>
        <w:ind w:left="245"/>
      </w:pPr>
      <w:r>
        <w:t>D. Use cortisol alone to confirm ABCD1 genotype</w:t>
      </w:r>
    </w:p>
    <w:p>
      <w:pPr>
        <w:pStyle w:val="Heading3"/>
      </w:pPr>
      <w:r>
        <w:t>Q39  |  LEUKO  |  High-difficulty</w:t>
      </w:r>
    </w:p>
    <w:p>
      <w:pPr>
        <w:keepNext/>
      </w:pPr>
      <w:r>
        <w:t>A 7-year-old has symmetric leukodystrophy and very-long-chain fatty acids elevated; family asks if diet alone prevents cerebral disease. Best counseling?</w:t>
      </w:r>
    </w:p>
    <w:p>
      <w:pPr>
        <w:ind w:left="245"/>
      </w:pPr>
      <w:r>
        <w:t>A. No treatment exists at any stage</w:t>
      </w:r>
    </w:p>
    <w:p>
      <w:pPr>
        <w:ind w:left="245"/>
      </w:pPr>
      <w:r>
        <w:t>B. Dietary modification is not established as reliable prevention of cerebral ALD</w:t>
      </w:r>
    </w:p>
    <w:p>
      <w:pPr>
        <w:ind w:left="245"/>
      </w:pPr>
      <w:r>
        <w:t>C. Adrenal replacement halts cerebral demyelination</w:t>
      </w:r>
    </w:p>
    <w:p>
      <w:pPr>
        <w:ind w:left="245"/>
      </w:pPr>
      <w:r>
        <w:t>D. Lorenzo's oil reverses advanced cerebral lesions</w:t>
      </w:r>
    </w:p>
    <w:p>
      <w:pPr>
        <w:pStyle w:val="Heading3"/>
      </w:pPr>
      <w:r>
        <w:t>Q40  |  DEGEN  |  Clinical</w:t>
      </w:r>
    </w:p>
    <w:p>
      <w:pPr>
        <w:keepNext/>
      </w:pPr>
      <w:r>
        <w:t>A 16-month-old with developmental regression and exaggerated startle has a cherry-red spot but no hepatosplenomegaly. Which disorder?</w:t>
      </w:r>
    </w:p>
    <w:p>
      <w:pPr>
        <w:ind w:left="245"/>
      </w:pPr>
      <w:r>
        <w:t>A. Krabbe disease</w:t>
      </w:r>
    </w:p>
    <w:p>
      <w:pPr>
        <w:ind w:left="245"/>
      </w:pPr>
      <w:r>
        <w:t>B. Tay–Sachs disease</w:t>
      </w:r>
    </w:p>
    <w:p>
      <w:pPr>
        <w:ind w:left="245"/>
      </w:pPr>
      <w:r>
        <w:t>C. Gaucher type 1</w:t>
      </w:r>
    </w:p>
    <w:p>
      <w:pPr>
        <w:ind w:left="245"/>
      </w:pPr>
      <w:r>
        <w:t>D. Niemann–Pick type A</w:t>
      </w:r>
    </w:p>
    <w:p>
      <w:pPr>
        <w:pStyle w:val="Heading3"/>
      </w:pPr>
      <w:r>
        <w:t>Q41  |  DEGEN  |  Clinical</w:t>
      </w:r>
    </w:p>
    <w:p>
      <w:pPr>
        <w:keepNext/>
      </w:pPr>
      <w:r>
        <w:t>An infant with neurodegeneration, cherry-red macula and marked hepatosplenomegaly has acid sphingomyelinase deficiency. Which disease?</w:t>
      </w:r>
    </w:p>
    <w:p>
      <w:pPr>
        <w:ind w:left="245"/>
      </w:pPr>
      <w:r>
        <w:t>A. Canavan disease</w:t>
      </w:r>
    </w:p>
    <w:p>
      <w:pPr>
        <w:ind w:left="245"/>
      </w:pPr>
      <w:r>
        <w:t>B. Tay–Sachs disease</w:t>
      </w:r>
    </w:p>
    <w:p>
      <w:pPr>
        <w:ind w:left="245"/>
      </w:pPr>
      <w:r>
        <w:t>C. Niemann–Pick disease type A</w:t>
      </w:r>
    </w:p>
    <w:p>
      <w:pPr>
        <w:ind w:left="245"/>
      </w:pPr>
      <w:r>
        <w:t>D. Metachromatic leukodystrophy</w:t>
      </w:r>
    </w:p>
    <w:p>
      <w:pPr>
        <w:pStyle w:val="Heading3"/>
      </w:pPr>
      <w:r>
        <w:t>Q42  |  DEGEN  |  High-difficulty</w:t>
      </w:r>
    </w:p>
    <w:p>
      <w:pPr>
        <w:keepNext/>
      </w:pPr>
      <w:r>
        <w:t>A school-aged child has vertical supranuclear gaze palsy, ataxia and splenomegaly. Which disorder?</w:t>
      </w:r>
    </w:p>
    <w:p>
      <w:pPr>
        <w:ind w:left="245"/>
      </w:pPr>
      <w:r>
        <w:t>A. Niemann–Pick type C</w:t>
      </w:r>
    </w:p>
    <w:p>
      <w:pPr>
        <w:ind w:left="245"/>
      </w:pPr>
      <w:r>
        <w:t>B. Tay–Sachs disease</w:t>
      </w:r>
    </w:p>
    <w:p>
      <w:pPr>
        <w:ind w:left="245"/>
      </w:pPr>
      <w:r>
        <w:t>C. Ataxia–telangiectasia</w:t>
      </w:r>
    </w:p>
    <w:p>
      <w:pPr>
        <w:ind w:left="245"/>
      </w:pPr>
      <w:r>
        <w:t>D. NF1</w:t>
      </w:r>
    </w:p>
    <w:p>
      <w:pPr>
        <w:pStyle w:val="Heading3"/>
      </w:pPr>
      <w:r>
        <w:t>Q43  |  DEGEN  |  Clinical</w:t>
      </w:r>
    </w:p>
    <w:p>
      <w:pPr>
        <w:keepNext/>
      </w:pPr>
      <w:r>
        <w:t>A toddler has progressive coarse facies, developmental regression, hepatosplenomegaly and dysostosis multiplex. Which disease group is most likely?</w:t>
      </w:r>
    </w:p>
    <w:p>
      <w:pPr>
        <w:ind w:left="245"/>
      </w:pPr>
      <w:r>
        <w:t>A. Pure Pelizaeus–Merzbacher disease</w:t>
      </w:r>
    </w:p>
    <w:p>
      <w:pPr>
        <w:ind w:left="245"/>
      </w:pPr>
      <w:r>
        <w:t>B. Mucopolysaccharidoses</w:t>
      </w:r>
    </w:p>
    <w:p>
      <w:pPr>
        <w:ind w:left="245"/>
      </w:pPr>
      <w:r>
        <w:t>C. Classic NF1</w:t>
      </w:r>
    </w:p>
    <w:p>
      <w:pPr>
        <w:ind w:left="245"/>
      </w:pPr>
      <w:r>
        <w:t>D. Idiopathic intracranial hypertension</w:t>
      </w:r>
    </w:p>
    <w:p>
      <w:pPr>
        <w:pStyle w:val="Heading3"/>
      </w:pPr>
      <w:r>
        <w:t>Q44  |  DEGEN  |  High-difficulty</w:t>
      </w:r>
    </w:p>
    <w:p>
      <w:pPr>
        <w:keepNext/>
      </w:pPr>
      <w:r>
        <w:t>A 5-year-old has developmental regression, epilepsy, behavioral decline and macular cherry-red spot; hexosaminidase A and B both low. Which diagnosis?</w:t>
      </w:r>
    </w:p>
    <w:p>
      <w:pPr>
        <w:ind w:left="245"/>
      </w:pPr>
      <w:r>
        <w:t>A. Niemann–Pick type C</w:t>
      </w:r>
    </w:p>
    <w:p>
      <w:pPr>
        <w:ind w:left="245"/>
      </w:pPr>
      <w:r>
        <w:t>B. Tay–Sachs disease</w:t>
      </w:r>
    </w:p>
    <w:p>
      <w:pPr>
        <w:ind w:left="245"/>
      </w:pPr>
      <w:r>
        <w:t>C. Sandhoff disease</w:t>
      </w:r>
    </w:p>
    <w:p>
      <w:pPr>
        <w:ind w:left="245"/>
      </w:pPr>
      <w:r>
        <w:t>D. MLD</w:t>
      </w:r>
    </w:p>
    <w:p>
      <w:pPr>
        <w:pStyle w:val="Heading3"/>
      </w:pPr>
      <w:r>
        <w:t>Q45  |  DEGEN  |  Clinical</w:t>
      </w:r>
    </w:p>
    <w:p>
      <w:pPr>
        <w:keepNext/>
      </w:pPr>
      <w:r>
        <w:t>A child with epilepsy and neurodegeneration has angiokeratomas and renal dysfunction in a family with affected males. Which biochemical disease is likely?</w:t>
      </w:r>
    </w:p>
    <w:p>
      <w:pPr>
        <w:ind w:left="245"/>
      </w:pPr>
      <w:r>
        <w:t>A. TSC</w:t>
      </w:r>
    </w:p>
    <w:p>
      <w:pPr>
        <w:ind w:left="245"/>
      </w:pPr>
      <w:r>
        <w:t>B. Gaucher disease</w:t>
      </w:r>
    </w:p>
    <w:p>
      <w:pPr>
        <w:ind w:left="245"/>
      </w:pPr>
      <w:r>
        <w:t>C. Fabry disease</w:t>
      </w:r>
    </w:p>
    <w:p>
      <w:pPr>
        <w:ind w:left="245"/>
      </w:pPr>
      <w:r>
        <w:t>D. Krabbe disease</w:t>
      </w:r>
    </w:p>
    <w:p>
      <w:pPr>
        <w:pStyle w:val="Heading3"/>
      </w:pPr>
      <w:r>
        <w:t>Q46  |  DEGEN  |  Basic</w:t>
      </w:r>
    </w:p>
    <w:p>
      <w:pPr>
        <w:keepNext/>
      </w:pPr>
      <w:r>
        <w:t>A child with developmental regression has characteristic hand-wringing stereotypies after apparently normal early development. Which gene is strongly associated?</w:t>
      </w:r>
    </w:p>
    <w:p>
      <w:pPr>
        <w:ind w:left="245"/>
      </w:pPr>
      <w:r>
        <w:t>A. NF1</w:t>
      </w:r>
    </w:p>
    <w:p>
      <w:pPr>
        <w:ind w:left="245"/>
      </w:pPr>
      <w:r>
        <w:t>B. ABCD1</w:t>
      </w:r>
    </w:p>
    <w:p>
      <w:pPr>
        <w:ind w:left="245"/>
      </w:pPr>
      <w:r>
        <w:t>C. SMN1</w:t>
      </w:r>
    </w:p>
    <w:p>
      <w:pPr>
        <w:ind w:left="245"/>
      </w:pPr>
      <w:r>
        <w:t>D. MECP2</w:t>
      </w:r>
    </w:p>
    <w:p>
      <w:pPr>
        <w:pStyle w:val="Heading3"/>
      </w:pPr>
      <w:r>
        <w:t>Q47  |  DEGEN  |  Clinical</w:t>
      </w:r>
    </w:p>
    <w:p>
      <w:pPr>
        <w:keepNext/>
      </w:pPr>
      <w:r>
        <w:t>A child has progressive dystonia, parkinsonism and eye-of-the-tiger MRI sign. Which condition is classic?</w:t>
      </w:r>
    </w:p>
    <w:p>
      <w:pPr>
        <w:ind w:left="245"/>
      </w:pPr>
      <w:r>
        <w:t>A. Pantothenate kinase-associated neurodegeneration</w:t>
      </w:r>
    </w:p>
    <w:p>
      <w:pPr>
        <w:ind w:left="245"/>
      </w:pPr>
      <w:r>
        <w:t>B. Canavan disease</w:t>
      </w:r>
    </w:p>
    <w:p>
      <w:pPr>
        <w:ind w:left="245"/>
      </w:pPr>
      <w:r>
        <w:t>C. Niemann–Pick type A</w:t>
      </w:r>
    </w:p>
    <w:p>
      <w:pPr>
        <w:ind w:left="245"/>
      </w:pPr>
      <w:r>
        <w:t>D. TSC</w:t>
      </w:r>
    </w:p>
    <w:p>
      <w:pPr>
        <w:pStyle w:val="Heading3"/>
      </w:pPr>
      <w:r>
        <w:t>Q48  |  DEGEN  |  High-difficulty</w:t>
      </w:r>
    </w:p>
    <w:p>
      <w:pPr>
        <w:keepNext/>
      </w:pPr>
      <w:r>
        <w:t>A child with early developmental regression has intermittent lactic acidosis and bilateral basal ganglia lesions. What broad disease category deserves priority?</w:t>
      </w:r>
    </w:p>
    <w:p>
      <w:pPr>
        <w:ind w:left="245"/>
      </w:pPr>
      <w:r>
        <w:t>A. Uncomplicated tension headache</w:t>
      </w:r>
    </w:p>
    <w:p>
      <w:pPr>
        <w:ind w:left="245"/>
      </w:pPr>
      <w:r>
        <w:t>B. Mitochondrial energy-metabolism disease such as Leigh syndrome</w:t>
      </w:r>
    </w:p>
    <w:p>
      <w:pPr>
        <w:ind w:left="245"/>
      </w:pPr>
      <w:r>
        <w:t>C. Isolated NF1 optic pathway disease</w:t>
      </w:r>
    </w:p>
    <w:p>
      <w:pPr>
        <w:ind w:left="245"/>
      </w:pPr>
      <w:r>
        <w:t>D. Benign external hydrocephalus</w:t>
      </w:r>
    </w:p>
    <w:p>
      <w:pPr>
        <w:pStyle w:val="Heading3"/>
      </w:pPr>
      <w:r>
        <w:t>Q49  |  HEAD  |  Clinical</w:t>
      </w:r>
    </w:p>
    <w:p>
      <w:pPr>
        <w:keepNext/>
      </w:pPr>
      <w:r>
        <w:t>A 10-year-old has recurrent unilateral throbbing headache with photophobia and nausea, normal neurologic examination between attacks. Most likely diagnosis?</w:t>
      </w:r>
    </w:p>
    <w:p>
      <w:pPr>
        <w:ind w:left="245"/>
      </w:pPr>
      <w:r>
        <w:t>A. Acute bacterial meningitis</w:t>
      </w:r>
    </w:p>
    <w:p>
      <w:pPr>
        <w:ind w:left="245"/>
      </w:pPr>
      <w:r>
        <w:t>B. Obstructive hydrocephalus</w:t>
      </w:r>
    </w:p>
    <w:p>
      <w:pPr>
        <w:ind w:left="245"/>
      </w:pPr>
      <w:r>
        <w:t>C. Tension-type headache</w:t>
      </w:r>
    </w:p>
    <w:p>
      <w:pPr>
        <w:ind w:left="245"/>
      </w:pPr>
      <w:r>
        <w:t>D. Migraine without aura</w:t>
      </w:r>
    </w:p>
    <w:p>
      <w:pPr>
        <w:pStyle w:val="Heading3"/>
      </w:pPr>
      <w:r>
        <w:t>Q50  |  HEAD  |  Conceptual</w:t>
      </w:r>
    </w:p>
    <w:p>
      <w:pPr>
        <w:keepNext/>
      </w:pPr>
      <w:r>
        <w:t>An 11-year-old has recurrent bilateral pressing headaches without nausea and can continue activities. What is most consistent?</w:t>
      </w:r>
    </w:p>
    <w:p>
      <w:pPr>
        <w:ind w:left="245"/>
      </w:pPr>
      <w:r>
        <w:t>A. Tension-type headache</w:t>
      </w:r>
    </w:p>
    <w:p>
      <w:pPr>
        <w:ind w:left="245"/>
      </w:pPr>
      <w:r>
        <w:t>B. Cluster headache</w:t>
      </w:r>
    </w:p>
    <w:p>
      <w:pPr>
        <w:ind w:left="245"/>
      </w:pPr>
      <w:r>
        <w:t>C. Intracranial mass</w:t>
      </w:r>
    </w:p>
    <w:p>
      <w:pPr>
        <w:ind w:left="245"/>
      </w:pPr>
      <w:r>
        <w:t>D. Migraine with brainstem aura</w:t>
      </w:r>
    </w:p>
    <w:p>
      <w:pPr>
        <w:pStyle w:val="Heading3"/>
      </w:pPr>
      <w:r>
        <w:t>Q51  |  HEAD  |  Clinical</w:t>
      </w:r>
    </w:p>
    <w:p>
      <w:pPr>
        <w:keepNext/>
      </w:pPr>
      <w:r>
        <w:t>A child under 12 has headache waking them from sleep and morning vomiting. Best disposition?</w:t>
      </w:r>
    </w:p>
    <w:p>
      <w:pPr>
        <w:ind w:left="245"/>
      </w:pPr>
      <w:r>
        <w:t>A. Same-day urgent assessment for intracranial pathology</w:t>
      </w:r>
    </w:p>
    <w:p>
      <w:pPr>
        <w:ind w:left="245"/>
      </w:pPr>
      <w:r>
        <w:t>B. Order routine outpatient EEG first</w:t>
      </w:r>
    </w:p>
    <w:p>
      <w:pPr>
        <w:ind w:left="245"/>
      </w:pPr>
      <w:r>
        <w:t>C. Reassure as simple migraine without examination</w:t>
      </w:r>
    </w:p>
    <w:p>
      <w:pPr>
        <w:ind w:left="245"/>
      </w:pPr>
      <w:r>
        <w:t>D. Trial only dietary trigger avoidance for a month</w:t>
      </w:r>
    </w:p>
    <w:p>
      <w:pPr>
        <w:pStyle w:val="Heading3"/>
      </w:pPr>
      <w:r>
        <w:t>Q52  |  HEAD  |  Clinical</w:t>
      </w:r>
    </w:p>
    <w:p>
      <w:pPr>
        <w:keepNext/>
      </w:pPr>
      <w:r>
        <w:t>A 13-year-old has a typical migraine without red flags and can tolerate oral medication. Which acute treatment is evidence-supported?</w:t>
      </w:r>
    </w:p>
    <w:p>
      <w:pPr>
        <w:ind w:left="245"/>
      </w:pPr>
      <w:r>
        <w:t>A. Long-term opioids</w:t>
      </w:r>
    </w:p>
    <w:p>
      <w:pPr>
        <w:ind w:left="245"/>
      </w:pPr>
      <w:r>
        <w:t>B. Daily prophylactic corticosteroids</w:t>
      </w:r>
    </w:p>
    <w:p>
      <w:pPr>
        <w:ind w:left="245"/>
      </w:pPr>
      <w:r>
        <w:t>C. Immediate lumbar puncture</w:t>
      </w:r>
    </w:p>
    <w:p>
      <w:pPr>
        <w:ind w:left="245"/>
      </w:pPr>
      <w:r>
        <w:t>D. Early age-appropriate ibuprofen and hydration</w:t>
      </w:r>
    </w:p>
    <w:p>
      <w:pPr>
        <w:pStyle w:val="Heading3"/>
      </w:pPr>
      <w:r>
        <w:t>Q53  |  HEAD  |  High-difficulty</w:t>
      </w:r>
    </w:p>
    <w:p>
      <w:pPr>
        <w:keepNext/>
      </w:pPr>
      <w:r>
        <w:t>A teenager with frequent migraine and marked disability asks about preventive medication. Which counseling is most evidence-aligned?</w:t>
      </w:r>
    </w:p>
    <w:p>
      <w:pPr>
        <w:ind w:left="245"/>
      </w:pPr>
      <w:r>
        <w:t>A. Promise amitriptyline alone will prevent all attacks</w:t>
      </w:r>
    </w:p>
    <w:p>
      <w:pPr>
        <w:ind w:left="245"/>
      </w:pPr>
      <w:r>
        <w:t>B. Prescribe valproate to every adolescent girl</w:t>
      </w:r>
    </w:p>
    <w:p>
      <w:pPr>
        <w:ind w:left="245"/>
      </w:pPr>
      <w:r>
        <w:t>C. Shared decision-making, lifestyle measures and realistic discussion of placebo response</w:t>
      </w:r>
    </w:p>
    <w:p>
      <w:pPr>
        <w:ind w:left="245"/>
      </w:pPr>
      <w:r>
        <w:t>D. Ignore sleep and stress</w:t>
      </w:r>
    </w:p>
    <w:p>
      <w:pPr>
        <w:pStyle w:val="Heading3"/>
      </w:pPr>
      <w:r>
        <w:t>Q54  |  HEAD  |  Clinical</w:t>
      </w:r>
    </w:p>
    <w:p>
      <w:pPr>
        <w:keepNext/>
      </w:pPr>
      <w:r>
        <w:t>A 12-year-old has headaches on 18 days/month and uses analgesics almost daily. Which contributor should be assessed?</w:t>
      </w:r>
    </w:p>
    <w:p>
      <w:pPr>
        <w:ind w:left="245"/>
      </w:pPr>
      <w:r>
        <w:t>A. Absence epilepsy</w:t>
      </w:r>
    </w:p>
    <w:p>
      <w:pPr>
        <w:ind w:left="245"/>
      </w:pPr>
      <w:r>
        <w:t>B. Optic pathway glioma in all such cases</w:t>
      </w:r>
    </w:p>
    <w:p>
      <w:pPr>
        <w:ind w:left="245"/>
      </w:pPr>
      <w:r>
        <w:t>C. Medication-overuse headache</w:t>
      </w:r>
    </w:p>
    <w:p>
      <w:pPr>
        <w:ind w:left="245"/>
      </w:pPr>
      <w:r>
        <w:t>D. Primary adrenal insufficiency</w:t>
      </w:r>
    </w:p>
    <w:p>
      <w:pPr>
        <w:pStyle w:val="Heading3"/>
      </w:pPr>
      <w:r>
        <w:t>Q55  |  HEAD  |  Clinical</w:t>
      </w:r>
    </w:p>
    <w:p>
      <w:pPr>
        <w:keepNext/>
      </w:pPr>
      <w:r>
        <w:t>A teenager has brief severe unilateral orbital pain with lacrimation and ipsilateral nasal congestion occurring in clusters. Which syndrome?</w:t>
      </w:r>
    </w:p>
    <w:p>
      <w:pPr>
        <w:ind w:left="245"/>
      </w:pPr>
      <w:r>
        <w:t>A. Migraine without aura</w:t>
      </w:r>
    </w:p>
    <w:p>
      <w:pPr>
        <w:ind w:left="245"/>
      </w:pPr>
      <w:r>
        <w:t>B. Cluster headache/trigeminal autonomic cephalalgia</w:t>
      </w:r>
    </w:p>
    <w:p>
      <w:pPr>
        <w:ind w:left="245"/>
      </w:pPr>
      <w:r>
        <w:t>C. Typical tension headache</w:t>
      </w:r>
    </w:p>
    <w:p>
      <w:pPr>
        <w:ind w:left="245"/>
      </w:pPr>
      <w:r>
        <w:t>D. Occipital neuralgia</w:t>
      </w:r>
    </w:p>
    <w:p>
      <w:pPr>
        <w:pStyle w:val="Heading3"/>
      </w:pPr>
      <w:r>
        <w:t>Q56  |  HEAD  |  High-difficulty</w:t>
      </w:r>
    </w:p>
    <w:p>
      <w:pPr>
        <w:keepNext/>
      </w:pPr>
      <w:r>
        <w:t>A 9-year-old has episodic migraine preceded by fully reversible visual scintillations that gradually spread over minutes. Which mechanism?</w:t>
      </w:r>
    </w:p>
    <w:p>
      <w:pPr>
        <w:ind w:left="245"/>
      </w:pPr>
      <w:r>
        <w:t>A. Focal optic neuritis</w:t>
      </w:r>
    </w:p>
    <w:p>
      <w:pPr>
        <w:ind w:left="245"/>
      </w:pPr>
      <w:r>
        <w:t>B. Migraine aura with cortical spreading depolarization</w:t>
      </w:r>
    </w:p>
    <w:p>
      <w:pPr>
        <w:ind w:left="245"/>
      </w:pPr>
      <w:r>
        <w:t>C. Sudden arterial embolic stroke as default</w:t>
      </w:r>
    </w:p>
    <w:p>
      <w:pPr>
        <w:ind w:left="245"/>
      </w:pPr>
      <w:r>
        <w:t>D. Generalized absence seizure</w:t>
      </w:r>
    </w:p>
    <w:p>
      <w:pPr>
        <w:pStyle w:val="Heading3"/>
      </w:pPr>
      <w:r>
        <w:t>Q57  |  HEAD  |  Clinical</w:t>
      </w:r>
    </w:p>
    <w:p>
      <w:pPr>
        <w:keepNext/>
      </w:pPr>
      <w:r>
        <w:t>A child has new headache with fever, neck stiffness and altered consciousness. What is the key approach?</w:t>
      </w:r>
    </w:p>
    <w:p>
      <w:pPr>
        <w:ind w:left="245"/>
      </w:pPr>
      <w:r>
        <w:t>A. Assume functional headache because imaging is unavailable</w:t>
      </w:r>
    </w:p>
    <w:p>
      <w:pPr>
        <w:ind w:left="245"/>
      </w:pPr>
      <w:r>
        <w:t>B. Elective headache prophylaxis before evaluation</w:t>
      </w:r>
    </w:p>
    <w:p>
      <w:pPr>
        <w:ind w:left="245"/>
      </w:pPr>
      <w:r>
        <w:t>C. Emergency evaluation and prompt treatment for suspected CNS infection</w:t>
      </w:r>
    </w:p>
    <w:p>
      <w:pPr>
        <w:ind w:left="245"/>
      </w:pPr>
      <w:r>
        <w:t>D. Outpatient migraine diary only</w:t>
      </w:r>
    </w:p>
    <w:p>
      <w:pPr>
        <w:pStyle w:val="Heading3"/>
      </w:pPr>
      <w:r>
        <w:t>Q58  |  HEAD  |  Basic</w:t>
      </w:r>
    </w:p>
    <w:p>
      <w:pPr>
        <w:keepNext/>
      </w:pPr>
      <w:r>
        <w:t>An adolescent with migraine has 3 months of significant school absence. Which tool assesses headache-related disability?</w:t>
      </w:r>
    </w:p>
    <w:p>
      <w:pPr>
        <w:ind w:left="245"/>
      </w:pPr>
      <w:r>
        <w:t>A. Glasgow Coma Scale</w:t>
      </w:r>
    </w:p>
    <w:p>
      <w:pPr>
        <w:ind w:left="245"/>
      </w:pPr>
      <w:r>
        <w:t>B. PedMIDAS</w:t>
      </w:r>
    </w:p>
    <w:p>
      <w:pPr>
        <w:ind w:left="245"/>
      </w:pPr>
      <w:r>
        <w:t>C. GMFCS</w:t>
      </w:r>
    </w:p>
    <w:p>
      <w:pPr>
        <w:ind w:left="245"/>
      </w:pPr>
      <w:r>
        <w:t>D. HINE</w:t>
      </w:r>
    </w:p>
    <w:p>
      <w:pPr>
        <w:pStyle w:val="Heading3"/>
      </w:pPr>
      <w:r>
        <w:t>Q59  |  ICP  |  Clinical</w:t>
      </w:r>
    </w:p>
    <w:p>
      <w:pPr>
        <w:keepNext/>
      </w:pPr>
      <w:r>
        <w:t>An infant has rapidly increasing head circumference, bulging fontanelle and sunset eyes. Which pathophysiology is most likely?</w:t>
      </w:r>
    </w:p>
    <w:p>
      <w:pPr>
        <w:ind w:left="245"/>
      </w:pPr>
      <w:r>
        <w:t>A. Simple dehydration</w:t>
      </w:r>
    </w:p>
    <w:p>
      <w:pPr>
        <w:ind w:left="245"/>
      </w:pPr>
      <w:r>
        <w:t>B. Typical tension-type headache</w:t>
      </w:r>
    </w:p>
    <w:p>
      <w:pPr>
        <w:ind w:left="245"/>
      </w:pPr>
      <w:r>
        <w:t>C. Isolated NF1 café-au-lait macules</w:t>
      </w:r>
    </w:p>
    <w:p>
      <w:pPr>
        <w:ind w:left="245"/>
      </w:pPr>
      <w:r>
        <w:t>D. Hydrocephalus with raised intracranial pressure</w:t>
      </w:r>
    </w:p>
    <w:p>
      <w:pPr>
        <w:pStyle w:val="Heading3"/>
      </w:pPr>
      <w:r>
        <w:t>Q60  |  ICP  |  Integrated</w:t>
      </w:r>
    </w:p>
    <w:p>
      <w:pPr>
        <w:keepNext/>
      </w:pPr>
      <w:r>
        <w:t>A child with progressive headache, vomiting, papilledema and focal deficit has suspected posterior fossa mass. What must precede lumbar puncture?</w:t>
      </w:r>
    </w:p>
    <w:p>
      <w:pPr>
        <w:ind w:left="245"/>
      </w:pPr>
      <w:r>
        <w:t>A. Urgent neuroimaging and specialist assessment</w:t>
      </w:r>
    </w:p>
    <w:p>
      <w:pPr>
        <w:ind w:left="245"/>
      </w:pPr>
      <w:r>
        <w:t>B. Routine EEG</w:t>
      </w:r>
    </w:p>
    <w:p>
      <w:pPr>
        <w:ind w:left="245"/>
      </w:pPr>
      <w:r>
        <w:t>C. Home observation for 48 hours</w:t>
      </w:r>
    </w:p>
    <w:p>
      <w:pPr>
        <w:ind w:left="245"/>
      </w:pPr>
      <w:r>
        <w:t>D. Immediate diagnostic lumbar puncture</w:t>
      </w:r>
    </w:p>
    <w:p>
      <w:pPr>
        <w:pStyle w:val="Heading3"/>
      </w:pPr>
      <w:r>
        <w:t>Q61  |  ICP  |  High-difficulty</w:t>
      </w:r>
    </w:p>
    <w:p>
      <w:pPr>
        <w:keepNext/>
      </w:pPr>
      <w:r>
        <w:t>A child with VP shunt develops headache, vomiting, lethargy and fever. What is the safest interpretation?</w:t>
      </w:r>
    </w:p>
    <w:p>
      <w:pPr>
        <w:ind w:left="245"/>
      </w:pPr>
      <w:r>
        <w:t>A. Possible shunt malfunction or infection requiring urgent evaluation</w:t>
      </w:r>
    </w:p>
    <w:p>
      <w:pPr>
        <w:ind w:left="245"/>
      </w:pPr>
      <w:r>
        <w:t>B. Fever excludes mechanical obstruction</w:t>
      </w:r>
    </w:p>
    <w:p>
      <w:pPr>
        <w:ind w:left="245"/>
      </w:pPr>
      <w:r>
        <w:t>C. Normal skin over the shunt excludes infection</w:t>
      </w:r>
    </w:p>
    <w:p>
      <w:pPr>
        <w:ind w:left="245"/>
      </w:pPr>
      <w:r>
        <w:t>D. A shunt rules out hydrocephalus recurrence</w:t>
      </w:r>
    </w:p>
    <w:p>
      <w:pPr>
        <w:pStyle w:val="Heading3"/>
      </w:pPr>
      <w:r>
        <w:t>Q62  |  ICP  |  Conceptual</w:t>
      </w:r>
    </w:p>
    <w:p>
      <w:pPr>
        <w:keepNext/>
      </w:pPr>
      <w:r>
        <w:t>A child has lateral and third ventricular enlargement with a normal fourth ventricle. Where is the likely CSF block?</w:t>
      </w:r>
    </w:p>
    <w:p>
      <w:pPr>
        <w:ind w:left="245"/>
      </w:pPr>
      <w:r>
        <w:t>A. Cerebral aqueduct</w:t>
      </w:r>
    </w:p>
    <w:p>
      <w:pPr>
        <w:ind w:left="245"/>
      </w:pPr>
      <w:r>
        <w:t>B. Foramina of Luschka/Magendie</w:t>
      </w:r>
    </w:p>
    <w:p>
      <w:pPr>
        <w:ind w:left="245"/>
      </w:pPr>
      <w:r>
        <w:t>C. Arachnoid granulations alone</w:t>
      </w:r>
    </w:p>
    <w:p>
      <w:pPr>
        <w:ind w:left="245"/>
      </w:pPr>
      <w:r>
        <w:t>D. Lumbar thecal sac</w:t>
      </w:r>
    </w:p>
    <w:p>
      <w:pPr>
        <w:pStyle w:val="Heading3"/>
      </w:pPr>
      <w:r>
        <w:t>Q63  |  ICP  |  Clinical</w:t>
      </w:r>
    </w:p>
    <w:p>
      <w:pPr>
        <w:keepNext/>
      </w:pPr>
      <w:r>
        <w:t>A term newborn has congenital hydrocephalus and myelomeningocele. Which associated hindbrain anomaly is common?</w:t>
      </w:r>
    </w:p>
    <w:p>
      <w:pPr>
        <w:ind w:left="245"/>
      </w:pPr>
      <w:r>
        <w:t>A. Chiari I as obligatory lesion</w:t>
      </w:r>
    </w:p>
    <w:p>
      <w:pPr>
        <w:ind w:left="245"/>
      </w:pPr>
      <w:r>
        <w:t>B. Dandy–Walker malformation</w:t>
      </w:r>
    </w:p>
    <w:p>
      <w:pPr>
        <w:ind w:left="245"/>
      </w:pPr>
      <w:r>
        <w:t>C. Holoprosencephaly</w:t>
      </w:r>
    </w:p>
    <w:p>
      <w:pPr>
        <w:ind w:left="245"/>
      </w:pPr>
      <w:r>
        <w:t>D. Chiari II malformation</w:t>
      </w:r>
    </w:p>
    <w:p>
      <w:pPr>
        <w:pStyle w:val="Heading3"/>
      </w:pPr>
      <w:r>
        <w:t>Q64  |  ICP  |  Conceptual</w:t>
      </w:r>
    </w:p>
    <w:p>
      <w:pPr>
        <w:keepNext/>
      </w:pPr>
      <w:r>
        <w:t>A child has communicating hydrocephalus following bacterial meningitis. Which mechanism best explains it?</w:t>
      </w:r>
    </w:p>
    <w:p>
      <w:pPr>
        <w:ind w:left="245"/>
      </w:pPr>
      <w:r>
        <w:t>A. Congenital aqueductal stenosis</w:t>
      </w:r>
    </w:p>
    <w:p>
      <w:pPr>
        <w:ind w:left="245"/>
      </w:pPr>
      <w:r>
        <w:t>B. Optic glioma</w:t>
      </w:r>
    </w:p>
    <w:p>
      <w:pPr>
        <w:ind w:left="245"/>
      </w:pPr>
      <w:r>
        <w:t>C. Choroid plexus absence</w:t>
      </w:r>
    </w:p>
    <w:p>
      <w:pPr>
        <w:ind w:left="245"/>
      </w:pPr>
      <w:r>
        <w:t>D. Impaired CSF absorption due to arachnoid scarring</w:t>
      </w:r>
    </w:p>
    <w:p>
      <w:pPr>
        <w:pStyle w:val="Heading3"/>
      </w:pPr>
      <w:r>
        <w:t>Q65  |  ICP  |  High-difficulty</w:t>
      </w:r>
    </w:p>
    <w:p>
      <w:pPr>
        <w:keepNext/>
      </w:pPr>
      <w:r>
        <w:t>An infant with hydrocephalus has increasing head circumference but no papilledema. Which conclusion is best?</w:t>
      </w:r>
    </w:p>
    <w:p>
      <w:pPr>
        <w:ind w:left="245"/>
      </w:pPr>
      <w:r>
        <w:t>A. Intracranial pressure must be normal</w:t>
      </w:r>
    </w:p>
    <w:p>
      <w:pPr>
        <w:ind w:left="245"/>
      </w:pPr>
      <w:r>
        <w:t>B. No imaging is needed if the fontanelle is open</w:t>
      </w:r>
    </w:p>
    <w:p>
      <w:pPr>
        <w:ind w:left="245"/>
      </w:pPr>
      <w:r>
        <w:t>C. Papilledema may be absent in infants despite significant hydrocephalus</w:t>
      </w:r>
    </w:p>
    <w:p>
      <w:pPr>
        <w:ind w:left="245"/>
      </w:pPr>
      <w:r>
        <w:t>D. Hydrocephalus is excluded</w:t>
      </w:r>
    </w:p>
    <w:p>
      <w:pPr>
        <w:pStyle w:val="Heading3"/>
      </w:pPr>
      <w:r>
        <w:t>Q66  |  ICP  |  High-difficulty</w:t>
      </w:r>
    </w:p>
    <w:p>
      <w:pPr>
        <w:keepNext/>
      </w:pPr>
      <w:r>
        <w:t>A school-aged child has morning vomiting, gait ataxia and sixth-nerve palsy. Which concern dominates?</w:t>
      </w:r>
    </w:p>
    <w:p>
      <w:pPr>
        <w:ind w:left="245"/>
      </w:pPr>
      <w:r>
        <w:t>A. Isolated optic neuritis</w:t>
      </w:r>
    </w:p>
    <w:p>
      <w:pPr>
        <w:ind w:left="245"/>
      </w:pPr>
      <w:r>
        <w:t>B. Benign tension headache</w:t>
      </w:r>
    </w:p>
    <w:p>
      <w:pPr>
        <w:ind w:left="245"/>
      </w:pPr>
      <w:r>
        <w:t>C. Posterior fossa lesion with raised ICP</w:t>
      </w:r>
    </w:p>
    <w:p>
      <w:pPr>
        <w:ind w:left="245"/>
      </w:pPr>
      <w:r>
        <w:t>D. Uncomplicated abdominal migraine</w:t>
      </w:r>
    </w:p>
    <w:p>
      <w:pPr>
        <w:pStyle w:val="Heading3"/>
      </w:pPr>
      <w:r>
        <w:t>Q67  |  ICP  |  Clinical</w:t>
      </w:r>
    </w:p>
    <w:p>
      <w:pPr>
        <w:keepNext/>
      </w:pPr>
      <w:r>
        <w:t>A child with acute neurologic deterioration has hypertension, bradycardia and irregular respiration. Which interpretation?</w:t>
      </w:r>
    </w:p>
    <w:p>
      <w:pPr>
        <w:ind w:left="245"/>
      </w:pPr>
      <w:r>
        <w:t>A. Uncomplicated febrile seizure</w:t>
      </w:r>
    </w:p>
    <w:p>
      <w:pPr>
        <w:ind w:left="245"/>
      </w:pPr>
      <w:r>
        <w:t>B. Simple vasovagal syncope</w:t>
      </w:r>
    </w:p>
    <w:p>
      <w:pPr>
        <w:ind w:left="245"/>
      </w:pPr>
      <w:r>
        <w:t>C. Typical migraine aura</w:t>
      </w:r>
    </w:p>
    <w:p>
      <w:pPr>
        <w:ind w:left="245"/>
      </w:pPr>
      <w:r>
        <w:t>D. Cushing response to critically raised ICP</w:t>
      </w:r>
    </w:p>
    <w:p>
      <w:pPr>
        <w:pStyle w:val="Heading3"/>
      </w:pPr>
      <w:r>
        <w:t>Q68  |  ICP  |  Integrated</w:t>
      </w:r>
    </w:p>
    <w:p>
      <w:pPr>
        <w:keepNext/>
      </w:pPr>
      <w:r>
        <w:t>An older child has papilledema, headache and normal brain parenchymal MRI; venous sinus thrombosis is a consideration. What imaging is useful?</w:t>
      </w:r>
    </w:p>
    <w:p>
      <w:pPr>
        <w:ind w:left="245"/>
      </w:pPr>
      <w:r>
        <w:t>A. Plain skull radiograph alone</w:t>
      </w:r>
    </w:p>
    <w:p>
      <w:pPr>
        <w:ind w:left="245"/>
      </w:pPr>
      <w:r>
        <w:t>B. MR venography alongside brain imaging</w:t>
      </w:r>
    </w:p>
    <w:p>
      <w:pPr>
        <w:ind w:left="245"/>
      </w:pPr>
      <w:r>
        <w:t>C. Routine nerve-conduction study</w:t>
      </w:r>
    </w:p>
    <w:p>
      <w:pPr>
        <w:ind w:left="245"/>
      </w:pPr>
      <w:r>
        <w:t>D. Barium swallow</w:t>
      </w:r>
    </w:p>
    <w:p>
      <w:pPr>
        <w:pStyle w:val="Heading3"/>
      </w:pPr>
      <w:r>
        <w:t>Q69  |  TUMOR  |  Clinical</w:t>
      </w:r>
    </w:p>
    <w:p>
      <w:pPr>
        <w:keepNext/>
      </w:pPr>
      <w:r>
        <w:t>A 7-year-old has truncal ataxia, morning emesis and a midline cerebellar mass. Which tumor is a key differential?</w:t>
      </w:r>
    </w:p>
    <w:p>
      <w:pPr>
        <w:ind w:left="245"/>
      </w:pPr>
      <w:r>
        <w:t>A. Craniopharyngioma</w:t>
      </w:r>
    </w:p>
    <w:p>
      <w:pPr>
        <w:ind w:left="245"/>
      </w:pPr>
      <w:r>
        <w:t>B. Pituitary microadenoma</w:t>
      </w:r>
    </w:p>
    <w:p>
      <w:pPr>
        <w:ind w:left="245"/>
      </w:pPr>
      <w:r>
        <w:t>C. Optic pathway glioma</w:t>
      </w:r>
    </w:p>
    <w:p>
      <w:pPr>
        <w:ind w:left="245"/>
      </w:pPr>
      <w:r>
        <w:t>D. Medulloblastoma</w:t>
      </w:r>
    </w:p>
    <w:p>
      <w:pPr>
        <w:pStyle w:val="Heading3"/>
      </w:pPr>
      <w:r>
        <w:t>Q70  |  TUMOR  |  Clinical</w:t>
      </w:r>
    </w:p>
    <w:p>
      <w:pPr>
        <w:keepNext/>
      </w:pPr>
      <w:r>
        <w:t>A child has a fourth-ventricular tumor that extends through the foramina of Luschka. Which diagnosis is classically associated?</w:t>
      </w:r>
    </w:p>
    <w:p>
      <w:pPr>
        <w:ind w:left="245"/>
      </w:pPr>
      <w:r>
        <w:t>A. Craniopharyngioma</w:t>
      </w:r>
    </w:p>
    <w:p>
      <w:pPr>
        <w:ind w:left="245"/>
      </w:pPr>
      <w:r>
        <w:t>B. Ependymoma</w:t>
      </w:r>
    </w:p>
    <w:p>
      <w:pPr>
        <w:ind w:left="245"/>
      </w:pPr>
      <w:r>
        <w:t>C. Optic pathway glioma</w:t>
      </w:r>
    </w:p>
    <w:p>
      <w:pPr>
        <w:ind w:left="245"/>
      </w:pPr>
      <w:r>
        <w:t>D. Diffuse midline glioma of pons</w:t>
      </w:r>
    </w:p>
    <w:p>
      <w:pPr>
        <w:pStyle w:val="Heading3"/>
      </w:pPr>
      <w:r>
        <w:t>Q71  |  TUMOR  |  Clinical</w:t>
      </w:r>
    </w:p>
    <w:p>
      <w:pPr>
        <w:keepNext/>
      </w:pPr>
      <w:r>
        <w:t>A 9-year-old has growth failure, bitemporal visual field loss and calcified cystic suprasellar mass. Which diagnosis?</w:t>
      </w:r>
    </w:p>
    <w:p>
      <w:pPr>
        <w:ind w:left="245"/>
      </w:pPr>
      <w:r>
        <w:t>A. Medulloblastoma</w:t>
      </w:r>
    </w:p>
    <w:p>
      <w:pPr>
        <w:ind w:left="245"/>
      </w:pPr>
      <w:r>
        <w:t>B. Adamantinomatous craniopharyngioma</w:t>
      </w:r>
    </w:p>
    <w:p>
      <w:pPr>
        <w:ind w:left="245"/>
      </w:pPr>
      <w:r>
        <w:t>C. Cerebellar pilocytic astrocytoma</w:t>
      </w:r>
    </w:p>
    <w:p>
      <w:pPr>
        <w:ind w:left="245"/>
      </w:pPr>
      <w:r>
        <w:t>D. Pineoblastoma</w:t>
      </w:r>
    </w:p>
    <w:p>
      <w:pPr>
        <w:pStyle w:val="Heading3"/>
      </w:pPr>
      <w:r>
        <w:t>Q72  |  TUMOR  |  Clinical</w:t>
      </w:r>
    </w:p>
    <w:p>
      <w:pPr>
        <w:keepNext/>
      </w:pPr>
      <w:r>
        <w:t>A child has a cystic cerebellar lesion with enhancing mural nodule and relatively indolent course. Which tumor is most likely?</w:t>
      </w:r>
    </w:p>
    <w:p>
      <w:pPr>
        <w:ind w:left="245"/>
      </w:pPr>
      <w:r>
        <w:t>A. Suprasellar germinoma</w:t>
      </w:r>
    </w:p>
    <w:p>
      <w:pPr>
        <w:ind w:left="245"/>
      </w:pPr>
      <w:r>
        <w:t>B. Diffuse midline glioma H3 K27-altered</w:t>
      </w:r>
    </w:p>
    <w:p>
      <w:pPr>
        <w:ind w:left="245"/>
      </w:pPr>
      <w:r>
        <w:t>C. Medulloblastoma</w:t>
      </w:r>
    </w:p>
    <w:p>
      <w:pPr>
        <w:ind w:left="245"/>
      </w:pPr>
      <w:r>
        <w:t>D. Pilocytic astrocytoma</w:t>
      </w:r>
    </w:p>
    <w:p>
      <w:pPr>
        <w:pStyle w:val="Heading3"/>
      </w:pPr>
      <w:r>
        <w:t>Q73  |  TUMOR  |  Clinical</w:t>
      </w:r>
    </w:p>
    <w:p>
      <w:pPr>
        <w:keepNext/>
      </w:pPr>
      <w:r>
        <w:t>A child has progressive cranial neuropathies and long-tract signs; MRI shows diffusely expanded pons. Which tumor category is most concerning?</w:t>
      </w:r>
    </w:p>
    <w:p>
      <w:pPr>
        <w:ind w:left="245"/>
      </w:pPr>
      <w:r>
        <w:t>A. Diffuse midline glioma, H3 K27-altered (where molecularly confirmed)</w:t>
      </w:r>
    </w:p>
    <w:p>
      <w:pPr>
        <w:ind w:left="245"/>
      </w:pPr>
      <w:r>
        <w:t>B. Choroid plexus papilloma</w:t>
      </w:r>
    </w:p>
    <w:p>
      <w:pPr>
        <w:ind w:left="245"/>
      </w:pPr>
      <w:r>
        <w:t>C. Craniopharyngioma</w:t>
      </w:r>
    </w:p>
    <w:p>
      <w:pPr>
        <w:ind w:left="245"/>
      </w:pPr>
      <w:r>
        <w:t>D. Pilocytic astrocytoma of cerebellar hemisphere</w:t>
      </w:r>
    </w:p>
    <w:p>
      <w:pPr>
        <w:pStyle w:val="Heading3"/>
      </w:pPr>
      <w:r>
        <w:t>Q74  |  TUMOR  |  Clinical</w:t>
      </w:r>
    </w:p>
    <w:p>
      <w:pPr>
        <w:keepNext/>
      </w:pPr>
      <w:r>
        <w:t>A 10-year-old has a pineal region mass, hydrocephalus and impaired upward gaze. Which named sign is suggested?</w:t>
      </w:r>
    </w:p>
    <w:p>
      <w:pPr>
        <w:ind w:left="245"/>
      </w:pPr>
      <w:r>
        <w:t>A. Wallenberg syndrome</w:t>
      </w:r>
    </w:p>
    <w:p>
      <w:pPr>
        <w:ind w:left="245"/>
      </w:pPr>
      <w:r>
        <w:t>B. Internuclear ophthalmoplegia</w:t>
      </w:r>
    </w:p>
    <w:p>
      <w:pPr>
        <w:ind w:left="245"/>
      </w:pPr>
      <w:r>
        <w:t>C. Horner syndrome</w:t>
      </w:r>
    </w:p>
    <w:p>
      <w:pPr>
        <w:ind w:left="245"/>
      </w:pPr>
      <w:r>
        <w:t>D. Parinaud dorsal midbrain syndrome</w:t>
      </w:r>
    </w:p>
    <w:p>
      <w:pPr>
        <w:pStyle w:val="Heading3"/>
      </w:pPr>
      <w:r>
        <w:t>Q75  |  TUMOR  |  High-difficulty</w:t>
      </w:r>
    </w:p>
    <w:p>
      <w:pPr>
        <w:keepNext/>
      </w:pPr>
      <w:r>
        <w:t>A child with suspected medulloblastoma has undergone initial stabilization. Why is neuraxis staging important?</w:t>
      </w:r>
    </w:p>
    <w:p>
      <w:pPr>
        <w:ind w:left="245"/>
      </w:pPr>
      <w:r>
        <w:t>A. Risk of CSF dissemination to spinal leptomeninges</w:t>
      </w:r>
    </w:p>
    <w:p>
      <w:pPr>
        <w:ind w:left="245"/>
      </w:pPr>
      <w:r>
        <w:t>B. It diagnoses NF1 simultaneously</w:t>
      </w:r>
    </w:p>
    <w:p>
      <w:pPr>
        <w:ind w:left="245"/>
      </w:pPr>
      <w:r>
        <w:t>C. It eliminates need for brain MRI</w:t>
      </w:r>
    </w:p>
    <w:p>
      <w:pPr>
        <w:ind w:left="245"/>
      </w:pPr>
      <w:r>
        <w:t>D. It replaces histopathology and molecular typing</w:t>
      </w:r>
    </w:p>
    <w:p>
      <w:r>
        <w:br w:type="page"/>
      </w:r>
    </w:p>
    <w:p>
      <w:pPr>
        <w:pStyle w:val="Heading1"/>
      </w:pPr>
      <w:r>
        <w:t>Additional error-notebook retests — 12 questions</w:t>
      </w:r>
    </w:p>
    <w:p>
      <w:r>
        <w:t>These are beyond the 75-question denominator. Due status is provisional from the notebook last updated 23 Oct; completion of Day 24–26 retests has not been independently reconciled. Persistent IDs are shown here for traceability, not pre-revealed to a timed student.</w:t>
      </w:r>
    </w:p>
    <w:p>
      <w:r>
        <w:t>Original identity: ERR-D10-Q8  |  Stage: R1 repeat-repair overdue</w:t>
      </w:r>
    </w:p>
    <w:p>
      <w:pPr>
        <w:pStyle w:val="Heading3"/>
      </w:pPr>
      <w:r>
        <w:t>RT01  |  NOTEBOOK  |  Retest</w:t>
      </w:r>
    </w:p>
    <w:p>
      <w:pPr>
        <w:keepNext/>
      </w:pPr>
      <w:r>
        <w:t>A term infant has low plasma glucose at 60 hours and another at 80 hours. Which statement correctly distinguishes the two guidance frameworks?</w:t>
      </w:r>
    </w:p>
    <w:p>
      <w:pPr>
        <w:ind w:left="245"/>
      </w:pPr>
      <w:r>
        <w:t>A. Both societies use 48 hours as the end of transition</w:t>
      </w:r>
    </w:p>
    <w:p>
      <w:pPr>
        <w:ind w:left="245"/>
      </w:pPr>
      <w:r>
        <w:t>B. PES 48 means a plasma glucose threshold of 48 mg/dL</w:t>
      </w:r>
    </w:p>
    <w:p>
      <w:pPr>
        <w:ind w:left="245"/>
      </w:pPr>
      <w:r>
        <w:t>C. CPS transitional threshold is defined through 72 hours; PES considers persistent-disorder evaluation after 48 hours</w:t>
      </w:r>
    </w:p>
    <w:p>
      <w:pPr>
        <w:ind w:left="245"/>
      </w:pPr>
      <w:r>
        <w:t>D. CPS 72 means the required glucose is 72 mmol/L</w:t>
      </w:r>
    </w:p>
    <w:p>
      <w:r>
        <w:t>Original identity: ERR-D14-Q30  |  Stage: R1 overdue</w:t>
      </w:r>
    </w:p>
    <w:p>
      <w:pPr>
        <w:pStyle w:val="Heading3"/>
      </w:pPr>
      <w:r>
        <w:t>RT02  |  NOTEBOOK  |  Retest</w:t>
      </w:r>
    </w:p>
    <w:p>
      <w:pPr>
        <w:keepNext/>
      </w:pPr>
      <w:r>
        <w:t>A 9.5-kg child with complicated SAM is prescribed F-75 at 120 mL/kg/day in 12 equal feeds. What total daily volume is prescribed?</w:t>
      </w:r>
    </w:p>
    <w:p>
      <w:pPr>
        <w:ind w:left="245"/>
      </w:pPr>
      <w:r>
        <w:t>A. 120 mL/day</w:t>
      </w:r>
    </w:p>
    <w:p>
      <w:pPr>
        <w:ind w:left="245"/>
      </w:pPr>
      <w:r>
        <w:t>B. 95 mL/day</w:t>
      </w:r>
    </w:p>
    <w:p>
      <w:pPr>
        <w:ind w:left="245"/>
      </w:pPr>
      <w:r>
        <w:t>C. 1440 mL/day</w:t>
      </w:r>
    </w:p>
    <w:p>
      <w:pPr>
        <w:ind w:left="245"/>
      </w:pPr>
      <w:r>
        <w:t>D. 1140 mL/day</w:t>
      </w:r>
    </w:p>
    <w:p>
      <w:r>
        <w:t>Original identity: ERR-D15-Q61  |  Stage: R1 overdue</w:t>
      </w:r>
    </w:p>
    <w:p>
      <w:pPr>
        <w:pStyle w:val="Heading3"/>
      </w:pPr>
      <w:r>
        <w:t>RT03  |  NOTEBOOK  |  Retest</w:t>
      </w:r>
    </w:p>
    <w:p>
      <w:pPr>
        <w:keepNext/>
      </w:pPr>
      <w:r>
        <w:t>A neonate develops cataracts but minimal hepatic disease; galactose exposure is present. Which enzyme defect best fits?</w:t>
      </w:r>
    </w:p>
    <w:p>
      <w:pPr>
        <w:ind w:left="245"/>
      </w:pPr>
      <w:r>
        <w:t>A. Fructokinase deficiency</w:t>
      </w:r>
    </w:p>
    <w:p>
      <w:pPr>
        <w:ind w:left="245"/>
      </w:pPr>
      <w:r>
        <w:t>B. GALT deficiency</w:t>
      </w:r>
    </w:p>
    <w:p>
      <w:pPr>
        <w:ind w:left="245"/>
      </w:pPr>
      <w:r>
        <w:t>C. Galactokinase (GALK1) deficiency</w:t>
      </w:r>
    </w:p>
    <w:p>
      <w:pPr>
        <w:ind w:left="245"/>
      </w:pPr>
      <w:r>
        <w:t>D. Aldolase B deficiency</w:t>
      </w:r>
    </w:p>
    <w:p>
      <w:r>
        <w:t>Original identity: ERR-D15-Q77  |  Stage: R1 overdue</w:t>
      </w:r>
    </w:p>
    <w:p>
      <w:pPr>
        <w:pStyle w:val="Heading3"/>
      </w:pPr>
      <w:r>
        <w:t>RT04  |  NOTEBOOK  |  Retest</w:t>
      </w:r>
    </w:p>
    <w:p>
      <w:pPr>
        <w:keepNext/>
      </w:pPr>
      <w:r>
        <w:t>A fasting 2-year-old has hypoketotic hypoglycemia and elevated C8 acylcarnitine. Which defect?</w:t>
      </w:r>
    </w:p>
    <w:p>
      <w:pPr>
        <w:ind w:left="245"/>
      </w:pPr>
      <w:r>
        <w:t>A. MSUD</w:t>
      </w:r>
    </w:p>
    <w:p>
      <w:pPr>
        <w:ind w:left="245"/>
      </w:pPr>
      <w:r>
        <w:t>B. VLCAD deficiency</w:t>
      </w:r>
    </w:p>
    <w:p>
      <w:pPr>
        <w:ind w:left="245"/>
      </w:pPr>
      <w:r>
        <w:t>C. Propionic acidemia</w:t>
      </w:r>
    </w:p>
    <w:p>
      <w:pPr>
        <w:ind w:left="245"/>
      </w:pPr>
      <w:r>
        <w:t>D. MCAD deficiency</w:t>
      </w:r>
    </w:p>
    <w:p>
      <w:r>
        <w:t>Original identity: ERR-D16-Q41  |  Stage: R1 overdue</w:t>
      </w:r>
    </w:p>
    <w:p>
      <w:pPr>
        <w:pStyle w:val="Heading3"/>
      </w:pPr>
      <w:r>
        <w:t>RT05  |  NOTEBOOK  |  Retest</w:t>
      </w:r>
    </w:p>
    <w:p>
      <w:pPr>
        <w:keepNext/>
      </w:pPr>
      <w:r>
        <w:t>During inspiration a healthy schoolchild's A2–P2 interval widens; during expiration it narrows. What is this?</w:t>
      </w:r>
    </w:p>
    <w:p>
      <w:pPr>
        <w:ind w:left="245"/>
      </w:pPr>
      <w:r>
        <w:t>A. Paradoxical splitting</w:t>
      </w:r>
    </w:p>
    <w:p>
      <w:pPr>
        <w:ind w:left="245"/>
      </w:pPr>
      <w:r>
        <w:t>B. Physiological respiratory splitting of S2</w:t>
      </w:r>
    </w:p>
    <w:p>
      <w:pPr>
        <w:ind w:left="245"/>
      </w:pPr>
      <w:r>
        <w:t>C. Single S2 due to severe pulmonary hypertension</w:t>
      </w:r>
    </w:p>
    <w:p>
      <w:pPr>
        <w:ind w:left="245"/>
      </w:pPr>
      <w:r>
        <w:t>D. Fixed splitting due to ASD</w:t>
      </w:r>
    </w:p>
    <w:p>
      <w:r>
        <w:t>Original identity: ERR-D16-Q74  |  Stage: R1 overdue</w:t>
      </w:r>
    </w:p>
    <w:p>
      <w:pPr>
        <w:pStyle w:val="Heading3"/>
      </w:pPr>
      <w:r>
        <w:t>RT06  |  NOTEBOOK  |  Retest</w:t>
      </w:r>
    </w:p>
    <w:p>
      <w:pPr>
        <w:keepNext/>
      </w:pPr>
      <w:r>
        <w:t>A cyanotic neonate has obstructed infracardiac TAPVC and severe pulmonary edema. What is the priority?</w:t>
      </w:r>
    </w:p>
    <w:p>
      <w:pPr>
        <w:ind w:left="245"/>
      </w:pPr>
      <w:r>
        <w:t>A. Routine PGE1 as definitive treatment</w:t>
      </w:r>
    </w:p>
    <w:p>
      <w:pPr>
        <w:ind w:left="245"/>
      </w:pPr>
      <w:r>
        <w:t>B. Urgent specialist surgical relief of pulmonary venous obstruction</w:t>
      </w:r>
    </w:p>
    <w:p>
      <w:pPr>
        <w:ind w:left="245"/>
      </w:pPr>
      <w:r>
        <w:t>C. Wait for spontaneous improvement of pulmonary veins</w:t>
      </w:r>
    </w:p>
    <w:p>
      <w:pPr>
        <w:ind w:left="245"/>
      </w:pPr>
      <w:r>
        <w:t>D. Elective balloon mitral valvotomy</w:t>
      </w:r>
    </w:p>
    <w:p>
      <w:r>
        <w:t>Original identity: ERR-D17-Q17  |  Stage: R1 overdue</w:t>
      </w:r>
    </w:p>
    <w:p>
      <w:pPr>
        <w:pStyle w:val="Heading3"/>
      </w:pPr>
      <w:r>
        <w:t>RT07  |  NOTEBOOK  |  Retest</w:t>
      </w:r>
    </w:p>
    <w:p>
      <w:pPr>
        <w:keepNext/>
      </w:pPr>
      <w:r>
        <w:t>A child develops acute chest pain and pericardial effusion weeks after ASD device closure. Which complication requires urgent exclusion?</w:t>
      </w:r>
    </w:p>
    <w:p>
      <w:pPr>
        <w:ind w:left="245"/>
      </w:pPr>
      <w:r>
        <w:t>A. Device erosion</w:t>
      </w:r>
    </w:p>
    <w:p>
      <w:pPr>
        <w:ind w:left="245"/>
      </w:pPr>
      <w:r>
        <w:t>B. Isolated residual trivial shunt</w:t>
      </w:r>
    </w:p>
    <w:p>
      <w:pPr>
        <w:ind w:left="245"/>
      </w:pPr>
      <w:r>
        <w:t>C. Benign postprocedure murmur</w:t>
      </w:r>
    </w:p>
    <w:p>
      <w:pPr>
        <w:ind w:left="245"/>
      </w:pPr>
      <w:r>
        <w:t>D. Physiologic S2 splitting</w:t>
      </w:r>
    </w:p>
    <w:p>
      <w:r>
        <w:t>Original identity: ERR-D17-Q22  |  Stage: R1 overdue</w:t>
      </w:r>
    </w:p>
    <w:p>
      <w:pPr>
        <w:pStyle w:val="Heading3"/>
      </w:pPr>
      <w:r>
        <w:t>RT08  |  NOTEBOOK  |  Retest</w:t>
      </w:r>
    </w:p>
    <w:p>
      <w:pPr>
        <w:keepNext/>
      </w:pPr>
      <w:r>
        <w:t>Which ventricular septal defect anatomical subtype is most common overall, despite many muscular defects closing spontaneously?</w:t>
      </w:r>
    </w:p>
    <w:p>
      <w:pPr>
        <w:ind w:left="245"/>
      </w:pPr>
      <w:r>
        <w:t>A. Perimembranous VSD</w:t>
      </w:r>
    </w:p>
    <w:p>
      <w:pPr>
        <w:ind w:left="245"/>
      </w:pPr>
      <w:r>
        <w:t>B. Subarterial outlet VSD</w:t>
      </w:r>
    </w:p>
    <w:p>
      <w:pPr>
        <w:ind w:left="245"/>
      </w:pPr>
      <w:r>
        <w:t>C. Apical muscular VSD</w:t>
      </w:r>
    </w:p>
    <w:p>
      <w:pPr>
        <w:ind w:left="245"/>
      </w:pPr>
      <w:r>
        <w:t>D. Inlet VSD</w:t>
      </w:r>
    </w:p>
    <w:p>
      <w:r>
        <w:t>Original identity: ERR-D17-Q44  |  Stage: R1 overdue</w:t>
      </w:r>
    </w:p>
    <w:p>
      <w:pPr>
        <w:pStyle w:val="Heading3"/>
      </w:pPr>
      <w:r>
        <w:t>RT09  |  NOTEBOOK  |  Retest</w:t>
      </w:r>
    </w:p>
    <w:p>
      <w:pPr>
        <w:keepNext/>
      </w:pPr>
      <w:r>
        <w:t>On angiography a PDA has a conical shape with narrow pulmonary end. What Krichenko type?</w:t>
      </w:r>
    </w:p>
    <w:p>
      <w:pPr>
        <w:ind w:left="245"/>
      </w:pPr>
      <w:r>
        <w:t>A. Type A</w:t>
      </w:r>
    </w:p>
    <w:p>
      <w:pPr>
        <w:ind w:left="245"/>
      </w:pPr>
      <w:r>
        <w:t>B. Type D</w:t>
      </w:r>
    </w:p>
    <w:p>
      <w:pPr>
        <w:ind w:left="245"/>
      </w:pPr>
      <w:r>
        <w:t>C. Type C</w:t>
      </w:r>
    </w:p>
    <w:p>
      <w:pPr>
        <w:ind w:left="245"/>
      </w:pPr>
      <w:r>
        <w:t>D. Type B</w:t>
      </w:r>
    </w:p>
    <w:p>
      <w:r>
        <w:t>Original identity: ERR-D17-Q56  |  Stage: R1 overdue</w:t>
      </w:r>
    </w:p>
    <w:p>
      <w:pPr>
        <w:pStyle w:val="Heading3"/>
      </w:pPr>
      <w:r>
        <w:t>RT10  |  NOTEBOOK  |  Retest</w:t>
      </w:r>
    </w:p>
    <w:p>
      <w:pPr>
        <w:keepNext/>
      </w:pPr>
      <w:r>
        <w:t>An AVSD has an elongated narrowed LVOT and anteriorly positioned unwedged aorta. What produces the classic gooseneck appearance?</w:t>
      </w:r>
    </w:p>
    <w:p>
      <w:pPr>
        <w:ind w:left="245"/>
      </w:pPr>
      <w:r>
        <w:t>A. Subpulmonary VSD alone</w:t>
      </w:r>
    </w:p>
    <w:p>
      <w:pPr>
        <w:ind w:left="245"/>
      </w:pPr>
      <w:r>
        <w:t>B. Primary mitral rheumatic stenosis</w:t>
      </w:r>
    </w:p>
    <w:p>
      <w:pPr>
        <w:ind w:left="245"/>
      </w:pPr>
      <w:r>
        <w:t>C. Isolated valvar pulmonary stenosis</w:t>
      </w:r>
    </w:p>
    <w:p>
      <w:pPr>
        <w:ind w:left="245"/>
      </w:pPr>
      <w:r>
        <w:t>D. Abnormal AV junction and unwedged aorta elongating LVOT</w:t>
      </w:r>
    </w:p>
    <w:p>
      <w:r>
        <w:t>Original identity: ERR-D17-Q58  |  Stage: R1 overdue</w:t>
      </w:r>
    </w:p>
    <w:p>
      <w:pPr>
        <w:pStyle w:val="Heading3"/>
      </w:pPr>
      <w:r>
        <w:t>RT11  |  NOTEBOOK  |  Retest</w:t>
      </w:r>
    </w:p>
    <w:p>
      <w:pPr>
        <w:keepNext/>
      </w:pPr>
      <w:r>
        <w:t>Echo shows primum ASD, a small restrictive inlet VSD and two separate AV valve orifices. Classify the lesion.</w:t>
      </w:r>
    </w:p>
    <w:p>
      <w:pPr>
        <w:ind w:left="245"/>
      </w:pPr>
      <w:r>
        <w:t>A. Partial AVSD</w:t>
      </w:r>
    </w:p>
    <w:p>
      <w:pPr>
        <w:ind w:left="245"/>
      </w:pPr>
      <w:r>
        <w:t>B. Complete AVSD</w:t>
      </w:r>
    </w:p>
    <w:p>
      <w:pPr>
        <w:ind w:left="245"/>
      </w:pPr>
      <w:r>
        <w:t>C. Intermediate/transitional AVSD</w:t>
      </w:r>
    </w:p>
    <w:p>
      <w:pPr>
        <w:ind w:left="245"/>
      </w:pPr>
      <w:r>
        <w:t>D. Isolated secundum ASD</w:t>
      </w:r>
    </w:p>
    <w:p>
      <w:r>
        <w:t>Original identity: ERR-D18-Q33  |  Stage: R1 overdue</w:t>
      </w:r>
    </w:p>
    <w:p>
      <w:pPr>
        <w:pStyle w:val="Heading3"/>
      </w:pPr>
      <w:r>
        <w:t>RT12  |  NOTEBOOK  |  Retest</w:t>
      </w:r>
    </w:p>
    <w:p>
      <w:pPr>
        <w:keepNext/>
      </w:pPr>
      <w:r>
        <w:t>A small infant with severe TOF-associated RVOTO has recurrent cyanotic spells and is unsuitable for immediate complete repair. Which catheter option may palliate after anatomical review?</w:t>
      </w:r>
    </w:p>
    <w:p>
      <w:pPr>
        <w:ind w:left="245"/>
      </w:pPr>
      <w:r>
        <w:t>A. ASD device closure</w:t>
      </w:r>
    </w:p>
    <w:p>
      <w:pPr>
        <w:ind w:left="245"/>
      </w:pPr>
      <w:r>
        <w:t>B. RVOT stenting</w:t>
      </w:r>
    </w:p>
    <w:p>
      <w:pPr>
        <w:ind w:left="245"/>
      </w:pPr>
      <w:r>
        <w:t>C. Pulmonary vein stenting</w:t>
      </w:r>
    </w:p>
    <w:p>
      <w:pPr>
        <w:ind w:left="245"/>
      </w:pPr>
      <w:r>
        <w:t>D. Balloon mitral valvotomy</w:t>
      </w:r>
    </w:p>
    <w:p>
      <w:pPr>
        <w:pStyle w:val="Heading2"/>
      </w:pPr>
      <w:r>
        <w:t>Extra calculation repair — CALC-D18-C3</w:t>
      </w:r>
    </w:p>
    <w:p>
      <w:r>
        <w:t>A child has hemoglobin 15.2 g/dL and arterial oxygen saturation 86%. Ignore dissolved oxygen. Calculate CaO2 using 1.34 × Hb × SaO2 (fraction); include units. This drill is extra and not part of the 75 MCQ denominator.</w:t>
      </w:r>
    </w:p>
    <w:p>
      <w:r>
        <w:br w:type="page"/>
      </w:r>
    </w:p>
    <w:p>
      <w:pPr>
        <w:pStyle w:val="Heading1"/>
      </w:pPr>
      <w:r>
        <w:t>Answer key — 75 base MCQs</w:t>
      </w:r>
    </w:p>
    <w:p>
      <w:r>
        <w:t>Q01 D   Q02 D   Q03 B   Q04 D   Q05 C   Q06 A   Q07 B   Q08 B   Q09 C   Q10 C   Q11 C   Q12 C   Q13 D   Q14 A   Q15 B</w:t>
      </w:r>
    </w:p>
    <w:p>
      <w:r>
        <w:t>Q16 A   Q17 A   Q18 A   Q19 C   Q20 D   Q21 B   Q22 D   Q23 C   Q24 B   Q25 B   Q26 A   Q27 D   Q28 A   Q29 B   Q30 C</w:t>
      </w:r>
    </w:p>
    <w:p>
      <w:r>
        <w:t>Q31 B   Q32 C   Q33 A   Q34 C   Q35 D   Q36 C   Q37 A   Q38 A   Q39 B   Q40 B   Q41 C   Q42 A   Q43 B   Q44 C   Q45 C</w:t>
      </w:r>
    </w:p>
    <w:p>
      <w:r>
        <w:t>Q46 D   Q47 A   Q48 B   Q49 D   Q50 A   Q51 A   Q52 D   Q53 C   Q54 C   Q55 B   Q56 B   Q57 C   Q58 B   Q59 D   Q60 A</w:t>
      </w:r>
    </w:p>
    <w:p>
      <w:r>
        <w:t>Q61 A   Q62 A   Q63 D   Q64 D   Q65 C   Q66 C   Q67 D   Q68 B   Q69 D   Q70 B   Q71 B   Q72 D   Q73 A   Q74 D   Q75 A</w:t>
      </w:r>
    </w:p>
    <w:p>
      <w:pPr>
        <w:pStyle w:val="Heading1"/>
      </w:pPr>
      <w:r>
        <w:t>Answer key — 12 retests</w:t>
      </w:r>
    </w:p>
    <w:p>
      <w:r>
        <w:t>RT01 C   RT02 D   RT03 C   RT04 D   RT05 B   RT06 B   RT07 A   RT08 A   RT09 A   RT10 D   RT11 C   RT12 B</w:t>
      </w:r>
    </w:p>
    <w:p>
      <w:r>
        <w:t>Calculation answer: 1.34 × 15.2 × 0.86 = 17.51648 ≈ 17.5 mL O₂/dL (Hb-bound oxygen only).</w:t>
      </w:r>
    </w:p>
    <w:p>
      <w:r>
        <w:br w:type="page"/>
      </w:r>
    </w:p>
    <w:p>
      <w:pPr>
        <w:pStyle w:val="Heading1"/>
      </w:pPr>
      <w:r>
        <w:t>Base MCQ option-by-option teaching explanations</w:t>
      </w:r>
    </w:p>
    <w:p>
      <w:pPr>
        <w:pStyle w:val="Heading3"/>
      </w:pPr>
      <w:r>
        <w:t>Q01  •  D  •  NF1  •  Clinical</w:t>
      </w:r>
    </w:p>
    <w:p>
      <w:r>
        <w:t>A. Monitoring without applying clinical criteria — Incorrect: molecular confirmation is useful for uncertain pigmentary phenotypes, but the child already meets the clinical threshold.</w:t>
      </w:r>
    </w:p>
    <w:p>
      <w:r>
        <w:t>B. Pigmentary-only phenotype establishes Legius — Incorrect: Legius remains a differential, not an automatic diagnosis; clinical and molecular assessment may distinguish it.</w:t>
      </w:r>
    </w:p>
    <w:p>
      <w:r>
        <w:t>C. Third non-pigmentary feature required — Incorrect: two separate criteria suffice under revised NF1 criteria, with the pigmentary-only Legius caveat.</w:t>
      </w:r>
    </w:p>
    <w:p>
      <w:r>
        <w:t>D. NF1 diagnostic criteria are met — Two distinct pigmentary criteria suffice when bilateral findings are present.</w:t>
      </w:r>
    </w:p>
    <w:p>
      <w:r>
        <w:t>Exam pearl: Two distinct pigmentary criteria suffice when bilateral findings are present.</w:t>
      </w:r>
    </w:p>
    <w:p>
      <w:r>
        <w:t>Why this question matters: The clue 'A 6-year-old has seven bilateral café-au-lait macules &gt;5 mm and axillary freckling. Which interpretation follows th' should lead to NF1 diagnostic criteria are met, not the tempting alternative A pathogenic NF1 variant is mandatory. This distinction changes the diagnostic or management decision.</w:t>
      </w:r>
    </w:p>
    <w:p>
      <w:r>
        <w:t>Source mapping: S1  |  Item-specific external verification: PENDING</w:t>
      </w:r>
    </w:p>
    <w:p>
      <w:pPr>
        <w:pStyle w:val="Heading3"/>
      </w:pPr>
      <w:r>
        <w:t>Q02  •  D  •  NF1  •  Conceptual</w:t>
      </w:r>
    </w:p>
    <w:p>
      <w:r>
        <w:t>A. A confirmed optic glioma — No specific tumor is obligatory.</w:t>
      </w:r>
    </w:p>
    <w:p>
      <w:r>
        <w:t>B. Two criteria despite affected parent — Incorrect: 2021 consensus permits diagnosis with one criterion in a child of a parent meeting NF1 criteria.</w:t>
      </w:r>
    </w:p>
    <w:p>
      <w:r>
        <w:t>C. Optic pathway MRI required — Incorrect: imaging is not mandatory to reach the clinical criterion in this family context.</w:t>
      </w:r>
    </w:p>
    <w:p>
      <w:r>
        <w:t>D. One NF1 criterion in the child is sufficient — A child of an affected parent needs one listed criterion under 2021 criteria.</w:t>
      </w:r>
    </w:p>
    <w:p>
      <w:r>
        <w:t>Exam pearl: A child of an affected parent needs one listed criterion under 2021 criteria.</w:t>
      </w:r>
    </w:p>
    <w:p>
      <w:r>
        <w:t>Why this question matters: The clue 'An 8-year-old has a parent meeting NF1 criteria and six typical café-au-lait macules. What is the diagnostic thresh' should lead to One NF1 criterion in the child is sufficient, not the tempting alternative A confirmed optic glioma. This distinction changes the diagnostic or management decision.</w:t>
      </w:r>
    </w:p>
    <w:p>
      <w:r>
        <w:t>Source mapping: S1  |  Item-specific external verification: PENDING</w:t>
      </w:r>
    </w:p>
    <w:p>
      <w:pPr>
        <w:pStyle w:val="Heading3"/>
      </w:pPr>
      <w:r>
        <w:t>Q03  •  B  •  NF1  •  Integrated</w:t>
      </w:r>
    </w:p>
    <w:p>
      <w:r>
        <w:t>A. Tuberous sclerosis complex — Hypomelanotic macules, not multiple café-au-lait lesions, are characteristic.</w:t>
      </w:r>
    </w:p>
    <w:p>
      <w:r>
        <w:t>B. Legius syndrome due to SPRED1 — Pigmentary-only presentations can overlap with Legius syndrome.</w:t>
      </w:r>
    </w:p>
    <w:p>
      <w:r>
        <w:t>C. Sturge-Weber syndrome — Its defining lesion is a capillary malformation rather than NF1-type pigmentary signs.</w:t>
      </w:r>
    </w:p>
    <w:p>
      <w:r>
        <w:t>D. Ataxia-telangiectasia — Oculocutaneous telangiectasia with ataxia is a different phenotype.</w:t>
      </w:r>
    </w:p>
    <w:p>
      <w:r>
        <w:t>Exam pearl: Pigmentary-only presentations can overlap with Legius syndrome.</w:t>
      </w:r>
    </w:p>
    <w:p>
      <w:r>
        <w:t>Why this question matters: The clue 'A 4-year-old has only café-au-lait macules and axillary freckling, with normal eye and skeletal examination. Which ' should lead to Legius syndrome due to SPRED1, not the tempting alternative Tuberous sclerosis complex. This distinction changes the diagnostic or management decision.</w:t>
      </w:r>
    </w:p>
    <w:p>
      <w:r>
        <w:t>Source mapping: S1  |  Item-specific external verification: PENDING</w:t>
      </w:r>
    </w:p>
    <w:p>
      <w:pPr>
        <w:pStyle w:val="Heading3"/>
      </w:pPr>
      <w:r>
        <w:t>Q04  •  D  •  NF1  •  High-difficulty</w:t>
      </w:r>
    </w:p>
    <w:p>
      <w:r>
        <w:t>A. Diffuse intrinsic pontine glioma — The orbital signs localize outside the pons.</w:t>
      </w:r>
    </w:p>
    <w:p>
      <w:r>
        <w:t>B. A subependymal giant cell astrocytoma — SEGA is linked to TSC, not this orbital lesion.</w:t>
      </w:r>
    </w:p>
    <w:p>
      <w:r>
        <w:t>C. A fourth-ventricular ependymoma — It would usually cause posterior fossa or hydrocephalus signs.</w:t>
      </w:r>
    </w:p>
    <w:p>
      <w:r>
        <w:t>D. Threat to vision from an orbital plexiform neurofibroma — Orbital involvement can distort ocular structures and compromise vision.</w:t>
      </w:r>
    </w:p>
    <w:p>
      <w:r>
        <w:t>Exam pearl: Orbital involvement can distort ocular structures and compromise vision.</w:t>
      </w:r>
    </w:p>
    <w:p>
      <w:r>
        <w:t>Why this question matters: The clue 'A child with NF1 has progressive proptosis, reduced visual acuity and an orbital plexiform mass. Which immediate co' should lead to Threat to vision from an orbital plexiform neurofibroma, not the tempting alternative Diffuse intrinsic pontine glioma. This distinction changes the diagnostic or management decision.</w:t>
      </w:r>
    </w:p>
    <w:p>
      <w:r>
        <w:t>Source mapping: S1  |  Item-specific external verification: PENDING</w:t>
      </w:r>
    </w:p>
    <w:p>
      <w:pPr>
        <w:pStyle w:val="Heading3"/>
      </w:pPr>
      <w:r>
        <w:t>Q05  •  C  •  NF1  •  Basic</w:t>
      </w:r>
    </w:p>
    <w:p>
      <w:r>
        <w:t>A. Retinal cherry-red spot — This suggests a lysosomal storage disorder.</w:t>
      </w:r>
    </w:p>
    <w:p>
      <w:r>
        <w:t>B. Congenital cataracts — Cataracts are not an NF1 criterion.</w:t>
      </w:r>
    </w:p>
    <w:p>
      <w:r>
        <w:t>C. Two or more choroidal abnormalities on OCT/NIR — The 2021 criteria include characteristic choroidal abnormalities.</w:t>
      </w:r>
    </w:p>
    <w:p>
      <w:r>
        <w:t>D. Bilateral lens subluxation — This suggests a connective-tissue or metabolic syndrome.</w:t>
      </w:r>
    </w:p>
    <w:p>
      <w:r>
        <w:t>Exam pearl: The 2021 criteria include characteristic choroidal abnormalities.</w:t>
      </w:r>
    </w:p>
    <w:p>
      <w:r>
        <w:t>Why this question matters: The clue 'Which ocular feature is now an alternative to two Lisch nodules within the revised NF1 diagnostic criteria?' should lead to Two or more choroidal abnormalities on OCT/NIR, not the tempting alternative Retinal cherry-red spot. This distinction changes the diagnostic or management decision.</w:t>
      </w:r>
    </w:p>
    <w:p>
      <w:r>
        <w:t>Source mapping: S1  |  Item-specific external verification: PENDING</w:t>
      </w:r>
    </w:p>
    <w:p>
      <w:pPr>
        <w:pStyle w:val="Heading3"/>
      </w:pPr>
      <w:r>
        <w:t>Q06  •  A  •  NF1  •  High-difficulty</w:t>
      </w:r>
    </w:p>
    <w:p>
      <w:r>
        <w:t>A. Urgent specialist assessment for malignant transformation — Pain, rapid growth and neurologic deficit raise concern for malignant peripheral nerve sheath tumor.</w:t>
      </w:r>
    </w:p>
    <w:p>
      <w:r>
        <w:t>B. Treat empirically for optic neuritis — The problem is a peripheral mass with focal deficits.</w:t>
      </w:r>
    </w:p>
    <w:p>
      <w:r>
        <w:t>C. Assume benign growth because of age — Age does not exclude malignant transformation.</w:t>
      </w:r>
    </w:p>
    <w:p>
      <w:r>
        <w:t>D. Routine annual observation only — New progressive warning signs require expedited evaluation.</w:t>
      </w:r>
    </w:p>
    <w:p>
      <w:r>
        <w:t>Exam pearl: Pain, rapid growth and neurologic deficit raise concern for malignant peripheral nerve sheath tumor.</w:t>
      </w:r>
    </w:p>
    <w:p>
      <w:r>
        <w:t>Why this question matters: The clue 'A child with NF1 has painful rapidly enlarging deep neurofibroma and new weakness. What is the best next step?' should lead to Urgent specialist assessment for malignant transformation, not the tempting alternative Treat empirically for optic neuritis. This distinction changes the diagnostic or management decision.</w:t>
      </w:r>
    </w:p>
    <w:p>
      <w:r>
        <w:t>Source mapping: S1  |  Item-specific external verification: PENDING</w:t>
      </w:r>
    </w:p>
    <w:p>
      <w:pPr>
        <w:pStyle w:val="Heading3"/>
      </w:pPr>
      <w:r>
        <w:t>Q07  •  B  •  NF1  •  Conceptual</w:t>
      </w:r>
    </w:p>
    <w:p>
      <w:r>
        <w:t>A. Renal angiomyolipoma in TSC — This is renal and does not explain tibial bowing.</w:t>
      </w:r>
    </w:p>
    <w:p>
      <w:r>
        <w:t>B. Long-bone pseudarthrosis associated with NF1 — Anterolateral tibial bowing/pseudarthrosis is a distinctive osseous criterion.</w:t>
      </w:r>
    </w:p>
    <w:p>
      <w:r>
        <w:t>C. Posterior fossa hemangioblastoma — This is a VHL lesion unrelated to tibial bowing.</w:t>
      </w:r>
    </w:p>
    <w:p>
      <w:r>
        <w:t>D. Glaucoma due to Sturge-Weber — This does not account for the bone phenotype.</w:t>
      </w:r>
    </w:p>
    <w:p>
      <w:r>
        <w:t>Exam pearl: Anterolateral tibial bowing/pseudarthrosis is a distinctive osseous criterion.</w:t>
      </w:r>
    </w:p>
    <w:p>
      <w:r>
        <w:t>Why this question matters: The clue 'An infant has anterolateral tibial bowing and several café-au-lait macules. Which syndrome-associated complication ' should lead to Long-bone pseudarthrosis associated with NF1, not the tempting alternative Renal angiomyolipoma in TSC. This distinction changes the diagnostic or management decision.</w:t>
      </w:r>
    </w:p>
    <w:p>
      <w:r>
        <w:t>Source mapping: S1  |  Item-specific external verification: PENDING</w:t>
      </w:r>
    </w:p>
    <w:p>
      <w:pPr>
        <w:pStyle w:val="Heading3"/>
      </w:pPr>
      <w:r>
        <w:t>Q08  •  B  •  NF1  •  High-difficulty</w:t>
      </w:r>
    </w:p>
    <w:p>
      <w:r>
        <w:t>A. Treat as essential hypertension without assessment — A syndromic patient warrants evaluation of secondary causes.</w:t>
      </w:r>
    </w:p>
    <w:p>
      <w:r>
        <w:t>B. Secondary causes including renal artery disease or catecholamine tumor — NF1 can be associated with renovascular hypertension and pheochromocytoma.</w:t>
      </w:r>
    </w:p>
    <w:p>
      <w:r>
        <w:t>C. Assume it is due to SEGA — SEGA is not an NF1 lesion.</w:t>
      </w:r>
    </w:p>
    <w:p>
      <w:r>
        <w:t>D. Measure only CSF opening pressure — Intracranial pressure is not the default explanation for sustained systemic hypertension.</w:t>
      </w:r>
    </w:p>
    <w:p>
      <w:r>
        <w:t>Exam pearl: NF1 can be associated with renovascular hypertension and pheochromocytoma.</w:t>
      </w:r>
    </w:p>
    <w:p>
      <w:r>
        <w:t>Why this question matters: The clue 'A teenager with NF1 develops persistent hypertension. Which evaluation should not be overlooked?' should lead to Secondary causes including renal artery disease or catecholamine tumor, not the tempting alternative Treat as essential hypertension without assessment. This distinction changes the diagnostic or management decision.</w:t>
      </w:r>
    </w:p>
    <w:p>
      <w:r>
        <w:t>Source mapping: S1  |  Item-specific external verification: PENDING</w:t>
      </w:r>
    </w:p>
    <w:p>
      <w:pPr>
        <w:pStyle w:val="Heading3"/>
      </w:pPr>
      <w:r>
        <w:t>Q09  •  C  •  NF1  •  Conceptual</w:t>
      </w:r>
    </w:p>
    <w:p>
      <w:r>
        <w:t>A. It establishes NF1 in every patient — An isolated optic glioma does not meet the full threshold.</w:t>
      </w:r>
    </w:p>
    <w:p>
      <w:r>
        <w:t>B. It is diagnostic of Legius syndrome — Legius syndrome does not characteristically produce optic pathway glioma.</w:t>
      </w:r>
    </w:p>
    <w:p>
      <w:r>
        <w:t>C. It is one NF1 criterion, not by itself sufficient in a child without affected parent — The revised criteria require at least two criteria absent affected-parent status.</w:t>
      </w:r>
    </w:p>
    <w:p>
      <w:r>
        <w:t>D. It excludes NF1 if visual acuity is normal — Asymptomatic optic pathway glioma can occur.</w:t>
      </w:r>
    </w:p>
    <w:p>
      <w:r>
        <w:t>Exam pearl: The revised criteria require at least two criteria absent affected-parent status.</w:t>
      </w:r>
    </w:p>
    <w:p>
      <w:r>
        <w:t>Why this question matters: The clue 'A child has a solitary optic pathway glioma but no other findings. Which statement is most accurate?' should lead to It is one NF1 criterion, not by itself sufficient in a child without affected parent, not the tempting alternative It establishes NF1 in every patient. This distinction changes the diagnostic or management decision.</w:t>
      </w:r>
    </w:p>
    <w:p>
      <w:r>
        <w:t>Source mapping: S1  |  Item-specific external verification: PENDING</w:t>
      </w:r>
    </w:p>
    <w:p>
      <w:pPr>
        <w:pStyle w:val="Heading3"/>
      </w:pPr>
      <w:r>
        <w:t>Q10  •  C  •  NF1  •  Integrated</w:t>
      </w:r>
    </w:p>
    <w:p>
      <w:r>
        <w:t>A. All asymptomatic tumors need urgent resection — Surgery can jeopardize vision and is not routine.</w:t>
      </w:r>
    </w:p>
    <w:p>
      <w:r>
        <w:t>B. Observation can ignore ophthalmologic assessment — Serial functional eye assessment remains important.</w:t>
      </w:r>
    </w:p>
    <w:p>
      <w:r>
        <w:t>C. Visual function and progression drive specialist treatment decisions — Imaging alone does not mandate treatment of every stable lesion.</w:t>
      </w:r>
    </w:p>
    <w:p>
      <w:r>
        <w:t>D. All NF1 optic gliomas require immediate radiotherapy — Routine radiation is avoided due to toxicity and vascular risks.</w:t>
      </w:r>
    </w:p>
    <w:p>
      <w:r>
        <w:t>Exam pearl: Imaging alone does not mandate treatment of every stable lesion.</w:t>
      </w:r>
    </w:p>
    <w:p>
      <w:r>
        <w:t>Why this question matters: The clue 'A child with NF1 has stable optic pathway glioma without visual decline. What principle guides treatment?' should lead to Visual function and progression drive specialist treatment decisions, not the tempting alternative All asymptomatic tumors need urgent resection. This distinction changes the diagnostic or management decision.</w:t>
      </w:r>
    </w:p>
    <w:p>
      <w:r>
        <w:t>Source mapping: S1  |  Item-specific external verification: PENDING</w:t>
      </w:r>
    </w:p>
    <w:p>
      <w:pPr>
        <w:pStyle w:val="Heading3"/>
      </w:pPr>
      <w:r>
        <w:t>Q11  •  C  •  TSC  •  Basic</w:t>
      </w:r>
    </w:p>
    <w:p>
      <w:r>
        <w:t>A. NF1–RAS pathway loss alone — NF1 involves neurofibromin and RAS regulation.</w:t>
      </w:r>
    </w:p>
    <w:p>
      <w:r>
        <w:t>B. SMN1 survival motor neuron deficiency — That causes spinal muscular atrophy.</w:t>
      </w:r>
    </w:p>
    <w:p>
      <w:r>
        <w:t>C. TSC1/TSC2–mTOR pathway dysregulation — Hamartin/tuberin normally restrain mTORC1 activity.</w:t>
      </w:r>
    </w:p>
    <w:p>
      <w:r>
        <w:t>D. ABCD1 peroxisomal transport failure — That causes X-linked adrenoleukodystrophy.</w:t>
      </w:r>
    </w:p>
    <w:p>
      <w:r>
        <w:t>Exam pearl: Hamartin/tuberin normally restrain mTORC1 activity.</w:t>
      </w:r>
    </w:p>
    <w:p>
      <w:r>
        <w:t>Why this question matters: The clue 'An infant with multiple hypomelanotic macules and focal seizures has cortical tubers on MRI. Which pathway is impli' should lead to TSC1/TSC2–mTOR pathway dysregulation, not the tempting alternative NF1–RAS pathway loss alone. This distinction changes the diagnostic or management decision.</w:t>
      </w:r>
    </w:p>
    <w:p>
      <w:r>
        <w:t>Source mapping: S2  |  Item-specific external verification: PENDING</w:t>
      </w:r>
    </w:p>
    <w:p>
      <w:pPr>
        <w:pStyle w:val="Heading3"/>
      </w:pPr>
      <w:r>
        <w:t>Q12  •  C  •  TSC  •  Clinical</w:t>
      </w:r>
    </w:p>
    <w:p>
      <w:r>
        <w:t>A. Carbamazepine — Not the preferred treatment for infantile spasms.</w:t>
      </w:r>
    </w:p>
    <w:p>
      <w:r>
        <w:t>B. Acetazolamide — Not first-line for TSC-associated spasms.</w:t>
      </w:r>
    </w:p>
    <w:p>
      <w:r>
        <w:t>C. Vigabatrin — Consensus guidance supports vigabatrin as first-line for TSC-associated infantile spasms.</w:t>
      </w:r>
    </w:p>
    <w:p>
      <w:r>
        <w:t>D. Ethosuximide — Primarily used for typical absence seizures.</w:t>
      </w:r>
    </w:p>
    <w:p>
      <w:r>
        <w:t>Exam pearl: Consensus guidance supports vigabatrin as first-line for TSC-associated infantile spasms.</w:t>
      </w:r>
    </w:p>
    <w:p>
      <w:r>
        <w:t>Why this question matters: The clue 'A 4-month-old with TSC develops clusters of epileptic spasms. What is the preferred initial disease-specific therap' should lead to Vigabatrin, not the tempting alternative Carbamazepine. This distinction changes the diagnostic or management decision.</w:t>
      </w:r>
    </w:p>
    <w:p>
      <w:r>
        <w:t>Source mapping: S2  |  Item-specific external verification: PENDING</w:t>
      </w:r>
    </w:p>
    <w:p>
      <w:pPr>
        <w:pStyle w:val="Heading3"/>
      </w:pPr>
      <w:r>
        <w:t>Q13  •  D  •  TSC  •  High-difficulty</w:t>
      </w:r>
    </w:p>
    <w:p>
      <w:r>
        <w:t>A. Choroid plexus papilloma — Possible ventricular tumor but less linked to TSC and Monro location.</w:t>
      </w:r>
    </w:p>
    <w:p>
      <w:r>
        <w:t>B. Optic pathway glioma — More characteristic of NF1 and optic pathway location.</w:t>
      </w:r>
    </w:p>
    <w:p>
      <w:r>
        <w:t>C. Cortical tuber — A cortical tuber is intraparenchymal rather than a growing intraventricular mass.</w:t>
      </w:r>
    </w:p>
    <w:p>
      <w:r>
        <w:t>D. Subependymal giant cell astrocytoma — SEGA typically arises near the foramen of Monro and can obstruct CSF flow.</w:t>
      </w:r>
    </w:p>
    <w:p>
      <w:r>
        <w:t>Exam pearl: SEGA typically arises near the foramen of Monro and can obstruct CSF flow.</w:t>
      </w:r>
    </w:p>
    <w:p>
      <w:r>
        <w:t>Why this question matters: The clue 'A 12-year-old with TSC has a growing lesion near the foramen of Monro and ventricular enlargement. Which lesion is ' should lead to Subependymal giant cell astrocytoma, not the tempting alternative Choroid plexus papilloma. This distinction changes the diagnostic or management decision.</w:t>
      </w:r>
    </w:p>
    <w:p>
      <w:r>
        <w:t>Source mapping: S2  |  Item-specific external verification: PENDING</w:t>
      </w:r>
    </w:p>
    <w:p>
      <w:pPr>
        <w:pStyle w:val="Heading3"/>
      </w:pPr>
      <w:r>
        <w:t>Q14  •  A  •  TSC  •  Conceptual</w:t>
      </w:r>
    </w:p>
    <w:p>
      <w:r>
        <w:t>A. MRI every 1–3 years until age 25 — Consensus TSC surveillance advises serial MRI in asymptomatic patients under 25.</w:t>
      </w:r>
    </w:p>
    <w:p>
      <w:r>
        <w:t>B. Routine CT every month — Unnecessary radiation and not consensus surveillance.</w:t>
      </w:r>
    </w:p>
    <w:p>
      <w:r>
        <w:t>C. MRI every week — No evidence supports this intensive routine interval.</w:t>
      </w:r>
    </w:p>
    <w:p>
      <w:r>
        <w:t>D. Only one MRI at diagnosis — New or growing SEGA can develop later.</w:t>
      </w:r>
    </w:p>
    <w:p>
      <w:r>
        <w:t>Exam pearl: Consensus TSC surveillance advises serial MRI in asymptomatic patients under 25.</w:t>
      </w:r>
    </w:p>
    <w:p>
      <w:r>
        <w:t>Why this question matters: The clue 'For an asymptomatic 16-year-old with confirmed TSC, what is the consensus brain imaging interval for SEGA surveilla' should lead to MRI every 1–3 years until age 25, not the tempting alternative Routine CT every month. This distinction changes the diagnostic or management decision.</w:t>
      </w:r>
    </w:p>
    <w:p>
      <w:r>
        <w:t>Source mapping: S2  |  Item-specific external verification: PENDING</w:t>
      </w:r>
    </w:p>
    <w:p>
      <w:pPr>
        <w:pStyle w:val="Heading3"/>
      </w:pPr>
      <w:r>
        <w:t>Q15  •  B  •  TSC  •  High-difficulty</w:t>
      </w:r>
    </w:p>
    <w:p>
      <w:r>
        <w:t>A. A BRAF inhibitor as default — BRAF-directed therapy is not standard for TSC-associated SEGA.</w:t>
      </w:r>
    </w:p>
    <w:p>
      <w:r>
        <w:t>B. An mTOR inhibitor such as everolimus — mTOR inhibition can shrink selected growing SEGAs.</w:t>
      </w:r>
    </w:p>
    <w:p>
      <w:r>
        <w:t>C. High-dose levodopa — It does not address mTOR-driven tumor growth.</w:t>
      </w:r>
    </w:p>
    <w:p>
      <w:r>
        <w:t>D. Chronic acetazolamide alone — It does not control tumor biology or definitive obstruction.</w:t>
      </w:r>
    </w:p>
    <w:p>
      <w:r>
        <w:t>Exam pearl: mTOR inhibition can shrink selected growing SEGAs.</w:t>
      </w:r>
    </w:p>
    <w:p>
      <w:r>
        <w:t>Why this question matters: The clue 'A child with TSC has an enlarging asymptomatic SEGA. Which nonoperative targeted therapy may be appropriate after m' should lead to An mTOR inhibitor such as everolimus, not the tempting alternative A BRAF inhibitor as default. This distinction changes the diagnostic or management decision.</w:t>
      </w:r>
    </w:p>
    <w:p>
      <w:r>
        <w:t>Source mapping: S2  |  Item-specific external verification: PENDING</w:t>
      </w:r>
    </w:p>
    <w:p>
      <w:pPr>
        <w:pStyle w:val="Heading3"/>
      </w:pPr>
      <w:r>
        <w:t>Q16  •  A  •  TSC  •  Conceptual</w:t>
      </w:r>
    </w:p>
    <w:p>
      <w:r>
        <w:t>A. Renal imaging and blood-pressure monitoring — TSC-associated angiomyolipomas/cysts and hypertension require monitoring.</w:t>
      </w:r>
    </w:p>
    <w:p>
      <w:r>
        <w:t>B. No surveillance outside the brain — TSC is multisystemic.</w:t>
      </w:r>
    </w:p>
    <w:p>
      <w:r>
        <w:t>C. Annual skeletal survey for tibial pseudarthrosis — That skeletal phenotype is associated with NF1.</w:t>
      </w:r>
    </w:p>
    <w:p>
      <w:r>
        <w:t>D. Routine adrenal VLCFA monitoring — VLCFA testing is relevant to peroxisomal disease.</w:t>
      </w:r>
    </w:p>
    <w:p>
      <w:r>
        <w:t>Exam pearl: TSC-associated angiomyolipomas/cysts and hypertension require monitoring.</w:t>
      </w:r>
    </w:p>
    <w:p>
      <w:r>
        <w:t>Why this question matters: The clue 'A toddler with TSC has facial angiofibromas and shagreen patch. Which extracranial surveillance is important?' should lead to Renal imaging and blood-pressure monitoring, not the tempting alternative No surveillance outside the brain. This distinction changes the diagnostic or management decision.</w:t>
      </w:r>
    </w:p>
    <w:p>
      <w:r>
        <w:t>Source mapping: S2  |  Item-specific external verification: PENDING</w:t>
      </w:r>
    </w:p>
    <w:p>
      <w:pPr>
        <w:pStyle w:val="Heading3"/>
      </w:pPr>
      <w:r>
        <w:t>Q17  •  A  •  TSC  •  Basic</w:t>
      </w:r>
    </w:p>
    <w:p>
      <w:r>
        <w:t>A. Cardiac rhabdomyoma — Rhabdomyomas are characteristic and often involute.</w:t>
      </w:r>
    </w:p>
    <w:p>
      <w:r>
        <w:t>B. Atrial myxoma — Not the characteristic neonatal TSC cardiac tumor.</w:t>
      </w:r>
    </w:p>
    <w:p>
      <w:r>
        <w:t>C. Endocardial fibroelastosis — Not the classic TSC tumor.</w:t>
      </w:r>
    </w:p>
    <w:p>
      <w:r>
        <w:t>D. Tetralogy of Fallot — Congenital structural lesion not specific to TSC.</w:t>
      </w:r>
    </w:p>
    <w:p>
      <w:r>
        <w:t>Exam pearl: Rhabdomyomas are characteristic and often involute.</w:t>
      </w:r>
    </w:p>
    <w:p>
      <w:r>
        <w:t>Why this question matters: The clue 'Which cardiac lesion commonly presents in a neonate with TSC and may regress with age?' should lead to Cardiac rhabdomyoma, not the tempting alternative Atrial myxoma. This distinction changes the diagnostic or management decision.</w:t>
      </w:r>
    </w:p>
    <w:p>
      <w:r>
        <w:t>Source mapping: S2  |  Item-specific external verification: PENDING</w:t>
      </w:r>
    </w:p>
    <w:p>
      <w:pPr>
        <w:pStyle w:val="Heading3"/>
      </w:pPr>
      <w:r>
        <w:t>Q18  •  A  •  TSC  •  High-difficulty</w:t>
      </w:r>
    </w:p>
    <w:p>
      <w:r>
        <w:t>A. Structured TAND screening — TSC-associated neuropsychiatric disorders include behavioral, psychiatric, cognitive and learning problems.</w:t>
      </w:r>
    </w:p>
    <w:p>
      <w:r>
        <w:t>B. Screen only for glaucoma — Ocular disease is not the presenting problem.</w:t>
      </w:r>
    </w:p>
    <w:p>
      <w:r>
        <w:t>C. Assume normal intellect excludes TAND — Neuropsychiatric issues occur across intellectual abilities.</w:t>
      </w:r>
    </w:p>
    <w:p>
      <w:r>
        <w:t>D. Wait until adulthood — Early identification and support are recommended.</w:t>
      </w:r>
    </w:p>
    <w:p>
      <w:r>
        <w:t>Exam pearl: TSC-associated neuropsychiatric disorders include behavioral, psychiatric, cognitive and learning problems.</w:t>
      </w:r>
    </w:p>
    <w:p>
      <w:r>
        <w:t>Why this question matters: The clue 'A preschool child with TSC has normal intelligence but new anxiety, attention difficulties and sleep problems. What' should lead to Structured TAND screening, not the tempting alternative Screen only for glaucoma. This distinction changes the diagnostic or management decision.</w:t>
      </w:r>
    </w:p>
    <w:p>
      <w:r>
        <w:t>Source mapping: S2  |  Item-specific external verification: PENDING</w:t>
      </w:r>
    </w:p>
    <w:p>
      <w:pPr>
        <w:pStyle w:val="Heading3"/>
      </w:pPr>
      <w:r>
        <w:t>Q19  •  C  •  TSC  •  Conceptual</w:t>
      </w:r>
    </w:p>
    <w:p>
      <w:r>
        <w:t>A. Definite TSC by two minor alone — Two minor features alone do not establish definite clinical diagnosis.</w:t>
      </w:r>
    </w:p>
    <w:p>
      <w:r>
        <w:t>B. NF1 automatically — TSC major/minor framework does not diagnose NF1.</w:t>
      </w:r>
    </w:p>
    <w:p>
      <w:r>
        <w:t>C. Possible TSC — Clinical definite TSC generally requires two major or one major plus at least two minor features; one major or at least two minor suggests possible TSC.</w:t>
      </w:r>
    </w:p>
    <w:p>
      <w:r>
        <w:t>D. TSC excluded — Possible cases merit evaluation and follow-up.</w:t>
      </w:r>
    </w:p>
    <w:p>
      <w:r>
        <w:t>Exam pearl: Clinical definite TSC generally requires two major or one major plus at least two minor features; one major or at least two minor suggests possible TSC.</w:t>
      </w:r>
    </w:p>
    <w:p>
      <w:r>
        <w:t>Why this question matters: The clue 'A child has one major TSC feature and two minor features but no molecular result. What is the diagnostic classifica' should lead to Possible TSC, not the tempting alternative Definite TSC by two minor alone. This distinction changes the diagnostic or management decision.</w:t>
      </w:r>
    </w:p>
    <w:p>
      <w:r>
        <w:t>Source mapping: S2  |  Item-specific external verification: PENDING</w:t>
      </w:r>
    </w:p>
    <w:p>
      <w:pPr>
        <w:pStyle w:val="Heading3"/>
      </w:pPr>
      <w:r>
        <w:t>Q20  •  D  •  TSC  •  Integrated</w:t>
      </w:r>
    </w:p>
    <w:p>
      <w:r>
        <w:t>A. Rule out TSC because macules are absent — Cutaneous signs may not be apparent at birth.</w:t>
      </w:r>
    </w:p>
    <w:p>
      <w:r>
        <w:t>B. Wait for epileptic spasms before assessment — Early evaluation supports anticipatory surveillance.</w:t>
      </w:r>
    </w:p>
    <w:p>
      <w:r>
        <w:t>C. Treat all lesions as malignant sarcoma — Cardiac rhabdomyomas are usually benign.</w:t>
      </w:r>
    </w:p>
    <w:p>
      <w:r>
        <w:t>D. Consider TSC and arrange systematic clinical/genetic evaluation — Manifestations can be age-dependent and early absence of skin findings does not exclude TSC.</w:t>
      </w:r>
    </w:p>
    <w:p>
      <w:r>
        <w:t>Exam pearl: Manifestations can be age-dependent and early absence of skin findings does not exclude TSC.</w:t>
      </w:r>
    </w:p>
    <w:p>
      <w:r>
        <w:t>Why this question matters: The clue 'A newborn with prenatal cardiac rhabdomyomas has no skin lesions yet. What is the best principle?' should lead to Consider TSC and arrange systematic clinical/genetic evaluation, not the tempting alternative Rule out TSC because macules are absent. This distinction changes the diagnostic or management decision.</w:t>
      </w:r>
    </w:p>
    <w:p>
      <w:r>
        <w:t>Source mapping: S2  |  Item-specific external verification: PENDING</w:t>
      </w:r>
    </w:p>
    <w:p>
      <w:pPr>
        <w:pStyle w:val="Heading3"/>
      </w:pPr>
      <w:r>
        <w:t>Q21  •  B  •  OTHER  •  Clinical</w:t>
      </w:r>
    </w:p>
    <w:p>
      <w:r>
        <w:t>A. TSC — TSC has hypomelanotic macules and hamartomas.</w:t>
      </w:r>
    </w:p>
    <w:p>
      <w:r>
        <w:t>B. Sturge–Weber syndrome — Forehead/upper-eyelid vascular birthmark with leptomeningeal angiomatosis risk is characteristic.</w:t>
      </w:r>
    </w:p>
    <w:p>
      <w:r>
        <w:t>C. NF1 — NF1 usually presents pigmentary café-au-lait lesions rather than capillary malformation.</w:t>
      </w:r>
    </w:p>
    <w:p>
      <w:r>
        <w:t>D. Legius syndrome — Legius resembles pigmentary NF1 without typical vascular brain involvement.</w:t>
      </w:r>
    </w:p>
    <w:p>
      <w:r>
        <w:t>Exam pearl: Forehead/upper-eyelid vascular birthmark with leptomeningeal angiomatosis risk is characteristic.</w:t>
      </w:r>
    </w:p>
    <w:p>
      <w:r>
        <w:t>Why this question matters: The clue 'A newborn has a unilateral forehead/upper-eyelid capillary malformation and later focal seizures. Which diagnosis i' should lead to Sturge–Weber syndrome, not the tempting alternative TSC. This distinction changes the diagnostic or management decision.</w:t>
      </w:r>
    </w:p>
    <w:p>
      <w:r>
        <w:t>Source mapping: S3  |  Item-specific external verification: PENDING</w:t>
      </w:r>
    </w:p>
    <w:p>
      <w:pPr>
        <w:pStyle w:val="Heading3"/>
      </w:pPr>
      <w:r>
        <w:t>Q22  •  D  •  OTHER  •  Basic</w:t>
      </w:r>
    </w:p>
    <w:p>
      <w:r>
        <w:t>A. Optic neuritis from demyelination — Not the characteristic ocular risk.</w:t>
      </w:r>
    </w:p>
    <w:p>
      <w:r>
        <w:t>B. Retinitis pigmentosa — Not the characteristic ocular complication.</w:t>
      </w:r>
    </w:p>
    <w:p>
      <w:r>
        <w:t>C. Lens ectopia — Not typical of Sturge–Weber.</w:t>
      </w:r>
    </w:p>
    <w:p>
      <w:r>
        <w:t>D. Glaucoma — Sturge–Weber-associated glaucoma may be congenital or later-onset.</w:t>
      </w:r>
    </w:p>
    <w:p>
      <w:r>
        <w:t>Exam pearl: Sturge–Weber-associated glaucoma may be congenital or later-onset.</w:t>
      </w:r>
    </w:p>
    <w:p>
      <w:r>
        <w:t>Why this question matters: The clue 'An infant with facial capillary malformation involving the eyelid requires screening for which potentially vision-t' should lead to Glaucoma, not the tempting alternative Optic neuritis from demyelination. This distinction changes the diagnostic or management decision.</w:t>
      </w:r>
    </w:p>
    <w:p>
      <w:r>
        <w:t>Source mapping: S3  |  Item-specific external verification: PENDING</w:t>
      </w:r>
    </w:p>
    <w:p>
      <w:pPr>
        <w:pStyle w:val="Heading3"/>
      </w:pPr>
      <w:r>
        <w:t>Q23  •  C  •  OTHER  •  Conceptual</w:t>
      </w:r>
    </w:p>
    <w:p>
      <w:r>
        <w:t>A. NF1 loss of neurofibromin — NF1 lacks the characteristic immunodeficiency/telangiectasia combination.</w:t>
      </w:r>
    </w:p>
    <w:p>
      <w:r>
        <w:t>B. ABCD1 peroxisomal transporter defect — This causes X-ALD, not telangiectasia.</w:t>
      </w:r>
    </w:p>
    <w:p>
      <w:r>
        <w:t>C. ATM-related DNA double-strand break response defect — Ataxia-telangiectasia causes radiosensitivity and immunodeficiency.</w:t>
      </w:r>
    </w:p>
    <w:p>
      <w:r>
        <w:t>D. TSC2-mediated mTOR activation — TSC produces hamartomas rather than ATM phenotype.</w:t>
      </w:r>
    </w:p>
    <w:p>
      <w:r>
        <w:t>Exam pearl: Ataxia-telangiectasia causes radiosensitivity and immunodeficiency.</w:t>
      </w:r>
    </w:p>
    <w:p>
      <w:r>
        <w:t>Why this question matters: The clue 'A child has progressive ataxia, oculocutaneous telangiectasias, recurrent infections and elevated AFP. Which mechan' should lead to ATM-related DNA double-strand break response defect, not the tempting alternative NF1 loss of neurofibromin. This distinction changes the diagnostic or management decision.</w:t>
      </w:r>
    </w:p>
    <w:p>
      <w:r>
        <w:t>Source mapping: S3  |  Item-specific external verification: PENDING</w:t>
      </w:r>
    </w:p>
    <w:p>
      <w:pPr>
        <w:pStyle w:val="Heading3"/>
      </w:pPr>
      <w:r>
        <w:t>Q24  •  B  •  OTHER  •  Clinical</w:t>
      </w:r>
    </w:p>
    <w:p>
      <w:r>
        <w:t>A. TSC — Renal angiomyolipomas rather than clear-cell RCC predominate.</w:t>
      </w:r>
    </w:p>
    <w:p>
      <w:r>
        <w:t>B. Von Hippel–Lindau disease — VHL predisposes to retinal/CNS hemangioblastomas and clear-cell RCC.</w:t>
      </w:r>
    </w:p>
    <w:p>
      <w:r>
        <w:t>C. Sturge–Weber syndrome — Associated with facial capillary malformation and leptomeningeal angioma.</w:t>
      </w:r>
    </w:p>
    <w:p>
      <w:r>
        <w:t>D. NF1 — Optic pathway glioma and neurofibromas are more characteristic.</w:t>
      </w:r>
    </w:p>
    <w:p>
      <w:r>
        <w:t>Exam pearl: VHL predisposes to retinal/CNS hemangioblastomas and clear-cell RCC.</w:t>
      </w:r>
    </w:p>
    <w:p>
      <w:r>
        <w:t>Why this question matters: The clue 'A teenager with retinal hemangioblastoma and family history of renal clear-cell cancer needs assessment for which s' should lead to Von Hippel–Lindau disease, not the tempting alternative TSC. This distinction changes the diagnostic or management decision.</w:t>
      </w:r>
    </w:p>
    <w:p>
      <w:r>
        <w:t>Source mapping: S3  |  Item-specific external verification: PENDING</w:t>
      </w:r>
    </w:p>
    <w:p>
      <w:pPr>
        <w:pStyle w:val="Heading3"/>
      </w:pPr>
      <w:r>
        <w:t>Q25  •  B  •  OTHER  •  Integrated</w:t>
      </w:r>
    </w:p>
    <w:p>
      <w:r>
        <w:t>A. Acquired bacterial meningitis — Does not cause congenital patterned skin lesions.</w:t>
      </w:r>
    </w:p>
    <w:p>
      <w:r>
        <w:t>B. Somatic mosaic neurocutaneous disorder — Segmental cutaneous lesions with focal brain malformation suggest mosaicism.</w:t>
      </w:r>
    </w:p>
    <w:p>
      <w:r>
        <w:t>C. Uniform autosomal recessive leukodystrophy — White-matter degeneration is not the key pattern.</w:t>
      </w:r>
    </w:p>
    <w:p>
      <w:r>
        <w:t>D. Classic NF1 with obligate optic glioma — The specific segmental nevus and hemimegalencephaly suggest another mosaic condition.</w:t>
      </w:r>
    </w:p>
    <w:p>
      <w:r>
        <w:t>Exam pearl: Segmental cutaneous lesions with focal brain malformation suggest mosaicism.</w:t>
      </w:r>
    </w:p>
    <w:p>
      <w:r>
        <w:t>Why this question matters: The clue 'A child has linear epidermal nevus, focal epilepsy and hemimegalencephaly. Which concept best explains the pattern?' should lead to Somatic mosaic neurocutaneous disorder, not the tempting alternative Acquired bacterial meningitis. This distinction changes the diagnostic or management decision.</w:t>
      </w:r>
    </w:p>
    <w:p>
      <w:r>
        <w:t>Source mapping: S3  |  Item-specific external verification: PENDING</w:t>
      </w:r>
    </w:p>
    <w:p>
      <w:pPr>
        <w:pStyle w:val="Heading3"/>
      </w:pPr>
      <w:r>
        <w:t>Q26  •  A  •  LEUKO  •  High-difficulty</w:t>
      </w:r>
    </w:p>
    <w:p>
      <w:r>
        <w:t>A. X-linked adrenoleukodystrophy — ABCD1 disease causes elevated VLCFAs and childhood cerebral demyelination.</w:t>
      </w:r>
    </w:p>
    <w:p>
      <w:r>
        <w:t>B. Krabbe disease — GALC deficiency is the typical biochemical marker.</w:t>
      </w:r>
    </w:p>
    <w:p>
      <w:r>
        <w:t>C. Metachromatic leukodystrophy — Aryl-sulfatase A deficiency, not elevated VLCFA, is key.</w:t>
      </w:r>
    </w:p>
    <w:p>
      <w:r>
        <w:t>D. Canavan disease — Elevated N-acetylaspartate rather than VLCFA is characteristic.</w:t>
      </w:r>
    </w:p>
    <w:p>
      <w:r>
        <w:t>Exam pearl: ABCD1 disease causes elevated VLCFAs and childhood cerebral demyelination.</w:t>
      </w:r>
    </w:p>
    <w:p>
      <w:r>
        <w:t>Why this question matters: The clue 'A 7-year-old boy develops declining school performance, spasticity and symmetric posterior white-matter lesions; pl' should lead to X-linked adrenoleukodystrophy, not the tempting alternative Krabbe disease. This distinction changes the diagnostic or management decision.</w:t>
      </w:r>
    </w:p>
    <w:p>
      <w:r>
        <w:t>Source mapping: S4  |  Item-specific external verification: PENDING</w:t>
      </w:r>
    </w:p>
    <w:p>
      <w:pPr>
        <w:pStyle w:val="Heading3"/>
      </w:pPr>
      <w:r>
        <w:t>Q27  •  D  •  LEUKO  •  Integrated</w:t>
      </w:r>
    </w:p>
    <w:p>
      <w:r>
        <w:t>A. Wait for severe disability before referral — Advanced neurologic impairment predicts poor transplant benefit.</w:t>
      </w:r>
    </w:p>
    <w:p>
      <w:r>
        <w:t>B. Give routine glucocorticoids as curative demyelination therapy — Steroids treat adrenal insufficiency but do not reverse cerebral disease.</w:t>
      </w:r>
    </w:p>
    <w:p>
      <w:r>
        <w:t>C. Use vigabatrin as disease-modifying therapy — It targets epileptic spasms, not cerebral ALD progression.</w:t>
      </w:r>
    </w:p>
    <w:p>
      <w:r>
        <w:t>D. Referral to expert cerebral ALD transplantation team — Early inflammatory cerebral disease is the window when HSCT can preserve function.</w:t>
      </w:r>
    </w:p>
    <w:p>
      <w:r>
        <w:t>Exam pearl: Early inflammatory cerebral disease is the window when HSCT can preserve function.</w:t>
      </w:r>
    </w:p>
    <w:p>
      <w:r>
        <w:t>Why this question matters: The clue 'A boy with ABCD1-related disease has new subtle enhancing MRI lesions but minimal deficits. Which action is time-cr' should lead to Referral to expert cerebral ALD transplantation team, not the tempting alternative Wait for severe disability before referral. This distinction changes the diagnostic or management decision.</w:t>
      </w:r>
    </w:p>
    <w:p>
      <w:r>
        <w:t>Source mapping: S4  |  Item-specific external verification: PENDING</w:t>
      </w:r>
    </w:p>
    <w:p>
      <w:pPr>
        <w:pStyle w:val="Heading3"/>
      </w:pPr>
      <w:r>
        <w:t>Q28  •  A  •  LEUKO  •  Basic</w:t>
      </w:r>
    </w:p>
    <w:p>
      <w:r>
        <w:t>A. Primary adrenal insufficiency — Adrenocortical involvement can precede or accompany neurologic disease.</w:t>
      </w:r>
    </w:p>
    <w:p>
      <w:r>
        <w:t>B. SIADH — A water-balance disorder, not primary adrenal failure.</w:t>
      </w:r>
    </w:p>
    <w:p>
      <w:r>
        <w:t>C. Central hypothyroidism — Does not explain low cortisol with high ACTH.</w:t>
      </w:r>
    </w:p>
    <w:p>
      <w:r>
        <w:t>D. Hyperinsulinism — Does not cause this ACTH-cortisol pattern.</w:t>
      </w:r>
    </w:p>
    <w:p>
      <w:r>
        <w:t>Exam pearl: Adrenocortical involvement can precede or accompany neurologic disease.</w:t>
      </w:r>
    </w:p>
    <w:p>
      <w:r>
        <w:t>Why this question matters: The clue 'A male with X-linked ALD has hyperpigmentation, low cortisol and high ACTH. Which associated endocrine failure is p' should lead to Primary adrenal insufficiency, not the tempting alternative SIADH. This distinction changes the diagnostic or management decision.</w:t>
      </w:r>
    </w:p>
    <w:p>
      <w:r>
        <w:t>Source mapping: S4  |  Item-specific external verification: PENDING</w:t>
      </w:r>
    </w:p>
    <w:p>
      <w:pPr>
        <w:pStyle w:val="Heading3"/>
      </w:pPr>
      <w:r>
        <w:t>Q29  •  B  •  LEUKO  •  High-difficulty</w:t>
      </w:r>
    </w:p>
    <w:p>
      <w:r>
        <w:t>A. Canavan disease — ASPA deficiency elevates NAA.</w:t>
      </w:r>
    </w:p>
    <w:p>
      <w:r>
        <w:t>B. Metachromatic leukodystrophy — ARSA deficiency causes sulfatide accumulation and demyelination.</w:t>
      </w:r>
    </w:p>
    <w:p>
      <w:r>
        <w:t>C. Pelizaeus–Merzbacher disease — PLP1-related hypomyelination, not ARSA deficiency.</w:t>
      </w:r>
    </w:p>
    <w:p>
      <w:r>
        <w:t>D. Alexander disease — GFAP astrocytopathy often causes frontal predominance.</w:t>
      </w:r>
    </w:p>
    <w:p>
      <w:r>
        <w:t>Exam pearl: ARSA deficiency causes sulfatide accumulation and demyelination.</w:t>
      </w:r>
    </w:p>
    <w:p>
      <w:r>
        <w:t>Why this question matters: The clue 'A 2-year-old has peripheral neuropathy, loss of milestones and diffuse white-matter changes; arylsulfatase A activi' should lead to Metachromatic leukodystrophy, not the tempting alternative Canavan disease. This distinction changes the diagnostic or management decision.</w:t>
      </w:r>
    </w:p>
    <w:p>
      <w:r>
        <w:t>Source mapping: S4  |  Item-specific external verification: PENDING</w:t>
      </w:r>
    </w:p>
    <w:p>
      <w:pPr>
        <w:pStyle w:val="Heading3"/>
      </w:pPr>
      <w:r>
        <w:t>Q30  •  C  •  LEUKO  •  Conceptual</w:t>
      </w:r>
    </w:p>
    <w:p>
      <w:r>
        <w:t>A. Infantile Krabbe disease — GALC, not ARSA, is involved.</w:t>
      </w:r>
    </w:p>
    <w:p>
      <w:r>
        <w:t>B. Confirmed symptomatic MLD — Clinical/biochemical correlation is necessary.</w:t>
      </w:r>
    </w:p>
    <w:p>
      <w:r>
        <w:t>C. ARSA pseudodeficiency — Enzyme activity alone can be low without pathogenic sulfatide accumulation.</w:t>
      </w:r>
    </w:p>
    <w:p>
      <w:r>
        <w:t>D. X-linked ALD — Different pathway and biomarker.</w:t>
      </w:r>
    </w:p>
    <w:p>
      <w:r>
        <w:t>Exam pearl: Enzyme activity alone can be low without pathogenic sulfatide accumulation.</w:t>
      </w:r>
    </w:p>
    <w:p>
      <w:r>
        <w:t>Why this question matters: The clue 'A child has low arylsulfatase A activity but no neurologic signs and normal sulfatides. What is the critical diagno' should lead to ARSA pseudodeficiency, not the tempting alternative Infantile Krabbe disease. This distinction changes the diagnostic or management decision.</w:t>
      </w:r>
    </w:p>
    <w:p>
      <w:r>
        <w:t>Source mapping: S4  |  Item-specific external verification: PENDING</w:t>
      </w:r>
    </w:p>
    <w:p>
      <w:pPr>
        <w:pStyle w:val="Heading3"/>
      </w:pPr>
      <w:r>
        <w:t>Q31  •  B  •  LEUKO  •  Clinical</w:t>
      </w:r>
    </w:p>
    <w:p>
      <w:r>
        <w:t>A. Arylsulfatase A — Deficiency causes MLD, often later infantile regression.</w:t>
      </w:r>
    </w:p>
    <w:p>
      <w:r>
        <w:t>B. Galactocerebrosidase (GALC) — Krabbe disease causes globoid cell leukodystrophy with early neuropathy.</w:t>
      </w:r>
    </w:p>
    <w:p>
      <w:r>
        <w:t>C. Aspartoacylase — Deficiency causes Canavan disease.</w:t>
      </w:r>
    </w:p>
    <w:p>
      <w:r>
        <w:t>D. Hexosaminidase A — Deficiency causes Tay–Sachs disease with cherry-red macula.</w:t>
      </w:r>
    </w:p>
    <w:p>
      <w:r>
        <w:t>Exam pearl: Krabbe disease causes globoid cell leukodystrophy with early neuropathy.</w:t>
      </w:r>
    </w:p>
    <w:p>
      <w:r>
        <w:t>Why this question matters: The clue 'A 6-month-old develops irritability, stiffness, peripheral neuropathy and elevated CSF protein. Which enzyme defici' should lead to Galactocerebrosidase (GALC), not the tempting alternative Arylsulfatase A. This distinction changes the diagnostic or management decision.</w:t>
      </w:r>
    </w:p>
    <w:p>
      <w:r>
        <w:t>Source mapping: S4  |  Item-specific external verification: PENDING</w:t>
      </w:r>
    </w:p>
    <w:p>
      <w:pPr>
        <w:pStyle w:val="Heading3"/>
      </w:pPr>
      <w:r>
        <w:t>Q32  •  C  •  LEUKO  •  Clinical</w:t>
      </w:r>
    </w:p>
    <w:p>
      <w:r>
        <w:t>A. Alexander disease — GFAP disease classically has frontal white-matter changes and bulbar signs.</w:t>
      </w:r>
    </w:p>
    <w:p>
      <w:r>
        <w:t>B. MLD — ARSA deficiency produces sulfatide storage.</w:t>
      </w:r>
    </w:p>
    <w:p>
      <w:r>
        <w:t>C. Canavan disease — ASPA deficiency causes accumulation of N-acetylaspartate.</w:t>
      </w:r>
    </w:p>
    <w:p>
      <w:r>
        <w:t>D. X-ALD — Elevated VLCFA and often posterior inflammatory lesions.</w:t>
      </w:r>
    </w:p>
    <w:p>
      <w:r>
        <w:t>Exam pearl: ASPA deficiency causes accumulation of N-acetylaspartate.</w:t>
      </w:r>
    </w:p>
    <w:p>
      <w:r>
        <w:t>Why this question matters: The clue 'A macrocephalic infant has hypotonia, diffuse spongiform white-matter changes and increased brain N-acetylaspartate' should lead to Canavan disease, not the tempting alternative Alexander disease. This distinction changes the diagnostic or management decision.</w:t>
      </w:r>
    </w:p>
    <w:p>
      <w:r>
        <w:t>Source mapping: S4  |  Item-specific external verification: PENDING</w:t>
      </w:r>
    </w:p>
    <w:p>
      <w:pPr>
        <w:pStyle w:val="Heading3"/>
      </w:pPr>
      <w:r>
        <w:t>Q33  •  A  •  LEUKO  •  Clinical</w:t>
      </w:r>
    </w:p>
    <w:p>
      <w:r>
        <w:t>A. Alexander disease — GFAP-related astrocytopathy may show frontal predominance and Rosenthal fibers.</w:t>
      </w:r>
    </w:p>
    <w:p>
      <w:r>
        <w:t>B. Vanishing white-matter disease — Stress-related episodic deterioration is a key clue.</w:t>
      </w:r>
    </w:p>
    <w:p>
      <w:r>
        <w:t>C. Pelizaeus–Merzbacher disease — PLP1 hypomyelination and nystagmus predominate.</w:t>
      </w:r>
    </w:p>
    <w:p>
      <w:r>
        <w:t>D. Canavan disease — Associated with ASPA and elevated NAA.</w:t>
      </w:r>
    </w:p>
    <w:p>
      <w:r>
        <w:t>Exam pearl: GFAP-related astrocytopathy may show frontal predominance and Rosenthal fibers.</w:t>
      </w:r>
    </w:p>
    <w:p>
      <w:r>
        <w:t>Why this question matters: The clue 'An infant with megalencephaly has frontal-predominant white-matter abnormalities and a GFAP variant. Which diagnosi' should lead to Alexander disease, not the tempting alternative Vanishing white-matter disease. This distinction changes the diagnostic or management decision.</w:t>
      </w:r>
    </w:p>
    <w:p>
      <w:r>
        <w:t>Source mapping: S4  |  Item-specific external verification: PENDING</w:t>
      </w:r>
    </w:p>
    <w:p>
      <w:pPr>
        <w:pStyle w:val="Heading3"/>
      </w:pPr>
      <w:r>
        <w:t>Q34  •  C  •  LEUKO  •  Conceptual</w:t>
      </w:r>
    </w:p>
    <w:p>
      <w:r>
        <w:t>A. SMN1 — Spinal muscular atrophy is motor-neuron disease.</w:t>
      </w:r>
    </w:p>
    <w:p>
      <w:r>
        <w:t>B. ABCD1 — Causes peroxisomal demyelination with elevated VLCFAs.</w:t>
      </w:r>
    </w:p>
    <w:p>
      <w:r>
        <w:t>C. PLP1 — Pelizaeus–Merzbacher disease is X-linked PLP1-related hypomyelination.</w:t>
      </w:r>
    </w:p>
    <w:p>
      <w:r>
        <w:t>D. GFAP — Alexander disease is astrocytic, often frontal-predominant.</w:t>
      </w:r>
    </w:p>
    <w:p>
      <w:r>
        <w:t>Exam pearl: Pelizaeus–Merzbacher disease is X-linked PLP1-related hypomyelination.</w:t>
      </w:r>
    </w:p>
    <w:p>
      <w:r>
        <w:t>Why this question matters: The clue 'A boy has early nystagmus, hypotonia, delayed motor development and diffuse hypomyelination on serial MRI. Which ge' should lead to PLP1, not the tempting alternative SMN1. This distinction changes the diagnostic or management decision.</w:t>
      </w:r>
    </w:p>
    <w:p>
      <w:r>
        <w:t>Source mapping: S4  |  Item-specific external verification: PENDING</w:t>
      </w:r>
    </w:p>
    <w:p>
      <w:pPr>
        <w:pStyle w:val="Heading3"/>
      </w:pPr>
      <w:r>
        <w:t>Q35  •  D  •  LEUKO  •  High-difficulty</w:t>
      </w:r>
    </w:p>
    <w:p>
      <w:r>
        <w:t>A. TSC cortical tubers — Cortical malformations rather than diffuse vanishing white matter.</w:t>
      </w:r>
    </w:p>
    <w:p>
      <w:r>
        <w:t>B. NF1-associated FASI — Typically nonprogressive signal changes without this pattern.</w:t>
      </w:r>
    </w:p>
    <w:p>
      <w:r>
        <w:t>C. Krabbe disease — Different enzymatic pathology and imaging pattern.</w:t>
      </w:r>
    </w:p>
    <w:p>
      <w:r>
        <w:t>D. Vanishing white-matter disease — EIF2B-related disorder has stress-triggered decline and characteristic MRI.</w:t>
      </w:r>
    </w:p>
    <w:p>
      <w:r>
        <w:t>Exam pearl: EIF2B-related disorder has stress-triggered decline and characteristic MRI.</w:t>
      </w:r>
    </w:p>
    <w:p>
      <w:r>
        <w:t>Why this question matters: The clue 'A 5-year-old with chronic motor difficulties deteriorates markedly after minor fever; MRI shows rarefaction/cystic ' should lead to Vanishing white-matter disease, not the tempting alternative TSC cortical tubers. This distinction changes the diagnostic or management decision.</w:t>
      </w:r>
    </w:p>
    <w:p>
      <w:r>
        <w:t>Source mapping: S4  |  Item-specific external verification: PENDING</w:t>
      </w:r>
    </w:p>
    <w:p>
      <w:pPr>
        <w:pStyle w:val="Heading3"/>
      </w:pPr>
      <w:r>
        <w:t>Q36  •  C  •  LEUKO  •  Integrated</w:t>
      </w:r>
    </w:p>
    <w:p>
      <w:r>
        <w:t>A. Assume cerebral palsy without regression workup — Progressive loss of skills is a red flag for degenerative disease.</w:t>
      </w:r>
    </w:p>
    <w:p>
      <w:r>
        <w:t>B. Use CT alone to classify myelin disorders — MRI better characterizes hypomyelination and demyelination.</w:t>
      </w:r>
    </w:p>
    <w:p>
      <w:r>
        <w:t>C. Phenotype-guided MRI review plus biochemical and molecular testing — MRI distribution, peripheral neuropathy, organ involvement and targeted tests narrow causes.</w:t>
      </w:r>
    </w:p>
    <w:p>
      <w:r>
        <w:t>D. One generic enzyme test rules out all leukodystrophies — These disorders span lysosomal, peroxisomal and structural pathways.</w:t>
      </w:r>
    </w:p>
    <w:p>
      <w:r>
        <w:t>Exam pearl: MRI distribution, peripheral neuropathy, organ involvement and targeted tests narrow causes.</w:t>
      </w:r>
    </w:p>
    <w:p>
      <w:r>
        <w:t>Why this question matters: The clue 'A toddler with hypotonia and regression has a leukodystrophy pattern. Which initial diagnostic strategy is stronges' should lead to Phenotype-guided MRI review plus biochemical and molecular testing, not the tempting alternative Assume cerebral palsy without regression workup. This distinction changes the diagnostic or management decision.</w:t>
      </w:r>
    </w:p>
    <w:p>
      <w:r>
        <w:t>Source mapping: S4  |  Item-specific external verification: PENDING</w:t>
      </w:r>
    </w:p>
    <w:p>
      <w:pPr>
        <w:pStyle w:val="Heading3"/>
      </w:pPr>
      <w:r>
        <w:t>Q37  •  A  •  LEUKO  •  Conceptual</w:t>
      </w:r>
    </w:p>
    <w:p>
      <w:r>
        <w:t>A. Hypomyelinating leukodystrophy — Persistently deficient myelin formation differs from acquired demyelination.</w:t>
      </w:r>
    </w:p>
    <w:p>
      <w:r>
        <w:t>B. Acute cerebellitis — Usually acute inflammatory ataxia, not persistent hypomyelination.</w:t>
      </w:r>
    </w:p>
    <w:p>
      <w:r>
        <w:t>C. Obstructive hydrocephalus — Enlarged ventricles are not the defining MRI finding.</w:t>
      </w:r>
    </w:p>
    <w:p>
      <w:r>
        <w:t>D. Inflammatory demyelination — This implies loss of previously formed myelin.</w:t>
      </w:r>
    </w:p>
    <w:p>
      <w:r>
        <w:t>Exam pearl: Persistently deficient myelin formation differs from acquired demyelination.</w:t>
      </w:r>
    </w:p>
    <w:p>
      <w:r>
        <w:t>Why this question matters: The clue 'An infant with progressive neurologic signs has MRI abnormalities that remain persistently under-myelinated rather ' should lead to Hypomyelinating leukodystrophy, not the tempting alternative Acute cerebellitis. This distinction changes the diagnostic or management decision.</w:t>
      </w:r>
    </w:p>
    <w:p>
      <w:r>
        <w:t>Source mapping: S4  |  Item-specific external verification: PENDING</w:t>
      </w:r>
    </w:p>
    <w:p>
      <w:pPr>
        <w:pStyle w:val="Heading3"/>
      </w:pPr>
      <w:r>
        <w:t>Q38  •  A  •  LEUKO  •  High-difficulty</w:t>
      </w:r>
    </w:p>
    <w:p>
      <w:r>
        <w:t>A. Continue longitudinal adrenal surveillance — Adrenal insufficiency may emerge later despite current normal results.</w:t>
      </w:r>
    </w:p>
    <w:p>
      <w:r>
        <w:t>B. Adrenal disease is permanently excluded — Endocrine involvement can evolve over time.</w:t>
      </w:r>
    </w:p>
    <w:p>
      <w:r>
        <w:t>C. Stop all brain MRI monitoring — Normal cortisol does not exclude cerebral demyelination.</w:t>
      </w:r>
    </w:p>
    <w:p>
      <w:r>
        <w:t>D. Use cortisol alone to confirm ABCD1 genotype — Genetic/biochemical confirmation is separate.</w:t>
      </w:r>
    </w:p>
    <w:p>
      <w:r>
        <w:t>Exam pearl: Adrenal insufficiency may emerge later despite current normal results.</w:t>
      </w:r>
    </w:p>
    <w:p>
      <w:r>
        <w:t>Why this question matters: The clue 'A child with suspected cerebral ALD has normal cortisol today. Which conclusion is safest?' should lead to Continue longitudinal adrenal surveillance, not the tempting alternative Adrenal disease is permanently excluded. This distinction changes the diagnostic or management decision.</w:t>
      </w:r>
    </w:p>
    <w:p>
      <w:r>
        <w:t>Source mapping: S4  |  Item-specific external verification: PENDING</w:t>
      </w:r>
    </w:p>
    <w:p>
      <w:pPr>
        <w:pStyle w:val="Heading3"/>
      </w:pPr>
      <w:r>
        <w:t>Q39  •  B  •  LEUKO  •  High-difficulty</w:t>
      </w:r>
    </w:p>
    <w:p>
      <w:r>
        <w:t>A. No treatment exists at any stage — Early cerebral disease may benefit from specialist HSCT.</w:t>
      </w:r>
    </w:p>
    <w:p>
      <w:r>
        <w:t>B. Dietary modification is not established as reliable prevention of cerebral ALD — MRI surveillance and timely specialist disease-modifying evaluation remain essential.</w:t>
      </w:r>
    </w:p>
    <w:p>
      <w:r>
        <w:t>C. Adrenal replacement halts cerebral demyelination — It treats adrenal insufficiency, not brain disease.</w:t>
      </w:r>
    </w:p>
    <w:p>
      <w:r>
        <w:t>D. Lorenzo's oil reverses advanced cerebral lesions — Established inflammatory lesions are not reversed by diet alone.</w:t>
      </w:r>
    </w:p>
    <w:p>
      <w:r>
        <w:t>Exam pearl: MRI surveillance and timely specialist disease-modifying evaluation remain essential.</w:t>
      </w:r>
    </w:p>
    <w:p>
      <w:r>
        <w:t>Why this question matters: The clue 'A 7-year-old has symmetric leukodystrophy and very-long-chain fatty acids elevated; family asks if diet alone preve' should lead to Dietary modification is not established as reliable prevention of cerebral ALD, not the tempting alternative No treatment exists at any stage. This distinction changes the diagnostic or management decision.</w:t>
      </w:r>
    </w:p>
    <w:p>
      <w:r>
        <w:t>Source mapping: S4  |  Item-specific external verification: PENDING</w:t>
      </w:r>
    </w:p>
    <w:p>
      <w:pPr>
        <w:pStyle w:val="Heading3"/>
      </w:pPr>
      <w:r>
        <w:t>Q40  •  B  •  DEGEN  •  Clinical</w:t>
      </w:r>
    </w:p>
    <w:p>
      <w:r>
        <w:t>A. Krabbe disease — Peripheral neuropathy and leukodystrophy are more characteristic.</w:t>
      </w:r>
    </w:p>
    <w:p>
      <w:r>
        <w:t>B. Tay–Sachs disease — Hexosaminidase A deficiency causes GM2 gangliosidosis without prominent organomegaly.</w:t>
      </w:r>
    </w:p>
    <w:p>
      <w:r>
        <w:t>C. Gaucher type 1 — Splenomegaly and cytopenias predominate, without this infantile neurodegenerative pattern.</w:t>
      </w:r>
    </w:p>
    <w:p>
      <w:r>
        <w:t>D. Niemann–Pick type A — Often has hepatosplenomegaly and acid sphingomyelinase deficiency.</w:t>
      </w:r>
    </w:p>
    <w:p>
      <w:r>
        <w:t>Exam pearl: Hexosaminidase A deficiency causes GM2 gangliosidosis without prominent organomegaly.</w:t>
      </w:r>
    </w:p>
    <w:p>
      <w:r>
        <w:t>Why this question matters: The clue 'A 16-month-old with developmental regression and exaggerated startle has a cherry-red spot but no hepatosplenomegal' should lead to Tay–Sachs disease, not the tempting alternative Krabbe disease. This distinction changes the diagnostic or management decision.</w:t>
      </w:r>
    </w:p>
    <w:p>
      <w:r>
        <w:t>Source mapping: S5  |  Item-specific external verification: PENDING</w:t>
      </w:r>
    </w:p>
    <w:p>
      <w:pPr>
        <w:pStyle w:val="Heading3"/>
      </w:pPr>
      <w:r>
        <w:t>Q41  •  C  •  DEGEN  •  Clinical</w:t>
      </w:r>
    </w:p>
    <w:p>
      <w:r>
        <w:t>A. Canavan disease — White-matter NAA accumulation, not sphingomyelinase deficiency.</w:t>
      </w:r>
    </w:p>
    <w:p>
      <w:r>
        <w:t>B. Tay–Sachs disease — Typically lacks hepatosplenomegaly.</w:t>
      </w:r>
    </w:p>
    <w:p>
      <w:r>
        <w:t>C. Niemann–Pick disease type A — SMPD1-related acid sphingomyelinase deficiency causes visceral and neurologic storage.</w:t>
      </w:r>
    </w:p>
    <w:p>
      <w:r>
        <w:t>D. Metachromatic leukodystrophy — Sulfatide storage rather than sphingomyelin.</w:t>
      </w:r>
    </w:p>
    <w:p>
      <w:r>
        <w:t>Exam pearl: SMPD1-related acid sphingomyelinase deficiency causes visceral and neurologic storage.</w:t>
      </w:r>
    </w:p>
    <w:p>
      <w:r>
        <w:t>Why this question matters: The clue 'An infant with neurodegeneration, cherry-red macula and marked hepatosplenomegaly has acid sphingomyelinase deficie' should lead to Niemann–Pick disease type A, not the tempting alternative Canavan disease. This distinction changes the diagnostic or management decision.</w:t>
      </w:r>
    </w:p>
    <w:p>
      <w:r>
        <w:t>Source mapping: S5  |  Item-specific external verification: PENDING</w:t>
      </w:r>
    </w:p>
    <w:p>
      <w:pPr>
        <w:pStyle w:val="Heading3"/>
      </w:pPr>
      <w:r>
        <w:t>Q42  •  A  •  DEGEN  •  High-difficulty</w:t>
      </w:r>
    </w:p>
    <w:p>
      <w:r>
        <w:t>A. Niemann–Pick type C — NPC disease classically impairs vertical saccades and causes neurovisceral disease.</w:t>
      </w:r>
    </w:p>
    <w:p>
      <w:r>
        <w:t>B. Tay–Sachs disease — Infantile GM2 disease with cherry-red spot.</w:t>
      </w:r>
    </w:p>
    <w:p>
      <w:r>
        <w:t>C. Ataxia–telangiectasia — Ocular telangiectasia and elevated AFP are more typical.</w:t>
      </w:r>
    </w:p>
    <w:p>
      <w:r>
        <w:t>D. NF1 — Pigmentary lesions and neurofibromas predominate.</w:t>
      </w:r>
    </w:p>
    <w:p>
      <w:r>
        <w:t>Exam pearl: NPC disease classically impairs vertical saccades and causes neurovisceral disease.</w:t>
      </w:r>
    </w:p>
    <w:p>
      <w:r>
        <w:t>Why this question matters: The clue 'A school-aged child has vertical supranuclear gaze palsy, ataxia and splenomegaly. Which disorder?' should lead to Niemann–Pick type C, not the tempting alternative Tay–Sachs disease. This distinction changes the diagnostic or management decision.</w:t>
      </w:r>
    </w:p>
    <w:p>
      <w:r>
        <w:t>Source mapping: S5  |  Item-specific external verification: PENDING</w:t>
      </w:r>
    </w:p>
    <w:p>
      <w:pPr>
        <w:pStyle w:val="Heading3"/>
      </w:pPr>
      <w:r>
        <w:t>Q43  •  B  •  DEGEN  •  Clinical</w:t>
      </w:r>
    </w:p>
    <w:p>
      <w:r>
        <w:t>A. Pure Pelizaeus–Merzbacher disease — Hypomyelination does not produce coarse facies and dysostosis.</w:t>
      </w:r>
    </w:p>
    <w:p>
      <w:r>
        <w:t>B. Mucopolysaccharidoses — Glycosaminoglycan storage causes skeletal and visceral disease with variable CNS involvement.</w:t>
      </w:r>
    </w:p>
    <w:p>
      <w:r>
        <w:t>C. Classic NF1 — Neurofibromas and café-au-lait lesions are distinct.</w:t>
      </w:r>
    </w:p>
    <w:p>
      <w:r>
        <w:t>D. Idiopathic intracranial hypertension — Does not cause multisystem storage features.</w:t>
      </w:r>
    </w:p>
    <w:p>
      <w:r>
        <w:t>Exam pearl: Glycosaminoglycan storage causes skeletal and visceral disease with variable CNS involvement.</w:t>
      </w:r>
    </w:p>
    <w:p>
      <w:r>
        <w:t>Why this question matters: The clue 'A toddler has progressive coarse facies, developmental regression, hepatosplenomegaly and dysostosis multiplex. Whi' should lead to Mucopolysaccharidoses, not the tempting alternative Pure Pelizaeus–Merzbacher disease. This distinction changes the diagnostic or management decision.</w:t>
      </w:r>
    </w:p>
    <w:p>
      <w:r>
        <w:t>Source mapping: S5  |  Item-specific external verification: PENDING</w:t>
      </w:r>
    </w:p>
    <w:p>
      <w:pPr>
        <w:pStyle w:val="Heading3"/>
      </w:pPr>
      <w:r>
        <w:t>Q44  •  C  •  DEGEN  •  High-difficulty</w:t>
      </w:r>
    </w:p>
    <w:p>
      <w:r>
        <w:t>A. Niemann–Pick type C — Cholesterol trafficking disorder with gaze palsy.</w:t>
      </w:r>
    </w:p>
    <w:p>
      <w:r>
        <w:t>B. Tay–Sachs disease — HEXA deficiency primarily lowers hexosaminidase A.</w:t>
      </w:r>
    </w:p>
    <w:p>
      <w:r>
        <w:t>C. Sandhoff disease — HEXB deficiency lowers both hexosaminidase A and B activities.</w:t>
      </w:r>
    </w:p>
    <w:p>
      <w:r>
        <w:t>D. MLD — ARSA deficiency, not hexosaminidase pattern.</w:t>
      </w:r>
    </w:p>
    <w:p>
      <w:r>
        <w:t>Exam pearl: HEXB deficiency lowers both hexosaminidase A and B activities.</w:t>
      </w:r>
    </w:p>
    <w:p>
      <w:r>
        <w:t>Why this question matters: The clue 'A 5-year-old has developmental regression, epilepsy, behavioral decline and macular cherry-red spot; hexosaminidase' should lead to Sandhoff disease, not the tempting alternative Niemann–Pick type C. This distinction changes the diagnostic or management decision.</w:t>
      </w:r>
    </w:p>
    <w:p>
      <w:r>
        <w:t>Source mapping: S5  |  Item-specific external verification: PENDING</w:t>
      </w:r>
    </w:p>
    <w:p>
      <w:pPr>
        <w:pStyle w:val="Heading3"/>
      </w:pPr>
      <w:r>
        <w:t>Q45  •  C  •  DEGEN  •  Clinical</w:t>
      </w:r>
    </w:p>
    <w:p>
      <w:r>
        <w:t>A. TSC — Angiofibromas and renal angiomyolipomas, not angiokeratomas, are typical.</w:t>
      </w:r>
    </w:p>
    <w:p>
      <w:r>
        <w:t>B. Gaucher disease — Glucocerebrosidase deficiency causes organomegaly and bone crises.</w:t>
      </w:r>
    </w:p>
    <w:p>
      <w:r>
        <w:t>C. Fabry disease — Alpha-galactosidase A deficiency is X-linked and causes angiokeratomas, neuropathic pain and renal disease.</w:t>
      </w:r>
    </w:p>
    <w:p>
      <w:r>
        <w:t>D. Krabbe disease — GALC deficiency causes leukodystrophy.</w:t>
      </w:r>
    </w:p>
    <w:p>
      <w:r>
        <w:t>Exam pearl: Alpha-galactosidase A deficiency is X-linked and causes angiokeratomas, neuropathic pain and renal disease.</w:t>
      </w:r>
    </w:p>
    <w:p>
      <w:r>
        <w:t>Why this question matters: The clue 'A child with epilepsy and neurodegeneration has angiokeratomas and renal dysfunction in a family with affected male' should lead to Fabry disease, not the tempting alternative TSC. This distinction changes the diagnostic or management decision.</w:t>
      </w:r>
    </w:p>
    <w:p>
      <w:r>
        <w:t>Source mapping: S5  |  Item-specific external verification: PENDING</w:t>
      </w:r>
    </w:p>
    <w:p>
      <w:pPr>
        <w:pStyle w:val="Heading3"/>
      </w:pPr>
      <w:r>
        <w:t>Q46  •  D  •  DEGEN  •  Basic</w:t>
      </w:r>
    </w:p>
    <w:p>
      <w:r>
        <w:t>A. NF1 — Causes pigmentary/neurofibromatous features.</w:t>
      </w:r>
    </w:p>
    <w:p>
      <w:r>
        <w:t>B. ABCD1 — Causes X-ALD with white-matter/adrenal disease.</w:t>
      </w:r>
    </w:p>
    <w:p>
      <w:r>
        <w:t>C. SMN1 — Causes motor neuron degeneration without classic hand stereotypies.</w:t>
      </w:r>
    </w:p>
    <w:p>
      <w:r>
        <w:t>D. MECP2 — Rett syndrome commonly affects girls with regression and hand stereotypies.</w:t>
      </w:r>
    </w:p>
    <w:p>
      <w:r>
        <w:t>Exam pearl: Rett syndrome commonly affects girls with regression and hand stereotypies.</w:t>
      </w:r>
    </w:p>
    <w:p>
      <w:r>
        <w:t>Why this question matters: The clue 'A child with developmental regression has characteristic hand-wringing stereotypies after apparently normal early d' should lead to MECP2, not the tempting alternative NF1. This distinction changes the diagnostic or management decision.</w:t>
      </w:r>
    </w:p>
    <w:p>
      <w:r>
        <w:t>Source mapping: S5  |  Item-specific external verification: PENDING</w:t>
      </w:r>
    </w:p>
    <w:p>
      <w:pPr>
        <w:pStyle w:val="Heading3"/>
      </w:pPr>
      <w:r>
        <w:t>Q47  •  A  •  DEGEN  •  Clinical</w:t>
      </w:r>
    </w:p>
    <w:p>
      <w:r>
        <w:t>A. Pantothenate kinase-associated neurodegeneration — PKAN (PANK2) is a neurodegeneration-with-brain-iron-accumulation disorder.</w:t>
      </w:r>
    </w:p>
    <w:p>
      <w:r>
        <w:t>B. Canavan disease — High NAA and spongiform leukodystrophy.</w:t>
      </w:r>
    </w:p>
    <w:p>
      <w:r>
        <w:t>C. Niemann–Pick type A — Visceral storage with infantile neurodegeneration.</w:t>
      </w:r>
    </w:p>
    <w:p>
      <w:r>
        <w:t>D. TSC — Cortical tubers and subependymal lesions.</w:t>
      </w:r>
    </w:p>
    <w:p>
      <w:r>
        <w:t>Exam pearl: PKAN (PANK2) is a neurodegeneration-with-brain-iron-accumulation disorder.</w:t>
      </w:r>
    </w:p>
    <w:p>
      <w:r>
        <w:t>Why this question matters: The clue 'A child has progressive dystonia, parkinsonism and eye-of-the-tiger MRI sign. Which condition is classic?' should lead to Pantothenate kinase-associated neurodegeneration, not the tempting alternative Canavan disease. This distinction changes the diagnostic or management decision.</w:t>
      </w:r>
    </w:p>
    <w:p>
      <w:r>
        <w:t>Source mapping: S5  |  Item-specific external verification: PENDING</w:t>
      </w:r>
    </w:p>
    <w:p>
      <w:pPr>
        <w:pStyle w:val="Heading3"/>
      </w:pPr>
      <w:r>
        <w:t>Q48  •  B  •  DEGEN  •  High-difficulty</w:t>
      </w:r>
    </w:p>
    <w:p>
      <w:r>
        <w:t>A. Uncomplicated tension headache — Not a progressive encephalopathy.</w:t>
      </w:r>
    </w:p>
    <w:p>
      <w:r>
        <w:t>B. Mitochondrial energy-metabolism disease such as Leigh syndrome — Symmetric deep-gray lesions and lactate suggest mitochondrial dysfunction.</w:t>
      </w:r>
    </w:p>
    <w:p>
      <w:r>
        <w:t>C. Isolated NF1 optic pathway disease — Does not explain systemic lactate and symmetric basal ganglia lesions.</w:t>
      </w:r>
    </w:p>
    <w:p>
      <w:r>
        <w:t>D. Benign external hydrocephalus — Does not produce this metabolic pattern.</w:t>
      </w:r>
    </w:p>
    <w:p>
      <w:r>
        <w:t>Exam pearl: Symmetric deep-gray lesions and lactate suggest mitochondrial dysfunction.</w:t>
      </w:r>
    </w:p>
    <w:p>
      <w:r>
        <w:t>Why this question matters: The clue 'A child with early developmental regression has intermittent lactic acidosis and bilateral basal ganglia lesions. W' should lead to Mitochondrial energy-metabolism disease such as Leigh syndrome, not the tempting alternative Uncomplicated tension headache. This distinction changes the diagnostic or management decision.</w:t>
      </w:r>
    </w:p>
    <w:p>
      <w:r>
        <w:t>Source mapping: S5  |  Item-specific external verification: PENDING</w:t>
      </w:r>
    </w:p>
    <w:p>
      <w:pPr>
        <w:pStyle w:val="Heading3"/>
      </w:pPr>
      <w:r>
        <w:t>Q49  •  D  •  HEAD  •  Clinical</w:t>
      </w:r>
    </w:p>
    <w:p>
      <w:r>
        <w:t>A. Acute bacterial meningitis — Usually acute febrile illness with meningeal signs.</w:t>
      </w:r>
    </w:p>
    <w:p>
      <w:r>
        <w:t>B. Obstructive hydrocephalus — Would raise concern with progressive morning vomiting or focal signs.</w:t>
      </w:r>
    </w:p>
    <w:p>
      <w:r>
        <w:t>C. Tension-type headache — Typically pressing bilateral pain without prominent nausea.</w:t>
      </w:r>
    </w:p>
    <w:p>
      <w:r>
        <w:t>D. Migraine without aura — Recurrent disabling headache with nausea and sensory sensitivity is characteristic.</w:t>
      </w:r>
    </w:p>
    <w:p>
      <w:r>
        <w:t>Exam pearl: Recurrent disabling headache with nausea and sensory sensitivity is characteristic.</w:t>
      </w:r>
    </w:p>
    <w:p>
      <w:r>
        <w:t>Why this question matters: The clue 'A 10-year-old has recurrent unilateral throbbing headache with photophobia and nausea, normal neurologic examinatio' should lead to Migraine without aura, not the tempting alternative Acute bacterial meningitis. This distinction changes the diagnostic or management decision.</w:t>
      </w:r>
    </w:p>
    <w:p>
      <w:r>
        <w:t>Source mapping: S6  |  Item-specific external verification: PENDING</w:t>
      </w:r>
    </w:p>
    <w:p>
      <w:pPr>
        <w:pStyle w:val="Heading3"/>
      </w:pPr>
      <w:r>
        <w:t>Q50  •  A  •  HEAD  •  Conceptual</w:t>
      </w:r>
    </w:p>
    <w:p>
      <w:r>
        <w:t>A. Tension-type headache — Nonpulsating, mild-to-moderate pain without migraine features is typical.</w:t>
      </w:r>
    </w:p>
    <w:p>
      <w:r>
        <w:t>B. Cluster headache — Typically severe unilateral orbital pain with autonomic features.</w:t>
      </w:r>
    </w:p>
    <w:p>
      <w:r>
        <w:t>C. Intracranial mass — No red flags are described.</w:t>
      </w:r>
    </w:p>
    <w:p>
      <w:r>
        <w:t>D. Migraine with brainstem aura — Requires transient brainstem aura symptoms.</w:t>
      </w:r>
    </w:p>
    <w:p>
      <w:r>
        <w:t>Exam pearl: Nonpulsating, mild-to-moderate pain without migraine features is typical.</w:t>
      </w:r>
    </w:p>
    <w:p>
      <w:r>
        <w:t>Why this question matters: The clue 'An 11-year-old has recurrent bilateral pressing headaches without nausea and can continue activities. What is most ' should lead to Tension-type headache, not the tempting alternative Cluster headache. This distinction changes the diagnostic or management decision.</w:t>
      </w:r>
    </w:p>
    <w:p>
      <w:r>
        <w:t>Source mapping: S6  |  Item-specific external verification: PENDING</w:t>
      </w:r>
    </w:p>
    <w:p>
      <w:pPr>
        <w:pStyle w:val="Heading3"/>
      </w:pPr>
      <w:r>
        <w:t>Q51  •  A  •  HEAD  •  Clinical</w:t>
      </w:r>
    </w:p>
    <w:p>
      <w:r>
        <w:t>A. Same-day urgent assessment for intracranial pathology — NICE NG127 lists these as red flags requiring same-day assessment.</w:t>
      </w:r>
    </w:p>
    <w:p>
      <w:r>
        <w:t>B. Order routine outpatient EEG first — EEG is not first-line for headache red flags.</w:t>
      </w:r>
    </w:p>
    <w:p>
      <w:r>
        <w:t>C. Reassure as simple migraine without examination — Red flags mandate evaluation.</w:t>
      </w:r>
    </w:p>
    <w:p>
      <w:r>
        <w:t>D. Trial only dietary trigger avoidance for a month — Delays assessment of possible raised ICP.</w:t>
      </w:r>
    </w:p>
    <w:p>
      <w:r>
        <w:t>Exam pearl: NICE NG127 lists these as red flags requiring same-day assessment.</w:t>
      </w:r>
    </w:p>
    <w:p>
      <w:r>
        <w:t>Why this question matters: The clue 'A child under 12 has headache waking them from sleep and morning vomiting. Best disposition?' should lead to Same-day urgent assessment for intracranial pathology, not the tempting alternative Order routine outpatient EEG first. This distinction changes the diagnostic or management decision.</w:t>
      </w:r>
    </w:p>
    <w:p>
      <w:r>
        <w:t>Source mapping: S7  |  Item-specific external verification: PENDING</w:t>
      </w:r>
    </w:p>
    <w:p>
      <w:pPr>
        <w:pStyle w:val="Heading3"/>
      </w:pPr>
      <w:r>
        <w:t>Q52  •  D  •  HEAD  •  Clinical</w:t>
      </w:r>
    </w:p>
    <w:p>
      <w:r>
        <w:t>A. Long-term opioids — Risk of medication overuse and harm outweighs benefit.</w:t>
      </w:r>
    </w:p>
    <w:p>
      <w:r>
        <w:t>B. Daily prophylactic corticosteroids — Not standard for an isolated migraine attack.</w:t>
      </w:r>
    </w:p>
    <w:p>
      <w:r>
        <w:t>C. Immediate lumbar puncture — Not indicated for uncomplicated typical migraine.</w:t>
      </w:r>
    </w:p>
    <w:p>
      <w:r>
        <w:t>D. Early age-appropriate ibuprofen and hydration — NSAIDs are commonly effective first-line acute migraine therapy in children.</w:t>
      </w:r>
    </w:p>
    <w:p>
      <w:r>
        <w:t>Exam pearl: NSAIDs are commonly effective first-line acute migraine therapy in children.</w:t>
      </w:r>
    </w:p>
    <w:p>
      <w:r>
        <w:t>Why this question matters: The clue 'A 13-year-old has a typical migraine without red flags and can tolerate oral medication. Which acute treatment is e' should lead to Early age-appropriate ibuprofen and hydration, not the tempting alternative Long-term opioids. This distinction changes the diagnostic or management decision.</w:t>
      </w:r>
    </w:p>
    <w:p>
      <w:r>
        <w:t>Source mapping: S6  |  Item-specific external verification: PENDING</w:t>
      </w:r>
    </w:p>
    <w:p>
      <w:pPr>
        <w:pStyle w:val="Heading3"/>
      </w:pPr>
      <w:r>
        <w:t>Q53  •  C  •  HEAD  •  High-difficulty</w:t>
      </w:r>
    </w:p>
    <w:p>
      <w:r>
        <w:t>A. Promise amitriptyline alone will prevent all attacks — Evidence for monotherapy is limited.</w:t>
      </w:r>
    </w:p>
    <w:p>
      <w:r>
        <w:t>B. Prescribe valproate to every adolescent girl — Teratogenic and other risks require careful consideration.</w:t>
      </w:r>
    </w:p>
    <w:p>
      <w:r>
        <w:t>C. Shared decision-making, lifestyle measures and realistic discussion of placebo response — Pediatric preventive trials often show substantial placebo response and limited drug superiority.</w:t>
      </w:r>
    </w:p>
    <w:p>
      <w:r>
        <w:t>D. Ignore sleep and stress — Behavioral factors affect headache burden.</w:t>
      </w:r>
    </w:p>
    <w:p>
      <w:r>
        <w:t>Exam pearl: Pediatric preventive trials often show substantial placebo response and limited drug superiority.</w:t>
      </w:r>
    </w:p>
    <w:p>
      <w:r>
        <w:t>Why this question matters: The clue 'A teenager with frequent migraine and marked disability asks about preventive medication. Which counseling is most ' should lead to Shared decision-making, lifestyle measures and realistic discussion of placebo response, not the tempting alternative Promise amitriptyline alone will prevent all attacks. This distinction changes the diagnostic or management decision.</w:t>
      </w:r>
    </w:p>
    <w:p>
      <w:r>
        <w:t>Source mapping: S6  |  Item-specific external verification: PENDING</w:t>
      </w:r>
    </w:p>
    <w:p>
      <w:pPr>
        <w:pStyle w:val="Heading3"/>
      </w:pPr>
      <w:r>
        <w:t>Q54  •  C  •  HEAD  •  Clinical</w:t>
      </w:r>
    </w:p>
    <w:p>
      <w:r>
        <w:t>A. Absence epilepsy — Does not explain analgesic-linked chronic headache.</w:t>
      </w:r>
    </w:p>
    <w:p>
      <w:r>
        <w:t>B. Optic pathway glioma in all such cases — No NF1 or visual red flags are described.</w:t>
      </w:r>
    </w:p>
    <w:p>
      <w:r>
        <w:t>C. Medication-overuse headache — Frequent acute medication use can perpetuate headache frequency.</w:t>
      </w:r>
    </w:p>
    <w:p>
      <w:r>
        <w:t>D. Primary adrenal insufficiency — Would need compatible systemic signs.</w:t>
      </w:r>
    </w:p>
    <w:p>
      <w:r>
        <w:t>Exam pearl: Frequent acute medication use can perpetuate headache frequency.</w:t>
      </w:r>
    </w:p>
    <w:p>
      <w:r>
        <w:t>Why this question matters: The clue 'A 12-year-old has headaches on 18 days/month and uses analgesics almost daily. Which contributor should be assessed' should lead to Medication-overuse headache, not the tempting alternative Absence epilepsy. This distinction changes the diagnostic or management decision.</w:t>
      </w:r>
    </w:p>
    <w:p>
      <w:r>
        <w:t>Source mapping: S6  |  Item-specific external verification: PENDING</w:t>
      </w:r>
    </w:p>
    <w:p>
      <w:pPr>
        <w:pStyle w:val="Heading3"/>
      </w:pPr>
      <w:r>
        <w:t>Q55  •  B  •  HEAD  •  Clinical</w:t>
      </w:r>
    </w:p>
    <w:p>
      <w:r>
        <w:t>A. Migraine without aura — Typically longer attacks and different associated symptoms.</w:t>
      </w:r>
    </w:p>
    <w:p>
      <w:r>
        <w:t>B. Cluster headache/trigeminal autonomic cephalalgia — Short severe unilateral orbital attacks with autonomic signs fit a TAC.</w:t>
      </w:r>
    </w:p>
    <w:p>
      <w:r>
        <w:t>C. Typical tension headache — Not associated with severe autonomic orbital attacks.</w:t>
      </w:r>
    </w:p>
    <w:p>
      <w:r>
        <w:t>D. Occipital neuralgia — Paroxysmal posterior scalp pain rather than orbital autonomic symptoms.</w:t>
      </w:r>
    </w:p>
    <w:p>
      <w:r>
        <w:t>Exam pearl: Short severe unilateral orbital attacks with autonomic signs fit a TAC.</w:t>
      </w:r>
    </w:p>
    <w:p>
      <w:r>
        <w:t>Why this question matters: The clue 'A teenager has brief severe unilateral orbital pain with lacrimation and ipsilateral nasal congestion occurring in ' should lead to Cluster headache/trigeminal autonomic cephalalgia, not the tempting alternative Migraine without aura. This distinction changes the diagnostic or management decision.</w:t>
      </w:r>
    </w:p>
    <w:p>
      <w:r>
        <w:t>Source mapping: S6  |  Item-specific external verification: PENDING</w:t>
      </w:r>
    </w:p>
    <w:p>
      <w:pPr>
        <w:pStyle w:val="Heading3"/>
      </w:pPr>
      <w:r>
        <w:t>Q56  •  B  •  HEAD  •  High-difficulty</w:t>
      </w:r>
    </w:p>
    <w:p>
      <w:r>
        <w:t>A. Focal optic neuritis — Usually persistent visual loss with eye pain.</w:t>
      </w:r>
    </w:p>
    <w:p>
      <w:r>
        <w:t>B. Migraine aura with cortical spreading depolarization — Gradual positive visual symptoms fit migraine aura physiology.</w:t>
      </w:r>
    </w:p>
    <w:p>
      <w:r>
        <w:t>C. Sudden arterial embolic stroke as default — Stroke deficits are often sudden and negative rather than gradually spreading stereotyped positive aura.</w:t>
      </w:r>
    </w:p>
    <w:p>
      <w:r>
        <w:t>D. Generalized absence seizure — Brief impaired awareness, not gradually spreading visual symptoms.</w:t>
      </w:r>
    </w:p>
    <w:p>
      <w:r>
        <w:t>Exam pearl: Gradual positive visual symptoms fit migraine aura physiology.</w:t>
      </w:r>
    </w:p>
    <w:p>
      <w:r>
        <w:t>Why this question matters: The clue 'A 9-year-old has episodic migraine preceded by fully reversible visual scintillations that gradually spread over mi' should lead to Migraine aura with cortical spreading depolarization, not the tempting alternative Focal optic neuritis. This distinction changes the diagnostic or management decision.</w:t>
      </w:r>
    </w:p>
    <w:p>
      <w:r>
        <w:t>Source mapping: S6  |  Item-specific external verification: PENDING</w:t>
      </w:r>
    </w:p>
    <w:p>
      <w:pPr>
        <w:pStyle w:val="Heading3"/>
      </w:pPr>
      <w:r>
        <w:t>Q57  •  C  •  HEAD  •  Clinical</w:t>
      </w:r>
    </w:p>
    <w:p>
      <w:r>
        <w:t>A. Assume functional headache because imaging is unavailable — Clinical emergency treatment cannot wait for elective imaging.</w:t>
      </w:r>
    </w:p>
    <w:p>
      <w:r>
        <w:t>B. Elective headache prophylaxis before evaluation — Does not address potentially life-threatening infection.</w:t>
      </w:r>
    </w:p>
    <w:p>
      <w:r>
        <w:t>C. Emergency evaluation and prompt treatment for suspected CNS infection — Infective red flags override a benign primary-headache assumption.</w:t>
      </w:r>
    </w:p>
    <w:p>
      <w:r>
        <w:t>D. Outpatient migraine diary only — Danger signs require immediate care.</w:t>
      </w:r>
    </w:p>
    <w:p>
      <w:r>
        <w:t>Exam pearl: Infective red flags override a benign primary-headache assumption.</w:t>
      </w:r>
    </w:p>
    <w:p>
      <w:r>
        <w:t>Why this question matters: The clue 'A child has new headache with fever, neck stiffness and altered consciousness. What is the key approach?' should lead to Emergency evaluation and prompt treatment for suspected CNS infection, not the tempting alternative Assume functional headache because imaging is unavailable. This distinction changes the diagnostic or management decision.</w:t>
      </w:r>
    </w:p>
    <w:p>
      <w:r>
        <w:t>Source mapping: S7  |  Item-specific external verification: PENDING</w:t>
      </w:r>
    </w:p>
    <w:p>
      <w:pPr>
        <w:pStyle w:val="Heading3"/>
      </w:pPr>
      <w:r>
        <w:t>Q58  •  B  •  HEAD  •  Basic</w:t>
      </w:r>
    </w:p>
    <w:p>
      <w:r>
        <w:t>A. Glasgow Coma Scale — Measures consciousness rather than chronic migraine disability.</w:t>
      </w:r>
    </w:p>
    <w:p>
      <w:r>
        <w:t>B. PedMIDAS — Pediatric Migraine Disability Assessment quantifies functional impact over 3 months.</w:t>
      </w:r>
    </w:p>
    <w:p>
      <w:r>
        <w:t>C. GMFCS — Classifies gross motor function in cerebral palsy.</w:t>
      </w:r>
    </w:p>
    <w:p>
      <w:r>
        <w:t>D. HINE — Neurological examination in infants.</w:t>
      </w:r>
    </w:p>
    <w:p>
      <w:r>
        <w:t>Exam pearl: Pediatric Migraine Disability Assessment quantifies functional impact over 3 months.</w:t>
      </w:r>
    </w:p>
    <w:p>
      <w:r>
        <w:t>Why this question matters: The clue 'An adolescent with migraine has 3 months of significant school absence. Which tool assesses headache-related disabi' should lead to PedMIDAS, not the tempting alternative Glasgow Coma Scale. This distinction changes the diagnostic or management decision.</w:t>
      </w:r>
    </w:p>
    <w:p>
      <w:r>
        <w:t>Source mapping: S6  |  Item-specific external verification: PENDING</w:t>
      </w:r>
    </w:p>
    <w:p>
      <w:pPr>
        <w:pStyle w:val="Heading3"/>
      </w:pPr>
      <w:r>
        <w:t>Q59  •  D  •  ICP  •  Clinical</w:t>
      </w:r>
    </w:p>
    <w:p>
      <w:r>
        <w:t>A. Simple dehydration — Usually causes sunken, not bulging, fontanelle.</w:t>
      </w:r>
    </w:p>
    <w:p>
      <w:r>
        <w:t>B. Typical tension-type headache — Does not explain head growth and sunset gaze.</w:t>
      </w:r>
    </w:p>
    <w:p>
      <w:r>
        <w:t>C. Isolated NF1 café-au-lait macules — No association with this acute constellation.</w:t>
      </w:r>
    </w:p>
    <w:p>
      <w:r>
        <w:t>D. Hydrocephalus with raised intracranial pressure — Infantile cranial sutures permit head enlargement while pressure rises.</w:t>
      </w:r>
    </w:p>
    <w:p>
      <w:r>
        <w:t>Exam pearl: Infantile cranial sutures permit head enlargement while pressure rises.</w:t>
      </w:r>
    </w:p>
    <w:p>
      <w:r>
        <w:t>Why this question matters: The clue 'An infant has rapidly increasing head circumference, bulging fontanelle and sunset eyes. Which pathophysiology is m' should lead to Hydrocephalus with raised intracranial pressure, not the tempting alternative Simple dehydration. This distinction changes the diagnostic or management decision.</w:t>
      </w:r>
    </w:p>
    <w:p>
      <w:r>
        <w:t>Source mapping: S7  |  Item-specific external verification: PENDING</w:t>
      </w:r>
    </w:p>
    <w:p>
      <w:pPr>
        <w:pStyle w:val="Heading3"/>
      </w:pPr>
      <w:r>
        <w:t>Q60  •  A  •  ICP  •  Integrated</w:t>
      </w:r>
    </w:p>
    <w:p>
      <w:r>
        <w:t>A. Urgent neuroimaging and specialist assessment — Mass effect/obstructive hydrocephalus can make LP dangerous.</w:t>
      </w:r>
    </w:p>
    <w:p>
      <w:r>
        <w:t>B. Routine EEG — Does not establish LP safety.</w:t>
      </w:r>
    </w:p>
    <w:p>
      <w:r>
        <w:t>C. Home observation for 48 hours — Progressive raised-ICP signs need urgent care.</w:t>
      </w:r>
    </w:p>
    <w:p>
      <w:r>
        <w:t>D. Immediate diagnostic lumbar puncture — May precipitate herniation with a mass lesion.</w:t>
      </w:r>
    </w:p>
    <w:p>
      <w:r>
        <w:t>Exam pearl: Mass effect/obstructive hydrocephalus can make LP dangerous.</w:t>
      </w:r>
    </w:p>
    <w:p>
      <w:r>
        <w:t>Why this question matters: The clue 'A child with progressive headache, vomiting, papilledema and focal deficit has suspected posterior fossa mass. What' should lead to Urgent neuroimaging and specialist assessment, not the tempting alternative Routine EEG. This distinction changes the diagnostic or management decision.</w:t>
      </w:r>
    </w:p>
    <w:p>
      <w:r>
        <w:t>Source mapping: S7  |  Item-specific external verification: PENDING</w:t>
      </w:r>
    </w:p>
    <w:p>
      <w:pPr>
        <w:pStyle w:val="Heading3"/>
      </w:pPr>
      <w:r>
        <w:t>Q61  •  A  •  ICP  •  High-difficulty</w:t>
      </w:r>
    </w:p>
    <w:p>
      <w:r>
        <w:t>A. Possible shunt malfunction or infection requiring urgent evaluation — Shunt complications can present with these nonspecific symptoms.</w:t>
      </w:r>
    </w:p>
    <w:p>
      <w:r>
        <w:t>B. Fever excludes mechanical obstruction — Infection and obstruction may coexist.</w:t>
      </w:r>
    </w:p>
    <w:p>
      <w:r>
        <w:t>C. Normal skin over the shunt excludes infection — Deep shunt infection may lack external signs.</w:t>
      </w:r>
    </w:p>
    <w:p>
      <w:r>
        <w:t>D. A shunt rules out hydrocephalus recurrence — Obstruction or infection may occur.</w:t>
      </w:r>
    </w:p>
    <w:p>
      <w:r>
        <w:t>Exam pearl: Shunt complications can present with these nonspecific symptoms.</w:t>
      </w:r>
    </w:p>
    <w:p>
      <w:r>
        <w:t>Why this question matters: The clue 'A child with VP shunt develops headache, vomiting, lethargy and fever. What is the safest interpretation?' should lead to Possible shunt malfunction or infection requiring urgent evaluation, not the tempting alternative Fever excludes mechanical obstruction. This distinction changes the diagnostic or management decision.</w:t>
      </w:r>
    </w:p>
    <w:p>
      <w:r>
        <w:t>Source mapping: S8  |  Item-specific external verification: PENDING</w:t>
      </w:r>
    </w:p>
    <w:p>
      <w:pPr>
        <w:pStyle w:val="Heading3"/>
      </w:pPr>
      <w:r>
        <w:t>Q62  •  A  •  ICP  •  Conceptual</w:t>
      </w:r>
    </w:p>
    <w:p>
      <w:r>
        <w:t>A. Cerebral aqueduct — Aqueductal obstruction enlarges upstream lateral and third ventricles while fourth remains normal.</w:t>
      </w:r>
    </w:p>
    <w:p>
      <w:r>
        <w:t>B. Foramina of Luschka/Magendie — Outlet obstruction often enlarges all four ventricles.</w:t>
      </w:r>
    </w:p>
    <w:p>
      <w:r>
        <w:t>C. Arachnoid granulations alone — Communicating impairment usually affects the entire ventricular system.</w:t>
      </w:r>
    </w:p>
    <w:p>
      <w:r>
        <w:t>D. Lumbar thecal sac — Does not create isolated tri-ventricular enlargement.</w:t>
      </w:r>
    </w:p>
    <w:p>
      <w:r>
        <w:t>Exam pearl: Aqueductal obstruction enlarges upstream lateral and third ventricles while fourth remains normal.</w:t>
      </w:r>
    </w:p>
    <w:p>
      <w:r>
        <w:t>Why this question matters: The clue 'A child has lateral and third ventricular enlargement with a normal fourth ventricle. Where is the likely CSF block' should lead to Cerebral aqueduct, not the tempting alternative Foramina of Luschka/Magendie. This distinction changes the diagnostic or management decision.</w:t>
      </w:r>
    </w:p>
    <w:p>
      <w:r>
        <w:t>Source mapping: S8  |  Item-specific external verification: PENDING</w:t>
      </w:r>
    </w:p>
    <w:p>
      <w:pPr>
        <w:pStyle w:val="Heading3"/>
      </w:pPr>
      <w:r>
        <w:t>Q63  •  D  •  ICP  •  Clinical</w:t>
      </w:r>
    </w:p>
    <w:p>
      <w:r>
        <w:t>A. Chiari I as obligatory lesion — Chiari I differs anatomically and is not the typical association.</w:t>
      </w:r>
    </w:p>
    <w:p>
      <w:r>
        <w:t>B. Dandy–Walker malformation — Posterior fossa cystic malformation with vermian anomaly is distinct.</w:t>
      </w:r>
    </w:p>
    <w:p>
      <w:r>
        <w:t>C. Holoprosencephaly — Forebrain cleavage defect is a different embryologic disorder.</w:t>
      </w:r>
    </w:p>
    <w:p>
      <w:r>
        <w:t>D. Chiari II malformation — Myelomeningocele is strongly associated with Chiari II hindbrain herniation.</w:t>
      </w:r>
    </w:p>
    <w:p>
      <w:r>
        <w:t>Exam pearl: Myelomeningocele is strongly associated with Chiari II hindbrain herniation.</w:t>
      </w:r>
    </w:p>
    <w:p>
      <w:r>
        <w:t>Why this question matters: The clue 'A term newborn has congenital hydrocephalus and myelomeningocele. Which associated hindbrain anomaly is common?' should lead to Chiari II malformation, not the tempting alternative Chiari I as obligatory lesion. This distinction changes the diagnostic or management decision.</w:t>
      </w:r>
    </w:p>
    <w:p>
      <w:r>
        <w:t>Source mapping: S8  |  Item-specific external verification: PENDING</w:t>
      </w:r>
    </w:p>
    <w:p>
      <w:pPr>
        <w:pStyle w:val="Heading3"/>
      </w:pPr>
      <w:r>
        <w:t>Q64  •  D  •  ICP  •  Conceptual</w:t>
      </w:r>
    </w:p>
    <w:p>
      <w:r>
        <w:t>A. Congenital aqueductal stenosis — An obstructive mechanism unrelated to postmeningitic scarring.</w:t>
      </w:r>
    </w:p>
    <w:p>
      <w:r>
        <w:t>B. Optic glioma — Does not directly explain postinfectious communicating hydrocephalus.</w:t>
      </w:r>
    </w:p>
    <w:p>
      <w:r>
        <w:t>C. Choroid plexus absence — Would reduce, not increase, CSF production.</w:t>
      </w:r>
    </w:p>
    <w:p>
      <w:r>
        <w:t>D. Impaired CSF absorption due to arachnoid scarring — Postinflammatory adhesions impair CSF resorption.</w:t>
      </w:r>
    </w:p>
    <w:p>
      <w:r>
        <w:t>Exam pearl: Postinflammatory adhesions impair CSF resorption.</w:t>
      </w:r>
    </w:p>
    <w:p>
      <w:r>
        <w:t>Why this question matters: The clue 'A child has communicating hydrocephalus following bacterial meningitis. Which mechanism best explains it?' should lead to Impaired CSF absorption due to arachnoid scarring, not the tempting alternative Congenital aqueductal stenosis. This distinction changes the diagnostic or management decision.</w:t>
      </w:r>
    </w:p>
    <w:p>
      <w:r>
        <w:t>Source mapping: S8  |  Item-specific external verification: PENDING</w:t>
      </w:r>
    </w:p>
    <w:p>
      <w:pPr>
        <w:pStyle w:val="Heading3"/>
      </w:pPr>
      <w:r>
        <w:t>Q65  •  C  •  ICP  •  High-difficulty</w:t>
      </w:r>
    </w:p>
    <w:p>
      <w:r>
        <w:t>A. Intracranial pressure must be normal — Signs are age-dependent.</w:t>
      </w:r>
    </w:p>
    <w:p>
      <w:r>
        <w:t>B. No imaging is needed if the fontanelle is open — Progressive macrocephaly needs assessment.</w:t>
      </w:r>
    </w:p>
    <w:p>
      <w:r>
        <w:t>C. Papilledema may be absent in infants despite significant hydrocephalus — Open sutures and age alter presentation; serial head growth matters.</w:t>
      </w:r>
    </w:p>
    <w:p>
      <w:r>
        <w:t>D. Hydrocephalus is excluded — Normal fundus does not rule it out.</w:t>
      </w:r>
    </w:p>
    <w:p>
      <w:r>
        <w:t>Exam pearl: Open sutures and age alter presentation; serial head growth matters.</w:t>
      </w:r>
    </w:p>
    <w:p>
      <w:r>
        <w:t>Why this question matters: The clue 'An infant with hydrocephalus has increasing head circumference but no papilledema. Which conclusion is best?' should lead to Papilledema may be absent in infants despite significant hydrocephalus, not the tempting alternative Intracranial pressure must be normal. This distinction changes the diagnostic or management decision.</w:t>
      </w:r>
    </w:p>
    <w:p>
      <w:r>
        <w:t>Source mapping: S8  |  Item-specific external verification: PENDING</w:t>
      </w:r>
    </w:p>
    <w:p>
      <w:pPr>
        <w:pStyle w:val="Heading3"/>
      </w:pPr>
      <w:r>
        <w:t>Q66  •  C  •  ICP  •  High-difficulty</w:t>
      </w:r>
    </w:p>
    <w:p>
      <w:r>
        <w:t>A. Isolated optic neuritis — Does not explain gait ataxia and vomiting.</w:t>
      </w:r>
    </w:p>
    <w:p>
      <w:r>
        <w:t>B. Benign tension headache — Focal neurologic signs are incompatible with simple tension headache.</w:t>
      </w:r>
    </w:p>
    <w:p>
      <w:r>
        <w:t>C. Posterior fossa lesion with raised ICP — Ataxia, abducens palsy and morning vomiting warrant urgent neuroimaging.</w:t>
      </w:r>
    </w:p>
    <w:p>
      <w:r>
        <w:t>D. Uncomplicated abdominal migraine — Focal neurologic deficits are red flags.</w:t>
      </w:r>
    </w:p>
    <w:p>
      <w:r>
        <w:t>Exam pearl: Ataxia, abducens palsy and morning vomiting warrant urgent neuroimaging.</w:t>
      </w:r>
    </w:p>
    <w:p>
      <w:r>
        <w:t>Why this question matters: The clue 'A school-aged child has morning vomiting, gait ataxia and sixth-nerve palsy. Which concern dominates?' should lead to Posterior fossa lesion with raised ICP, not the tempting alternative Isolated optic neuritis. This distinction changes the diagnostic or management decision.</w:t>
      </w:r>
    </w:p>
    <w:p>
      <w:r>
        <w:t>Source mapping: S7  |  Item-specific external verification: PENDING</w:t>
      </w:r>
    </w:p>
    <w:p>
      <w:pPr>
        <w:pStyle w:val="Heading3"/>
      </w:pPr>
      <w:r>
        <w:t>Q67  •  D  •  ICP  •  Clinical</w:t>
      </w:r>
    </w:p>
    <w:p>
      <w:r>
        <w:t>A. Uncomplicated febrile seizure — The sustained triad suggests intracranial crisis.</w:t>
      </w:r>
    </w:p>
    <w:p>
      <w:r>
        <w:t>B. Simple vasovagal syncope — Usually hypotension and bradycardia, not hypertension.</w:t>
      </w:r>
    </w:p>
    <w:p>
      <w:r>
        <w:t>C. Typical migraine aura — Does not produce this systemic autonomic triad.</w:t>
      </w:r>
    </w:p>
    <w:p>
      <w:r>
        <w:t>D. Cushing response to critically raised ICP — This late triad suggests impending herniation physiology.</w:t>
      </w:r>
    </w:p>
    <w:p>
      <w:r>
        <w:t>Exam pearl: This late triad suggests impending herniation physiology.</w:t>
      </w:r>
    </w:p>
    <w:p>
      <w:r>
        <w:t>Why this question matters: The clue 'A child with acute neurologic deterioration has hypertension, bradycardia and irregular respiration. Which interpre' should lead to Cushing response to critically raised ICP, not the tempting alternative Uncomplicated febrile seizure. This distinction changes the diagnostic or management decision.</w:t>
      </w:r>
    </w:p>
    <w:p>
      <w:r>
        <w:t>Source mapping: S7  |  Item-specific external verification: PENDING</w:t>
      </w:r>
    </w:p>
    <w:p>
      <w:pPr>
        <w:pStyle w:val="Heading3"/>
      </w:pPr>
      <w:r>
        <w:t>Q68  •  B  •  ICP  •  Integrated</w:t>
      </w:r>
    </w:p>
    <w:p>
      <w:r>
        <w:t>A. Plain skull radiograph alone — Does not assess venous sinus patency.</w:t>
      </w:r>
    </w:p>
    <w:p>
      <w:r>
        <w:t>B. MR venography alongside brain imaging — Venous sinus thrombosis can mimic intracranial hypertension.</w:t>
      </w:r>
    </w:p>
    <w:p>
      <w:r>
        <w:t>C. Routine nerve-conduction study — Tests peripheral nerves, not cerebral venous outflow.</w:t>
      </w:r>
    </w:p>
    <w:p>
      <w:r>
        <w:t>D. Barium swallow — No relevance to intracranial pressure.</w:t>
      </w:r>
    </w:p>
    <w:p>
      <w:r>
        <w:t>Exam pearl: Venous sinus thrombosis can mimic intracranial hypertension.</w:t>
      </w:r>
    </w:p>
    <w:p>
      <w:r>
        <w:t>Why this question matters: The clue 'An older child has papilledema, headache and normal brain parenchymal MRI; venous sinus thrombosis is a considerati' should lead to MR venography alongside brain imaging, not the tempting alternative Plain skull radiograph alone. This distinction changes the diagnostic or management decision.</w:t>
      </w:r>
    </w:p>
    <w:p>
      <w:r>
        <w:t>Source mapping: S7  |  Item-specific external verification: PENDING</w:t>
      </w:r>
    </w:p>
    <w:p>
      <w:pPr>
        <w:pStyle w:val="Heading3"/>
      </w:pPr>
      <w:r>
        <w:t>Q69  •  D  •  TUMOR  •  Clinical</w:t>
      </w:r>
    </w:p>
    <w:p>
      <w:r>
        <w:t>A. Craniopharyngioma — Typically suprasellar with visual/endocrine symptoms.</w:t>
      </w:r>
    </w:p>
    <w:p>
      <w:r>
        <w:t>B. Pituitary microadenoma — Unlikely to cause midline cerebellar mass.</w:t>
      </w:r>
    </w:p>
    <w:p>
      <w:r>
        <w:t>C. Optic pathway glioma — Anterior visual pathway location is different.</w:t>
      </w:r>
    </w:p>
    <w:p>
      <w:r>
        <w:t>D. Medulloblastoma — A malignant embryonal posterior fossa tumor can cause ataxia and obstructive hydrocephalus.</w:t>
      </w:r>
    </w:p>
    <w:p>
      <w:r>
        <w:t>Exam pearl: A malignant embryonal posterior fossa tumor can cause ataxia and obstructive hydrocephalus.</w:t>
      </w:r>
    </w:p>
    <w:p>
      <w:r>
        <w:t>Why this question matters: The clue 'A 7-year-old has truncal ataxia, morning emesis and a midline cerebellar mass. Which tumor is a key differential?' should lead to Medulloblastoma, not the tempting alternative Craniopharyngioma. This distinction changes the diagnostic or management decision.</w:t>
      </w:r>
    </w:p>
    <w:p>
      <w:r>
        <w:t>Source mapping: S9  |  Item-specific external verification: PENDING</w:t>
      </w:r>
    </w:p>
    <w:p>
      <w:pPr>
        <w:pStyle w:val="Heading3"/>
      </w:pPr>
      <w:r>
        <w:t>Q70  •  B  •  TUMOR  •  Clinical</w:t>
      </w:r>
    </w:p>
    <w:p>
      <w:r>
        <w:t>A. Craniopharyngioma — Usually suprasellar.</w:t>
      </w:r>
    </w:p>
    <w:p>
      <w:r>
        <w:t>B. Ependymoma — Posterior fossa ependymomas may extend through ventricular outlets.</w:t>
      </w:r>
    </w:p>
    <w:p>
      <w:r>
        <w:t>C. Optic pathway glioma — Located along optic pathways.</w:t>
      </w:r>
    </w:p>
    <w:p>
      <w:r>
        <w:t>D. Diffuse midline glioma of pons — Infiltrative brainstem tumor, not fourth-ventricle outlet mass.</w:t>
      </w:r>
    </w:p>
    <w:p>
      <w:r>
        <w:t>Exam pearl: Posterior fossa ependymomas may extend through ventricular outlets.</w:t>
      </w:r>
    </w:p>
    <w:p>
      <w:r>
        <w:t>Why this question matters: The clue 'A child has a fourth-ventricular tumor that extends through the foramina of Luschka. Which diagnosis is classically' should lead to Ependymoma, not the tempting alternative Craniopharyngioma. This distinction changes the diagnostic or management decision.</w:t>
      </w:r>
    </w:p>
    <w:p>
      <w:r>
        <w:t>Source mapping: S9  |  Item-specific external verification: PENDING</w:t>
      </w:r>
    </w:p>
    <w:p>
      <w:pPr>
        <w:pStyle w:val="Heading3"/>
      </w:pPr>
      <w:r>
        <w:t>Q71  •  B  •  TUMOR  •  Clinical</w:t>
      </w:r>
    </w:p>
    <w:p>
      <w:r>
        <w:t>A. Medulloblastoma — Typically posterior fossa.</w:t>
      </w:r>
    </w:p>
    <w:p>
      <w:r>
        <w:t>B. Adamantinomatous craniopharyngioma — Calcified cystic suprasellar mass with endocrine/visual signs is characteristic.</w:t>
      </w:r>
    </w:p>
    <w:p>
      <w:r>
        <w:t>C. Cerebellar pilocytic astrocytoma — Cerebellar cyst/mural nodule pattern rather than suprasellar calcified lesion.</w:t>
      </w:r>
    </w:p>
    <w:p>
      <w:r>
        <w:t>D. Pineoblastoma — Pineal region with vertical gaze dysfunction.</w:t>
      </w:r>
    </w:p>
    <w:p>
      <w:r>
        <w:t>Exam pearl: Calcified cystic suprasellar mass with endocrine/visual signs is characteristic.</w:t>
      </w:r>
    </w:p>
    <w:p>
      <w:r>
        <w:t>Why this question matters: The clue 'A 9-year-old has growth failure, bitemporal visual field loss and calcified cystic suprasellar mass. Which diagnosi' should lead to Adamantinomatous craniopharyngioma, not the tempting alternative Medulloblastoma. This distinction changes the diagnostic or management decision.</w:t>
      </w:r>
    </w:p>
    <w:p>
      <w:r>
        <w:t>Source mapping: S9  |  Item-specific external verification: PENDING</w:t>
      </w:r>
    </w:p>
    <w:p>
      <w:pPr>
        <w:pStyle w:val="Heading3"/>
      </w:pPr>
      <w:r>
        <w:t>Q72  •  D  •  TUMOR  •  Clinical</w:t>
      </w:r>
    </w:p>
    <w:p>
      <w:r>
        <w:t>A. Suprasellar germinoma — Different location and imaging pattern.</w:t>
      </w:r>
    </w:p>
    <w:p>
      <w:r>
        <w:t>B. Diffuse midline glioma H3 K27-altered — Infiltrative midline aggressive tumor.</w:t>
      </w:r>
    </w:p>
    <w:p>
      <w:r>
        <w:t>C. Medulloblastoma — Usually solid hypercellular embryonal tumor.</w:t>
      </w:r>
    </w:p>
    <w:p>
      <w:r>
        <w:t>D. Pilocytic astrocytoma — Circumscribed low-grade astrocytoma often shows cyst with mural nodule.</w:t>
      </w:r>
    </w:p>
    <w:p>
      <w:r>
        <w:t>Exam pearl: Circumscribed low-grade astrocytoma often shows cyst with mural nodule.</w:t>
      </w:r>
    </w:p>
    <w:p>
      <w:r>
        <w:t>Why this question matters: The clue 'A child has a cystic cerebellar lesion with enhancing mural nodule and relatively indolent course. Which tumor is m' should lead to Pilocytic astrocytoma, not the tempting alternative Suprasellar germinoma. This distinction changes the diagnostic or management decision.</w:t>
      </w:r>
    </w:p>
    <w:p>
      <w:r>
        <w:t>Source mapping: S9  |  Item-specific external verification: PENDING</w:t>
      </w:r>
    </w:p>
    <w:p>
      <w:pPr>
        <w:pStyle w:val="Heading3"/>
      </w:pPr>
      <w:r>
        <w:t>Q73  •  A  •  TUMOR  •  Clinical</w:t>
      </w:r>
    </w:p>
    <w:p>
      <w:r>
        <w:t>A. Diffuse midline glioma, H3 K27-altered (where molecularly confirmed) — Diffuse infiltrative pontine phenotype is high-risk; molecular classification requires testing.</w:t>
      </w:r>
    </w:p>
    <w:p>
      <w:r>
        <w:t>B. Choroid plexus papilloma — Ventricular tumor with CSF overproduction.</w:t>
      </w:r>
    </w:p>
    <w:p>
      <w:r>
        <w:t>C. Craniopharyngioma — Suprasellar mass.</w:t>
      </w:r>
    </w:p>
    <w:p>
      <w:r>
        <w:t>D. Pilocytic astrocytoma of cerebellar hemisphere — Circumscribed cerebellar tumor has different location.</w:t>
      </w:r>
    </w:p>
    <w:p>
      <w:r>
        <w:t>Exam pearl: Diffuse infiltrative pontine phenotype is high-risk; molecular classification requires testing.</w:t>
      </w:r>
    </w:p>
    <w:p>
      <w:r>
        <w:t>Why this question matters: The clue 'A child has progressive cranial neuropathies and long-tract signs; MRI shows diffusely expanded pons. Which tumor c' should lead to Diffuse midline glioma, H3 K27-altered (where molecularly confirmed), not the tempting alternative Choroid plexus papilloma. This distinction changes the diagnostic or management decision.</w:t>
      </w:r>
    </w:p>
    <w:p>
      <w:r>
        <w:t>Source mapping: S9  |  Item-specific external verification: PENDING</w:t>
      </w:r>
    </w:p>
    <w:p>
      <w:pPr>
        <w:pStyle w:val="Heading3"/>
      </w:pPr>
      <w:r>
        <w:t>Q74  •  D  •  TUMOR  •  Clinical</w:t>
      </w:r>
    </w:p>
    <w:p>
      <w:r>
        <w:t>A. Wallenberg syndrome — Lateral medullary deficits.</w:t>
      </w:r>
    </w:p>
    <w:p>
      <w:r>
        <w:t>B. Internuclear ophthalmoplegia — Horizontal gaze disconjugacy from MLF lesion.</w:t>
      </w:r>
    </w:p>
    <w:p>
      <w:r>
        <w:t>C. Horner syndrome — Ptosis/miosis/anhidrosis due to sympathetic pathway injury.</w:t>
      </w:r>
    </w:p>
    <w:p>
      <w:r>
        <w:t>D. Parinaud dorsal midbrain syndrome — Vertical gaze palsy with pineal compression is classic.</w:t>
      </w:r>
    </w:p>
    <w:p>
      <w:r>
        <w:t>Exam pearl: Vertical gaze palsy with pineal compression is classic.</w:t>
      </w:r>
    </w:p>
    <w:p>
      <w:r>
        <w:t>Why this question matters: The clue 'A 10-year-old has a pineal region mass, hydrocephalus and impaired upward gaze. Which named sign is suggested?' should lead to Parinaud dorsal midbrain syndrome, not the tempting alternative Wallenberg syndrome. This distinction changes the diagnostic or management decision.</w:t>
      </w:r>
    </w:p>
    <w:p>
      <w:r>
        <w:t>Source mapping: S9  |  Item-specific external verification: PENDING</w:t>
      </w:r>
    </w:p>
    <w:p>
      <w:pPr>
        <w:pStyle w:val="Heading3"/>
      </w:pPr>
      <w:r>
        <w:t>Q75  •  A  •  TUMOR  •  High-difficulty</w:t>
      </w:r>
    </w:p>
    <w:p>
      <w:r>
        <w:t>A. Risk of CSF dissemination to spinal leptomeninges — Medulloblastoma can seed through CSF and staging guides risk and treatment.</w:t>
      </w:r>
    </w:p>
    <w:p>
      <w:r>
        <w:t>B. It diagnoses NF1 simultaneously — No relationship to NF1 diagnostic criteria.</w:t>
      </w:r>
    </w:p>
    <w:p>
      <w:r>
        <w:t>C. It eliminates need for brain MRI — Primary-site imaging remains essential.</w:t>
      </w:r>
    </w:p>
    <w:p>
      <w:r>
        <w:t>D. It replaces histopathology and molecular typing — Staging complements, not substitutes, tumor classification.</w:t>
      </w:r>
    </w:p>
    <w:p>
      <w:r>
        <w:t>Exam pearl: Medulloblastoma can seed through CSF and staging guides risk and treatment.</w:t>
      </w:r>
    </w:p>
    <w:p>
      <w:r>
        <w:t>Why this question matters: The clue 'A child with suspected medulloblastoma has undergone initial stabilization. Why is neuraxis staging important?' should lead to Risk of CSF dissemination to spinal leptomeninges, not the tempting alternative It diagnoses NF1 simultaneously. This distinction changes the diagnostic or management decision.</w:t>
      </w:r>
    </w:p>
    <w:p>
      <w:r>
        <w:t>Source mapping: S9  |  Item-specific external verification: PENDING</w:t>
      </w:r>
    </w:p>
    <w:p>
      <w:pPr>
        <w:pStyle w:val="Heading1"/>
      </w:pPr>
      <w:r>
        <w:t>Notebook retest explanations and source identity</w:t>
      </w:r>
    </w:p>
    <w:p>
      <w:r>
        <w:t>Original failed question: ERR-D10-Q8 | R1 repeat-repair overdue | Topic: A term infant has low plasma glucose at 60 hours and another at 80 hours. Which statement corre</w:t>
      </w:r>
    </w:p>
    <w:p>
      <w:pPr>
        <w:pStyle w:val="Heading3"/>
      </w:pPr>
      <w:r>
        <w:t>RT01  •  C  •  NOTEBOOK  •  Retest</w:t>
      </w:r>
    </w:p>
    <w:p>
      <w:r>
        <w:t>A. Both societies use 48 hours as the end of transition — CPS uses a 72-hour transitional period.</w:t>
      </w:r>
    </w:p>
    <w:p>
      <w:r>
        <w:t>B. PES 48 means a plasma glucose threshold of 48 mg/dL — The cited 48 is a time boundary, not concentration.</w:t>
      </w:r>
    </w:p>
    <w:p>
      <w:r>
        <w:t>C. CPS transitional threshold is defined through 72 hours; PES considers persistent-disorder evaluation after 48 hours — The time boundaries serve different purposes and are not glucose values.</w:t>
      </w:r>
    </w:p>
    <w:p>
      <w:r>
        <w:t>D. CPS 72 means the required glucose is 72 mmol/L — The number refers to hours of life, not glucose units.</w:t>
      </w:r>
    </w:p>
    <w:p>
      <w:r>
        <w:t>Exam pearl: The time boundaries serve different purposes and are not glucose values.</w:t>
      </w:r>
    </w:p>
    <w:p>
      <w:r>
        <w:t>Why this question matters: The clue 'A term infant has low plasma glucose at 60 hours and another at 80 hours. Which statement correctly distinguishes t' should lead to CPS transitional threshold is defined through 72 hours; PES considers persistent-disorder evaluation after 48 hours, not the tempting alternative Both societies use 48 hours as the end of transition. This distinction changes the diagnostic or management decision.</w:t>
      </w:r>
    </w:p>
    <w:p>
      <w:r>
        <w:t>Source mapping: S10  |  Item-specific external verification: PENDING</w:t>
      </w:r>
    </w:p>
    <w:p>
      <w:r>
        <w:t>Original failed question: ERR-D14-Q30 | R1 overdue | Topic: A 9.5-kg child with complicated SAM is prescribed F-75 at 120 mL/kg/day in 12 equal feeds. What</w:t>
      </w:r>
    </w:p>
    <w:p>
      <w:pPr>
        <w:pStyle w:val="Heading3"/>
      </w:pPr>
      <w:r>
        <w:t>RT02  •  D  •  NOTEBOOK  •  Retest</w:t>
      </w:r>
    </w:p>
    <w:p>
      <w:r>
        <w:t>A. 120 mL/day — Confuses weight-adjusted volume with unit rate.</w:t>
      </w:r>
    </w:p>
    <w:p>
      <w:r>
        <w:t>B. 95 mL/day — This is the volume per feed, not per day.</w:t>
      </w:r>
    </w:p>
    <w:p>
      <w:r>
        <w:t>C. 1440 mL/day — Incorrectly multiplies feed count into total prescription.</w:t>
      </w:r>
    </w:p>
    <w:p>
      <w:r>
        <w:t>D. 1140 mL/day — 9.5 × 120 = 1140 mL/day; divide by 12 only to obtain per-feed volume.</w:t>
      </w:r>
    </w:p>
    <w:p>
      <w:r>
        <w:t>Exam pearl: 9.5 × 120 = 1140 mL/day; divide by 12 only to obtain per-feed volume.</w:t>
      </w:r>
    </w:p>
    <w:p>
      <w:r>
        <w:t>Why this question matters: The clue 'A 9.5-kg child with complicated SAM is prescribed F-75 at 120 mL/kg/day in 12 equal feeds. What total daily volume ' should lead to 1140 mL/day, not the tempting alternative 120 mL/day. This distinction changes the diagnostic or management decision.</w:t>
      </w:r>
    </w:p>
    <w:p>
      <w:r>
        <w:t>Source mapping: S10  |  Item-specific external verification: PENDING</w:t>
      </w:r>
    </w:p>
    <w:p>
      <w:r>
        <w:t xml:space="preserve">Original failed question: ERR-D15-Q61 | R1 overdue | Topic: A neonate develops cataracts but minimal hepatic disease; galactose exposure is present. Which </w:t>
      </w:r>
    </w:p>
    <w:p>
      <w:pPr>
        <w:pStyle w:val="Heading3"/>
      </w:pPr>
      <w:r>
        <w:t>RT03  •  C  •  NOTEBOOK  •  Retest</w:t>
      </w:r>
    </w:p>
    <w:p>
      <w:r>
        <w:t>A. Fructokinase deficiency — Essential fructosuria is usually benign without infantile cataracts.</w:t>
      </w:r>
    </w:p>
    <w:p>
      <w:r>
        <w:t>B. GALT deficiency — Classic galactosemia often causes severe hepatic/systemic disease.</w:t>
      </w:r>
    </w:p>
    <w:p>
      <w:r>
        <w:t>C. Galactokinase (GALK1) deficiency — Galactitol-associated cataracts with limited systemic illness favor GALK1 deficiency.</w:t>
      </w:r>
    </w:p>
    <w:p>
      <w:r>
        <w:t>D. Aldolase B deficiency — Hereditary fructose intolerance follows fructose/sucrose exposure.</w:t>
      </w:r>
    </w:p>
    <w:p>
      <w:r>
        <w:t>Exam pearl: Galactitol-associated cataracts with limited systemic illness favor GALK1 deficiency.</w:t>
      </w:r>
    </w:p>
    <w:p>
      <w:r>
        <w:t>Why this question matters: The clue 'A neonate develops cataracts but minimal hepatic disease; galactose exposure is present. Which enzyme defect best f' should lead to Galactokinase (GALK1) deficiency, not the tempting alternative Fructokinase deficiency. This distinction changes the diagnostic or management decision.</w:t>
      </w:r>
    </w:p>
    <w:p>
      <w:r>
        <w:t>Source mapping: S10  |  Item-specific external verification: PENDING</w:t>
      </w:r>
    </w:p>
    <w:p>
      <w:r>
        <w:t>Original failed question: ERR-D15-Q77 | R1 overdue | Topic: A fasting 2-year-old has hypoketotic hypoglycemia and elevated C8 acylcarnitine. Which defect?</w:t>
      </w:r>
    </w:p>
    <w:p>
      <w:pPr>
        <w:pStyle w:val="Heading3"/>
      </w:pPr>
      <w:r>
        <w:t>RT04  •  D  •  NOTEBOOK  •  Retest</w:t>
      </w:r>
    </w:p>
    <w:p>
      <w:r>
        <w:t>A. MSUD — Alloisoleucine and branched-chain amino acids are key.</w:t>
      </w:r>
    </w:p>
    <w:p>
      <w:r>
        <w:t>B. VLCAD deficiency — Often shows C14:1 elevation.</w:t>
      </w:r>
    </w:p>
    <w:p>
      <w:r>
        <w:t>C. Propionic acidemia — Typically C3 propionylcarnitine elevation with metabolic acidosis.</w:t>
      </w:r>
    </w:p>
    <w:p>
      <w:r>
        <w:t>D. MCAD deficiency — C8 octanoylcarnitine is a hallmark of ACADM-related MCAD deficiency.</w:t>
      </w:r>
    </w:p>
    <w:p>
      <w:r>
        <w:t>Exam pearl: C8 octanoylcarnitine is a hallmark of ACADM-related MCAD deficiency.</w:t>
      </w:r>
    </w:p>
    <w:p>
      <w:r>
        <w:t>Why this question matters: The clue 'A fasting 2-year-old has hypoketotic hypoglycemia and elevated C8 acylcarnitine. Which defect?' should lead to MCAD deficiency, not the tempting alternative MSUD. This distinction changes the diagnostic or management decision.</w:t>
      </w:r>
    </w:p>
    <w:p>
      <w:r>
        <w:t>Source mapping: S10  |  Item-specific external verification: PENDING</w:t>
      </w:r>
    </w:p>
    <w:p>
      <w:r>
        <w:t>Original failed question: ERR-D16-Q41 | R1 overdue | Topic: During inspiration a healthy schoolchild's A2–P2 interval widens; during expiration it narrows.</w:t>
      </w:r>
    </w:p>
    <w:p>
      <w:pPr>
        <w:pStyle w:val="Heading3"/>
      </w:pPr>
      <w:r>
        <w:t>RT05  •  B  •  NOTEBOOK  •  Retest</w:t>
      </w:r>
    </w:p>
    <w:p>
      <w:r>
        <w:t>A. Paradoxical splitting — Wider in expiration, not inspiration.</w:t>
      </w:r>
    </w:p>
    <w:p>
      <w:r>
        <w:t>B. Physiological respiratory splitting of S2 — Inspiration delays P2 relative to A2.</w:t>
      </w:r>
    </w:p>
    <w:p>
      <w:r>
        <w:t>C. Single S2 due to severe pulmonary hypertension — No split would be appreciable.</w:t>
      </w:r>
    </w:p>
    <w:p>
      <w:r>
        <w:t>D. Fixed splitting due to ASD — Little respiratory variation is the discriminator.</w:t>
      </w:r>
    </w:p>
    <w:p>
      <w:r>
        <w:t>Exam pearl: Inspiration delays P2 relative to A2.</w:t>
      </w:r>
    </w:p>
    <w:p>
      <w:r>
        <w:t>Why this question matters: The clue 'During inspiration a healthy schoolchild's A2–P2 interval widens; during expiration it narrows. What is this?' should lead to Physiological respiratory splitting of S2, not the tempting alternative Paradoxical splitting. This distinction changes the diagnostic or management decision.</w:t>
      </w:r>
    </w:p>
    <w:p>
      <w:r>
        <w:t>Source mapping: S10  |  Item-specific external verification: PENDING</w:t>
      </w:r>
    </w:p>
    <w:p>
      <w:r>
        <w:t>Original failed question: ERR-D16-Q74 | R1 overdue | Topic: A cyanotic neonate has obstructed infracardiac TAPVC and severe pulmonary edema. What is the pr</w:t>
      </w:r>
    </w:p>
    <w:p>
      <w:pPr>
        <w:pStyle w:val="Heading3"/>
      </w:pPr>
      <w:r>
        <w:t>RT06  •  B  •  NOTEBOOK  •  Retest</w:t>
      </w:r>
    </w:p>
    <w:p>
      <w:r>
        <w:t>A. Routine PGE1 as definitive treatment — May worsen pulmonary congestion and does not correct obstruction.</w:t>
      </w:r>
    </w:p>
    <w:p>
      <w:r>
        <w:t>B. Urgent specialist surgical relief of pulmonary venous obstruction — Ductal patency does not relieve obstructed venous drainage.</w:t>
      </w:r>
    </w:p>
    <w:p>
      <w:r>
        <w:t>C. Wait for spontaneous improvement of pulmonary veins — Obstructed TAPVC is a surgical emergency.</w:t>
      </w:r>
    </w:p>
    <w:p>
      <w:r>
        <w:t>D. Elective balloon mitral valvotomy — Mitral valve is not the obstructed structure.</w:t>
      </w:r>
    </w:p>
    <w:p>
      <w:r>
        <w:t>Exam pearl: Ductal patency does not relieve obstructed venous drainage.</w:t>
      </w:r>
    </w:p>
    <w:p>
      <w:r>
        <w:t>Why this question matters: The clue 'A cyanotic neonate has obstructed infracardiac TAPVC and severe pulmonary edema. What is the priority?' should lead to Urgent specialist surgical relief of pulmonary venous obstruction, not the tempting alternative Routine PGE1 as definitive treatment. This distinction changes the diagnostic or management decision.</w:t>
      </w:r>
    </w:p>
    <w:p>
      <w:r>
        <w:t>Source mapping: S10  |  Item-specific external verification: PENDING</w:t>
      </w:r>
    </w:p>
    <w:p>
      <w:r>
        <w:t>Original failed question: ERR-D17-Q17 | R1 overdue | Topic: A child develops acute chest pain and pericardial effusion weeks after ASD device closure. Whic</w:t>
      </w:r>
    </w:p>
    <w:p>
      <w:pPr>
        <w:pStyle w:val="Heading3"/>
      </w:pPr>
      <w:r>
        <w:t>RT07  •  A  •  NOTEBOOK  •  Retest</w:t>
      </w:r>
    </w:p>
    <w:p>
      <w:r>
        <w:t>A. Device erosion — Rare erosion can cause pericardial effusion/tamponade and requires urgent echo and specialist assessment.</w:t>
      </w:r>
    </w:p>
    <w:p>
      <w:r>
        <w:t>B. Isolated residual trivial shunt — Does not typically explain acute hemopericardium.</w:t>
      </w:r>
    </w:p>
    <w:p>
      <w:r>
        <w:t>C. Benign postprocedure murmur — Does not explain chest pain with effusion.</w:t>
      </w:r>
    </w:p>
    <w:p>
      <w:r>
        <w:t>D. Physiologic S2 splitting — Unrelated to acute pericardial fluid.</w:t>
      </w:r>
    </w:p>
    <w:p>
      <w:r>
        <w:t>Exam pearl: Rare erosion can cause pericardial effusion/tamponade and requires urgent echo and specialist assessment.</w:t>
      </w:r>
    </w:p>
    <w:p>
      <w:r>
        <w:t>Why this question matters: The clue 'A child develops acute chest pain and pericardial effusion weeks after ASD device closure. Which complication requi' should lead to Device erosion, not the tempting alternative Isolated residual trivial shunt. This distinction changes the diagnostic or management decision.</w:t>
      </w:r>
    </w:p>
    <w:p>
      <w:r>
        <w:t>Source mapping: S10  |  Item-specific external verification: PENDING</w:t>
      </w:r>
    </w:p>
    <w:p>
      <w:r>
        <w:t>Original failed question: ERR-D17-Q22 | R1 overdue | Topic: Which ventricular septal defect anatomical subtype is most common overall, despite many muscula</w:t>
      </w:r>
    </w:p>
    <w:p>
      <w:pPr>
        <w:pStyle w:val="Heading3"/>
      </w:pPr>
      <w:r>
        <w:t>RT08  •  A  •  NOTEBOOK  •  Retest</w:t>
      </w:r>
    </w:p>
    <w:p>
      <w:r>
        <w:t>A. Perimembranous VSD — Most commonly encountered anatomical category in typical series.</w:t>
      </w:r>
    </w:p>
    <w:p>
      <w:r>
        <w:t>B. Subarterial outlet VSD — Less frequent and has specific aortic cusp risk.</w:t>
      </w:r>
    </w:p>
    <w:p>
      <w:r>
        <w:t>C. Apical muscular VSD — Can close but is not the most prevalent overall.</w:t>
      </w:r>
    </w:p>
    <w:p>
      <w:r>
        <w:t>D. Inlet VSD — Often associated with AV canal anatomy but less common overall.</w:t>
      </w:r>
    </w:p>
    <w:p>
      <w:r>
        <w:t>Exam pearl: Most commonly encountered anatomical category in typical series.</w:t>
      </w:r>
    </w:p>
    <w:p>
      <w:r>
        <w:t>Why this question matters: The clue 'Which ventricular septal defect anatomical subtype is most common overall, despite many muscular defects closing sp' should lead to Perimembranous VSD, not the tempting alternative Subarterial outlet VSD. This distinction changes the diagnostic or management decision.</w:t>
      </w:r>
    </w:p>
    <w:p>
      <w:r>
        <w:t>Source mapping: S10  |  Item-specific external verification: PENDING</w:t>
      </w:r>
    </w:p>
    <w:p>
      <w:r>
        <w:t>Original failed question: ERR-D17-Q44 | R1 overdue | Topic: On angiography a PDA has a conical shape with narrow pulmonary end. What Krichenko type?</w:t>
      </w:r>
    </w:p>
    <w:p>
      <w:pPr>
        <w:pStyle w:val="Heading3"/>
      </w:pPr>
      <w:r>
        <w:t>RT09  •  A  •  NOTEBOOK  •  Retest</w:t>
      </w:r>
    </w:p>
    <w:p>
      <w:r>
        <w:t>A. Type A — Type A denotes conical ductus, commonly encountered.</w:t>
      </w:r>
    </w:p>
    <w:p>
      <w:r>
        <w:t>B. Type D — Complex duct with multiple constrictions.</w:t>
      </w:r>
    </w:p>
    <w:p>
      <w:r>
        <w:t>C. Type C — Tubular morphology rather than conical.</w:t>
      </w:r>
    </w:p>
    <w:p>
      <w:r>
        <w:t>D. Type B — Window-like morphology rather than conical.</w:t>
      </w:r>
    </w:p>
    <w:p>
      <w:r>
        <w:t>Exam pearl: Type A denotes conical ductus, commonly encountered.</w:t>
      </w:r>
    </w:p>
    <w:p>
      <w:r>
        <w:t>Why this question matters: The clue 'On angiography a PDA has a conical shape with narrow pulmonary end. What Krichenko type?' should lead to Type A, not the tempting alternative Type D. This distinction changes the diagnostic or management decision.</w:t>
      </w:r>
    </w:p>
    <w:p>
      <w:r>
        <w:t>Source mapping: S10  |  Item-specific external verification: PENDING</w:t>
      </w:r>
    </w:p>
    <w:p>
      <w:r>
        <w:t xml:space="preserve">Original failed question: ERR-D17-Q56 | R1 overdue | Topic: An AVSD has an elongated narrowed LVOT and anteriorly positioned unwedged aorta. What produces </w:t>
      </w:r>
    </w:p>
    <w:p>
      <w:pPr>
        <w:pStyle w:val="Heading3"/>
      </w:pPr>
      <w:r>
        <w:t>RT10  •  D  •  NOTEBOOK  •  Retest</w:t>
      </w:r>
    </w:p>
    <w:p>
      <w:r>
        <w:t>A. Subpulmonary VSD alone — Does not explain the elongated LVOT anatomy.</w:t>
      </w:r>
    </w:p>
    <w:p>
      <w:r>
        <w:t>B. Primary mitral rheumatic stenosis — Not the congenital AVSD mechanism.</w:t>
      </w:r>
    </w:p>
    <w:p>
      <w:r>
        <w:t>C. Isolated valvar pulmonary stenosis — RV outflow obstruction does not create gooseneck LVOT.</w:t>
      </w:r>
    </w:p>
    <w:p>
      <w:r>
        <w:t>D. Abnormal AV junction and unwedged aorta elongating LVOT — The AVSD architecture reshapes the LV outflow tract.</w:t>
      </w:r>
    </w:p>
    <w:p>
      <w:r>
        <w:t>Exam pearl: The AVSD architecture reshapes the LV outflow tract.</w:t>
      </w:r>
    </w:p>
    <w:p>
      <w:r>
        <w:t>Why this question matters: The clue 'An AVSD has an elongated narrowed LVOT and anteriorly positioned unwedged aorta. What produces the classic goosenec' should lead to Abnormal AV junction and unwedged aorta elongating LVOT, not the tempting alternative Subpulmonary VSD alone. This distinction changes the diagnostic or management decision.</w:t>
      </w:r>
    </w:p>
    <w:p>
      <w:r>
        <w:t>Source mapping: S10  |  Item-specific external verification: PENDING</w:t>
      </w:r>
    </w:p>
    <w:p>
      <w:r>
        <w:t>Original failed question: ERR-D17-Q58 | R1 overdue | Topic: Echo shows primum ASD, a small restrictive inlet VSD and two separate AV valve orifices. Classi</w:t>
      </w:r>
    </w:p>
    <w:p>
      <w:pPr>
        <w:pStyle w:val="Heading3"/>
      </w:pPr>
      <w:r>
        <w:t>RT11  •  C  •  NOTEBOOK  •  Retest</w:t>
      </w:r>
    </w:p>
    <w:p>
      <w:r>
        <w:t>A. Partial AVSD — Partial AVSD lacks an interventricular communication.</w:t>
      </w:r>
    </w:p>
    <w:p>
      <w:r>
        <w:t>B. Complete AVSD — Complete AVSD has a common AV valve orifice.</w:t>
      </w:r>
    </w:p>
    <w:p>
      <w:r>
        <w:t>C. Intermediate/transitional AVSD — Two separate AV orifices plus small inlet VSD define transitional anatomy.</w:t>
      </w:r>
    </w:p>
    <w:p>
      <w:r>
        <w:t>D. Isolated secundum ASD — Does not involve primum septum and inlet VSD.</w:t>
      </w:r>
    </w:p>
    <w:p>
      <w:r>
        <w:t>Exam pearl: Two separate AV orifices plus small inlet VSD define transitional anatomy.</w:t>
      </w:r>
    </w:p>
    <w:p>
      <w:r>
        <w:t>Why this question matters: The clue 'Echo shows primum ASD, a small restrictive inlet VSD and two separate AV valve orifices. Classify the lesion.' should lead to Intermediate/transitional AVSD, not the tempting alternative Partial AVSD. This distinction changes the diagnostic or management decision.</w:t>
      </w:r>
    </w:p>
    <w:p>
      <w:r>
        <w:t>Source mapping: S10  |  Item-specific external verification: PENDING</w:t>
      </w:r>
    </w:p>
    <w:p>
      <w:r>
        <w:t>Original failed question: ERR-D18-Q33 | R1 overdue | Topic: A small infant with severe TOF-associated RVOTO has recurrent cyanotic spells and is unsuitable</w:t>
      </w:r>
    </w:p>
    <w:p>
      <w:pPr>
        <w:pStyle w:val="Heading3"/>
      </w:pPr>
      <w:r>
        <w:t>RT12  •  B  •  NOTEBOOK  •  Retest</w:t>
      </w:r>
    </w:p>
    <w:p>
      <w:r>
        <w:t>A. ASD device closure — Could worsen mixing and does not address RVOTO.</w:t>
      </w:r>
    </w:p>
    <w:p>
      <w:r>
        <w:t>B. RVOT stenting — Selected infants can receive RVOT stents to augment pulmonary blood flow.</w:t>
      </w:r>
    </w:p>
    <w:p>
      <w:r>
        <w:t>C. Pulmonary vein stenting — Does not relieve the RV outflow obstruction.</w:t>
      </w:r>
    </w:p>
    <w:p>
      <w:r>
        <w:t>D. Balloon mitral valvotomy — Treats mitral stenosis, not RVOTO.</w:t>
      </w:r>
    </w:p>
    <w:p>
      <w:r>
        <w:t>Exam pearl: Selected infants can receive RVOT stents to augment pulmonary blood flow.</w:t>
      </w:r>
    </w:p>
    <w:p>
      <w:r>
        <w:t>Why this question matters: The clue 'A small infant with severe TOF-associated RVOTO has recurrent cyanotic spells and is unsuitable for immediate compl' should lead to RVOT stenting, not the tempting alternative ASD device closure. This distinction changes the diagnostic or management decision.</w:t>
      </w:r>
    </w:p>
    <w:p>
      <w:r>
        <w:t>Source mapping: S10  |  Item-specific external verification: PENDING</w:t>
      </w:r>
    </w:p>
    <w:p>
      <w:r>
        <w:br w:type="page"/>
      </w:r>
    </w:p>
    <w:p>
      <w:pPr>
        <w:pStyle w:val="Heading1"/>
      </w:pPr>
      <w:r>
        <w:t>Rapid revision (&lt;10 minutes)</w:t>
      </w:r>
    </w:p>
    <w:p>
      <w:r>
        <w:t>• NF1 diagnosis can be clinical; genotype is not compulsory if revised criteria are met.</w:t>
      </w:r>
    </w:p>
    <w:p>
      <w:r>
        <w:t>• Pigmentary-only NF1 phenotype requires consideration of Legius syndrome.</w:t>
      </w:r>
    </w:p>
    <w:p>
      <w:r>
        <w:t>• NF1 optic pathway glioma management depends on function and progression.</w:t>
      </w:r>
    </w:p>
    <w:p>
      <w:r>
        <w:t>• New pain and rapid enlargement in deep neurofibroma are red flags.</w:t>
      </w:r>
    </w:p>
    <w:p>
      <w:r>
        <w:t>• TSC is a multisystem mTORopathy, not simply a skin-plus-seizure syndrome.</w:t>
      </w:r>
    </w:p>
    <w:p>
      <w:r>
        <w:t>• TSC-associated spasms require early recognition and syndrome-specific treatment.</w:t>
      </w:r>
    </w:p>
    <w:p>
      <w:r>
        <w:t>• Growing SEGA near Monro can convert surveillance into an emergency.</w:t>
      </w:r>
    </w:p>
    <w:p>
      <w:r>
        <w:t>• TSC surveillance includes TAND, renal and cardiac systems.</w:t>
      </w:r>
    </w:p>
    <w:p>
      <w:r>
        <w:t>• Sturge–Weber forehead/eyelid capillary malformation predicts eye/brain risk.</w:t>
      </w:r>
    </w:p>
    <w:p>
      <w:r>
        <w:t>• Ataxia-telangiectasia creates both immune and radiation-sensitivity hazards.</w:t>
      </w:r>
    </w:p>
    <w:p>
      <w:r>
        <w:t>• X-ALD can present as a behavioral decline before overt motor signs.</w:t>
      </w:r>
    </w:p>
    <w:p>
      <w:r>
        <w:t>• Normal cortisol now does not remove future adrenal risk in X-ALD.</w:t>
      </w:r>
    </w:p>
    <w:p>
      <w:r>
        <w:t>• Early cALD intervention timing matters more than advanced symptomatic treatment.</w:t>
      </w:r>
    </w:p>
    <w:p>
      <w:r>
        <w:t>• Low ARSA activity can be pseudodeficiency: interpret sulfatides/genetics.</w:t>
      </w:r>
    </w:p>
    <w:p>
      <w:r>
        <w:t>• Persistently reduced myelin is hypomyelination, not necessarily demyelination.</w:t>
      </w:r>
    </w:p>
    <w:p>
      <w:r>
        <w:t>• Macrocephaly plus high NAA strongly suggests Canavan disease.</w:t>
      </w:r>
    </w:p>
    <w:p>
      <w:r>
        <w:t>• Vertical gaze palsy is a high-yield clue to Niemann–Pick C.</w:t>
      </w:r>
    </w:p>
    <w:p>
      <w:r>
        <w:t>• Headache red flags override a family history of migraine.</w:t>
      </w:r>
    </w:p>
    <w:p>
      <w:r>
        <w:t>• Normal papilledema assessment does not rule out hydrocephalus in infants.</w:t>
      </w:r>
    </w:p>
    <w:p>
      <w:r>
        <w:t>• An enlarged third but normal fourth ventricle localizes obstruction to aqueduct.</w:t>
      </w:r>
    </w:p>
    <w:p>
      <w:r>
        <w:t>• VP shunt fever plus vomiting can indicate infection or obstruction.</w:t>
      </w:r>
    </w:p>
    <w:p>
      <w:r>
        <w:t>• Posterior fossa tumors may cause ataxia before obvious papilledema.</w:t>
      </w:r>
    </w:p>
    <w:p>
      <w:r>
        <w:t>• Calcified cystic suprasellar tumor with endocrine symptoms suggests craniopharyngioma.</w:t>
      </w:r>
    </w:p>
    <w:p>
      <w:r>
        <w:t>• Medulloblastoma staging must consider CSF dissemination.</w:t>
      </w:r>
    </w:p>
    <w:p>
      <w:r>
        <w:t>• Molecularly defined brain-tumor labels require molecular evidence.</w:t>
      </w:r>
    </w:p>
    <w:p>
      <w:pPr>
        <w:pStyle w:val="Heading1"/>
      </w:pPr>
      <w:r>
        <w:t>15 rank-differentiating traps</w:t>
      </w:r>
    </w:p>
    <w:p>
      <w:r>
        <w:t>1. Tempting error: NF1 requires optic glioma. Correction: False: optic glioma is only one possible criterion.</w:t>
      </w:r>
    </w:p>
    <w:p>
      <w:r>
        <w:t>2. Tempting error: All café-au-lait + freckling is definitely NF1. Correction: Legius may mimic pigmentary-only NF1.</w:t>
      </w:r>
    </w:p>
    <w:p>
      <w:r>
        <w:t>3. Tempting error: All stable NF1 optic gliomas need treatment. Correction: Visual function and progression guide decisions.</w:t>
      </w:r>
    </w:p>
    <w:p>
      <w:r>
        <w:t>4. Tempting error: TSC spasms are treated like typical absence epilepsy. Correction: Vigabatrin is preferred for TSC-associated spasms.</w:t>
      </w:r>
    </w:p>
    <w:p>
      <w:r>
        <w:t>5. Tempting error: SEGA can be ignored if previous MRI was normal. Correction: Continue surveillance during risk age.</w:t>
      </w:r>
    </w:p>
    <w:p>
      <w:r>
        <w:t>6. Tempting error: Sturge–Weber port-wine lesion is harmless cosmetic finding. Correction: Eyelid/forehead lesions may require glaucoma/neurology assessment.</w:t>
      </w:r>
    </w:p>
    <w:p>
      <w:r>
        <w:t>7. Tempting error: Ataxia-telangiectasia has no radiologic consequences. Correction: Radiosensitivity matters.</w:t>
      </w:r>
    </w:p>
    <w:p>
      <w:r>
        <w:t>8. Tempting error: Normal adrenal function excludes ALD. Correction: Adrenal insufficiency can appear later.</w:t>
      </w:r>
    </w:p>
    <w:p>
      <w:r>
        <w:t>9. Tempting error: ALD steroids reverse cerebral lesions. Correction: They replace adrenal hormones, not cerebral myelin.</w:t>
      </w:r>
    </w:p>
    <w:p>
      <w:r>
        <w:t>10. Tempting error: Any low ARSA confirms MLD. Correction: Pseudodeficiency requires exclusion.</w:t>
      </w:r>
    </w:p>
    <w:p>
      <w:r>
        <w:t>11. Tempting error: All white-matter T2 lesions mean inflammatory demyelination. Correction: Hypomyelination and storage disorders differ.</w:t>
      </w:r>
    </w:p>
    <w:p>
      <w:r>
        <w:t>12. Tempting error: Tay–Sachs typically has massive splenomegaly. Correction: Organomegaly points to other storage diseases.</w:t>
      </w:r>
    </w:p>
    <w:p>
      <w:r>
        <w:t>13. Tempting error: Normal neuro exam always makes headache benign. Correction: Red-flag history still requires assessment.</w:t>
      </w:r>
    </w:p>
    <w:p>
      <w:r>
        <w:t>14. Tempting error: Normal optic disc excludes raised ICP. Correction: Papilledema can be absent, especially in infants.</w:t>
      </w:r>
    </w:p>
    <w:p>
      <w:r>
        <w:t>15. Tempting error: Lumbar puncture is routine before imaging with posterior fossa mass. Correction: Mass effect/obstructive hydrocephalus risks herniation.</w:t>
      </w:r>
    </w:p>
    <w:p>
      <w:pPr>
        <w:pStyle w:val="Heading1"/>
      </w:pPr>
      <w:r>
        <w:t>25 Active Recall prompts — cover the answers</w:t>
      </w:r>
    </w:p>
    <w:p>
      <w:r>
        <w:t>AR01. 2021 NF1 prepubertal café-au-lait cutoff?</w:t>
        <w:br/>
        <w:t>Answer: Six or more &gt;5 mm; consider bilateral pigmentary distribution.</w:t>
      </w:r>
    </w:p>
    <w:p>
      <w:r>
        <w:t>AR02. NF1 criteria with affected parent?</w:t>
        <w:br/>
        <w:t>Answer: One listed criterion in child of affected parent.</w:t>
      </w:r>
    </w:p>
    <w:p>
      <w:r>
        <w:t>AR03. NF1 pigmentary mimic?</w:t>
        <w:br/>
        <w:t>Answer: SPRED1-related Legius syndrome.</w:t>
      </w:r>
    </w:p>
    <w:p>
      <w:r>
        <w:t>AR04. NF1 optic tumor surveillance trigger?</w:t>
        <w:br/>
        <w:t>Answer: New visual decline or progressive lesion requires expert evaluation.</w:t>
      </w:r>
    </w:p>
    <w:p>
      <w:r>
        <w:t>AR05. TSC molecular pathway?</w:t>
        <w:br/>
        <w:t>Answer: TSC1/TSC2 hamartin/tuberin disinhibition of mTORC1.</w:t>
      </w:r>
    </w:p>
    <w:p>
      <w:r>
        <w:t>AR06. TSC infantile spasms preferred initial therapy?</w:t>
        <w:br/>
        <w:t>Answer: Vigabatrin.</w:t>
      </w:r>
    </w:p>
    <w:p>
      <w:r>
        <w:t>AR07. TSC SEGA surveillance?</w:t>
        <w:br/>
        <w:t>Answer: Brain MRI every 1–3 years until 25 years if asymptomatic.</w:t>
      </w:r>
    </w:p>
    <w:p>
      <w:r>
        <w:t>AR08. SEGA anatomical danger?</w:t>
        <w:br/>
        <w:t>Answer: Foramen of Monro obstruction/hydrocephalus.</w:t>
      </w:r>
    </w:p>
    <w:p>
      <w:r>
        <w:t>AR09. Sturge–Weber ocular risk?</w:t>
        <w:br/>
        <w:t>Answer: Glaucoma.</w:t>
      </w:r>
    </w:p>
    <w:p>
      <w:r>
        <w:t>AR10. Ataxia-telangiectasia gene and marker?</w:t>
        <w:br/>
        <w:t>Answer: ATM; elevated AFP and radiosensitivity.</w:t>
      </w:r>
    </w:p>
    <w:p>
      <w:r>
        <w:t>AR11. X-ALD gene and plasma marker?</w:t>
        <w:br/>
        <w:t>Answer: ABCD1; VLCFA including C26:0.</w:t>
      </w:r>
    </w:p>
    <w:p>
      <w:r>
        <w:t>AR12. Early cALD treatment window?</w:t>
        <w:br/>
        <w:t>Answer: Minimal deficits with early inflammatory MRI; urgent expert HSCT assessment.</w:t>
      </w:r>
    </w:p>
    <w:p>
      <w:r>
        <w:t>AR13. MLD enzyme and pitfall?</w:t>
        <w:br/>
        <w:t>Answer: ARSA; pseudodeficiency without pathogenic sulfatide accumulation.</w:t>
      </w:r>
    </w:p>
    <w:p>
      <w:r>
        <w:t>AR14. Krabbe enzyme?</w:t>
        <w:br/>
        <w:t>Answer: GALC.</w:t>
      </w:r>
    </w:p>
    <w:p>
      <w:r>
        <w:t>AR15. Canavan biochemical clue?</w:t>
        <w:br/>
        <w:t>Answer: Elevated N-acetylaspartate.</w:t>
      </w:r>
    </w:p>
    <w:p>
      <w:r>
        <w:t>AR16. Alexander gene?</w:t>
        <w:br/>
        <w:t>Answer: GFAP.</w:t>
      </w:r>
    </w:p>
    <w:p>
      <w:r>
        <w:t>AR17. Pelizaeus–Merzbacher gene?</w:t>
        <w:br/>
        <w:t>Answer: PLP1.</w:t>
      </w:r>
    </w:p>
    <w:p>
      <w:r>
        <w:t>AR18. Vanishing white matter trigger?</w:t>
        <w:br/>
        <w:t>Answer: Minor febrile illness/trauma; EIF2B genes.</w:t>
      </w:r>
    </w:p>
    <w:p>
      <w:r>
        <w:t>AR19. Tay–Sachs versus Niemann–Pick A?</w:t>
        <w:br/>
        <w:t>Answer: Both may have cherry-red spot; organomegaly typical in Niemann–Pick A, not Tay–Sachs.</w:t>
      </w:r>
    </w:p>
    <w:p>
      <w:r>
        <w:t>AR20. NPC eye movement hallmark?</w:t>
        <w:br/>
        <w:t>Answer: Vertical supranuclear gaze palsy.</w:t>
      </w:r>
    </w:p>
    <w:p>
      <w:r>
        <w:t>AR21. Migraine aura temporal clue?</w:t>
        <w:br/>
        <w:t>Answer: Gradually spreading reversible neurologic symptoms over minutes.</w:t>
      </w:r>
    </w:p>
    <w:p>
      <w:r>
        <w:t>AR22. Headache red flags?</w:t>
        <w:br/>
        <w:t>Answer: Morning/waking headache, vomiting, ataxia, focal deficit, altered state, Valsalva precipitation.</w:t>
      </w:r>
    </w:p>
    <w:p>
      <w:r>
        <w:t>AR23. Aqueduct stenosis ventricles?</w:t>
        <w:br/>
        <w:t>Answer: Dilated lateral and third; fourth relatively normal.</w:t>
      </w:r>
    </w:p>
    <w:p>
      <w:r>
        <w:t>AR24. Why avoid LP in obstructive hydrocephalus?</w:t>
        <w:br/>
        <w:t>Answer: Herniation risk in mass effect; image and seek specialist advice.</w:t>
      </w:r>
    </w:p>
    <w:p>
      <w:r>
        <w:t>AR25. Medulloblastoma staging reason?</w:t>
        <w:br/>
        <w:t>Answer: CSF dissemination; neuraxis evaluation affects risk stratification.</w:t>
      </w:r>
    </w:p>
    <w:p>
      <w:pPr>
        <w:pStyle w:val="Heading2"/>
      </w:pPr>
      <w:r>
        <w:t>Notebook active-recall carry-forward</w:t>
      </w:r>
    </w:p>
    <w:p>
      <w:r>
        <w:t>Day 15 Active Recall P10/P13/P14/P16/P18 are due for conditional R2 on approximately 25–26 October ONLY if their R1 was passed; the notebook does not document a completed R1. Present them as pending, not passed or mastered. Older Day 11/13 recall queues also remain open without documented closure.</w:t>
      </w:r>
    </w:p>
    <w:p>
      <w:r>
        <w:br w:type="page"/>
      </w:r>
    </w:p>
    <w:p>
      <w:pPr>
        <w:pStyle w:val="Heading1"/>
      </w:pPr>
      <w:r>
        <w:t>V4 five-stage audit, six controls and ten acceptance gates</w:t>
      </w:r>
    </w:p>
    <w:tbl>
      <w:tblPr>
        <w:tblStyle w:val="LightShading-Accent1"/>
        <w:tblW w:type="auto" w:w="0"/>
        <w:tblLayout w:type="autofit"/>
        <w:tblLook w:firstColumn="1" w:firstRow="1" w:lastColumn="0" w:lastRow="0" w:noHBand="0" w:noVBand="1" w:val="04A0"/>
      </w:tblPr>
      <w:tblGrid>
        <w:gridCol w:w="3360"/>
        <w:gridCol w:w="3360"/>
        <w:gridCol w:w="3360"/>
      </w:tblGrid>
      <w:tr>
        <w:tc>
          <w:tcPr>
            <w:tcW w:type="dxa" w:w="3360"/>
            <w:vAlign w:val="center"/>
          </w:tcPr>
          <w:p>
            <w:r>
              <w:t>Stage</w:t>
            </w:r>
          </w:p>
        </w:tc>
        <w:tc>
          <w:tcPr>
            <w:tcW w:type="dxa" w:w="3360"/>
            <w:vAlign w:val="center"/>
          </w:tcPr>
          <w:p>
            <w:r>
              <w:t>Status</w:t>
            </w:r>
          </w:p>
        </w:tc>
        <w:tc>
          <w:tcPr>
            <w:tcW w:type="dxa" w:w="3360"/>
            <w:vAlign w:val="center"/>
          </w:tcPr>
          <w:p>
            <w:r>
              <w:t>Evidence</w:t>
            </w:r>
          </w:p>
        </w:tc>
      </w:tr>
      <w:tr>
        <w:tc>
          <w:tcPr>
            <w:tcW w:type="dxa" w:w="3360"/>
            <w:vAlign w:val="center"/>
          </w:tcPr>
          <w:p>
            <w:r>
              <w:t>1. Examiner blueprint</w:t>
            </w:r>
          </w:p>
        </w:tc>
        <w:tc>
          <w:tcPr>
            <w:tcW w:type="dxa" w:w="3360"/>
            <w:vAlign w:val="center"/>
          </w:tcPr>
          <w:p>
            <w:r>
              <w:t>PARTIAL</w:t>
            </w:r>
          </w:p>
        </w:tc>
        <w:tc>
          <w:tcPr>
            <w:tcW w:type="dxa" w:w="3360"/>
            <w:vAlign w:val="center"/>
          </w:tcPr>
          <w:p>
            <w:r>
              <w:t>75 stems present; target difficulty distribution assigned; actual discrimination not calibrated</w:t>
            </w:r>
          </w:p>
        </w:tc>
      </w:tr>
      <w:tr>
        <w:tc>
          <w:tcPr>
            <w:tcW w:type="dxa" w:w="3360"/>
            <w:vAlign w:val="center"/>
          </w:tcPr>
          <w:p>
            <w:r>
              <w:t>2. Medical/guideline/dose</w:t>
            </w:r>
          </w:p>
        </w:tc>
        <w:tc>
          <w:tcPr>
            <w:tcW w:type="dxa" w:w="3360"/>
            <w:vAlign w:val="center"/>
          </w:tcPr>
          <w:p>
            <w:r>
              <w:t>PARTIAL</w:t>
            </w:r>
          </w:p>
        </w:tc>
        <w:tc>
          <w:tcPr>
            <w:tcW w:type="dxa" w:w="3360"/>
            <w:vAlign w:val="center"/>
          </w:tcPr>
          <w:p>
            <w:r>
              <w:t>Selected authoritative sources consulted at topic level; 87 item-level audits not complete</w:t>
            </w:r>
          </w:p>
        </w:tc>
      </w:tr>
      <w:tr>
        <w:tc>
          <w:tcPr>
            <w:tcW w:type="dxa" w:w="3360"/>
            <w:vAlign w:val="center"/>
          </w:tcPr>
          <w:p>
            <w:r>
              <w:t>3. Teaching/examiner</w:t>
            </w:r>
          </w:p>
        </w:tc>
        <w:tc>
          <w:tcPr>
            <w:tcW w:type="dxa" w:w="3360"/>
            <w:vAlign w:val="center"/>
          </w:tcPr>
          <w:p>
            <w:r>
              <w:t>PARTIAL</w:t>
            </w:r>
          </w:p>
        </w:tc>
        <w:tc>
          <w:tcPr>
            <w:tcW w:type="dxa" w:w="3360"/>
            <w:vAlign w:val="center"/>
          </w:tcPr>
          <w:p>
            <w:r>
              <w:t>Four option explanations written; external examiner-quality check not performed</w:t>
            </w:r>
          </w:p>
        </w:tc>
      </w:tr>
      <w:tr>
        <w:tc>
          <w:tcPr>
            <w:tcW w:type="dxa" w:w="3360"/>
            <w:vAlign w:val="center"/>
          </w:tcPr>
          <w:p>
            <w:r>
              <w:t>4. Adversarial blind re-solve</w:t>
            </w:r>
          </w:p>
        </w:tc>
        <w:tc>
          <w:tcPr>
            <w:tcW w:type="dxa" w:w="3360"/>
            <w:vAlign w:val="center"/>
          </w:tcPr>
          <w:p>
            <w:r>
              <w:t>NOT COMPLETE</w:t>
            </w:r>
          </w:p>
        </w:tc>
        <w:tc>
          <w:tcPr>
            <w:tcW w:type="dxa" w:w="3360"/>
            <w:vAlign w:val="center"/>
          </w:tcPr>
          <w:p>
            <w:r>
              <w:t>0/87 qualifying pre-key independent resolutions; key generated with questions</w:t>
            </w:r>
          </w:p>
        </w:tc>
      </w:tr>
      <w:tr>
        <w:tc>
          <w:tcPr>
            <w:tcW w:type="dxa" w:w="3360"/>
            <w:vAlign w:val="center"/>
          </w:tcPr>
          <w:p>
            <w:r>
              <w:t>5. Rendered-page inspection</w:t>
            </w:r>
          </w:p>
        </w:tc>
        <w:tc>
          <w:tcPr>
            <w:tcW w:type="dxa" w:w="3360"/>
            <w:vAlign w:val="center"/>
          </w:tcPr>
          <w:p>
            <w:r>
              <w:t>PENDING</w:t>
            </w:r>
          </w:p>
        </w:tc>
        <w:tc>
          <w:tcPr>
            <w:tcW w:type="dxa" w:w="3360"/>
            <w:vAlign w:val="center"/>
          </w:tcPr>
          <w:p>
            <w:r>
              <w:t>Will update after page-by-page visual inspection</w:t>
            </w:r>
          </w:p>
        </w:tc>
      </w:tr>
    </w:tbl>
    <w:tbl>
      <w:tblPr>
        <w:tblStyle w:val="LightShading-Accent1"/>
        <w:tblW w:type="auto" w:w="0"/>
        <w:tblLayout w:type="autofit"/>
        <w:tblLook w:firstColumn="1" w:firstRow="1" w:lastColumn="0" w:lastRow="0" w:noHBand="0" w:noVBand="1" w:val="04A0"/>
      </w:tblPr>
      <w:tblGrid>
        <w:gridCol w:w="5040"/>
        <w:gridCol w:w="5040"/>
      </w:tblGrid>
      <w:tr>
        <w:tc>
          <w:tcPr>
            <w:tcW w:type="dxa" w:w="5040"/>
            <w:vAlign w:val="center"/>
          </w:tcPr>
          <w:p>
            <w:r>
              <w:t>Control</w:t>
            </w:r>
          </w:p>
        </w:tc>
        <w:tc>
          <w:tcPr>
            <w:tcW w:type="dxa" w:w="5040"/>
            <w:vAlign w:val="center"/>
          </w:tcPr>
          <w:p>
            <w:r>
              <w:t>Status</w:t>
            </w:r>
          </w:p>
        </w:tc>
      </w:tr>
      <w:tr>
        <w:tc>
          <w:tcPr>
            <w:tcW w:type="dxa" w:w="5040"/>
            <w:vAlign w:val="center"/>
          </w:tcPr>
          <w:p>
            <w:r>
              <w:t>Coverage traceability</w:t>
            </w:r>
          </w:p>
        </w:tc>
        <w:tc>
          <w:tcPr>
            <w:tcW w:type="dxa" w:w="5040"/>
            <w:vAlign w:val="center"/>
          </w:tcPr>
          <w:p>
            <w:r>
              <w:t>DONE at topic level</w:t>
            </w:r>
          </w:p>
        </w:tc>
      </w:tr>
      <w:tr>
        <w:tc>
          <w:tcPr>
            <w:tcW w:type="dxa" w:w="5040"/>
            <w:vAlign w:val="center"/>
          </w:tcPr>
          <w:p>
            <w:r>
              <w:t>Truthful source register</w:t>
            </w:r>
          </w:p>
        </w:tc>
        <w:tc>
          <w:tcPr>
            <w:tcW w:type="dxa" w:w="5040"/>
            <w:vAlign w:val="center"/>
          </w:tcPr>
          <w:p>
            <w:r>
              <w:t>DONE; source access limitations explicit</w:t>
            </w:r>
          </w:p>
        </w:tc>
      </w:tr>
      <w:tr>
        <w:tc>
          <w:tcPr>
            <w:tcW w:type="dxa" w:w="5040"/>
            <w:vAlign w:val="center"/>
          </w:tcPr>
          <w:p>
            <w:r>
              <w:t>Independent solving and arithmetic</w:t>
            </w:r>
          </w:p>
        </w:tc>
        <w:tc>
          <w:tcPr>
            <w:tcW w:type="dxa" w:w="5040"/>
            <w:vAlign w:val="center"/>
          </w:tcPr>
          <w:p>
            <w:r>
              <w:t>Arithmetic C3 independently recomputed; MCQ blind solving incomplete</w:t>
            </w:r>
          </w:p>
        </w:tc>
      </w:tr>
      <w:tr>
        <w:tc>
          <w:tcPr>
            <w:tcW w:type="dxa" w:w="5040"/>
            <w:vAlign w:val="center"/>
          </w:tcPr>
          <w:p>
            <w:r>
              <w:t>Difficulty calibration</w:t>
            </w:r>
          </w:p>
        </w:tc>
        <w:tc>
          <w:tcPr>
            <w:tcW w:type="dxa" w:w="5040"/>
            <w:vAlign w:val="center"/>
          </w:tcPr>
          <w:p>
            <w:r>
              <w:t>Counts pass; independent discrimination pending</w:t>
            </w:r>
          </w:p>
        </w:tc>
      </w:tr>
      <w:tr>
        <w:tc>
          <w:tcPr>
            <w:tcW w:type="dxa" w:w="5040"/>
            <w:vAlign w:val="center"/>
          </w:tcPr>
          <w:p>
            <w:r>
              <w:t>Actual notebook R1/R2/R3</w:t>
            </w:r>
          </w:p>
        </w:tc>
        <w:tc>
          <w:tcPr>
            <w:tcW w:type="dxa" w:w="5040"/>
            <w:vAlign w:val="center"/>
          </w:tcPr>
          <w:p>
            <w:r>
              <w:t>12 verified-concept retests; original concept unavailable for D5 Q4 and D15 Q31; mastery unknown</w:t>
            </w:r>
          </w:p>
        </w:tc>
      </w:tr>
      <w:tr>
        <w:tc>
          <w:tcPr>
            <w:tcW w:type="dxa" w:w="5040"/>
            <w:vAlign w:val="center"/>
          </w:tcPr>
          <w:p>
            <w:r>
              <w:t>Post-edit regression</w:t>
            </w:r>
          </w:p>
        </w:tc>
        <w:tc>
          <w:tcPr>
            <w:tcW w:type="dxa" w:w="5040"/>
            <w:vAlign w:val="center"/>
          </w:tcPr>
          <w:p>
            <w:r>
              <w:t>PENDING rendered final inspection</w:t>
            </w:r>
          </w:p>
        </w:tc>
      </w:tr>
    </w:tbl>
    <w:tbl>
      <w:tblPr>
        <w:tblStyle w:val="LightShading-Accent1"/>
        <w:tblW w:type="auto" w:w="0"/>
        <w:tblLayout w:type="autofit"/>
        <w:tblLook w:firstColumn="1" w:firstRow="1" w:lastColumn="0" w:lastRow="0" w:noHBand="0" w:noVBand="1" w:val="04A0"/>
      </w:tblPr>
      <w:tblGrid>
        <w:gridCol w:w="5040"/>
        <w:gridCol w:w="5040"/>
      </w:tblGrid>
      <w:tr>
        <w:tc>
          <w:tcPr>
            <w:tcW w:type="dxa" w:w="5040"/>
            <w:vAlign w:val="center"/>
          </w:tcPr>
          <w:p>
            <w:r>
              <w:t>V4 acceptance gate</w:t>
            </w:r>
          </w:p>
        </w:tc>
        <w:tc>
          <w:tcPr>
            <w:tcW w:type="dxa" w:w="5040"/>
            <w:vAlign w:val="center"/>
          </w:tcPr>
          <w:p>
            <w:r>
              <w:t>Current evidence</w:t>
            </w:r>
          </w:p>
        </w:tc>
      </w:tr>
      <w:tr>
        <w:tc>
          <w:tcPr>
            <w:tcW w:type="dxa" w:w="5040"/>
            <w:vAlign w:val="center"/>
          </w:tcPr>
          <w:p>
            <w:r>
              <w:t>Unique stems and nonduplicated reasoning</w:t>
            </w:r>
          </w:p>
        </w:tc>
        <w:tc>
          <w:tcPr>
            <w:tcW w:type="dxa" w:w="5040"/>
            <w:vAlign w:val="center"/>
          </w:tcPr>
          <w:p>
            <w:r>
              <w:t>Structure addressed; independent item-level clearance PENDING</w:t>
            </w:r>
          </w:p>
        </w:tc>
      </w:tr>
      <w:tr>
        <w:tc>
          <w:tcPr>
            <w:tcW w:type="dxa" w:w="5040"/>
            <w:vAlign w:val="center"/>
          </w:tcPr>
          <w:p>
            <w:r>
              <w:t>One best answer and no second-best ambiguity</w:t>
            </w:r>
          </w:p>
        </w:tc>
        <w:tc>
          <w:tcPr>
            <w:tcW w:type="dxa" w:w="5040"/>
            <w:vAlign w:val="center"/>
          </w:tcPr>
          <w:p>
            <w:r>
              <w:t>Structure addressed; independent item-level clearance PENDING</w:t>
            </w:r>
          </w:p>
        </w:tc>
      </w:tr>
      <w:tr>
        <w:tc>
          <w:tcPr>
            <w:tcW w:type="dxa" w:w="5040"/>
            <w:vAlign w:val="center"/>
          </w:tcPr>
          <w:p>
            <w:r>
              <w:t>Documented pre-key independent resolution</w:t>
            </w:r>
          </w:p>
        </w:tc>
        <w:tc>
          <w:tcPr>
            <w:tcW w:type="dxa" w:w="5040"/>
            <w:vAlign w:val="center"/>
          </w:tcPr>
          <w:p>
            <w:r>
              <w:t>Structure addressed; independent item-level clearance PENDING</w:t>
            </w:r>
          </w:p>
        </w:tc>
      </w:tr>
      <w:tr>
        <w:tc>
          <w:tcPr>
            <w:tcW w:type="dxa" w:w="5040"/>
            <w:vAlign w:val="center"/>
          </w:tcPr>
          <w:p>
            <w:r>
              <w:t>Guideline currency and India/global conflict check</w:t>
            </w:r>
          </w:p>
        </w:tc>
        <w:tc>
          <w:tcPr>
            <w:tcW w:type="dxa" w:w="5040"/>
            <w:vAlign w:val="center"/>
          </w:tcPr>
          <w:p>
            <w:r>
              <w:t>Structure addressed; independent item-level clearance PENDING</w:t>
            </w:r>
          </w:p>
        </w:tc>
      </w:tr>
      <w:tr>
        <w:tc>
          <w:tcPr>
            <w:tcW w:type="dxa" w:w="5040"/>
            <w:vAlign w:val="center"/>
          </w:tcPr>
          <w:p>
            <w:r>
              <w:t>Drug-dose/route/max/contraindication safety</w:t>
            </w:r>
          </w:p>
        </w:tc>
        <w:tc>
          <w:tcPr>
            <w:tcW w:type="dxa" w:w="5040"/>
            <w:vAlign w:val="center"/>
          </w:tcPr>
          <w:p>
            <w:r>
              <w:t>Structure addressed; independent item-level clearance PENDING</w:t>
            </w:r>
          </w:p>
        </w:tc>
      </w:tr>
      <w:tr>
        <w:tc>
          <w:tcPr>
            <w:tcW w:type="dxa" w:w="5040"/>
            <w:vAlign w:val="center"/>
          </w:tcPr>
          <w:p>
            <w:r>
              <w:t>Clinical-vignette and numeric realism</w:t>
            </w:r>
          </w:p>
        </w:tc>
        <w:tc>
          <w:tcPr>
            <w:tcW w:type="dxa" w:w="5040"/>
            <w:vAlign w:val="center"/>
          </w:tcPr>
          <w:p>
            <w:r>
              <w:t>Structure addressed; independent item-level clearance PENDING</w:t>
            </w:r>
          </w:p>
        </w:tc>
      </w:tr>
      <w:tr>
        <w:tc>
          <w:tcPr>
            <w:tcW w:type="dxa" w:w="5040"/>
            <w:vAlign w:val="center"/>
          </w:tcPr>
          <w:p>
            <w:r>
              <w:t>Four-option distractor competitiveness</w:t>
            </w:r>
          </w:p>
        </w:tc>
        <w:tc>
          <w:tcPr>
            <w:tcW w:type="dxa" w:w="5040"/>
            <w:vAlign w:val="center"/>
          </w:tcPr>
          <w:p>
            <w:r>
              <w:t>Structure addressed; independent item-level clearance PENDING</w:t>
            </w:r>
          </w:p>
        </w:tc>
      </w:tr>
      <w:tr>
        <w:tc>
          <w:tcPr>
            <w:tcW w:type="dxa" w:w="5040"/>
            <w:vAlign w:val="center"/>
          </w:tcPr>
          <w:p>
            <w:r>
              <w:t>Difficulty and discrimination calibration</w:t>
            </w:r>
          </w:p>
        </w:tc>
        <w:tc>
          <w:tcPr>
            <w:tcW w:type="dxa" w:w="5040"/>
            <w:vAlign w:val="center"/>
          </w:tcPr>
          <w:p>
            <w:r>
              <w:t>Structure addressed; independent item-level clearance PENDING</w:t>
            </w:r>
          </w:p>
        </w:tc>
      </w:tr>
      <w:tr>
        <w:tc>
          <w:tcPr>
            <w:tcW w:type="dxa" w:w="5040"/>
            <w:vAlign w:val="center"/>
          </w:tcPr>
          <w:p>
            <w:r>
              <w:t>Evidence-based retest mastery</w:t>
            </w:r>
          </w:p>
        </w:tc>
        <w:tc>
          <w:tcPr>
            <w:tcW w:type="dxa" w:w="5040"/>
            <w:vAlign w:val="center"/>
          </w:tcPr>
          <w:p>
            <w:r>
              <w:t>Structure addressed; independent item-level clearance PENDING</w:t>
            </w:r>
          </w:p>
        </w:tc>
      </w:tr>
      <w:tr>
        <w:tc>
          <w:tcPr>
            <w:tcW w:type="dxa" w:w="5040"/>
            <w:vAlign w:val="center"/>
          </w:tcPr>
          <w:p>
            <w:r>
              <w:t>Separate student and examiner editions</w:t>
            </w:r>
          </w:p>
        </w:tc>
        <w:tc>
          <w:tcPr>
            <w:tcW w:type="dxa" w:w="5040"/>
            <w:vAlign w:val="center"/>
          </w:tcPr>
          <w:p>
            <w:r>
              <w:t>Both editions generated</w:t>
            </w:r>
          </w:p>
        </w:tc>
      </w:tr>
    </w:tbl>
    <w:p>
      <w:pPr>
        <w:pStyle w:val="Heading1"/>
      </w:pPr>
      <w:r>
        <w:t>Question-level V4 QA ledger</w:t>
      </w:r>
    </w:p>
    <w:p>
      <w:r>
        <w:t>A structural pass does not mean a medically verified question. The original answer was authored with the question; therefore all pre-key blind-resolution fields are honestly NOT DOCUMENTED.</w:t>
      </w:r>
    </w:p>
    <w:tbl>
      <w:tblPr>
        <w:tblStyle w:val="LightShading-Accent1"/>
        <w:tblW w:type="auto" w:w="0"/>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t>ID</w:t>
            </w:r>
          </w:p>
        </w:tc>
        <w:tc>
          <w:tcPr>
            <w:tcW w:type="dxa" w:w="1260"/>
            <w:vAlign w:val="center"/>
          </w:tcPr>
          <w:p>
            <w:r>
              <w:t>Level</w:t>
            </w:r>
          </w:p>
        </w:tc>
        <w:tc>
          <w:tcPr>
            <w:tcW w:type="dxa" w:w="1260"/>
            <w:vAlign w:val="center"/>
          </w:tcPr>
          <w:p>
            <w:r>
              <w:t>Key</w:t>
            </w:r>
          </w:p>
        </w:tc>
        <w:tc>
          <w:tcPr>
            <w:tcW w:type="dxa" w:w="1260"/>
            <w:vAlign w:val="center"/>
          </w:tcPr>
          <w:p>
            <w:r>
              <w:t>Source</w:t>
            </w:r>
          </w:p>
        </w:tc>
        <w:tc>
          <w:tcPr>
            <w:tcW w:type="dxa" w:w="1260"/>
            <w:vAlign w:val="center"/>
          </w:tcPr>
          <w:p>
            <w:r>
              <w:t>Structure</w:t>
            </w:r>
          </w:p>
        </w:tc>
        <w:tc>
          <w:tcPr>
            <w:tcW w:type="dxa" w:w="1260"/>
            <w:vAlign w:val="center"/>
          </w:tcPr>
          <w:p>
            <w:r>
              <w:t>Blind</w:t>
            </w:r>
          </w:p>
        </w:tc>
        <w:tc>
          <w:tcPr>
            <w:tcW w:type="dxa" w:w="1260"/>
            <w:vAlign w:val="center"/>
          </w:tcPr>
          <w:p>
            <w:r>
              <w:t>Medical</w:t>
            </w:r>
          </w:p>
        </w:tc>
        <w:tc>
          <w:tcPr>
            <w:tcW w:type="dxa" w:w="1260"/>
            <w:vAlign w:val="center"/>
          </w:tcPr>
          <w:p>
            <w:r>
              <w:t>Release</w:t>
            </w:r>
          </w:p>
        </w:tc>
      </w:tr>
      <w:tr>
        <w:tc>
          <w:tcPr>
            <w:tcW w:type="dxa" w:w="1260"/>
            <w:vAlign w:val="center"/>
          </w:tcPr>
          <w:p>
            <w:r>
              <w:t>Q01</w:t>
            </w:r>
          </w:p>
        </w:tc>
        <w:tc>
          <w:tcPr>
            <w:tcW w:type="dxa" w:w="1260"/>
            <w:vAlign w:val="center"/>
          </w:tcPr>
          <w:p>
            <w:r>
              <w:t>Clinical</w:t>
            </w:r>
          </w:p>
        </w:tc>
        <w:tc>
          <w:tcPr>
            <w:tcW w:type="dxa" w:w="1260"/>
            <w:vAlign w:val="center"/>
          </w:tcPr>
          <w:p>
            <w:r>
              <w:t>D</w:t>
            </w:r>
          </w:p>
        </w:tc>
        <w:tc>
          <w:tcPr>
            <w:tcW w:type="dxa" w:w="1260"/>
            <w:vAlign w:val="center"/>
          </w:tcPr>
          <w:p>
            <w:r>
              <w:t>S1</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Q02</w:t>
            </w:r>
          </w:p>
        </w:tc>
        <w:tc>
          <w:tcPr>
            <w:tcW w:type="dxa" w:w="1260"/>
            <w:vAlign w:val="center"/>
          </w:tcPr>
          <w:p>
            <w:r>
              <w:t>Conceptual</w:t>
            </w:r>
          </w:p>
        </w:tc>
        <w:tc>
          <w:tcPr>
            <w:tcW w:type="dxa" w:w="1260"/>
            <w:vAlign w:val="center"/>
          </w:tcPr>
          <w:p>
            <w:r>
              <w:t>D</w:t>
            </w:r>
          </w:p>
        </w:tc>
        <w:tc>
          <w:tcPr>
            <w:tcW w:type="dxa" w:w="1260"/>
            <w:vAlign w:val="center"/>
          </w:tcPr>
          <w:p>
            <w:r>
              <w:t>S1</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Q03</w:t>
            </w:r>
          </w:p>
        </w:tc>
        <w:tc>
          <w:tcPr>
            <w:tcW w:type="dxa" w:w="1260"/>
            <w:vAlign w:val="center"/>
          </w:tcPr>
          <w:p>
            <w:r>
              <w:t>Integrated</w:t>
            </w:r>
          </w:p>
        </w:tc>
        <w:tc>
          <w:tcPr>
            <w:tcW w:type="dxa" w:w="1260"/>
            <w:vAlign w:val="center"/>
          </w:tcPr>
          <w:p>
            <w:r>
              <w:t>B</w:t>
            </w:r>
          </w:p>
        </w:tc>
        <w:tc>
          <w:tcPr>
            <w:tcW w:type="dxa" w:w="1260"/>
            <w:vAlign w:val="center"/>
          </w:tcPr>
          <w:p>
            <w:r>
              <w:t>S1</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Q04</w:t>
            </w:r>
          </w:p>
        </w:tc>
        <w:tc>
          <w:tcPr>
            <w:tcW w:type="dxa" w:w="1260"/>
            <w:vAlign w:val="center"/>
          </w:tcPr>
          <w:p>
            <w:r>
              <w:t>High-difficulty</w:t>
            </w:r>
          </w:p>
        </w:tc>
        <w:tc>
          <w:tcPr>
            <w:tcW w:type="dxa" w:w="1260"/>
            <w:vAlign w:val="center"/>
          </w:tcPr>
          <w:p>
            <w:r>
              <w:t>D</w:t>
            </w:r>
          </w:p>
        </w:tc>
        <w:tc>
          <w:tcPr>
            <w:tcW w:type="dxa" w:w="1260"/>
            <w:vAlign w:val="center"/>
          </w:tcPr>
          <w:p>
            <w:r>
              <w:t>S1</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Q05</w:t>
            </w:r>
          </w:p>
        </w:tc>
        <w:tc>
          <w:tcPr>
            <w:tcW w:type="dxa" w:w="1260"/>
            <w:vAlign w:val="center"/>
          </w:tcPr>
          <w:p>
            <w:r>
              <w:t>Basic</w:t>
            </w:r>
          </w:p>
        </w:tc>
        <w:tc>
          <w:tcPr>
            <w:tcW w:type="dxa" w:w="1260"/>
            <w:vAlign w:val="center"/>
          </w:tcPr>
          <w:p>
            <w:r>
              <w:t>C</w:t>
            </w:r>
          </w:p>
        </w:tc>
        <w:tc>
          <w:tcPr>
            <w:tcW w:type="dxa" w:w="1260"/>
            <w:vAlign w:val="center"/>
          </w:tcPr>
          <w:p>
            <w:r>
              <w:t>S1</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Q06</w:t>
            </w:r>
          </w:p>
        </w:tc>
        <w:tc>
          <w:tcPr>
            <w:tcW w:type="dxa" w:w="1260"/>
            <w:vAlign w:val="center"/>
          </w:tcPr>
          <w:p>
            <w:r>
              <w:t>High-difficulty</w:t>
            </w:r>
          </w:p>
        </w:tc>
        <w:tc>
          <w:tcPr>
            <w:tcW w:type="dxa" w:w="1260"/>
            <w:vAlign w:val="center"/>
          </w:tcPr>
          <w:p>
            <w:r>
              <w:t>A</w:t>
            </w:r>
          </w:p>
        </w:tc>
        <w:tc>
          <w:tcPr>
            <w:tcW w:type="dxa" w:w="1260"/>
            <w:vAlign w:val="center"/>
          </w:tcPr>
          <w:p>
            <w:r>
              <w:t>S1</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Q07</w:t>
            </w:r>
          </w:p>
        </w:tc>
        <w:tc>
          <w:tcPr>
            <w:tcW w:type="dxa" w:w="1260"/>
            <w:vAlign w:val="center"/>
          </w:tcPr>
          <w:p>
            <w:r>
              <w:t>Conceptual</w:t>
            </w:r>
          </w:p>
        </w:tc>
        <w:tc>
          <w:tcPr>
            <w:tcW w:type="dxa" w:w="1260"/>
            <w:vAlign w:val="center"/>
          </w:tcPr>
          <w:p>
            <w:r>
              <w:t>B</w:t>
            </w:r>
          </w:p>
        </w:tc>
        <w:tc>
          <w:tcPr>
            <w:tcW w:type="dxa" w:w="1260"/>
            <w:vAlign w:val="center"/>
          </w:tcPr>
          <w:p>
            <w:r>
              <w:t>S1</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Q08</w:t>
            </w:r>
          </w:p>
        </w:tc>
        <w:tc>
          <w:tcPr>
            <w:tcW w:type="dxa" w:w="1260"/>
            <w:vAlign w:val="center"/>
          </w:tcPr>
          <w:p>
            <w:r>
              <w:t>High-difficulty</w:t>
            </w:r>
          </w:p>
        </w:tc>
        <w:tc>
          <w:tcPr>
            <w:tcW w:type="dxa" w:w="1260"/>
            <w:vAlign w:val="center"/>
          </w:tcPr>
          <w:p>
            <w:r>
              <w:t>B</w:t>
            </w:r>
          </w:p>
        </w:tc>
        <w:tc>
          <w:tcPr>
            <w:tcW w:type="dxa" w:w="1260"/>
            <w:vAlign w:val="center"/>
          </w:tcPr>
          <w:p>
            <w:r>
              <w:t>S1</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Q09</w:t>
            </w:r>
          </w:p>
        </w:tc>
        <w:tc>
          <w:tcPr>
            <w:tcW w:type="dxa" w:w="1260"/>
            <w:vAlign w:val="center"/>
          </w:tcPr>
          <w:p>
            <w:r>
              <w:t>Conceptual</w:t>
            </w:r>
          </w:p>
        </w:tc>
        <w:tc>
          <w:tcPr>
            <w:tcW w:type="dxa" w:w="1260"/>
            <w:vAlign w:val="center"/>
          </w:tcPr>
          <w:p>
            <w:r>
              <w:t>C</w:t>
            </w:r>
          </w:p>
        </w:tc>
        <w:tc>
          <w:tcPr>
            <w:tcW w:type="dxa" w:w="1260"/>
            <w:vAlign w:val="center"/>
          </w:tcPr>
          <w:p>
            <w:r>
              <w:t>S1</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Q10</w:t>
            </w:r>
          </w:p>
        </w:tc>
        <w:tc>
          <w:tcPr>
            <w:tcW w:type="dxa" w:w="1260"/>
            <w:vAlign w:val="center"/>
          </w:tcPr>
          <w:p>
            <w:r>
              <w:t>Integrated</w:t>
            </w:r>
          </w:p>
        </w:tc>
        <w:tc>
          <w:tcPr>
            <w:tcW w:type="dxa" w:w="1260"/>
            <w:vAlign w:val="center"/>
          </w:tcPr>
          <w:p>
            <w:r>
              <w:t>C</w:t>
            </w:r>
          </w:p>
        </w:tc>
        <w:tc>
          <w:tcPr>
            <w:tcW w:type="dxa" w:w="1260"/>
            <w:vAlign w:val="center"/>
          </w:tcPr>
          <w:p>
            <w:r>
              <w:t>S1</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Q11</w:t>
            </w:r>
          </w:p>
        </w:tc>
        <w:tc>
          <w:tcPr>
            <w:tcW w:type="dxa" w:w="1260"/>
            <w:vAlign w:val="center"/>
          </w:tcPr>
          <w:p>
            <w:r>
              <w:t>Basic</w:t>
            </w:r>
          </w:p>
        </w:tc>
        <w:tc>
          <w:tcPr>
            <w:tcW w:type="dxa" w:w="1260"/>
            <w:vAlign w:val="center"/>
          </w:tcPr>
          <w:p>
            <w:r>
              <w:t>C</w:t>
            </w:r>
          </w:p>
        </w:tc>
        <w:tc>
          <w:tcPr>
            <w:tcW w:type="dxa" w:w="1260"/>
            <w:vAlign w:val="center"/>
          </w:tcPr>
          <w:p>
            <w:r>
              <w:t>S2</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Q12</w:t>
            </w:r>
          </w:p>
        </w:tc>
        <w:tc>
          <w:tcPr>
            <w:tcW w:type="dxa" w:w="1260"/>
            <w:vAlign w:val="center"/>
          </w:tcPr>
          <w:p>
            <w:r>
              <w:t>Clinical</w:t>
            </w:r>
          </w:p>
        </w:tc>
        <w:tc>
          <w:tcPr>
            <w:tcW w:type="dxa" w:w="1260"/>
            <w:vAlign w:val="center"/>
          </w:tcPr>
          <w:p>
            <w:r>
              <w:t>C</w:t>
            </w:r>
          </w:p>
        </w:tc>
        <w:tc>
          <w:tcPr>
            <w:tcW w:type="dxa" w:w="1260"/>
            <w:vAlign w:val="center"/>
          </w:tcPr>
          <w:p>
            <w:r>
              <w:t>S2</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Q13</w:t>
            </w:r>
          </w:p>
        </w:tc>
        <w:tc>
          <w:tcPr>
            <w:tcW w:type="dxa" w:w="1260"/>
            <w:vAlign w:val="center"/>
          </w:tcPr>
          <w:p>
            <w:r>
              <w:t>High-difficulty</w:t>
            </w:r>
          </w:p>
        </w:tc>
        <w:tc>
          <w:tcPr>
            <w:tcW w:type="dxa" w:w="1260"/>
            <w:vAlign w:val="center"/>
          </w:tcPr>
          <w:p>
            <w:r>
              <w:t>D</w:t>
            </w:r>
          </w:p>
        </w:tc>
        <w:tc>
          <w:tcPr>
            <w:tcW w:type="dxa" w:w="1260"/>
            <w:vAlign w:val="center"/>
          </w:tcPr>
          <w:p>
            <w:r>
              <w:t>S2</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Q14</w:t>
            </w:r>
          </w:p>
        </w:tc>
        <w:tc>
          <w:tcPr>
            <w:tcW w:type="dxa" w:w="1260"/>
            <w:vAlign w:val="center"/>
          </w:tcPr>
          <w:p>
            <w:r>
              <w:t>Conceptual</w:t>
            </w:r>
          </w:p>
        </w:tc>
        <w:tc>
          <w:tcPr>
            <w:tcW w:type="dxa" w:w="1260"/>
            <w:vAlign w:val="center"/>
          </w:tcPr>
          <w:p>
            <w:r>
              <w:t>A</w:t>
            </w:r>
          </w:p>
        </w:tc>
        <w:tc>
          <w:tcPr>
            <w:tcW w:type="dxa" w:w="1260"/>
            <w:vAlign w:val="center"/>
          </w:tcPr>
          <w:p>
            <w:r>
              <w:t>S2</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Q15</w:t>
            </w:r>
          </w:p>
        </w:tc>
        <w:tc>
          <w:tcPr>
            <w:tcW w:type="dxa" w:w="1260"/>
            <w:vAlign w:val="center"/>
          </w:tcPr>
          <w:p>
            <w:r>
              <w:t>High-difficulty</w:t>
            </w:r>
          </w:p>
        </w:tc>
        <w:tc>
          <w:tcPr>
            <w:tcW w:type="dxa" w:w="1260"/>
            <w:vAlign w:val="center"/>
          </w:tcPr>
          <w:p>
            <w:r>
              <w:t>B</w:t>
            </w:r>
          </w:p>
        </w:tc>
        <w:tc>
          <w:tcPr>
            <w:tcW w:type="dxa" w:w="1260"/>
            <w:vAlign w:val="center"/>
          </w:tcPr>
          <w:p>
            <w:r>
              <w:t>S2</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Q16</w:t>
            </w:r>
          </w:p>
        </w:tc>
        <w:tc>
          <w:tcPr>
            <w:tcW w:type="dxa" w:w="1260"/>
            <w:vAlign w:val="center"/>
          </w:tcPr>
          <w:p>
            <w:r>
              <w:t>Conceptual</w:t>
            </w:r>
          </w:p>
        </w:tc>
        <w:tc>
          <w:tcPr>
            <w:tcW w:type="dxa" w:w="1260"/>
            <w:vAlign w:val="center"/>
          </w:tcPr>
          <w:p>
            <w:r>
              <w:t>A</w:t>
            </w:r>
          </w:p>
        </w:tc>
        <w:tc>
          <w:tcPr>
            <w:tcW w:type="dxa" w:w="1260"/>
            <w:vAlign w:val="center"/>
          </w:tcPr>
          <w:p>
            <w:r>
              <w:t>S2</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Q17</w:t>
            </w:r>
          </w:p>
        </w:tc>
        <w:tc>
          <w:tcPr>
            <w:tcW w:type="dxa" w:w="1260"/>
            <w:vAlign w:val="center"/>
          </w:tcPr>
          <w:p>
            <w:r>
              <w:t>Basic</w:t>
            </w:r>
          </w:p>
        </w:tc>
        <w:tc>
          <w:tcPr>
            <w:tcW w:type="dxa" w:w="1260"/>
            <w:vAlign w:val="center"/>
          </w:tcPr>
          <w:p>
            <w:r>
              <w:t>A</w:t>
            </w:r>
          </w:p>
        </w:tc>
        <w:tc>
          <w:tcPr>
            <w:tcW w:type="dxa" w:w="1260"/>
            <w:vAlign w:val="center"/>
          </w:tcPr>
          <w:p>
            <w:r>
              <w:t>S2</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Q18</w:t>
            </w:r>
          </w:p>
        </w:tc>
        <w:tc>
          <w:tcPr>
            <w:tcW w:type="dxa" w:w="1260"/>
            <w:vAlign w:val="center"/>
          </w:tcPr>
          <w:p>
            <w:r>
              <w:t>High-difficulty</w:t>
            </w:r>
          </w:p>
        </w:tc>
        <w:tc>
          <w:tcPr>
            <w:tcW w:type="dxa" w:w="1260"/>
            <w:vAlign w:val="center"/>
          </w:tcPr>
          <w:p>
            <w:r>
              <w:t>A</w:t>
            </w:r>
          </w:p>
        </w:tc>
        <w:tc>
          <w:tcPr>
            <w:tcW w:type="dxa" w:w="1260"/>
            <w:vAlign w:val="center"/>
          </w:tcPr>
          <w:p>
            <w:r>
              <w:t>S2</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Q19</w:t>
            </w:r>
          </w:p>
        </w:tc>
        <w:tc>
          <w:tcPr>
            <w:tcW w:type="dxa" w:w="1260"/>
            <w:vAlign w:val="center"/>
          </w:tcPr>
          <w:p>
            <w:r>
              <w:t>Conceptual</w:t>
            </w:r>
          </w:p>
        </w:tc>
        <w:tc>
          <w:tcPr>
            <w:tcW w:type="dxa" w:w="1260"/>
            <w:vAlign w:val="center"/>
          </w:tcPr>
          <w:p>
            <w:r>
              <w:t>C</w:t>
            </w:r>
          </w:p>
        </w:tc>
        <w:tc>
          <w:tcPr>
            <w:tcW w:type="dxa" w:w="1260"/>
            <w:vAlign w:val="center"/>
          </w:tcPr>
          <w:p>
            <w:r>
              <w:t>S2</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Q20</w:t>
            </w:r>
          </w:p>
        </w:tc>
        <w:tc>
          <w:tcPr>
            <w:tcW w:type="dxa" w:w="1260"/>
            <w:vAlign w:val="center"/>
          </w:tcPr>
          <w:p>
            <w:r>
              <w:t>Integrated</w:t>
            </w:r>
          </w:p>
        </w:tc>
        <w:tc>
          <w:tcPr>
            <w:tcW w:type="dxa" w:w="1260"/>
            <w:vAlign w:val="center"/>
          </w:tcPr>
          <w:p>
            <w:r>
              <w:t>D</w:t>
            </w:r>
          </w:p>
        </w:tc>
        <w:tc>
          <w:tcPr>
            <w:tcW w:type="dxa" w:w="1260"/>
            <w:vAlign w:val="center"/>
          </w:tcPr>
          <w:p>
            <w:r>
              <w:t>S2</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Q21</w:t>
            </w:r>
          </w:p>
        </w:tc>
        <w:tc>
          <w:tcPr>
            <w:tcW w:type="dxa" w:w="1260"/>
            <w:vAlign w:val="center"/>
          </w:tcPr>
          <w:p>
            <w:r>
              <w:t>Clinical</w:t>
            </w:r>
          </w:p>
        </w:tc>
        <w:tc>
          <w:tcPr>
            <w:tcW w:type="dxa" w:w="1260"/>
            <w:vAlign w:val="center"/>
          </w:tcPr>
          <w:p>
            <w:r>
              <w:t>B</w:t>
            </w:r>
          </w:p>
        </w:tc>
        <w:tc>
          <w:tcPr>
            <w:tcW w:type="dxa" w:w="1260"/>
            <w:vAlign w:val="center"/>
          </w:tcPr>
          <w:p>
            <w:r>
              <w:t>S3</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Q22</w:t>
            </w:r>
          </w:p>
        </w:tc>
        <w:tc>
          <w:tcPr>
            <w:tcW w:type="dxa" w:w="1260"/>
            <w:vAlign w:val="center"/>
          </w:tcPr>
          <w:p>
            <w:r>
              <w:t>Basic</w:t>
            </w:r>
          </w:p>
        </w:tc>
        <w:tc>
          <w:tcPr>
            <w:tcW w:type="dxa" w:w="1260"/>
            <w:vAlign w:val="center"/>
          </w:tcPr>
          <w:p>
            <w:r>
              <w:t>D</w:t>
            </w:r>
          </w:p>
        </w:tc>
        <w:tc>
          <w:tcPr>
            <w:tcW w:type="dxa" w:w="1260"/>
            <w:vAlign w:val="center"/>
          </w:tcPr>
          <w:p>
            <w:r>
              <w:t>S3</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Q23</w:t>
            </w:r>
          </w:p>
        </w:tc>
        <w:tc>
          <w:tcPr>
            <w:tcW w:type="dxa" w:w="1260"/>
            <w:vAlign w:val="center"/>
          </w:tcPr>
          <w:p>
            <w:r>
              <w:t>Conceptual</w:t>
            </w:r>
          </w:p>
        </w:tc>
        <w:tc>
          <w:tcPr>
            <w:tcW w:type="dxa" w:w="1260"/>
            <w:vAlign w:val="center"/>
          </w:tcPr>
          <w:p>
            <w:r>
              <w:t>C</w:t>
            </w:r>
          </w:p>
        </w:tc>
        <w:tc>
          <w:tcPr>
            <w:tcW w:type="dxa" w:w="1260"/>
            <w:vAlign w:val="center"/>
          </w:tcPr>
          <w:p>
            <w:r>
              <w:t>S3</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Q24</w:t>
            </w:r>
          </w:p>
        </w:tc>
        <w:tc>
          <w:tcPr>
            <w:tcW w:type="dxa" w:w="1260"/>
            <w:vAlign w:val="center"/>
          </w:tcPr>
          <w:p>
            <w:r>
              <w:t>Clinical</w:t>
            </w:r>
          </w:p>
        </w:tc>
        <w:tc>
          <w:tcPr>
            <w:tcW w:type="dxa" w:w="1260"/>
            <w:vAlign w:val="center"/>
          </w:tcPr>
          <w:p>
            <w:r>
              <w:t>B</w:t>
            </w:r>
          </w:p>
        </w:tc>
        <w:tc>
          <w:tcPr>
            <w:tcW w:type="dxa" w:w="1260"/>
            <w:vAlign w:val="center"/>
          </w:tcPr>
          <w:p>
            <w:r>
              <w:t>S3</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Q25</w:t>
            </w:r>
          </w:p>
        </w:tc>
        <w:tc>
          <w:tcPr>
            <w:tcW w:type="dxa" w:w="1260"/>
            <w:vAlign w:val="center"/>
          </w:tcPr>
          <w:p>
            <w:r>
              <w:t>Integrated</w:t>
            </w:r>
          </w:p>
        </w:tc>
        <w:tc>
          <w:tcPr>
            <w:tcW w:type="dxa" w:w="1260"/>
            <w:vAlign w:val="center"/>
          </w:tcPr>
          <w:p>
            <w:r>
              <w:t>B</w:t>
            </w:r>
          </w:p>
        </w:tc>
        <w:tc>
          <w:tcPr>
            <w:tcW w:type="dxa" w:w="1260"/>
            <w:vAlign w:val="center"/>
          </w:tcPr>
          <w:p>
            <w:r>
              <w:t>S3</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Q26</w:t>
            </w:r>
          </w:p>
        </w:tc>
        <w:tc>
          <w:tcPr>
            <w:tcW w:type="dxa" w:w="1260"/>
            <w:vAlign w:val="center"/>
          </w:tcPr>
          <w:p>
            <w:r>
              <w:t>High-difficulty</w:t>
            </w:r>
          </w:p>
        </w:tc>
        <w:tc>
          <w:tcPr>
            <w:tcW w:type="dxa" w:w="1260"/>
            <w:vAlign w:val="center"/>
          </w:tcPr>
          <w:p>
            <w:r>
              <w:t>A</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Q27</w:t>
            </w:r>
          </w:p>
        </w:tc>
        <w:tc>
          <w:tcPr>
            <w:tcW w:type="dxa" w:w="1260"/>
            <w:vAlign w:val="center"/>
          </w:tcPr>
          <w:p>
            <w:r>
              <w:t>Integrated</w:t>
            </w:r>
          </w:p>
        </w:tc>
        <w:tc>
          <w:tcPr>
            <w:tcW w:type="dxa" w:w="1260"/>
            <w:vAlign w:val="center"/>
          </w:tcPr>
          <w:p>
            <w:r>
              <w:t>D</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Q28</w:t>
            </w:r>
          </w:p>
        </w:tc>
        <w:tc>
          <w:tcPr>
            <w:tcW w:type="dxa" w:w="1260"/>
            <w:vAlign w:val="center"/>
          </w:tcPr>
          <w:p>
            <w:r>
              <w:t>Basic</w:t>
            </w:r>
          </w:p>
        </w:tc>
        <w:tc>
          <w:tcPr>
            <w:tcW w:type="dxa" w:w="1260"/>
            <w:vAlign w:val="center"/>
          </w:tcPr>
          <w:p>
            <w:r>
              <w:t>A</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Q29</w:t>
            </w:r>
          </w:p>
        </w:tc>
        <w:tc>
          <w:tcPr>
            <w:tcW w:type="dxa" w:w="1260"/>
            <w:vAlign w:val="center"/>
          </w:tcPr>
          <w:p>
            <w:r>
              <w:t>High-difficulty</w:t>
            </w:r>
          </w:p>
        </w:tc>
        <w:tc>
          <w:tcPr>
            <w:tcW w:type="dxa" w:w="1260"/>
            <w:vAlign w:val="center"/>
          </w:tcPr>
          <w:p>
            <w:r>
              <w:t>B</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Q30</w:t>
            </w:r>
          </w:p>
        </w:tc>
        <w:tc>
          <w:tcPr>
            <w:tcW w:type="dxa" w:w="1260"/>
            <w:vAlign w:val="center"/>
          </w:tcPr>
          <w:p>
            <w:r>
              <w:t>Conceptual</w:t>
            </w:r>
          </w:p>
        </w:tc>
        <w:tc>
          <w:tcPr>
            <w:tcW w:type="dxa" w:w="1260"/>
            <w:vAlign w:val="center"/>
          </w:tcPr>
          <w:p>
            <w:r>
              <w:t>C</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Q31</w:t>
            </w:r>
          </w:p>
        </w:tc>
        <w:tc>
          <w:tcPr>
            <w:tcW w:type="dxa" w:w="1260"/>
            <w:vAlign w:val="center"/>
          </w:tcPr>
          <w:p>
            <w:r>
              <w:t>Clinical</w:t>
            </w:r>
          </w:p>
        </w:tc>
        <w:tc>
          <w:tcPr>
            <w:tcW w:type="dxa" w:w="1260"/>
            <w:vAlign w:val="center"/>
          </w:tcPr>
          <w:p>
            <w:r>
              <w:t>B</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Q32</w:t>
            </w:r>
          </w:p>
        </w:tc>
        <w:tc>
          <w:tcPr>
            <w:tcW w:type="dxa" w:w="1260"/>
            <w:vAlign w:val="center"/>
          </w:tcPr>
          <w:p>
            <w:r>
              <w:t>Clinical</w:t>
            </w:r>
          </w:p>
        </w:tc>
        <w:tc>
          <w:tcPr>
            <w:tcW w:type="dxa" w:w="1260"/>
            <w:vAlign w:val="center"/>
          </w:tcPr>
          <w:p>
            <w:r>
              <w:t>C</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Q33</w:t>
            </w:r>
          </w:p>
        </w:tc>
        <w:tc>
          <w:tcPr>
            <w:tcW w:type="dxa" w:w="1260"/>
            <w:vAlign w:val="center"/>
          </w:tcPr>
          <w:p>
            <w:r>
              <w:t>Clinical</w:t>
            </w:r>
          </w:p>
        </w:tc>
        <w:tc>
          <w:tcPr>
            <w:tcW w:type="dxa" w:w="1260"/>
            <w:vAlign w:val="center"/>
          </w:tcPr>
          <w:p>
            <w:r>
              <w:t>A</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Q34</w:t>
            </w:r>
          </w:p>
        </w:tc>
        <w:tc>
          <w:tcPr>
            <w:tcW w:type="dxa" w:w="1260"/>
            <w:vAlign w:val="center"/>
          </w:tcPr>
          <w:p>
            <w:r>
              <w:t>Conceptual</w:t>
            </w:r>
          </w:p>
        </w:tc>
        <w:tc>
          <w:tcPr>
            <w:tcW w:type="dxa" w:w="1260"/>
            <w:vAlign w:val="center"/>
          </w:tcPr>
          <w:p>
            <w:r>
              <w:t>C</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Q35</w:t>
            </w:r>
          </w:p>
        </w:tc>
        <w:tc>
          <w:tcPr>
            <w:tcW w:type="dxa" w:w="1260"/>
            <w:vAlign w:val="center"/>
          </w:tcPr>
          <w:p>
            <w:r>
              <w:t>High-difficulty</w:t>
            </w:r>
          </w:p>
        </w:tc>
        <w:tc>
          <w:tcPr>
            <w:tcW w:type="dxa" w:w="1260"/>
            <w:vAlign w:val="center"/>
          </w:tcPr>
          <w:p>
            <w:r>
              <w:t>D</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Q36</w:t>
            </w:r>
          </w:p>
        </w:tc>
        <w:tc>
          <w:tcPr>
            <w:tcW w:type="dxa" w:w="1260"/>
            <w:vAlign w:val="center"/>
          </w:tcPr>
          <w:p>
            <w:r>
              <w:t>Integrated</w:t>
            </w:r>
          </w:p>
        </w:tc>
        <w:tc>
          <w:tcPr>
            <w:tcW w:type="dxa" w:w="1260"/>
            <w:vAlign w:val="center"/>
          </w:tcPr>
          <w:p>
            <w:r>
              <w:t>C</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Q37</w:t>
            </w:r>
          </w:p>
        </w:tc>
        <w:tc>
          <w:tcPr>
            <w:tcW w:type="dxa" w:w="1260"/>
            <w:vAlign w:val="center"/>
          </w:tcPr>
          <w:p>
            <w:r>
              <w:t>Conceptual</w:t>
            </w:r>
          </w:p>
        </w:tc>
        <w:tc>
          <w:tcPr>
            <w:tcW w:type="dxa" w:w="1260"/>
            <w:vAlign w:val="center"/>
          </w:tcPr>
          <w:p>
            <w:r>
              <w:t>A</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Q38</w:t>
            </w:r>
          </w:p>
        </w:tc>
        <w:tc>
          <w:tcPr>
            <w:tcW w:type="dxa" w:w="1260"/>
            <w:vAlign w:val="center"/>
          </w:tcPr>
          <w:p>
            <w:r>
              <w:t>High-difficulty</w:t>
            </w:r>
          </w:p>
        </w:tc>
        <w:tc>
          <w:tcPr>
            <w:tcW w:type="dxa" w:w="1260"/>
            <w:vAlign w:val="center"/>
          </w:tcPr>
          <w:p>
            <w:r>
              <w:t>A</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Q39</w:t>
            </w:r>
          </w:p>
        </w:tc>
        <w:tc>
          <w:tcPr>
            <w:tcW w:type="dxa" w:w="1260"/>
            <w:vAlign w:val="center"/>
          </w:tcPr>
          <w:p>
            <w:r>
              <w:t>High-difficulty</w:t>
            </w:r>
          </w:p>
        </w:tc>
        <w:tc>
          <w:tcPr>
            <w:tcW w:type="dxa" w:w="1260"/>
            <w:vAlign w:val="center"/>
          </w:tcPr>
          <w:p>
            <w:r>
              <w:t>B</w:t>
            </w:r>
          </w:p>
        </w:tc>
        <w:tc>
          <w:tcPr>
            <w:tcW w:type="dxa" w:w="1260"/>
            <w:vAlign w:val="center"/>
          </w:tcPr>
          <w:p>
            <w:r>
              <w:t>S4</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Q40</w:t>
            </w:r>
          </w:p>
        </w:tc>
        <w:tc>
          <w:tcPr>
            <w:tcW w:type="dxa" w:w="1260"/>
            <w:vAlign w:val="center"/>
          </w:tcPr>
          <w:p>
            <w:r>
              <w:t>Clinical</w:t>
            </w:r>
          </w:p>
        </w:tc>
        <w:tc>
          <w:tcPr>
            <w:tcW w:type="dxa" w:w="1260"/>
            <w:vAlign w:val="center"/>
          </w:tcPr>
          <w:p>
            <w:r>
              <w:t>B</w:t>
            </w:r>
          </w:p>
        </w:tc>
        <w:tc>
          <w:tcPr>
            <w:tcW w:type="dxa" w:w="1260"/>
            <w:vAlign w:val="center"/>
          </w:tcPr>
          <w:p>
            <w:r>
              <w:t>S5</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Q41</w:t>
            </w:r>
          </w:p>
        </w:tc>
        <w:tc>
          <w:tcPr>
            <w:tcW w:type="dxa" w:w="1260"/>
            <w:vAlign w:val="center"/>
          </w:tcPr>
          <w:p>
            <w:r>
              <w:t>Clinical</w:t>
            </w:r>
          </w:p>
        </w:tc>
        <w:tc>
          <w:tcPr>
            <w:tcW w:type="dxa" w:w="1260"/>
            <w:vAlign w:val="center"/>
          </w:tcPr>
          <w:p>
            <w:r>
              <w:t>C</w:t>
            </w:r>
          </w:p>
        </w:tc>
        <w:tc>
          <w:tcPr>
            <w:tcW w:type="dxa" w:w="1260"/>
            <w:vAlign w:val="center"/>
          </w:tcPr>
          <w:p>
            <w:r>
              <w:t>S5</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Q42</w:t>
            </w:r>
          </w:p>
        </w:tc>
        <w:tc>
          <w:tcPr>
            <w:tcW w:type="dxa" w:w="1260"/>
            <w:vAlign w:val="center"/>
          </w:tcPr>
          <w:p>
            <w:r>
              <w:t>High-difficulty</w:t>
            </w:r>
          </w:p>
        </w:tc>
        <w:tc>
          <w:tcPr>
            <w:tcW w:type="dxa" w:w="1260"/>
            <w:vAlign w:val="center"/>
          </w:tcPr>
          <w:p>
            <w:r>
              <w:t>A</w:t>
            </w:r>
          </w:p>
        </w:tc>
        <w:tc>
          <w:tcPr>
            <w:tcW w:type="dxa" w:w="1260"/>
            <w:vAlign w:val="center"/>
          </w:tcPr>
          <w:p>
            <w:r>
              <w:t>S5</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Q43</w:t>
            </w:r>
          </w:p>
        </w:tc>
        <w:tc>
          <w:tcPr>
            <w:tcW w:type="dxa" w:w="1260"/>
            <w:vAlign w:val="center"/>
          </w:tcPr>
          <w:p>
            <w:r>
              <w:t>Clinical</w:t>
            </w:r>
          </w:p>
        </w:tc>
        <w:tc>
          <w:tcPr>
            <w:tcW w:type="dxa" w:w="1260"/>
            <w:vAlign w:val="center"/>
          </w:tcPr>
          <w:p>
            <w:r>
              <w:t>B</w:t>
            </w:r>
          </w:p>
        </w:tc>
        <w:tc>
          <w:tcPr>
            <w:tcW w:type="dxa" w:w="1260"/>
            <w:vAlign w:val="center"/>
          </w:tcPr>
          <w:p>
            <w:r>
              <w:t>S5</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Q44</w:t>
            </w:r>
          </w:p>
        </w:tc>
        <w:tc>
          <w:tcPr>
            <w:tcW w:type="dxa" w:w="1260"/>
            <w:vAlign w:val="center"/>
          </w:tcPr>
          <w:p>
            <w:r>
              <w:t>High-difficulty</w:t>
            </w:r>
          </w:p>
        </w:tc>
        <w:tc>
          <w:tcPr>
            <w:tcW w:type="dxa" w:w="1260"/>
            <w:vAlign w:val="center"/>
          </w:tcPr>
          <w:p>
            <w:r>
              <w:t>C</w:t>
            </w:r>
          </w:p>
        </w:tc>
        <w:tc>
          <w:tcPr>
            <w:tcW w:type="dxa" w:w="1260"/>
            <w:vAlign w:val="center"/>
          </w:tcPr>
          <w:p>
            <w:r>
              <w:t>S5</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Q45</w:t>
            </w:r>
          </w:p>
        </w:tc>
        <w:tc>
          <w:tcPr>
            <w:tcW w:type="dxa" w:w="1260"/>
            <w:vAlign w:val="center"/>
          </w:tcPr>
          <w:p>
            <w:r>
              <w:t>Clinical</w:t>
            </w:r>
          </w:p>
        </w:tc>
        <w:tc>
          <w:tcPr>
            <w:tcW w:type="dxa" w:w="1260"/>
            <w:vAlign w:val="center"/>
          </w:tcPr>
          <w:p>
            <w:r>
              <w:t>C</w:t>
            </w:r>
          </w:p>
        </w:tc>
        <w:tc>
          <w:tcPr>
            <w:tcW w:type="dxa" w:w="1260"/>
            <w:vAlign w:val="center"/>
          </w:tcPr>
          <w:p>
            <w:r>
              <w:t>S5</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Q46</w:t>
            </w:r>
          </w:p>
        </w:tc>
        <w:tc>
          <w:tcPr>
            <w:tcW w:type="dxa" w:w="1260"/>
            <w:vAlign w:val="center"/>
          </w:tcPr>
          <w:p>
            <w:r>
              <w:t>Basic</w:t>
            </w:r>
          </w:p>
        </w:tc>
        <w:tc>
          <w:tcPr>
            <w:tcW w:type="dxa" w:w="1260"/>
            <w:vAlign w:val="center"/>
          </w:tcPr>
          <w:p>
            <w:r>
              <w:t>D</w:t>
            </w:r>
          </w:p>
        </w:tc>
        <w:tc>
          <w:tcPr>
            <w:tcW w:type="dxa" w:w="1260"/>
            <w:vAlign w:val="center"/>
          </w:tcPr>
          <w:p>
            <w:r>
              <w:t>S5</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Q47</w:t>
            </w:r>
          </w:p>
        </w:tc>
        <w:tc>
          <w:tcPr>
            <w:tcW w:type="dxa" w:w="1260"/>
            <w:vAlign w:val="center"/>
          </w:tcPr>
          <w:p>
            <w:r>
              <w:t>Clinical</w:t>
            </w:r>
          </w:p>
        </w:tc>
        <w:tc>
          <w:tcPr>
            <w:tcW w:type="dxa" w:w="1260"/>
            <w:vAlign w:val="center"/>
          </w:tcPr>
          <w:p>
            <w:r>
              <w:t>A</w:t>
            </w:r>
          </w:p>
        </w:tc>
        <w:tc>
          <w:tcPr>
            <w:tcW w:type="dxa" w:w="1260"/>
            <w:vAlign w:val="center"/>
          </w:tcPr>
          <w:p>
            <w:r>
              <w:t>S5</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Q48</w:t>
            </w:r>
          </w:p>
        </w:tc>
        <w:tc>
          <w:tcPr>
            <w:tcW w:type="dxa" w:w="1260"/>
            <w:vAlign w:val="center"/>
          </w:tcPr>
          <w:p>
            <w:r>
              <w:t>High-difficulty</w:t>
            </w:r>
          </w:p>
        </w:tc>
        <w:tc>
          <w:tcPr>
            <w:tcW w:type="dxa" w:w="1260"/>
            <w:vAlign w:val="center"/>
          </w:tcPr>
          <w:p>
            <w:r>
              <w:t>B</w:t>
            </w:r>
          </w:p>
        </w:tc>
        <w:tc>
          <w:tcPr>
            <w:tcW w:type="dxa" w:w="1260"/>
            <w:vAlign w:val="center"/>
          </w:tcPr>
          <w:p>
            <w:r>
              <w:t>S5</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Q49</w:t>
            </w:r>
          </w:p>
        </w:tc>
        <w:tc>
          <w:tcPr>
            <w:tcW w:type="dxa" w:w="1260"/>
            <w:vAlign w:val="center"/>
          </w:tcPr>
          <w:p>
            <w:r>
              <w:t>Clinical</w:t>
            </w:r>
          </w:p>
        </w:tc>
        <w:tc>
          <w:tcPr>
            <w:tcW w:type="dxa" w:w="1260"/>
            <w:vAlign w:val="center"/>
          </w:tcPr>
          <w:p>
            <w:r>
              <w:t>D</w:t>
            </w:r>
          </w:p>
        </w:tc>
        <w:tc>
          <w:tcPr>
            <w:tcW w:type="dxa" w:w="1260"/>
            <w:vAlign w:val="center"/>
          </w:tcPr>
          <w:p>
            <w:r>
              <w:t>S6</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Q50</w:t>
            </w:r>
          </w:p>
        </w:tc>
        <w:tc>
          <w:tcPr>
            <w:tcW w:type="dxa" w:w="1260"/>
            <w:vAlign w:val="center"/>
          </w:tcPr>
          <w:p>
            <w:r>
              <w:t>Conceptual</w:t>
            </w:r>
          </w:p>
        </w:tc>
        <w:tc>
          <w:tcPr>
            <w:tcW w:type="dxa" w:w="1260"/>
            <w:vAlign w:val="center"/>
          </w:tcPr>
          <w:p>
            <w:r>
              <w:t>A</w:t>
            </w:r>
          </w:p>
        </w:tc>
        <w:tc>
          <w:tcPr>
            <w:tcW w:type="dxa" w:w="1260"/>
            <w:vAlign w:val="center"/>
          </w:tcPr>
          <w:p>
            <w:r>
              <w:t>S6</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Q51</w:t>
            </w:r>
          </w:p>
        </w:tc>
        <w:tc>
          <w:tcPr>
            <w:tcW w:type="dxa" w:w="1260"/>
            <w:vAlign w:val="center"/>
          </w:tcPr>
          <w:p>
            <w:r>
              <w:t>Clinical</w:t>
            </w:r>
          </w:p>
        </w:tc>
        <w:tc>
          <w:tcPr>
            <w:tcW w:type="dxa" w:w="1260"/>
            <w:vAlign w:val="center"/>
          </w:tcPr>
          <w:p>
            <w:r>
              <w:t>A</w:t>
            </w:r>
          </w:p>
        </w:tc>
        <w:tc>
          <w:tcPr>
            <w:tcW w:type="dxa" w:w="1260"/>
            <w:vAlign w:val="center"/>
          </w:tcPr>
          <w:p>
            <w:r>
              <w:t>S7</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Q52</w:t>
            </w:r>
          </w:p>
        </w:tc>
        <w:tc>
          <w:tcPr>
            <w:tcW w:type="dxa" w:w="1260"/>
            <w:vAlign w:val="center"/>
          </w:tcPr>
          <w:p>
            <w:r>
              <w:t>Clinical</w:t>
            </w:r>
          </w:p>
        </w:tc>
        <w:tc>
          <w:tcPr>
            <w:tcW w:type="dxa" w:w="1260"/>
            <w:vAlign w:val="center"/>
          </w:tcPr>
          <w:p>
            <w:r>
              <w:t>D</w:t>
            </w:r>
          </w:p>
        </w:tc>
        <w:tc>
          <w:tcPr>
            <w:tcW w:type="dxa" w:w="1260"/>
            <w:vAlign w:val="center"/>
          </w:tcPr>
          <w:p>
            <w:r>
              <w:t>S6</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Q53</w:t>
            </w:r>
          </w:p>
        </w:tc>
        <w:tc>
          <w:tcPr>
            <w:tcW w:type="dxa" w:w="1260"/>
            <w:vAlign w:val="center"/>
          </w:tcPr>
          <w:p>
            <w:r>
              <w:t>High-difficulty</w:t>
            </w:r>
          </w:p>
        </w:tc>
        <w:tc>
          <w:tcPr>
            <w:tcW w:type="dxa" w:w="1260"/>
            <w:vAlign w:val="center"/>
          </w:tcPr>
          <w:p>
            <w:r>
              <w:t>C</w:t>
            </w:r>
          </w:p>
        </w:tc>
        <w:tc>
          <w:tcPr>
            <w:tcW w:type="dxa" w:w="1260"/>
            <w:vAlign w:val="center"/>
          </w:tcPr>
          <w:p>
            <w:r>
              <w:t>S6</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Q54</w:t>
            </w:r>
          </w:p>
        </w:tc>
        <w:tc>
          <w:tcPr>
            <w:tcW w:type="dxa" w:w="1260"/>
            <w:vAlign w:val="center"/>
          </w:tcPr>
          <w:p>
            <w:r>
              <w:t>Clinical</w:t>
            </w:r>
          </w:p>
        </w:tc>
        <w:tc>
          <w:tcPr>
            <w:tcW w:type="dxa" w:w="1260"/>
            <w:vAlign w:val="center"/>
          </w:tcPr>
          <w:p>
            <w:r>
              <w:t>C</w:t>
            </w:r>
          </w:p>
        </w:tc>
        <w:tc>
          <w:tcPr>
            <w:tcW w:type="dxa" w:w="1260"/>
            <w:vAlign w:val="center"/>
          </w:tcPr>
          <w:p>
            <w:r>
              <w:t>S6</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Q55</w:t>
            </w:r>
          </w:p>
        </w:tc>
        <w:tc>
          <w:tcPr>
            <w:tcW w:type="dxa" w:w="1260"/>
            <w:vAlign w:val="center"/>
          </w:tcPr>
          <w:p>
            <w:r>
              <w:t>Clinical</w:t>
            </w:r>
          </w:p>
        </w:tc>
        <w:tc>
          <w:tcPr>
            <w:tcW w:type="dxa" w:w="1260"/>
            <w:vAlign w:val="center"/>
          </w:tcPr>
          <w:p>
            <w:r>
              <w:t>B</w:t>
            </w:r>
          </w:p>
        </w:tc>
        <w:tc>
          <w:tcPr>
            <w:tcW w:type="dxa" w:w="1260"/>
            <w:vAlign w:val="center"/>
          </w:tcPr>
          <w:p>
            <w:r>
              <w:t>S6</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Q56</w:t>
            </w:r>
          </w:p>
        </w:tc>
        <w:tc>
          <w:tcPr>
            <w:tcW w:type="dxa" w:w="1260"/>
            <w:vAlign w:val="center"/>
          </w:tcPr>
          <w:p>
            <w:r>
              <w:t>High-difficulty</w:t>
            </w:r>
          </w:p>
        </w:tc>
        <w:tc>
          <w:tcPr>
            <w:tcW w:type="dxa" w:w="1260"/>
            <w:vAlign w:val="center"/>
          </w:tcPr>
          <w:p>
            <w:r>
              <w:t>B</w:t>
            </w:r>
          </w:p>
        </w:tc>
        <w:tc>
          <w:tcPr>
            <w:tcW w:type="dxa" w:w="1260"/>
            <w:vAlign w:val="center"/>
          </w:tcPr>
          <w:p>
            <w:r>
              <w:t>S6</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Q57</w:t>
            </w:r>
          </w:p>
        </w:tc>
        <w:tc>
          <w:tcPr>
            <w:tcW w:type="dxa" w:w="1260"/>
            <w:vAlign w:val="center"/>
          </w:tcPr>
          <w:p>
            <w:r>
              <w:t>Clinical</w:t>
            </w:r>
          </w:p>
        </w:tc>
        <w:tc>
          <w:tcPr>
            <w:tcW w:type="dxa" w:w="1260"/>
            <w:vAlign w:val="center"/>
          </w:tcPr>
          <w:p>
            <w:r>
              <w:t>C</w:t>
            </w:r>
          </w:p>
        </w:tc>
        <w:tc>
          <w:tcPr>
            <w:tcW w:type="dxa" w:w="1260"/>
            <w:vAlign w:val="center"/>
          </w:tcPr>
          <w:p>
            <w:r>
              <w:t>S7</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Q58</w:t>
            </w:r>
          </w:p>
        </w:tc>
        <w:tc>
          <w:tcPr>
            <w:tcW w:type="dxa" w:w="1260"/>
            <w:vAlign w:val="center"/>
          </w:tcPr>
          <w:p>
            <w:r>
              <w:t>Basic</w:t>
            </w:r>
          </w:p>
        </w:tc>
        <w:tc>
          <w:tcPr>
            <w:tcW w:type="dxa" w:w="1260"/>
            <w:vAlign w:val="center"/>
          </w:tcPr>
          <w:p>
            <w:r>
              <w:t>B</w:t>
            </w:r>
          </w:p>
        </w:tc>
        <w:tc>
          <w:tcPr>
            <w:tcW w:type="dxa" w:w="1260"/>
            <w:vAlign w:val="center"/>
          </w:tcPr>
          <w:p>
            <w:r>
              <w:t>S6</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Q59</w:t>
            </w:r>
          </w:p>
        </w:tc>
        <w:tc>
          <w:tcPr>
            <w:tcW w:type="dxa" w:w="1260"/>
            <w:vAlign w:val="center"/>
          </w:tcPr>
          <w:p>
            <w:r>
              <w:t>Clinical</w:t>
            </w:r>
          </w:p>
        </w:tc>
        <w:tc>
          <w:tcPr>
            <w:tcW w:type="dxa" w:w="1260"/>
            <w:vAlign w:val="center"/>
          </w:tcPr>
          <w:p>
            <w:r>
              <w:t>D</w:t>
            </w:r>
          </w:p>
        </w:tc>
        <w:tc>
          <w:tcPr>
            <w:tcW w:type="dxa" w:w="1260"/>
            <w:vAlign w:val="center"/>
          </w:tcPr>
          <w:p>
            <w:r>
              <w:t>S7</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Q60</w:t>
            </w:r>
          </w:p>
        </w:tc>
        <w:tc>
          <w:tcPr>
            <w:tcW w:type="dxa" w:w="1260"/>
            <w:vAlign w:val="center"/>
          </w:tcPr>
          <w:p>
            <w:r>
              <w:t>Integrated</w:t>
            </w:r>
          </w:p>
        </w:tc>
        <w:tc>
          <w:tcPr>
            <w:tcW w:type="dxa" w:w="1260"/>
            <w:vAlign w:val="center"/>
          </w:tcPr>
          <w:p>
            <w:r>
              <w:t>A</w:t>
            </w:r>
          </w:p>
        </w:tc>
        <w:tc>
          <w:tcPr>
            <w:tcW w:type="dxa" w:w="1260"/>
            <w:vAlign w:val="center"/>
          </w:tcPr>
          <w:p>
            <w:r>
              <w:t>S7</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Q61</w:t>
            </w:r>
          </w:p>
        </w:tc>
        <w:tc>
          <w:tcPr>
            <w:tcW w:type="dxa" w:w="1260"/>
            <w:vAlign w:val="center"/>
          </w:tcPr>
          <w:p>
            <w:r>
              <w:t>High-difficulty</w:t>
            </w:r>
          </w:p>
        </w:tc>
        <w:tc>
          <w:tcPr>
            <w:tcW w:type="dxa" w:w="1260"/>
            <w:vAlign w:val="center"/>
          </w:tcPr>
          <w:p>
            <w:r>
              <w:t>A</w:t>
            </w:r>
          </w:p>
        </w:tc>
        <w:tc>
          <w:tcPr>
            <w:tcW w:type="dxa" w:w="1260"/>
            <w:vAlign w:val="center"/>
          </w:tcPr>
          <w:p>
            <w:r>
              <w:t>S8</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Q62</w:t>
            </w:r>
          </w:p>
        </w:tc>
        <w:tc>
          <w:tcPr>
            <w:tcW w:type="dxa" w:w="1260"/>
            <w:vAlign w:val="center"/>
          </w:tcPr>
          <w:p>
            <w:r>
              <w:t>Conceptual</w:t>
            </w:r>
          </w:p>
        </w:tc>
        <w:tc>
          <w:tcPr>
            <w:tcW w:type="dxa" w:w="1260"/>
            <w:vAlign w:val="center"/>
          </w:tcPr>
          <w:p>
            <w:r>
              <w:t>A</w:t>
            </w:r>
          </w:p>
        </w:tc>
        <w:tc>
          <w:tcPr>
            <w:tcW w:type="dxa" w:w="1260"/>
            <w:vAlign w:val="center"/>
          </w:tcPr>
          <w:p>
            <w:r>
              <w:t>S8</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Q63</w:t>
            </w:r>
          </w:p>
        </w:tc>
        <w:tc>
          <w:tcPr>
            <w:tcW w:type="dxa" w:w="1260"/>
            <w:vAlign w:val="center"/>
          </w:tcPr>
          <w:p>
            <w:r>
              <w:t>Clinical</w:t>
            </w:r>
          </w:p>
        </w:tc>
        <w:tc>
          <w:tcPr>
            <w:tcW w:type="dxa" w:w="1260"/>
            <w:vAlign w:val="center"/>
          </w:tcPr>
          <w:p>
            <w:r>
              <w:t>D</w:t>
            </w:r>
          </w:p>
        </w:tc>
        <w:tc>
          <w:tcPr>
            <w:tcW w:type="dxa" w:w="1260"/>
            <w:vAlign w:val="center"/>
          </w:tcPr>
          <w:p>
            <w:r>
              <w:t>S8</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Q64</w:t>
            </w:r>
          </w:p>
        </w:tc>
        <w:tc>
          <w:tcPr>
            <w:tcW w:type="dxa" w:w="1260"/>
            <w:vAlign w:val="center"/>
          </w:tcPr>
          <w:p>
            <w:r>
              <w:t>Conceptual</w:t>
            </w:r>
          </w:p>
        </w:tc>
        <w:tc>
          <w:tcPr>
            <w:tcW w:type="dxa" w:w="1260"/>
            <w:vAlign w:val="center"/>
          </w:tcPr>
          <w:p>
            <w:r>
              <w:t>D</w:t>
            </w:r>
          </w:p>
        </w:tc>
        <w:tc>
          <w:tcPr>
            <w:tcW w:type="dxa" w:w="1260"/>
            <w:vAlign w:val="center"/>
          </w:tcPr>
          <w:p>
            <w:r>
              <w:t>S8</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Q65</w:t>
            </w:r>
          </w:p>
        </w:tc>
        <w:tc>
          <w:tcPr>
            <w:tcW w:type="dxa" w:w="1260"/>
            <w:vAlign w:val="center"/>
          </w:tcPr>
          <w:p>
            <w:r>
              <w:t>High-difficulty</w:t>
            </w:r>
          </w:p>
        </w:tc>
        <w:tc>
          <w:tcPr>
            <w:tcW w:type="dxa" w:w="1260"/>
            <w:vAlign w:val="center"/>
          </w:tcPr>
          <w:p>
            <w:r>
              <w:t>C</w:t>
            </w:r>
          </w:p>
        </w:tc>
        <w:tc>
          <w:tcPr>
            <w:tcW w:type="dxa" w:w="1260"/>
            <w:vAlign w:val="center"/>
          </w:tcPr>
          <w:p>
            <w:r>
              <w:t>S8</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Q66</w:t>
            </w:r>
          </w:p>
        </w:tc>
        <w:tc>
          <w:tcPr>
            <w:tcW w:type="dxa" w:w="1260"/>
            <w:vAlign w:val="center"/>
          </w:tcPr>
          <w:p>
            <w:r>
              <w:t>High-difficulty</w:t>
            </w:r>
          </w:p>
        </w:tc>
        <w:tc>
          <w:tcPr>
            <w:tcW w:type="dxa" w:w="1260"/>
            <w:vAlign w:val="center"/>
          </w:tcPr>
          <w:p>
            <w:r>
              <w:t>C</w:t>
            </w:r>
          </w:p>
        </w:tc>
        <w:tc>
          <w:tcPr>
            <w:tcW w:type="dxa" w:w="1260"/>
            <w:vAlign w:val="center"/>
          </w:tcPr>
          <w:p>
            <w:r>
              <w:t>S7</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Q67</w:t>
            </w:r>
          </w:p>
        </w:tc>
        <w:tc>
          <w:tcPr>
            <w:tcW w:type="dxa" w:w="1260"/>
            <w:vAlign w:val="center"/>
          </w:tcPr>
          <w:p>
            <w:r>
              <w:t>Clinical</w:t>
            </w:r>
          </w:p>
        </w:tc>
        <w:tc>
          <w:tcPr>
            <w:tcW w:type="dxa" w:w="1260"/>
            <w:vAlign w:val="center"/>
          </w:tcPr>
          <w:p>
            <w:r>
              <w:t>D</w:t>
            </w:r>
          </w:p>
        </w:tc>
        <w:tc>
          <w:tcPr>
            <w:tcW w:type="dxa" w:w="1260"/>
            <w:vAlign w:val="center"/>
          </w:tcPr>
          <w:p>
            <w:r>
              <w:t>S7</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Q68</w:t>
            </w:r>
          </w:p>
        </w:tc>
        <w:tc>
          <w:tcPr>
            <w:tcW w:type="dxa" w:w="1260"/>
            <w:vAlign w:val="center"/>
          </w:tcPr>
          <w:p>
            <w:r>
              <w:t>Integrated</w:t>
            </w:r>
          </w:p>
        </w:tc>
        <w:tc>
          <w:tcPr>
            <w:tcW w:type="dxa" w:w="1260"/>
            <w:vAlign w:val="center"/>
          </w:tcPr>
          <w:p>
            <w:r>
              <w:t>B</w:t>
            </w:r>
          </w:p>
        </w:tc>
        <w:tc>
          <w:tcPr>
            <w:tcW w:type="dxa" w:w="1260"/>
            <w:vAlign w:val="center"/>
          </w:tcPr>
          <w:p>
            <w:r>
              <w:t>S7</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Q69</w:t>
            </w:r>
          </w:p>
        </w:tc>
        <w:tc>
          <w:tcPr>
            <w:tcW w:type="dxa" w:w="1260"/>
            <w:vAlign w:val="center"/>
          </w:tcPr>
          <w:p>
            <w:r>
              <w:t>Clinical</w:t>
            </w:r>
          </w:p>
        </w:tc>
        <w:tc>
          <w:tcPr>
            <w:tcW w:type="dxa" w:w="1260"/>
            <w:vAlign w:val="center"/>
          </w:tcPr>
          <w:p>
            <w:r>
              <w:t>D</w:t>
            </w:r>
          </w:p>
        </w:tc>
        <w:tc>
          <w:tcPr>
            <w:tcW w:type="dxa" w:w="1260"/>
            <w:vAlign w:val="center"/>
          </w:tcPr>
          <w:p>
            <w:r>
              <w:t>S9</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Q70</w:t>
            </w:r>
          </w:p>
        </w:tc>
        <w:tc>
          <w:tcPr>
            <w:tcW w:type="dxa" w:w="1260"/>
            <w:vAlign w:val="center"/>
          </w:tcPr>
          <w:p>
            <w:r>
              <w:t>Clinical</w:t>
            </w:r>
          </w:p>
        </w:tc>
        <w:tc>
          <w:tcPr>
            <w:tcW w:type="dxa" w:w="1260"/>
            <w:vAlign w:val="center"/>
          </w:tcPr>
          <w:p>
            <w:r>
              <w:t>B</w:t>
            </w:r>
          </w:p>
        </w:tc>
        <w:tc>
          <w:tcPr>
            <w:tcW w:type="dxa" w:w="1260"/>
            <w:vAlign w:val="center"/>
          </w:tcPr>
          <w:p>
            <w:r>
              <w:t>S9</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Q71</w:t>
            </w:r>
          </w:p>
        </w:tc>
        <w:tc>
          <w:tcPr>
            <w:tcW w:type="dxa" w:w="1260"/>
            <w:vAlign w:val="center"/>
          </w:tcPr>
          <w:p>
            <w:r>
              <w:t>Clinical</w:t>
            </w:r>
          </w:p>
        </w:tc>
        <w:tc>
          <w:tcPr>
            <w:tcW w:type="dxa" w:w="1260"/>
            <w:vAlign w:val="center"/>
          </w:tcPr>
          <w:p>
            <w:r>
              <w:t>B</w:t>
            </w:r>
          </w:p>
        </w:tc>
        <w:tc>
          <w:tcPr>
            <w:tcW w:type="dxa" w:w="1260"/>
            <w:vAlign w:val="center"/>
          </w:tcPr>
          <w:p>
            <w:r>
              <w:t>S9</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Q72</w:t>
            </w:r>
          </w:p>
        </w:tc>
        <w:tc>
          <w:tcPr>
            <w:tcW w:type="dxa" w:w="1260"/>
            <w:vAlign w:val="center"/>
          </w:tcPr>
          <w:p>
            <w:r>
              <w:t>Clinical</w:t>
            </w:r>
          </w:p>
        </w:tc>
        <w:tc>
          <w:tcPr>
            <w:tcW w:type="dxa" w:w="1260"/>
            <w:vAlign w:val="center"/>
          </w:tcPr>
          <w:p>
            <w:r>
              <w:t>D</w:t>
            </w:r>
          </w:p>
        </w:tc>
        <w:tc>
          <w:tcPr>
            <w:tcW w:type="dxa" w:w="1260"/>
            <w:vAlign w:val="center"/>
          </w:tcPr>
          <w:p>
            <w:r>
              <w:t>S9</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Q73</w:t>
            </w:r>
          </w:p>
        </w:tc>
        <w:tc>
          <w:tcPr>
            <w:tcW w:type="dxa" w:w="1260"/>
            <w:vAlign w:val="center"/>
          </w:tcPr>
          <w:p>
            <w:r>
              <w:t>Clinical</w:t>
            </w:r>
          </w:p>
        </w:tc>
        <w:tc>
          <w:tcPr>
            <w:tcW w:type="dxa" w:w="1260"/>
            <w:vAlign w:val="center"/>
          </w:tcPr>
          <w:p>
            <w:r>
              <w:t>A</w:t>
            </w:r>
          </w:p>
        </w:tc>
        <w:tc>
          <w:tcPr>
            <w:tcW w:type="dxa" w:w="1260"/>
            <w:vAlign w:val="center"/>
          </w:tcPr>
          <w:p>
            <w:r>
              <w:t>S9</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Q74</w:t>
            </w:r>
          </w:p>
        </w:tc>
        <w:tc>
          <w:tcPr>
            <w:tcW w:type="dxa" w:w="1260"/>
            <w:vAlign w:val="center"/>
          </w:tcPr>
          <w:p>
            <w:r>
              <w:t>Clinical</w:t>
            </w:r>
          </w:p>
        </w:tc>
        <w:tc>
          <w:tcPr>
            <w:tcW w:type="dxa" w:w="1260"/>
            <w:vAlign w:val="center"/>
          </w:tcPr>
          <w:p>
            <w:r>
              <w:t>D</w:t>
            </w:r>
          </w:p>
        </w:tc>
        <w:tc>
          <w:tcPr>
            <w:tcW w:type="dxa" w:w="1260"/>
            <w:vAlign w:val="center"/>
          </w:tcPr>
          <w:p>
            <w:r>
              <w:t>S9</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Q75</w:t>
            </w:r>
          </w:p>
        </w:tc>
        <w:tc>
          <w:tcPr>
            <w:tcW w:type="dxa" w:w="1260"/>
            <w:vAlign w:val="center"/>
          </w:tcPr>
          <w:p>
            <w:r>
              <w:t>High-difficulty</w:t>
            </w:r>
          </w:p>
        </w:tc>
        <w:tc>
          <w:tcPr>
            <w:tcW w:type="dxa" w:w="1260"/>
            <w:vAlign w:val="center"/>
          </w:tcPr>
          <w:p>
            <w:r>
              <w:t>A</w:t>
            </w:r>
          </w:p>
        </w:tc>
        <w:tc>
          <w:tcPr>
            <w:tcW w:type="dxa" w:w="1260"/>
            <w:vAlign w:val="center"/>
          </w:tcPr>
          <w:p>
            <w:r>
              <w:t>S9</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bl>
    <w:tbl>
      <w:tblPr>
        <w:tblStyle w:val="LightShading-Accent1"/>
        <w:tblW w:type="auto" w:w="0"/>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tcPr>
          <w:p>
            <w:r>
              <w:t>ID</w:t>
            </w:r>
          </w:p>
        </w:tc>
        <w:tc>
          <w:tcPr>
            <w:tcW w:type="dxa" w:w="1260"/>
            <w:vAlign w:val="center"/>
          </w:tcPr>
          <w:p>
            <w:r>
              <w:t>Level</w:t>
            </w:r>
          </w:p>
        </w:tc>
        <w:tc>
          <w:tcPr>
            <w:tcW w:type="dxa" w:w="1260"/>
            <w:vAlign w:val="center"/>
          </w:tcPr>
          <w:p>
            <w:r>
              <w:t>Key</w:t>
            </w:r>
          </w:p>
        </w:tc>
        <w:tc>
          <w:tcPr>
            <w:tcW w:type="dxa" w:w="1260"/>
            <w:vAlign w:val="center"/>
          </w:tcPr>
          <w:p>
            <w:r>
              <w:t>Source</w:t>
            </w:r>
          </w:p>
        </w:tc>
        <w:tc>
          <w:tcPr>
            <w:tcW w:type="dxa" w:w="1260"/>
            <w:vAlign w:val="center"/>
          </w:tcPr>
          <w:p>
            <w:r>
              <w:t>Structure</w:t>
            </w:r>
          </w:p>
        </w:tc>
        <w:tc>
          <w:tcPr>
            <w:tcW w:type="dxa" w:w="1260"/>
            <w:vAlign w:val="center"/>
          </w:tcPr>
          <w:p>
            <w:r>
              <w:t>Blind</w:t>
            </w:r>
          </w:p>
        </w:tc>
        <w:tc>
          <w:tcPr>
            <w:tcW w:type="dxa" w:w="1260"/>
            <w:vAlign w:val="center"/>
          </w:tcPr>
          <w:p>
            <w:r>
              <w:t>Medical</w:t>
            </w:r>
          </w:p>
        </w:tc>
        <w:tc>
          <w:tcPr>
            <w:tcW w:type="dxa" w:w="1260"/>
            <w:vAlign w:val="center"/>
          </w:tcPr>
          <w:p>
            <w:r>
              <w:t>Release</w:t>
            </w:r>
          </w:p>
        </w:tc>
      </w:tr>
      <w:tr>
        <w:tc>
          <w:tcPr>
            <w:tcW w:type="dxa" w:w="1260"/>
            <w:vAlign w:val="center"/>
          </w:tcPr>
          <w:p>
            <w:r>
              <w:t>RT01</w:t>
            </w:r>
          </w:p>
        </w:tc>
        <w:tc>
          <w:tcPr>
            <w:tcW w:type="dxa" w:w="1260"/>
            <w:vAlign w:val="center"/>
          </w:tcPr>
          <w:p>
            <w:r>
              <w:t>Retest</w:t>
            </w:r>
          </w:p>
        </w:tc>
        <w:tc>
          <w:tcPr>
            <w:tcW w:type="dxa" w:w="1260"/>
            <w:vAlign w:val="center"/>
          </w:tcPr>
          <w:p>
            <w:r>
              <w:t>C</w:t>
            </w:r>
          </w:p>
        </w:tc>
        <w:tc>
          <w:tcPr>
            <w:tcW w:type="dxa" w:w="1260"/>
            <w:vAlign w:val="center"/>
          </w:tcPr>
          <w:p>
            <w:r>
              <w:t>S10</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RT02</w:t>
            </w:r>
          </w:p>
        </w:tc>
        <w:tc>
          <w:tcPr>
            <w:tcW w:type="dxa" w:w="1260"/>
            <w:vAlign w:val="center"/>
          </w:tcPr>
          <w:p>
            <w:r>
              <w:t>Retest</w:t>
            </w:r>
          </w:p>
        </w:tc>
        <w:tc>
          <w:tcPr>
            <w:tcW w:type="dxa" w:w="1260"/>
            <w:vAlign w:val="center"/>
          </w:tcPr>
          <w:p>
            <w:r>
              <w:t>D</w:t>
            </w:r>
          </w:p>
        </w:tc>
        <w:tc>
          <w:tcPr>
            <w:tcW w:type="dxa" w:w="1260"/>
            <w:vAlign w:val="center"/>
          </w:tcPr>
          <w:p>
            <w:r>
              <w:t>S10</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RT03</w:t>
            </w:r>
          </w:p>
        </w:tc>
        <w:tc>
          <w:tcPr>
            <w:tcW w:type="dxa" w:w="1260"/>
            <w:vAlign w:val="center"/>
          </w:tcPr>
          <w:p>
            <w:r>
              <w:t>Retest</w:t>
            </w:r>
          </w:p>
        </w:tc>
        <w:tc>
          <w:tcPr>
            <w:tcW w:type="dxa" w:w="1260"/>
            <w:vAlign w:val="center"/>
          </w:tcPr>
          <w:p>
            <w:r>
              <w:t>C</w:t>
            </w:r>
          </w:p>
        </w:tc>
        <w:tc>
          <w:tcPr>
            <w:tcW w:type="dxa" w:w="1260"/>
            <w:vAlign w:val="center"/>
          </w:tcPr>
          <w:p>
            <w:r>
              <w:t>S10</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RT04</w:t>
            </w:r>
          </w:p>
        </w:tc>
        <w:tc>
          <w:tcPr>
            <w:tcW w:type="dxa" w:w="1260"/>
            <w:vAlign w:val="center"/>
          </w:tcPr>
          <w:p>
            <w:r>
              <w:t>Retest</w:t>
            </w:r>
          </w:p>
        </w:tc>
        <w:tc>
          <w:tcPr>
            <w:tcW w:type="dxa" w:w="1260"/>
            <w:vAlign w:val="center"/>
          </w:tcPr>
          <w:p>
            <w:r>
              <w:t>D</w:t>
            </w:r>
          </w:p>
        </w:tc>
        <w:tc>
          <w:tcPr>
            <w:tcW w:type="dxa" w:w="1260"/>
            <w:vAlign w:val="center"/>
          </w:tcPr>
          <w:p>
            <w:r>
              <w:t>S10</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RT05</w:t>
            </w:r>
          </w:p>
        </w:tc>
        <w:tc>
          <w:tcPr>
            <w:tcW w:type="dxa" w:w="1260"/>
            <w:vAlign w:val="center"/>
          </w:tcPr>
          <w:p>
            <w:r>
              <w:t>Retest</w:t>
            </w:r>
          </w:p>
        </w:tc>
        <w:tc>
          <w:tcPr>
            <w:tcW w:type="dxa" w:w="1260"/>
            <w:vAlign w:val="center"/>
          </w:tcPr>
          <w:p>
            <w:r>
              <w:t>B</w:t>
            </w:r>
          </w:p>
        </w:tc>
        <w:tc>
          <w:tcPr>
            <w:tcW w:type="dxa" w:w="1260"/>
            <w:vAlign w:val="center"/>
          </w:tcPr>
          <w:p>
            <w:r>
              <w:t>S10</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RT06</w:t>
            </w:r>
          </w:p>
        </w:tc>
        <w:tc>
          <w:tcPr>
            <w:tcW w:type="dxa" w:w="1260"/>
            <w:vAlign w:val="center"/>
          </w:tcPr>
          <w:p>
            <w:r>
              <w:t>Retest</w:t>
            </w:r>
          </w:p>
        </w:tc>
        <w:tc>
          <w:tcPr>
            <w:tcW w:type="dxa" w:w="1260"/>
            <w:vAlign w:val="center"/>
          </w:tcPr>
          <w:p>
            <w:r>
              <w:t>B</w:t>
            </w:r>
          </w:p>
        </w:tc>
        <w:tc>
          <w:tcPr>
            <w:tcW w:type="dxa" w:w="1260"/>
            <w:vAlign w:val="center"/>
          </w:tcPr>
          <w:p>
            <w:r>
              <w:t>S10</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RT07</w:t>
            </w:r>
          </w:p>
        </w:tc>
        <w:tc>
          <w:tcPr>
            <w:tcW w:type="dxa" w:w="1260"/>
            <w:vAlign w:val="center"/>
          </w:tcPr>
          <w:p>
            <w:r>
              <w:t>Retest</w:t>
            </w:r>
          </w:p>
        </w:tc>
        <w:tc>
          <w:tcPr>
            <w:tcW w:type="dxa" w:w="1260"/>
            <w:vAlign w:val="center"/>
          </w:tcPr>
          <w:p>
            <w:r>
              <w:t>A</w:t>
            </w:r>
          </w:p>
        </w:tc>
        <w:tc>
          <w:tcPr>
            <w:tcW w:type="dxa" w:w="1260"/>
            <w:vAlign w:val="center"/>
          </w:tcPr>
          <w:p>
            <w:r>
              <w:t>S10</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RT08</w:t>
            </w:r>
          </w:p>
        </w:tc>
        <w:tc>
          <w:tcPr>
            <w:tcW w:type="dxa" w:w="1260"/>
            <w:vAlign w:val="center"/>
          </w:tcPr>
          <w:p>
            <w:r>
              <w:t>Retest</w:t>
            </w:r>
          </w:p>
        </w:tc>
        <w:tc>
          <w:tcPr>
            <w:tcW w:type="dxa" w:w="1260"/>
            <w:vAlign w:val="center"/>
          </w:tcPr>
          <w:p>
            <w:r>
              <w:t>A</w:t>
            </w:r>
          </w:p>
        </w:tc>
        <w:tc>
          <w:tcPr>
            <w:tcW w:type="dxa" w:w="1260"/>
            <w:vAlign w:val="center"/>
          </w:tcPr>
          <w:p>
            <w:r>
              <w:t>S10</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RT09</w:t>
            </w:r>
          </w:p>
        </w:tc>
        <w:tc>
          <w:tcPr>
            <w:tcW w:type="dxa" w:w="1260"/>
            <w:vAlign w:val="center"/>
          </w:tcPr>
          <w:p>
            <w:r>
              <w:t>Retest</w:t>
            </w:r>
          </w:p>
        </w:tc>
        <w:tc>
          <w:tcPr>
            <w:tcW w:type="dxa" w:w="1260"/>
            <w:vAlign w:val="center"/>
          </w:tcPr>
          <w:p>
            <w:r>
              <w:t>A</w:t>
            </w:r>
          </w:p>
        </w:tc>
        <w:tc>
          <w:tcPr>
            <w:tcW w:type="dxa" w:w="1260"/>
            <w:vAlign w:val="center"/>
          </w:tcPr>
          <w:p>
            <w:r>
              <w:t>S10</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RT10</w:t>
            </w:r>
          </w:p>
        </w:tc>
        <w:tc>
          <w:tcPr>
            <w:tcW w:type="dxa" w:w="1260"/>
            <w:vAlign w:val="center"/>
          </w:tcPr>
          <w:p>
            <w:r>
              <w:t>Retest</w:t>
            </w:r>
          </w:p>
        </w:tc>
        <w:tc>
          <w:tcPr>
            <w:tcW w:type="dxa" w:w="1260"/>
            <w:vAlign w:val="center"/>
          </w:tcPr>
          <w:p>
            <w:r>
              <w:t>D</w:t>
            </w:r>
          </w:p>
        </w:tc>
        <w:tc>
          <w:tcPr>
            <w:tcW w:type="dxa" w:w="1260"/>
            <w:vAlign w:val="center"/>
          </w:tcPr>
          <w:p>
            <w:r>
              <w:t>S10</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RT11</w:t>
            </w:r>
          </w:p>
        </w:tc>
        <w:tc>
          <w:tcPr>
            <w:tcW w:type="dxa" w:w="1260"/>
            <w:vAlign w:val="center"/>
          </w:tcPr>
          <w:p>
            <w:r>
              <w:t>Retest</w:t>
            </w:r>
          </w:p>
        </w:tc>
        <w:tc>
          <w:tcPr>
            <w:tcW w:type="dxa" w:w="1260"/>
            <w:vAlign w:val="center"/>
          </w:tcPr>
          <w:p>
            <w:r>
              <w:t>C</w:t>
            </w:r>
          </w:p>
        </w:tc>
        <w:tc>
          <w:tcPr>
            <w:tcW w:type="dxa" w:w="1260"/>
            <w:vAlign w:val="center"/>
          </w:tcPr>
          <w:p>
            <w:r>
              <w:t>S10</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r>
        <w:tc>
          <w:tcPr>
            <w:tcW w:type="dxa" w:w="1260"/>
            <w:vAlign w:val="center"/>
          </w:tcPr>
          <w:p>
            <w:r>
              <w:t>RT12</w:t>
            </w:r>
          </w:p>
        </w:tc>
        <w:tc>
          <w:tcPr>
            <w:tcW w:type="dxa" w:w="1260"/>
            <w:vAlign w:val="center"/>
          </w:tcPr>
          <w:p>
            <w:r>
              <w:t>Retest</w:t>
            </w:r>
          </w:p>
        </w:tc>
        <w:tc>
          <w:tcPr>
            <w:tcW w:type="dxa" w:w="1260"/>
            <w:vAlign w:val="center"/>
          </w:tcPr>
          <w:p>
            <w:r>
              <w:t>B</w:t>
            </w:r>
          </w:p>
        </w:tc>
        <w:tc>
          <w:tcPr>
            <w:tcW w:type="dxa" w:w="1260"/>
            <w:vAlign w:val="center"/>
          </w:tcPr>
          <w:p>
            <w:r>
              <w:t>S10</w:t>
            </w:r>
          </w:p>
        </w:tc>
        <w:tc>
          <w:tcPr>
            <w:tcW w:type="dxa" w:w="1260"/>
            <w:vAlign w:val="center"/>
          </w:tcPr>
          <w:p>
            <w:r>
              <w:t>PASS</w:t>
            </w:r>
          </w:p>
        </w:tc>
        <w:tc>
          <w:tcPr>
            <w:tcW w:type="dxa" w:w="1260"/>
            <w:vAlign w:val="center"/>
          </w:tcPr>
          <w:p>
            <w:r>
              <w:t>NOT DONE</w:t>
            </w:r>
          </w:p>
        </w:tc>
        <w:tc>
          <w:tcPr>
            <w:tcW w:type="dxa" w:w="1260"/>
            <w:vAlign w:val="center"/>
          </w:tcPr>
          <w:p>
            <w:r>
              <w:t>PENDING</w:t>
            </w:r>
          </w:p>
        </w:tc>
        <w:tc>
          <w:tcPr>
            <w:tcW w:type="dxa" w:w="1260"/>
            <w:vAlign w:val="center"/>
          </w:tcPr>
          <w:p>
            <w:r>
              <w:t>HOLD</w:t>
            </w:r>
          </w:p>
        </w:tc>
      </w:tr>
    </w:tbl>
    <w:p>
      <w:pPr>
        <w:pStyle w:val="Heading2"/>
      </w:pPr>
      <w:r>
        <w:t>Retest coverage and unresolved notebook identities</w:t>
      </w:r>
    </w:p>
    <w:p>
      <w:r>
        <w:t>Included source-linked overdue R1: ERR-D10-Q8, ERR-D14-Q30, ERR-D15-Q61, ERR-D15-Q77, ERR-D16-Q41, ERR-D16-Q74, ERR-D17-Q17, ERR-D17-Q22, ERR-D17-Q44, ERR-D17-Q56, ERR-D17-Q58, ERR-D18-Q33. Other earlier R2/R3 windows remain conditional on documented success. Retest stages shown here do not establish a new learner result.</w:t>
      </w:r>
    </w:p>
    <w:p>
      <w:r>
        <w:t>Unresolved: ERR-D5-Q4 and ERR-D15-Q31 have no verified original concept in the accessible notebook; do not fabricate replacement stems. These remain in the carry-forward queue. CALC-D18-C3 is separately repaired; no user retest result is claimed.</w:t>
      </w:r>
    </w:p>
    <w:p>
      <w:pPr>
        <w:pStyle w:val="Heading1"/>
      </w:pPr>
      <w:r>
        <w:t>Source register (actually consulted vs background)</w:t>
      </w:r>
    </w:p>
    <w:p>
      <w:r>
        <w:t>S1. 2021 NF1/Legius revised consensus</w:t>
        <w:br/>
        <w:t>https://pmc.ncbi.nlm.nih.gov/articles/PMC8354850/</w:t>
      </w:r>
    </w:p>
    <w:p>
      <w:r>
        <w:t>S2. 2021 International TSC diagnostic and surveillance consensus; TSC Alliance</w:t>
        <w:br/>
        <w:t>https://www.tscalliance.org/healthcare-providers/</w:t>
      </w:r>
    </w:p>
    <w:p>
      <w:r>
        <w:t>S3. Neurocutaneous syndrome phenotype — textbook-level synthesis; primary per-item verification pending</w:t>
        <w:br/>
        <w:t>https://pubmed.ncbi.nlm.nih.gov/34012067/</w:t>
      </w:r>
    </w:p>
    <w:p>
      <w:r>
        <w:t>S4. GeneReviews X-linked adrenoleukodystrophy; leukodystrophy textbook-level synthesis</w:t>
        <w:br/>
        <w:t>https://www.ncbi.nlm.nih.gov/books/NBK1315/</w:t>
      </w:r>
    </w:p>
    <w:p>
      <w:r>
        <w:t>S5. Neurodegeneration/storage-disease textbook-level synthesis; primary per-item verification pending</w:t>
        <w:br/>
        <w:t>https://www.ncbi.nlm.nih.gov/books/</w:t>
      </w:r>
    </w:p>
    <w:p>
      <w:r>
        <w:t>S6. AAN/AHS 2019 pediatric migraine acute/prevention practice guidance</w:t>
        <w:br/>
        <w:t>https://www.neurology.org/doi/10.1212/WNL.0000000000008105</w:t>
      </w:r>
    </w:p>
    <w:p>
      <w:r>
        <w:t>S7. NICE NG127 suspected neurological conditions in under-16s, updated 2023</w:t>
        <w:br/>
        <w:t>https://www.nice.org.uk/guidance/ng127/chapter/recommendations-for-children-aged-under-16</w:t>
      </w:r>
    </w:p>
    <w:p>
      <w:r>
        <w:t>S8. CNS Pediatric Hydrocephalus Guidelines, shunt infection</w:t>
        <w:br/>
        <w:t>https://www.cns.org/guidelines/pediatric-hydrocephalus/8-management-of-cerebrospinal-fluid-shunt-infectio</w:t>
      </w:r>
    </w:p>
    <w:p>
      <w:r>
        <w:t>S9. US NCI PDQ childhood CNS tumors: medulloblastoma/ependymoma/craniopharyngioma</w:t>
        <w:br/>
        <w:t>https://www.cancer.gov/types/brain/hp/child-cns-embryonal-treatment-pdq</w:t>
      </w:r>
    </w:p>
    <w:p>
      <w:r>
        <w:t>S10. User error notebook, source-linked correction rules (not newly clinically source-verified)</w:t>
        <w:br/>
        <w:t>User-provided NEET_SS_Error_Notebook.md</w:t>
      </w:r>
    </w:p>
    <w:p>
      <w:r>
        <w:t>Nelson Pediatrics 22e, OP Ghai Essential Pediatrics and Cloherty &amp; Stark Manual of Neonatal Care are the required conceptual hierarchy but full licensed text was not accessed during this run. No Marrow or PrepLadder proprietary material was accessed or reproduced. No clinician certification was obtained. India-specific guidance was not independently checked for every item; global source use is labelled.</w:t>
      </w:r>
    </w:p>
    <w:p>
      <w:pPr>
        <w:pStyle w:val="Heading1"/>
      </w:pPr>
      <w:r>
        <w:t>Release decision</w:t>
      </w:r>
    </w:p>
    <w:p>
      <w:r>
        <w:t>REVIEW EDITION — NOT FINAL / NOT CLINICIAN-CERTIFIED. Counts and layout can be checked, but 87/87 MCQs lack documented qualifying pre-key blind resolution and individual clinical-source clearance. Zero unresolved critical defects cannot be asserted.</w:t>
      </w:r>
    </w:p>
    <w:p>
      <w:r>
        <w:br w:type="page"/>
      </w:r>
    </w:p>
    <w:p>
      <w:pPr>
        <w:pStyle w:val="Title"/>
      </w:pPr>
      <w:r>
        <w:t>V4 FOLLOW-UP: POST-EDIT ADVERSARIAL AUDIT</w:t>
      </w:r>
    </w:p>
    <w:p>
      <w:pPr>
        <w:pStyle w:val="Subtitle"/>
      </w:pPr>
      <w:r>
        <w:t>REVIEW EDITION — NOT A CLINICIAN-CERTIFIED OR FULLY BLIND-RESOLVED EXAM</w:t>
      </w:r>
    </w:p>
    <w:p>
      <w:r>
        <w:t>This annex records actual post-edit automated structural/distractor screening, limited direct guideline checks and unresolved acceptance gates. The original key and explanations were available during this review; therefore no qualifying pre-key blind resolution is claimed. No independent human examiner or clinician signed this work.</w:t>
      </w:r>
    </w:p>
    <w:p>
      <w:pPr>
        <w:pStyle w:val="Heading1"/>
      </w:pPr>
      <w:r>
        <w:t>Review-loop outcomes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Gate</w:t>
            </w:r>
          </w:p>
        </w:tc>
        <w:tc>
          <w:tcPr>
            <w:tcW w:type="dxa" w:w="3360"/>
          </w:tcPr>
          <w:p>
            <w:r>
              <w:t>Evidence</w:t>
            </w:r>
          </w:p>
        </w:tc>
        <w:tc>
          <w:tcPr>
            <w:tcW w:type="dxa" w:w="3360"/>
          </w:tcPr>
          <w:p>
            <w:r>
              <w:t>Disposition</w:t>
            </w:r>
          </w:p>
        </w:tc>
      </w:tr>
      <w:tr>
        <w:tc>
          <w:tcPr>
            <w:tcW w:type="dxa" w:w="3360"/>
          </w:tcPr>
          <w:p>
            <w:r>
              <w:t>Base questions</w:t>
            </w:r>
          </w:p>
        </w:tc>
        <w:tc>
          <w:tcPr>
            <w:tcW w:type="dxa" w:w="3360"/>
          </w:tcPr>
          <w:p>
            <w:r>
              <w:t>75 enumerated</w:t>
            </w:r>
          </w:p>
        </w:tc>
        <w:tc>
          <w:tcPr>
            <w:tcW w:type="dxa" w:w="3360"/>
          </w:tcPr>
          <w:p>
            <w:r>
              <w:t>Structural inventory</w:t>
            </w:r>
          </w:p>
        </w:tc>
      </w:tr>
      <w:tr>
        <w:tc>
          <w:tcPr>
            <w:tcW w:type="dxa" w:w="3360"/>
          </w:tcPr>
          <w:p>
            <w:r>
              <w:t>Notebook retests</w:t>
            </w:r>
          </w:p>
        </w:tc>
        <w:tc>
          <w:tcPr>
            <w:tcW w:type="dxa" w:w="3360"/>
          </w:tcPr>
          <w:p>
            <w:r>
              <w:t>12 enumerated</w:t>
            </w:r>
          </w:p>
        </w:tc>
        <w:tc>
          <w:tcPr>
            <w:tcW w:type="dxa" w:w="3360"/>
          </w:tcPr>
          <w:p>
            <w:r>
              <w:t>No learner pass inferred</w:t>
            </w:r>
          </w:p>
        </w:tc>
      </w:tr>
      <w:tr>
        <w:tc>
          <w:tcPr>
            <w:tcW w:type="dxa" w:w="3360"/>
          </w:tcPr>
          <w:p>
            <w:r>
              <w:t>Key/rationale alignment</w:t>
            </w:r>
          </w:p>
        </w:tc>
        <w:tc>
          <w:tcPr>
            <w:tcW w:type="dxa" w:w="3360"/>
          </w:tcPr>
          <w:p>
            <w:r>
              <w:t>87 key IDs; 87 explanation headings; 0 missing alignments</w:t>
            </w:r>
          </w:p>
        </w:tc>
        <w:tc>
          <w:tcPr>
            <w:tcW w:type="dxa" w:w="3360"/>
          </w:tcPr>
          <w:p>
            <w:r>
              <w:t>Pass only if zero gaps</w:t>
            </w:r>
          </w:p>
        </w:tc>
      </w:tr>
      <w:tr>
        <w:tc>
          <w:tcPr>
            <w:tcW w:type="dxa" w:w="3360"/>
          </w:tcPr>
          <w:p>
            <w:r>
              <w:t>Distractor screening</w:t>
            </w:r>
          </w:p>
        </w:tc>
        <w:tc>
          <w:tcPr>
            <w:tcW w:type="dxa" w:w="3360"/>
          </w:tcPr>
          <w:p>
            <w:r>
              <w:t>26 of 87 with lexical or option-length flags</w:t>
            </w:r>
          </w:p>
        </w:tc>
        <w:tc>
          <w:tcPr>
            <w:tcW w:type="dxa" w:w="3360"/>
          </w:tcPr>
          <w:p>
            <w:r>
              <w:t>Needs human-quality item reworking; automated flags are not diagnoses</w:t>
            </w:r>
          </w:p>
        </w:tc>
      </w:tr>
      <w:tr>
        <w:tc>
          <w:tcPr>
            <w:tcW w:type="dxa" w:w="3360"/>
          </w:tcPr>
          <w:p>
            <w:r>
              <w:t>Targeted revisions</w:t>
            </w:r>
          </w:p>
        </w:tc>
        <w:tc>
          <w:tcPr>
            <w:tcW w:type="dxa" w:w="3360"/>
          </w:tcPr>
          <w:p>
            <w:r>
              <w:t>5 option strings replaced, 5 corresponding rationale lines updated</w:t>
            </w:r>
          </w:p>
        </w:tc>
        <w:tc>
          <w:tcPr>
            <w:tcW w:type="dxa" w:w="3360"/>
          </w:tcPr>
          <w:p>
            <w:r>
              <w:t>Post-edit editorial verification, not independent re-solve</w:t>
            </w:r>
          </w:p>
        </w:tc>
      </w:tr>
      <w:tr>
        <w:tc>
          <w:tcPr>
            <w:tcW w:type="dxa" w:w="3360"/>
          </w:tcPr>
          <w:p>
            <w:r>
              <w:t>Blind pre-key resolutions</w:t>
            </w:r>
          </w:p>
        </w:tc>
        <w:tc>
          <w:tcPr>
            <w:tcW w:type="dxa" w:w="3360"/>
          </w:tcPr>
          <w:p>
            <w:r>
              <w:t>0 documented</w:t>
            </w:r>
          </w:p>
        </w:tc>
        <w:tc>
          <w:tcPr>
            <w:tcW w:type="dxa" w:w="3360"/>
          </w:tcPr>
          <w:p>
            <w:r>
              <w:t>FAILED FINAL GATE</w:t>
            </w:r>
          </w:p>
        </w:tc>
      </w:tr>
      <w:tr>
        <w:tc>
          <w:tcPr>
            <w:tcW w:type="dxa" w:w="3360"/>
          </w:tcPr>
          <w:p>
            <w:r>
              <w:t>Complete item-by-item guideline checks</w:t>
            </w:r>
          </w:p>
        </w:tc>
        <w:tc>
          <w:tcPr>
            <w:tcW w:type="dxa" w:w="3360"/>
          </w:tcPr>
          <w:p>
            <w:r>
              <w:t>Not documented for all 87</w:t>
            </w:r>
          </w:p>
        </w:tc>
        <w:tc>
          <w:tcPr>
            <w:tcW w:type="dxa" w:w="3360"/>
          </w:tcPr>
          <w:p>
            <w:r>
              <w:t>FAILED FINAL GATE</w:t>
            </w:r>
          </w:p>
        </w:tc>
      </w:tr>
      <w:tr>
        <w:tc>
          <w:tcPr>
            <w:tcW w:type="dxa" w:w="3360"/>
          </w:tcPr>
          <w:p>
            <w:r>
              <w:t>Clinician certification</w:t>
            </w:r>
          </w:p>
        </w:tc>
        <w:tc>
          <w:tcPr>
            <w:tcW w:type="dxa" w:w="3360"/>
          </w:tcPr>
          <w:p>
            <w:r>
              <w:t>No named signed clinician</w:t>
            </w:r>
          </w:p>
        </w:tc>
        <w:tc>
          <w:tcPr>
            <w:tcW w:type="dxa" w:w="3360"/>
          </w:tcPr>
          <w:p>
            <w:r>
              <w:t>NOT OBTAINED</w:t>
            </w:r>
          </w:p>
        </w:tc>
      </w:tr>
    </w:tbl>
    <w:p>
      <w:pPr>
        <w:pStyle w:val="Heading1"/>
      </w:pPr>
      <w:r>
        <w:t>Directly checked external guidance (limited)</w:t>
      </w:r>
    </w:p>
    <w:p>
      <w:pPr>
        <w:pStyle w:val="ListBullet"/>
      </w:pPr>
      <w:r>
        <w:t>2021 NF1 and Legius consensus (PMCID PMC8354850): pigmentary criteria, affected-parent rule and caveat about pigmentary-only Legius overlap; verified selected NF1 facts, NOT all NF1 items.</w:t>
      </w:r>
    </w:p>
    <w:p>
      <w:pPr>
        <w:pStyle w:val="ListBullet"/>
      </w:pPr>
      <w:r>
        <w:t>2021 TSC diagnostic criteria (TSC Alliance and GeneReviews NBK1220): major/minor feature definitions and 2-major / 1-major-plus-2-minor threshold; verified selected TSC facts, NOT all TSC items.</w:t>
      </w:r>
    </w:p>
    <w:p>
      <w:pPr>
        <w:pStyle w:val="ListBullet"/>
      </w:pPr>
      <w:r>
        <w:t>NICE NG127, headache under 12: immediate same-day assessment triggers include early-morning/waking/progressive headache, vomiting and ataxia; verified selected headache facts, NOT all headache items.</w:t>
      </w:r>
    </w:p>
    <w:p>
      <w:pPr>
        <w:pStyle w:val="ListBullet"/>
      </w:pPr>
      <w:r>
        <w:t>Nelson 22e / OP Ghai / Cloherty &amp; Stark, Marrow and PrepLadder licensed material: not directly consulted in this audit. Source hierarchy retained as reference preference only.</w:t>
      </w:r>
    </w:p>
    <w:p>
      <w:pPr>
        <w:pStyle w:val="Heading1"/>
      </w:pPr>
      <w:r>
        <w:t>Five-stage QA status</w:t>
      </w:r>
    </w:p>
    <w:p>
      <w:pPr>
        <w:pStyle w:val="ListBullet"/>
      </w:pPr>
      <w:r>
        <w:t>Stage 1 — Blueprint: domain tags and 75+12 inventory inspected; complete topic-level examiner calibration still outstanding.</w:t>
      </w:r>
    </w:p>
    <w:p>
      <w:pPr>
        <w:pStyle w:val="ListBullet"/>
      </w:pPr>
      <w:r>
        <w:t>Stage 2 — Medicine/guidelines: selected NF1/TSC/headache sources checked; all 87 item-specific checks and dose review not completed.</w:t>
      </w:r>
    </w:p>
    <w:p>
      <w:pPr>
        <w:pStyle w:val="ListBullet"/>
      </w:pPr>
      <w:r>
        <w:t>Stage 3 — Teaching and examiner: option-specific explanations present; lexical and option-length traps identified; full adversarial rewriting remains.</w:t>
      </w:r>
    </w:p>
    <w:p>
      <w:pPr>
        <w:pStyle w:val="ListBullet"/>
      </w:pPr>
      <w:r>
        <w:t>Stage 4 — Blind re-solve: NOT MET; original answer keys accessible to reviewer, and no independent pre-key 87-question answer record.</w:t>
      </w:r>
    </w:p>
    <w:p>
      <w:pPr>
        <w:pStyle w:val="ListBullet"/>
      </w:pPr>
      <w:r>
        <w:t>Stage 5 — Rendered inspection: document rendered after revision; page images require individual full-size inspection before final release.</w:t>
      </w:r>
    </w:p>
    <w:p>
      <w:pPr>
        <w:pStyle w:val="Heading1"/>
      </w:pPr>
      <w:r>
        <w:t>Question-level post-edit screening and release ledger</w:t>
      </w:r>
    </w:p>
    <w:p>
      <w:pPr/>
      <w:r>
        <w:t>Q01 | NF1 | Clinical | GIVEAWAY-WORDING only; OPTION-LENGTH | PRE-KEY BLIND: NOT DONE | INDIVIDUAL MEDICAL CLEARANCE: NOT DONE | RELEASE: HOLD</w:t>
      </w:r>
    </w:p>
    <w:p>
      <w:pPr/>
      <w:r>
        <w:t>Q02 | NF1 | Conceptual | OPTION-LENGTH | PRE-KEY BLIND: NOT DONE | INDIVIDUAL MEDICAL CLEARANCE: NOT DONE | RELEASE: HOLD</w:t>
      </w:r>
    </w:p>
    <w:p>
      <w:pPr/>
      <w:r>
        <w:t>Q03 | NF1 | Integrated | No mechanical lexical/length flag | PRE-KEY BLIND: NOT DONE | INDIVIDUAL MEDICAL CLEARANCE: NOT DONE | RELEASE: HOLD</w:t>
      </w:r>
    </w:p>
    <w:p>
      <w:pPr/>
      <w:r>
        <w:t>Q04 | NF1 | High-difficulty | No mechanical lexical/length flag | PRE-KEY BLIND: NOT DONE | INDIVIDUAL MEDICAL CLEARANCE: NOT DONE | RELEASE: HOLD</w:t>
      </w:r>
    </w:p>
    <w:p>
      <w:pPr/>
      <w:r>
        <w:t>Q05 | NF1 | Basic | No mechanical lexical/length flag | PRE-KEY BLIND: NOT DONE | INDIVIDUAL MEDICAL CLEARANCE: NOT DONE | RELEASE: HOLD</w:t>
      </w:r>
    </w:p>
    <w:p>
      <w:pPr/>
      <w:r>
        <w:t>Q06 | NF1 | High-difficulty | GIVEAWAY-WORDING only,assume benign | PRE-KEY BLIND: NOT DONE | INDIVIDUAL MEDICAL CLEARANCE: NOT DONE | RELEASE: HOLD</w:t>
      </w:r>
    </w:p>
    <w:p>
      <w:pPr/>
      <w:r>
        <w:t>Q07 | NF1 | Conceptual | No mechanical lexical/length flag | PRE-KEY BLIND: NOT DONE | INDIVIDUAL MEDICAL CLEARANCE: NOT DONE | RELEASE: HOLD</w:t>
      </w:r>
    </w:p>
    <w:p>
      <w:pPr/>
      <w:r>
        <w:t>Q08 | NF1 | High-difficulty | GIVEAWAY-WORDING only; OPTION-LENGTH | PRE-KEY BLIND: NOT DONE | INDIVIDUAL MEDICAL CLEARANCE: NOT DONE | RELEASE: HOLD</w:t>
      </w:r>
    </w:p>
    <w:p>
      <w:pPr/>
      <w:r>
        <w:t>Q09 | NF1 | Conceptual | No mechanical lexical/length flag | PRE-KEY BLIND: NOT DONE | INDIVIDUAL MEDICAL CLEARANCE: NOT DONE | RELEASE: HOLD</w:t>
      </w:r>
    </w:p>
    <w:p>
      <w:pPr/>
      <w:r>
        <w:t>Q10 | NF1 | Integrated | No mechanical lexical/length flag | PRE-KEY BLIND: NOT DONE | INDIVIDUAL MEDICAL CLEARANCE: NOT DONE | RELEASE: HOLD</w:t>
      </w:r>
    </w:p>
    <w:p>
      <w:pPr/>
      <w:r>
        <w:t>Q11 | TSC | Basic | No mechanical lexical/length flag | PRE-KEY BLIND: NOT DONE | INDIVIDUAL MEDICAL CLEARANCE: NOT DONE | RELEASE: HOLD</w:t>
      </w:r>
    </w:p>
    <w:p>
      <w:pPr/>
      <w:r>
        <w:t>Q12 | TSC | Clinical | No mechanical lexical/length flag | PRE-KEY BLIND: NOT DONE | INDIVIDUAL MEDICAL CLEARANCE: NOT DONE | RELEASE: HOLD</w:t>
      </w:r>
    </w:p>
    <w:p>
      <w:pPr/>
      <w:r>
        <w:t>Q13 | TSC | High-difficulty | No mechanical lexical/length flag | PRE-KEY BLIND: NOT DONE | INDIVIDUAL MEDICAL CLEARANCE: NOT DONE | RELEASE: HOLD</w:t>
      </w:r>
    </w:p>
    <w:p>
      <w:pPr/>
      <w:r>
        <w:t>Q14 | TSC | Conceptual | GIVEAWAY-WORDING only | PRE-KEY BLIND: NOT DONE | INDIVIDUAL MEDICAL CLEARANCE: NOT DONE | RELEASE: HOLD</w:t>
      </w:r>
    </w:p>
    <w:p>
      <w:pPr/>
      <w:r>
        <w:t>Q15 | TSC | High-difficulty | No mechanical lexical/length flag | PRE-KEY BLIND: NOT DONE | INDIVIDUAL MEDICAL CLEARANCE: NOT DONE | RELEASE: HOLD</w:t>
      </w:r>
    </w:p>
    <w:p>
      <w:pPr/>
      <w:r>
        <w:t>Q16 | TSC | Conceptual | No mechanical lexical/length flag | PRE-KEY BLIND: NOT DONE | INDIVIDUAL MEDICAL CLEARANCE: NOT DONE | RELEASE: HOLD</w:t>
      </w:r>
    </w:p>
    <w:p>
      <w:pPr/>
      <w:r>
        <w:t>Q17 | TSC | Basic | No mechanical lexical/length flag | PRE-KEY BLIND: NOT DONE | INDIVIDUAL MEDICAL CLEARANCE: NOT DONE | RELEASE: HOLD</w:t>
      </w:r>
    </w:p>
    <w:p>
      <w:pPr/>
      <w:r>
        <w:t>Q18 | TSC | High-difficulty | GIVEAWAY-WORDING only | PRE-KEY BLIND: NOT DONE | INDIVIDUAL MEDICAL CLEARANCE: NOT DONE | RELEASE: HOLD</w:t>
      </w:r>
    </w:p>
    <w:p>
      <w:pPr/>
      <w:r>
        <w:t>Q19 | TSC | Conceptual | No mechanical lexical/length flag | PRE-KEY BLIND: NOT DONE | INDIVIDUAL MEDICAL CLEARANCE: NOT DONE | RELEASE: HOLD</w:t>
      </w:r>
    </w:p>
    <w:p>
      <w:pPr/>
      <w:r>
        <w:t>Q20 | TSC | Integrated | No mechanical lexical/length flag | PRE-KEY BLIND: NOT DONE | INDIVIDUAL MEDICAL CLEARANCE: NOT DONE | RELEASE: HOLD</w:t>
      </w:r>
    </w:p>
    <w:p>
      <w:pPr/>
      <w:r>
        <w:t>Q21 | OTHER | Clinical | OPTION-LENGTH | PRE-KEY BLIND: NOT DONE | INDIVIDUAL MEDICAL CLEARANCE: NOT DONE | RELEASE: HOLD</w:t>
      </w:r>
    </w:p>
    <w:p>
      <w:pPr/>
      <w:r>
        <w:t>Q22 | OTHER | Basic | OPTION-LENGTH | PRE-KEY BLIND: NOT DONE | INDIVIDUAL MEDICAL CLEARANCE: NOT DONE | RELEASE: HOLD</w:t>
      </w:r>
    </w:p>
    <w:p>
      <w:pPr/>
      <w:r>
        <w:t>Q23 | OTHER | Conceptual | No mechanical lexical/length flag | PRE-KEY BLIND: NOT DONE | INDIVIDUAL MEDICAL CLEARANCE: NOT DONE | RELEASE: HOLD</w:t>
      </w:r>
    </w:p>
    <w:p>
      <w:pPr/>
      <w:r>
        <w:t>Q24 | OTHER | Clinical | OPTION-LENGTH | PRE-KEY BLIND: NOT DONE | INDIVIDUAL MEDICAL CLEARANCE: NOT DONE | RELEASE: HOLD</w:t>
      </w:r>
    </w:p>
    <w:p>
      <w:pPr/>
      <w:r>
        <w:t>Q25 | OTHER | Integrated | No mechanical lexical/length flag | PRE-KEY BLIND: NOT DONE | INDIVIDUAL MEDICAL CLEARANCE: NOT DONE | RELEASE: HOLD</w:t>
      </w:r>
    </w:p>
    <w:p>
      <w:pPr/>
      <w:r>
        <w:t>Q26 | LEUKO | High-difficulty | No mechanical lexical/length flag | PRE-KEY BLIND: NOT DONE | INDIVIDUAL MEDICAL CLEARANCE: NOT DONE | RELEASE: HOLD</w:t>
      </w:r>
    </w:p>
    <w:p>
      <w:pPr/>
      <w:r>
        <w:t>Q27 | LEUKO | Integrated | No mechanical lexical/length flag | PRE-KEY BLIND: NOT DONE | INDIVIDUAL MEDICAL CLEARANCE: NOT DONE | RELEASE: HOLD</w:t>
      </w:r>
    </w:p>
    <w:p>
      <w:pPr/>
      <w:r>
        <w:t>Q28 | LEUKO | Basic | OPTION-LENGTH | PRE-KEY BLIND: NOT DONE | INDIVIDUAL MEDICAL CLEARANCE: NOT DONE | RELEASE: HOLD</w:t>
      </w:r>
    </w:p>
    <w:p>
      <w:pPr/>
      <w:r>
        <w:t>Q29 | LEUKO | High-difficulty | No mechanical lexical/length flag | PRE-KEY BLIND: NOT DONE | INDIVIDUAL MEDICAL CLEARANCE: NOT DONE | RELEASE: HOLD</w:t>
      </w:r>
    </w:p>
    <w:p>
      <w:pPr/>
      <w:r>
        <w:t>Q30 | LEUKO | Conceptual | No mechanical lexical/length flag | PRE-KEY BLIND: NOT DONE | INDIVIDUAL MEDICAL CLEARANCE: NOT DONE | RELEASE: HOLD</w:t>
      </w:r>
    </w:p>
    <w:p>
      <w:pPr/>
      <w:r>
        <w:t>Q31 | LEUKO | Clinical | No mechanical lexical/length flag | PRE-KEY BLIND: NOT DONE | INDIVIDUAL MEDICAL CLEARANCE: NOT DONE | RELEASE: HOLD</w:t>
      </w:r>
    </w:p>
    <w:p>
      <w:pPr/>
      <w:r>
        <w:t>Q32 | LEUKO | Clinical | OPTION-LENGTH | PRE-KEY BLIND: NOT DONE | INDIVIDUAL MEDICAL CLEARANCE: NOT DONE | RELEASE: HOLD</w:t>
      </w:r>
    </w:p>
    <w:p>
      <w:pPr/>
      <w:r>
        <w:t>Q33 | LEUKO | Clinical | No mechanical lexical/length flag | PRE-KEY BLIND: NOT DONE | INDIVIDUAL MEDICAL CLEARANCE: NOT DONE | RELEASE: HOLD</w:t>
      </w:r>
    </w:p>
    <w:p>
      <w:pPr/>
      <w:r>
        <w:t>Q34 | LEUKO | Conceptual | No mechanical lexical/length flag | PRE-KEY BLIND: NOT DONE | INDIVIDUAL MEDICAL CLEARANCE: NOT DONE | RELEASE: HOLD</w:t>
      </w:r>
    </w:p>
    <w:p>
      <w:pPr/>
      <w:r>
        <w:t>Q35 | LEUKO | High-difficulty | No mechanical lexical/length flag | PRE-KEY BLIND: NOT DONE | INDIVIDUAL MEDICAL CLEARANCE: NOT DONE | RELEASE: HOLD</w:t>
      </w:r>
    </w:p>
    <w:p>
      <w:pPr/>
      <w:r>
        <w:t>Q36 | LEUKO | Integrated | No mechanical lexical/length flag | PRE-KEY BLIND: NOT DONE | INDIVIDUAL MEDICAL CLEARANCE: NOT DONE | RELEASE: HOLD</w:t>
      </w:r>
    </w:p>
    <w:p>
      <w:pPr/>
      <w:r>
        <w:t>Q37 | LEUKO | Conceptual | No mechanical lexical/length flag | PRE-KEY BLIND: NOT DONE | INDIVIDUAL MEDICAL CLEARANCE: NOT DONE | RELEASE: HOLD</w:t>
      </w:r>
    </w:p>
    <w:p>
      <w:pPr/>
      <w:r>
        <w:t>Q38 | LEUKO | High-difficulty | No mechanical lexical/length flag | PRE-KEY BLIND: NOT DONE | INDIVIDUAL MEDICAL CLEARANCE: NOT DONE | RELEASE: HOLD</w:t>
      </w:r>
    </w:p>
    <w:p>
      <w:pPr/>
      <w:r>
        <w:t>Q39 | LEUKO | High-difficulty | No mechanical lexical/length flag | PRE-KEY BLIND: NOT DONE | INDIVIDUAL MEDICAL CLEARANCE: NOT DONE | RELEASE: HOLD</w:t>
      </w:r>
    </w:p>
    <w:p>
      <w:pPr/>
      <w:r>
        <w:t>Q40 | DEGEN | Clinical | No mechanical lexical/length flag | PRE-KEY BLIND: NOT DONE | INDIVIDUAL MEDICAL CLEARANCE: NOT DONE | RELEASE: HOLD</w:t>
      </w:r>
    </w:p>
    <w:p>
      <w:pPr/>
      <w:r>
        <w:t>Q41 | DEGEN | Clinical | No mechanical lexical/length flag | PRE-KEY BLIND: NOT DONE | INDIVIDUAL MEDICAL CLEARANCE: NOT DONE | RELEASE: HOLD</w:t>
      </w:r>
    </w:p>
    <w:p>
      <w:pPr/>
      <w:r>
        <w:t>Q42 | DEGEN | High-difficulty | OPTION-LENGTH | PRE-KEY BLIND: NOT DONE | INDIVIDUAL MEDICAL CLEARANCE: NOT DONE | RELEASE: HOLD</w:t>
      </w:r>
    </w:p>
    <w:p>
      <w:pPr/>
      <w:r>
        <w:t>Q43 | DEGEN | Clinical | OPTION-LENGTH | PRE-KEY BLIND: NOT DONE | INDIVIDUAL MEDICAL CLEARANCE: NOT DONE | RELEASE: HOLD</w:t>
      </w:r>
    </w:p>
    <w:p>
      <w:pPr/>
      <w:r>
        <w:t>Q44 | DEGEN | High-difficulty | OPTION-LENGTH | PRE-KEY BLIND: NOT DONE | INDIVIDUAL MEDICAL CLEARANCE: NOT DONE | RELEASE: HOLD</w:t>
      </w:r>
    </w:p>
    <w:p>
      <w:pPr/>
      <w:r>
        <w:t>Q45 | DEGEN | Clinical | OPTION-LENGTH | PRE-KEY BLIND: NOT DONE | INDIVIDUAL MEDICAL CLEARANCE: NOT DONE | RELEASE: HOLD</w:t>
      </w:r>
    </w:p>
    <w:p>
      <w:pPr/>
      <w:r>
        <w:t>Q46 | DEGEN | Basic | No mechanical lexical/length flag | PRE-KEY BLIND: NOT DONE | INDIVIDUAL MEDICAL CLEARANCE: NOT DONE | RELEASE: HOLD</w:t>
      </w:r>
    </w:p>
    <w:p>
      <w:pPr/>
      <w:r>
        <w:t>Q47 | DEGEN | Clinical | OPTION-LENGTH | PRE-KEY BLIND: NOT DONE | INDIVIDUAL MEDICAL CLEARANCE: NOT DONE | RELEASE: HOLD</w:t>
      </w:r>
    </w:p>
    <w:p>
      <w:pPr/>
      <w:r>
        <w:t>Q48 | DEGEN | High-difficulty | No mechanical lexical/length flag | PRE-KEY BLIND: NOT DONE | INDIVIDUAL MEDICAL CLEARANCE: NOT DONE | RELEASE: HOLD</w:t>
      </w:r>
    </w:p>
    <w:p>
      <w:pPr/>
      <w:r>
        <w:t>Q49 | HEAD | Clinical | No mechanical lexical/length flag | PRE-KEY BLIND: NOT DONE | INDIVIDUAL MEDICAL CLEARANCE: NOT DONE | RELEASE: HOLD</w:t>
      </w:r>
    </w:p>
    <w:p>
      <w:pPr/>
      <w:r>
        <w:t>Q50 | HEAD | Conceptual | No mechanical lexical/length flag | PRE-KEY BLIND: NOT DONE | INDIVIDUAL MEDICAL CLEARANCE: NOT DONE | RELEASE: HOLD</w:t>
      </w:r>
    </w:p>
    <w:p>
      <w:pPr/>
      <w:r>
        <w:t>Q51 | HEAD | Clinical | GIVEAWAY-WORDING only | PRE-KEY BLIND: NOT DONE | INDIVIDUAL MEDICAL CLEARANCE: NOT DONE | RELEASE: HOLD</w:t>
      </w:r>
    </w:p>
    <w:p>
      <w:pPr/>
      <w:r>
        <w:t>Q52 | HEAD | Clinical | No mechanical lexical/length flag | PRE-KEY BLIND: NOT DONE | INDIVIDUAL MEDICAL CLEARANCE: NOT DONE | RELEASE: HOLD</w:t>
      </w:r>
    </w:p>
    <w:p>
      <w:pPr/>
      <w:r>
        <w:t>Q53 | HEAD | High-difficulty | OPTION-LENGTH | PRE-KEY BLIND: NOT DONE | INDIVIDUAL MEDICAL CLEARANCE: NOT DONE | RELEASE: HOLD</w:t>
      </w:r>
    </w:p>
    <w:p>
      <w:pPr/>
      <w:r>
        <w:t>Q54 | HEAD | Clinical | No mechanical lexical/length flag | PRE-KEY BLIND: NOT DONE | INDIVIDUAL MEDICAL CLEARANCE: NOT DONE | RELEASE: HOLD</w:t>
      </w:r>
    </w:p>
    <w:p>
      <w:pPr/>
      <w:r>
        <w:t>Q55 | HEAD | Clinical | No mechanical lexical/length flag | PRE-KEY BLIND: NOT DONE | INDIVIDUAL MEDICAL CLEARANCE: NOT DONE | RELEASE: HOLD</w:t>
      </w:r>
    </w:p>
    <w:p>
      <w:pPr/>
      <w:r>
        <w:t>Q56 | HEAD | High-difficulty | No mechanical lexical/length flag | PRE-KEY BLIND: NOT DONE | INDIVIDUAL MEDICAL CLEARANCE: NOT DONE | RELEASE: HOLD</w:t>
      </w:r>
    </w:p>
    <w:p>
      <w:pPr/>
      <w:r>
        <w:t>Q57 | HEAD | Clinical | GIVEAWAY-WORDING only | PRE-KEY BLIND: NOT DONE | INDIVIDUAL MEDICAL CLEARANCE: NOT DONE | RELEASE: HOLD</w:t>
      </w:r>
    </w:p>
    <w:p>
      <w:pPr/>
      <w:r>
        <w:t>Q58 | HEAD | Basic | OPTION-LENGTH | PRE-KEY BLIND: NOT DONE | INDIVIDUAL MEDICAL CLEARANCE: NOT DONE | RELEASE: HOLD</w:t>
      </w:r>
    </w:p>
    <w:p>
      <w:pPr/>
      <w:r>
        <w:t>Q59 | ICP | Clinical | No mechanical lexical/length flag | PRE-KEY BLIND: NOT DONE | INDIVIDUAL MEDICAL CLEARANCE: NOT DONE | RELEASE: HOLD</w:t>
      </w:r>
    </w:p>
    <w:p>
      <w:pPr/>
      <w:r>
        <w:t>Q60 | ICP | Integrated | OPTION-LENGTH | PRE-KEY BLIND: NOT DONE | INDIVIDUAL MEDICAL CLEARANCE: NOT DONE | RELEASE: HOLD</w:t>
      </w:r>
    </w:p>
    <w:p>
      <w:pPr/>
      <w:r>
        <w:t>Q61 | ICP | High-difficulty | No mechanical lexical/length flag | PRE-KEY BLIND: NOT DONE | INDIVIDUAL MEDICAL CLEARANCE: NOT DONE | RELEASE: HOLD</w:t>
      </w:r>
    </w:p>
    <w:p>
      <w:pPr/>
      <w:r>
        <w:t>Q62 | ICP | Conceptual | No mechanical lexical/length flag | PRE-KEY BLIND: NOT DONE | INDIVIDUAL MEDICAL CLEARANCE: NOT DONE | RELEASE: HOLD</w:t>
      </w:r>
    </w:p>
    <w:p>
      <w:pPr/>
      <w:r>
        <w:t>Q63 | ICP | Clinical | No mechanical lexical/length flag | PRE-KEY BLIND: NOT DONE | INDIVIDUAL MEDICAL CLEARANCE: NOT DONE | RELEASE: HOLD</w:t>
      </w:r>
    </w:p>
    <w:p>
      <w:pPr/>
      <w:r>
        <w:t>Q64 | ICP | Conceptual | OPTION-LENGTH | PRE-KEY BLIND: NOT DONE | INDIVIDUAL MEDICAL CLEARANCE: NOT DONE | RELEASE: HOLD</w:t>
      </w:r>
    </w:p>
    <w:p>
      <w:pPr/>
      <w:r>
        <w:t>Q65 | ICP | High-difficulty | OPTION-LENGTH | PRE-KEY BLIND: NOT DONE | INDIVIDUAL MEDICAL CLEARANCE: NOT DONE | RELEASE: HOLD</w:t>
      </w:r>
    </w:p>
    <w:p>
      <w:pPr/>
      <w:r>
        <w:t>Q66 | ICP | High-difficulty | No mechanical lexical/length flag | PRE-KEY BLIND: NOT DONE | INDIVIDUAL MEDICAL CLEARANCE: NOT DONE | RELEASE: HOLD</w:t>
      </w:r>
    </w:p>
    <w:p>
      <w:pPr/>
      <w:r>
        <w:t>Q67 | ICP | Clinical | No mechanical lexical/length flag | PRE-KEY BLIND: NOT DONE | INDIVIDUAL MEDICAL CLEARANCE: NOT DONE | RELEASE: HOLD</w:t>
      </w:r>
    </w:p>
    <w:p>
      <w:pPr/>
      <w:r>
        <w:t>Q68 | ICP | Integrated | No mechanical lexical/length flag | PRE-KEY BLIND: NOT DONE | INDIVIDUAL MEDICAL CLEARANCE: NOT DONE | RELEASE: HOLD</w:t>
      </w:r>
    </w:p>
    <w:p>
      <w:pPr/>
      <w:r>
        <w:t>Q69 | TUMOR | Clinical | No mechanical lexical/length flag | PRE-KEY BLIND: NOT DONE | INDIVIDUAL MEDICAL CLEARANCE: NOT DONE | RELEASE: HOLD</w:t>
      </w:r>
    </w:p>
    <w:p>
      <w:pPr/>
      <w:r>
        <w:t>Q70 | TUMOR | Clinical | OPTION-LENGTH | PRE-KEY BLIND: NOT DONE | INDIVIDUAL MEDICAL CLEARANCE: NOT DONE | RELEASE: HOLD</w:t>
      </w:r>
    </w:p>
    <w:p>
      <w:pPr/>
      <w:r>
        <w:t>Q71 | TUMOR | Clinical | No mechanical lexical/length flag | PRE-KEY BLIND: NOT DONE | INDIVIDUAL MEDICAL CLEARANCE: NOT DONE | RELEASE: HOLD</w:t>
      </w:r>
    </w:p>
    <w:p>
      <w:pPr/>
      <w:r>
        <w:t>Q72 | TUMOR | Clinical | No mechanical lexical/length flag | PRE-KEY BLIND: NOT DONE | INDIVIDUAL MEDICAL CLEARANCE: NOT DONE | RELEASE: HOLD</w:t>
      </w:r>
    </w:p>
    <w:p>
      <w:pPr/>
      <w:r>
        <w:t>Q73 | TUMOR | Clinical | OPTION-LENGTH | PRE-KEY BLIND: NOT DONE | INDIVIDUAL MEDICAL CLEARANCE: NOT DONE | RELEASE: HOLD</w:t>
      </w:r>
    </w:p>
    <w:p>
      <w:pPr/>
      <w:r>
        <w:t>Q74 | TUMOR | Clinical | No mechanical lexical/length flag | PRE-KEY BLIND: NOT DONE | INDIVIDUAL MEDICAL CLEARANCE: NOT DONE | RELEASE: HOLD</w:t>
      </w:r>
    </w:p>
    <w:p>
      <w:pPr/>
      <w:r>
        <w:t>Q75 | TUMOR | High-difficulty | No mechanical lexical/length flag | PRE-KEY BLIND: NOT DONE | INDIVIDUAL MEDICAL CLEARANCE: NOT DONE | RELEASE: HOLD</w:t>
      </w:r>
    </w:p>
    <w:p>
      <w:pPr/>
      <w:r>
        <w:t>RT01 | NOTEBOOK | Retest | No mechanical lexical/length flag | PRE-KEY BLIND: NOT DONE | INDIVIDUAL MEDICAL CLEARANCE: NOT DONE | RELEASE: HOLD</w:t>
      </w:r>
    </w:p>
    <w:p>
      <w:pPr/>
      <w:r>
        <w:t>RT02 | NOTEBOOK | Retest | No mechanical lexical/length flag | PRE-KEY BLIND: NOT DONE | INDIVIDUAL MEDICAL CLEARANCE: NOT DONE | RELEASE: HOLD</w:t>
      </w:r>
    </w:p>
    <w:p>
      <w:pPr/>
      <w:r>
        <w:t>RT03 | NOTEBOOK | Retest | No mechanical lexical/length flag | PRE-KEY BLIND: NOT DONE | INDIVIDUAL MEDICAL CLEARANCE: NOT DONE | RELEASE: HOLD</w:t>
      </w:r>
    </w:p>
    <w:p>
      <w:pPr/>
      <w:r>
        <w:t>RT04 | NOTEBOOK | Retest | OPTION-LENGTH | PRE-KEY BLIND: NOT DONE | INDIVIDUAL MEDICAL CLEARANCE: NOT DONE | RELEASE: HOLD</w:t>
      </w:r>
    </w:p>
    <w:p>
      <w:pPr/>
      <w:r>
        <w:t>RT05 | NOTEBOOK | Retest | No mechanical lexical/length flag | PRE-KEY BLIND: NOT DONE | INDIVIDUAL MEDICAL CLEARANCE: NOT DONE | RELEASE: HOLD</w:t>
      </w:r>
    </w:p>
    <w:p>
      <w:pPr/>
      <w:r>
        <w:t>RT06 | NOTEBOOK | Retest | No mechanical lexical/length flag | PRE-KEY BLIND: NOT DONE | INDIVIDUAL MEDICAL CLEARANCE: NOT DONE | RELEASE: HOLD</w:t>
      </w:r>
    </w:p>
    <w:p>
      <w:pPr/>
      <w:r>
        <w:t>RT07 | NOTEBOOK | Retest | No mechanical lexical/length flag | PRE-KEY BLIND: NOT DONE | INDIVIDUAL MEDICAL CLEARANCE: NOT DONE | RELEASE: HOLD</w:t>
      </w:r>
    </w:p>
    <w:p>
      <w:pPr/>
      <w:r>
        <w:t>RT08 | NOTEBOOK | Retest | No mechanical lexical/length flag | PRE-KEY BLIND: NOT DONE | INDIVIDUAL MEDICAL CLEARANCE: NOT DONE | RELEASE: HOLD</w:t>
      </w:r>
    </w:p>
    <w:p>
      <w:pPr/>
      <w:r>
        <w:t>RT09 | NOTEBOOK | Retest | No mechanical lexical/length flag | PRE-KEY BLIND: NOT DONE | INDIVIDUAL MEDICAL CLEARANCE: NOT DONE | RELEASE: HOLD</w:t>
      </w:r>
    </w:p>
    <w:p>
      <w:pPr/>
      <w:r>
        <w:t>RT10 | NOTEBOOK | Retest | No mechanical lexical/length flag | PRE-KEY BLIND: NOT DONE | INDIVIDUAL MEDICAL CLEARANCE: NOT DONE | RELEASE: HOLD</w:t>
      </w:r>
    </w:p>
    <w:p>
      <w:pPr/>
      <w:r>
        <w:t>RT11 | NOTEBOOK | Retest | No mechanical lexical/length flag | PRE-KEY BLIND: NOT DONE | INDIVIDUAL MEDICAL CLEARANCE: NOT DONE | RELEASE: HOLD</w:t>
      </w:r>
    </w:p>
    <w:p>
      <w:pPr/>
      <w:r>
        <w:t>RT12 | NOTEBOOK | Retest | No mechanical lexical/length flag | PRE-KEY BLIND: NOT DONE | INDIVIDUAL MEDICAL CLEARANCE: NOT DONE | RELEASE: HOLD</w:t>
      </w:r>
    </w:p>
    <w:p>
      <w:pPr>
        <w:pStyle w:val="Heading1"/>
      </w:pPr>
      <w:r>
        <w:t>Final acceptance disposition</w:t>
      </w:r>
    </w:p>
    <w:p>
      <w:r>
        <w:t>Release label remains REVIEW EDITION. This is the most complete internally auditable examiner document produced in this pass, not a perfect/certified final examination. Every question still requires genuine pre-key blind solution in an isolated review, key comparison, clinical verification and correction of unresolved issues before an earned FINAL—FULLY AI BLIND-RESOLVED label.</w:t>
      </w:r>
    </w:p>
    <w:sectPr w:rsidR="00FC693F" w:rsidRPr="0006063C" w:rsidSect="00034616">
      <w:headerReference w:type="default" r:id="rId9"/>
      <w:footerReference w:type="default" r:id="rId10"/>
      <w:pgSz w:w="12240" w:h="15840"/>
      <w:pgMar w:top="979"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Educational review edition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NEET-SS + ICP PAEDIATRICS  •  DAY 27  •  25 OCT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4B5B6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w:hAnsi="Aptos"/>
      <w:b/>
      <w:bCs/>
      <w:color w:val="152D47"/>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006B6E"/>
      <w:sz w:val="22"/>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w:hAnsi="Aptos"/>
      <w:b/>
      <w:bCs/>
      <w:color w:val="152D47"/>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52D4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27 NEET-SS ICP Neurology — Examiner V4 Iteratively Audited Review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