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1F3A5F"/>
          <w:sz w:val="40"/>
          <w:szCs w:val="40"/>
        </w:rPr>
        <w:t>NEET-SS + ICP Paediatrics — Day 10</w:t>
      </w:r>
    </w:p>
    <w:p>
      <w:pPr>
        <w:pStyle w:val="Normal"/>
        <w:spacing w:before="0" w:after="60"/>
        <w:rPr/>
      </w:pPr>
      <w:r>
        <w:rPr>
          <w:color w:val="1F6F8B"/>
          <w:sz w:val="28"/>
          <w:szCs w:val="28"/>
        </w:rPr>
        <w:t>Hypoglycemia, Electrolytes &amp; Metabolic Emergencies in the Newborn</w:t>
      </w:r>
    </w:p>
    <w:p>
      <w:pPr>
        <w:pStyle w:val="Normal"/>
        <w:spacing w:lineRule="auto" w:line="264" w:before="0" w:after="100"/>
        <w:rPr/>
      </w:pPr>
      <w:r>
        <w:rPr>
          <w:b/>
          <w:bCs/>
          <w:color w:val="555555"/>
          <w:sz w:val="20"/>
          <w:szCs w:val="20"/>
        </w:rPr>
        <w:t>FINAL EXPERT-MERGED V5 • 8 October 2026 • 75 base MCQs + 2 extra notebook retests • 8 extra calculation drills</w:t>
      </w:r>
      <w:r>
        <w:rPr>
          <w:color w:val="555555"/>
          <w:sz w:val="20"/>
          <w:szCs w:val="20"/>
        </w:rPr>
      </w:r>
    </w:p>
    <w:p>
      <w:pPr>
        <w:pStyle w:val="Normal"/>
        <w:spacing w:lineRule="auto" w:line="264" w:before="0" w:after="100"/>
        <w:rPr/>
      </w:pPr>
      <w:r>
        <w:rPr>
          <w:color w:val="555555"/>
          <w:sz w:val="19"/>
          <w:szCs w:val="19"/>
        </w:rPr>
        <w:t>Conceptual anchors: Nelson Textbook of Pediatrics 22nd ed.; for neonatal depth cross-read Avery’s Diseases of the Newborn, Cloherty &amp; Stark’s Manual of Neonatal Care and NNF/IAP protocols. Guideline overlay: CPS 2025, PES 2015, international hyperinsulinism guideline 2024, NICE NG29, RCH. Doses are exam anchors; bedside prescribing follows local NICU protocol.</w:t>
      </w:r>
    </w:p>
    <w:tbl>
      <w:tblPr>
        <w:tblW w:w="9600" w:type="dxa"/>
        <w:jc w:val="center"/>
        <w:tblInd w:w="0" w:type="dxa"/>
        <w:tblLayout w:type="fixed"/>
        <w:tblCellMar>
          <w:top w:w="80" w:type="dxa"/>
          <w:left w:w="140" w:type="dxa"/>
          <w:bottom w:w="80" w:type="dxa"/>
          <w:right w:w="120" w:type="dxa"/>
        </w:tblCellMar>
      </w:tblPr>
      <w:tblGrid>
        <w:gridCol w:w="9600"/>
      </w:tblGrid>
      <w:tr>
        <w:trPr>
          <w:cantSplit w:val="true"/>
          <w:tblHeader w:val="true"/>
        </w:trPr>
        <w:tc>
          <w:tcPr>
            <w:tcW w:w="9600" w:type="dxa"/>
            <w:tcBorders>
              <w:top w:val="single" w:sz="4" w:space="0" w:color="BFC7D1"/>
              <w:left w:val="single" w:sz="24" w:space="0" w:color="1F6F8B"/>
              <w:bottom w:val="single" w:sz="4" w:space="0" w:color="BFC7D1"/>
              <w:right w:val="single" w:sz="4" w:space="0" w:color="BFC7D1"/>
            </w:tcBorders>
            <w:shd w:color="auto" w:fill="E8F1F6" w:val="clear"/>
            <w:shd w:fill="D9E2F3"/>
            <w:vAlign w:val="center"/>
          </w:tcPr>
          <w:p>
            <w:r>
              <w:rPr>
                <w:b/>
              </w:rPr>
              <w:t>HOW TO USE DAY 10</w:t>
              <w:br/>
              <w:t>Read mechanisms and algorithms → complete visual stations → do Active Recall → attempt Q1–Q77 → check Section C → complete the separate Calculation Drill.</w:t>
              <w:br/>
              <w:t>Q19 and Q54 are notebook retests and are not part of the base 75. Use R1/R2/R3 and RED/AMBER/GREEN for repair.</w:t>
            </w:r>
          </w:p>
        </w:tc>
      </w:tr>
    </w:tbl>
    <w:p>
      <w:pPr>
        <w:pStyle w:val="Heading2"/>
      </w:pPr>
      <w:r>
        <w:t>EXAM–PRACTICE CALIBRATION</w:t>
      </w:r>
    </w:p>
    <w:p>
      <w:r>
        <w:t>Nelson 22nd provides the conceptual framework. CPS 2025, PES, international HI guidance, NICE and neonatal electrolyte guidance are kept as named frameworks. Numeric values are exam anchors; exact bedside drug preparation, electrolyte replacement and fluid composition must follow the current unit formulary.</w:t>
      </w:r>
    </w:p>
    <w:p>
      <w:pPr>
        <w:pStyle w:val="Heading2"/>
      </w:pPr>
      <w:r>
        <w:t>ERROR-NOTEBOOK / R1–R2–R3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  <w:shd w:fill="D9E2F3"/>
            <w:vAlign w:val="center"/>
          </w:tcPr>
          <w:p>
            <w:r>
              <w:rPr>
                <w:b/>
              </w:rPr>
              <w:t>Retest</w:t>
            </w:r>
          </w:p>
        </w:tc>
        <w:tc>
          <w:tcPr>
            <w:tcW w:type="dxa" w:w="1600"/>
            <w:shd w:fill="D9E2F3"/>
            <w:vAlign w:val="center"/>
          </w:tcPr>
          <w:p>
            <w:r>
              <w:rPr>
                <w:b/>
              </w:rPr>
              <w:t>Recovered concept</w:t>
            </w:r>
          </w:p>
        </w:tc>
        <w:tc>
          <w:tcPr>
            <w:tcW w:type="dxa" w:w="1600"/>
            <w:shd w:fill="D9E2F3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600"/>
            <w:shd w:fill="D9E2F3"/>
            <w:vAlign w:val="center"/>
          </w:tcPr>
          <w:p>
            <w:r>
              <w:rPr>
                <w:b/>
              </w:rPr>
              <w:t>If correct</w:t>
            </w:r>
          </w:p>
        </w:tc>
        <w:tc>
          <w:tcPr>
            <w:tcW w:type="dxa" w:w="1600"/>
            <w:shd w:fill="D9E2F3"/>
            <w:vAlign w:val="center"/>
          </w:tcPr>
          <w:p>
            <w:r>
              <w:rPr>
                <w:b/>
              </w:rPr>
              <w:t>If incorrect</w:t>
            </w:r>
          </w:p>
        </w:tc>
        <w:tc>
          <w:tcPr>
            <w:tcW w:type="dxa" w:w="1600"/>
            <w:shd w:fill="D9E2F3"/>
            <w:vAlign w:val="center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1600"/>
            <w:vAlign w:val="center"/>
          </w:tcPr>
          <w:p>
            <w:r>
              <w:t>Q19</w:t>
            </w:r>
          </w:p>
        </w:tc>
        <w:tc>
          <w:tcPr>
            <w:tcW w:type="dxa" w:w="1600"/>
            <w:vAlign w:val="center"/>
          </w:tcPr>
          <w:p>
            <w:r>
              <w:t>Day 7 Q34 — raw EEG evolution confirms seizure; aEEG trend alone is insufficient</w:t>
            </w:r>
          </w:p>
        </w:tc>
        <w:tc>
          <w:tcPr>
            <w:tcW w:type="dxa" w:w="1600"/>
            <w:vAlign w:val="center"/>
          </w:tcPr>
          <w:p>
            <w:r>
              <w:t>R1</w:t>
            </w:r>
          </w:p>
        </w:tc>
        <w:tc>
          <w:tcPr>
            <w:tcW w:type="dxa" w:w="1600"/>
            <w:vAlign w:val="center"/>
          </w:tcPr>
          <w:p>
            <w:r>
              <w:t>Advance to R2 at next scheduled window</w:t>
            </w:r>
          </w:p>
        </w:tc>
        <w:tc>
          <w:tcPr>
            <w:tcW w:type="dxa" w:w="1600"/>
            <w:vAlign w:val="center"/>
          </w:tcPr>
          <w:p>
            <w:r>
              <w:t>Mark x2; repair and re-test before R2</w:t>
            </w:r>
          </w:p>
        </w:tc>
        <w:tc>
          <w:tcPr>
            <w:tcW w:type="dxa" w:w="1600"/>
            <w:vAlign w:val="center"/>
          </w:tcPr>
          <w:p>
            <w:r>
              <w:t>Extra</w:t>
            </w:r>
          </w:p>
        </w:tc>
      </w:tr>
      <w:tr>
        <w:tc>
          <w:tcPr>
            <w:tcW w:type="dxa" w:w="1600"/>
            <w:vAlign w:val="center"/>
          </w:tcPr>
          <w:p>
            <w:r>
              <w:t>Q54</w:t>
            </w:r>
          </w:p>
        </w:tc>
        <w:tc>
          <w:tcPr>
            <w:tcW w:type="dxa" w:w="1600"/>
            <w:vAlign w:val="center"/>
          </w:tcPr>
          <w:p>
            <w:r>
              <w:t>Day 8 Q41 — preterm enteral energy/protein target interpretation</w:t>
            </w:r>
          </w:p>
        </w:tc>
        <w:tc>
          <w:tcPr>
            <w:tcW w:type="dxa" w:w="1600"/>
            <w:vAlign w:val="center"/>
          </w:tcPr>
          <w:p>
            <w:r>
              <w:t>R1</w:t>
            </w:r>
          </w:p>
        </w:tc>
        <w:tc>
          <w:tcPr>
            <w:tcW w:type="dxa" w:w="1600"/>
            <w:vAlign w:val="center"/>
          </w:tcPr>
          <w:p>
            <w:r>
              <w:t>Advance to R2 at next scheduled window</w:t>
            </w:r>
          </w:p>
        </w:tc>
        <w:tc>
          <w:tcPr>
            <w:tcW w:type="dxa" w:w="1600"/>
            <w:vAlign w:val="center"/>
          </w:tcPr>
          <w:p>
            <w:r>
              <w:t>Mark x2; reopen nutrition anchors and repeat</w:t>
            </w:r>
          </w:p>
        </w:tc>
        <w:tc>
          <w:tcPr>
            <w:tcW w:type="dxa" w:w="1600"/>
            <w:vAlign w:val="center"/>
          </w:tcPr>
          <w:p>
            <w:r>
              <w:t>Extra</w:t>
            </w:r>
          </w:p>
        </w:tc>
      </w:tr>
    </w:tbl>
    <w:p>
      <w:r>
        <w:t>RAG rule: GREEN = correct and can explain the discriminator; AMBER = correct with hesitation/partial reasoning; RED = incorrect, guessed, or unable to explain why the closest distractor is wrong.</w:t>
      </w:r>
    </w:p>
    <w:p>
      <w:pPr>
        <w:pStyle w:val="Heading1"/>
        <w:keepNext w:val="true"/>
        <w:spacing w:before="280" w:after="120"/>
        <w:rPr/>
      </w:pPr>
      <w:r>
        <w:rPr/>
        <w:t>Learning outcomes</w:t>
      </w:r>
    </w:p>
    <w:p>
      <w:pPr>
        <w:pStyle w:val="ListParagraph"/>
        <w:numPr>
          <w:ilvl w:val="0"/>
          <w:numId w:val="10"/>
        </w:numPr>
        <w:spacing w:lineRule="auto" w:line="259" w:before="0" w:after="50"/>
        <w:rPr/>
      </w:pPr>
      <w:r>
        <w:rPr>
          <w:sz w:val="21"/>
          <w:szCs w:val="21"/>
        </w:rPr>
        <w:t>Separate transitional from persistent hypoglycemia using the named guideline, age and symptoms.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sz w:val="21"/>
          <w:szCs w:val="21"/>
        </w:rPr>
        <w:t>Calculate GIR and dextrose concentration, including two simultaneous infusions and fluid restriction.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sz w:val="21"/>
          <w:szCs w:val="21"/>
        </w:rPr>
        <w:t>Use the critical sample to separate hyperinsulinism, FAOD, hypopituitarism/adrenal disease, GSD I and galactosemia; know the HI treatment ladder.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sz w:val="21"/>
          <w:szCs w:val="21"/>
        </w:rPr>
        <w:t>Manage hypocalcemia, hypo-/hypermagnesemia, hyper-/hypokalemia and phosphate disorders safely.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sz w:val="21"/>
          <w:szCs w:val="21"/>
        </w:rPr>
        <w:t>Interpret sodium by tonicity, volume and urine osmolality; apply correction-rate limits and hypertonic-saline rescue.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sz w:val="21"/>
          <w:szCs w:val="21"/>
        </w:rPr>
        <w:t>Classify acid-base disorders (anion gap, Winter’s formula) and run a hyperammonemia emergency including dialysis triggers.</w:t>
      </w:r>
    </w:p>
    <w:p>
      <w:pPr>
        <w:pStyle w:val="Heading1"/>
        <w:keepNext w:val="true"/>
        <w:spacing w:before="280" w:after="120"/>
        <w:rPr/>
      </w:pPr>
      <w:r>
        <w:rPr/>
        <w:t>PART I — MECHANISMS, DIAGNOSIS &amp; MANAGEMENT</w:t>
      </w:r>
    </w:p>
    <w:p>
      <w:pPr>
        <w:pStyle w:val="Heading2"/>
        <w:keepNext w:val="true"/>
        <w:spacing w:before="200" w:after="80"/>
        <w:rPr/>
      </w:pPr>
      <w:r>
        <w:rPr/>
        <w:t>1. First 60 seconds: jittery, apnoeic or seizing neonate</w:t>
      </w:r>
    </w:p>
    <w:p>
      <w:pPr>
        <w:pStyle w:val="Normal"/>
        <w:spacing w:lineRule="auto" w:line="264" w:before="0" w:after="100"/>
        <w:rPr/>
      </w:pPr>
      <w:r>
        <w:rPr>
          <w:sz w:val="21"/>
          <w:szCs w:val="21"/>
        </w:rPr>
        <w:t xml:space="preserve">Stabilise airway, breathing, circulation and temperature. Check a bedside glucose immediately; send a laboratory sample only if it does not delay rescue. In parallel consider calcium (ionised), magnesium, sodium, potassium, infection, HIE and intracranial pathology. </w:t>
      </w:r>
      <w:r>
        <w:rPr>
          <w:b/>
          <w:bCs/>
          <w:sz w:val="21"/>
          <w:szCs w:val="21"/>
        </w:rPr>
        <w:t>Treat symptomatic hypoglycemia without waiting for the laboratory result.</w:t>
      </w:r>
      <w:r>
        <w:rPr>
          <w:sz w:val="21"/>
          <w:szCs w:val="21"/>
        </w:rPr>
        <w:t xml:space="preserve"> Jitteriness is stimulus-sensitive and stops when the limb is held; seizures do not, and subtle events need electrographic confirmation (raw EEG with aEEG).</w:t>
      </w:r>
    </w:p>
    <w:p>
      <w:pPr>
        <w:pStyle w:val="Normal"/>
        <w:spacing w:lineRule="auto" w:line="264" w:before="0" w:after="100"/>
        <w:rPr/>
      </w:pPr>
      <w:r>
        <w:rPr>
          <w:i/>
          <w:iCs/>
          <w:sz w:val="21"/>
          <w:szCs w:val="21"/>
        </w:rPr>
        <w:t>Mechanism chain: impaired substrate supply / excess insulin / counter-regulatory failure → low plasma glucose → brain fuel deficit → irritability, apnoea, lethargy, seizure → immediate glucose → confirm recovery → investigate recurrence.</w:t>
      </w:r>
    </w:p>
    <w:p>
      <w:pPr>
        <w:pStyle w:val="Heading2"/>
        <w:keepNext w:val="true"/>
        <w:spacing w:before="200" w:after="80"/>
        <w:rPr/>
      </w:pPr>
      <w:r>
        <w:rPr/>
        <w:t>2. Hypoglycemia: compare frameworks before memorising a number</w:t>
      </w:r>
    </w:p>
    <w:tbl>
      <w:tblPr>
        <w:tblW w:w="9600" w:type="dxa"/>
        <w:jc w:val="center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99"/>
        <w:gridCol w:w="2001"/>
        <w:gridCol w:w="2400"/>
        <w:gridCol w:w="3799"/>
      </w:tblGrid>
      <w:tr>
        <w:trPr>
          <w:tblHeader w:val="true"/>
          <w:cantSplit w:val="true"/>
          <w:tblHeader w:val="true"/>
        </w:trPr>
        <w:tc>
          <w:tcPr>
            <w:tcW w:w="13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Framework</w:t>
            </w:r>
          </w:p>
        </w:tc>
        <w:tc>
          <w:tcPr>
            <w:tcW w:w="20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Population</w:t>
            </w:r>
          </w:p>
        </w:tc>
        <w:tc>
          <w:tcPr>
            <w:tcW w:w="2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Exam anchor</w:t>
            </w:r>
          </w:p>
        </w:tc>
        <w:tc>
          <w:tcPr>
            <w:tcW w:w="3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CPS 2025</w:t>
            </w:r>
          </w:p>
        </w:tc>
        <w:tc>
          <w:tcPr>
            <w:tcW w:w="20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At-risk, birth–72 h</w:t>
            </w:r>
          </w:p>
        </w:tc>
        <w:tc>
          <w:tcPr>
            <w:tcW w:w="2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&lt;2.6 mmol/L (47 mg/dL)</w:t>
            </w:r>
          </w:p>
        </w:tc>
        <w:tc>
          <w:tcPr>
            <w:tcW w:w="3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Intervention threshold in the transitional period; feed ± gel or IV by severity.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CPS 2025</w:t>
            </w:r>
          </w:p>
        </w:tc>
        <w:tc>
          <w:tcPr>
            <w:tcW w:w="20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≥</w:t>
            </w:r>
            <w:r>
              <w:rPr>
                <w:b w:val="false"/>
                <w:bCs w:val="false"/>
                <w:sz w:val="19"/>
                <w:szCs w:val="19"/>
              </w:rPr>
              <w:t>72 h</w:t>
            </w:r>
          </w:p>
        </w:tc>
        <w:tc>
          <w:tcPr>
            <w:tcW w:w="2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Target ≥3.3 mmol/L (60 mg/dL)</w:t>
            </w:r>
          </w:p>
        </w:tc>
        <w:tc>
          <w:tcPr>
            <w:tcW w:w="3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Persistent phase; critical sample when POC &lt;2.8 mmol/L.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PES 2015</w:t>
            </w:r>
          </w:p>
        </w:tc>
        <w:tc>
          <w:tcPr>
            <w:tcW w:w="20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High-risk &lt;48 h</w:t>
            </w:r>
          </w:p>
        </w:tc>
        <w:tc>
          <w:tcPr>
            <w:tcW w:w="2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Target &gt;50 mg/dL</w:t>
            </w:r>
          </w:p>
        </w:tc>
        <w:tc>
          <w:tcPr>
            <w:tcW w:w="3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Treatment goal, not a universal IV-bolus trigger.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PES 2015</w:t>
            </w:r>
          </w:p>
        </w:tc>
        <w:tc>
          <w:tcPr>
            <w:tcW w:w="20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High-risk &gt;48 h</w:t>
            </w:r>
          </w:p>
        </w:tc>
        <w:tc>
          <w:tcPr>
            <w:tcW w:w="2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Target &gt;60 mg/dL</w:t>
            </w:r>
          </w:p>
        </w:tc>
        <w:tc>
          <w:tcPr>
            <w:tcW w:w="3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Evaluate suspected persistent disorders.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PES 2015</w:t>
            </w:r>
          </w:p>
        </w:tc>
        <w:tc>
          <w:tcPr>
            <w:tcW w:w="20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Suspected congenital disorder</w:t>
            </w:r>
          </w:p>
        </w:tc>
        <w:tc>
          <w:tcPr>
            <w:tcW w:w="2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Target &gt;70 mg/dL</w:t>
            </w:r>
          </w:p>
        </w:tc>
        <w:tc>
          <w:tcPr>
            <w:tcW w:w="3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Higher target while alternative fuels are impaired.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AAP 2011</w:t>
            </w:r>
          </w:p>
        </w:tc>
        <w:tc>
          <w:tcPr>
            <w:tcW w:w="20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0–4 / 4–24 h</w:t>
            </w:r>
          </w:p>
        </w:tc>
        <w:tc>
          <w:tcPr>
            <w:tcW w:w="2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Older operational thresholds</w:t>
            </w:r>
          </w:p>
        </w:tc>
        <w:tc>
          <w:tcPr>
            <w:tcW w:w="3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Historical; do not mix with CPS/PES.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India: NNF/IAP</w:t>
            </w:r>
          </w:p>
        </w:tc>
        <w:tc>
          <w:tcPr>
            <w:tcW w:w="20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Local protocols</w:t>
            </w:r>
          </w:p>
        </w:tc>
        <w:tc>
          <w:tcPr>
            <w:tcW w:w="2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Confirm local pathway</w:t>
            </w:r>
          </w:p>
        </w:tc>
        <w:tc>
          <w:tcPr>
            <w:tcW w:w="3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 not claim thresholds identical to international documents.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64" w:before="0" w:after="100"/>
        <w:rPr/>
      </w:pPr>
      <w:r>
        <w:rPr>
          <w:b/>
          <w:bCs/>
          <w:sz w:val="21"/>
          <w:szCs w:val="21"/>
        </w:rPr>
        <w:t>At-risk infants:</w:t>
      </w:r>
      <w:r>
        <w:rPr>
          <w:sz w:val="21"/>
          <w:szCs w:val="21"/>
        </w:rPr>
        <w:t xml:space="preserve"> IDM, SGA/IUGR, LGA, preterm/late preterm, perinatal stress, maternal beta-blocker or labetalol exposure, poor feeding, syndromic infants (Beckwith–Wiedemann, Sotos). Screening is not routine for the healthy term AGA infant. Meters are inaccurate at low values; laboratory confirmation is needed for persistent disease, but a symptomatic infant is never made to wait.</w:t>
      </w:r>
    </w:p>
    <w:p>
      <w:pPr>
        <w:pStyle w:val="Heading2"/>
        <w:keepNext w:val="true"/>
        <w:spacing w:before="200" w:after="80"/>
        <w:rPr/>
      </w:pPr>
      <w:r>
        <w:rPr/>
        <w:t>3. Glucose therapy: route, dose, GIR and drug anchors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b/>
          <w:bCs/>
          <w:sz w:val="21"/>
          <w:szCs w:val="21"/>
        </w:rPr>
        <w:t>Well, asymptomatic at-risk (CPS):</w:t>
      </w:r>
      <w:r>
        <w:rPr>
          <w:sz w:val="21"/>
          <w:szCs w:val="21"/>
        </w:rPr>
        <w:t xml:space="preserve"> feed + 40% dextrose gel 0.5 mL/kg (200 mg/kg) buccally; recheck in about 30 minutes.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b/>
          <w:bCs/>
          <w:sz w:val="21"/>
          <w:szCs w:val="21"/>
        </w:rPr>
        <w:t>Symptomatic, severe, or enteral failure:</w:t>
      </w:r>
      <w:r>
        <w:rPr>
          <w:sz w:val="21"/>
          <w:szCs w:val="21"/>
        </w:rPr>
        <w:t xml:space="preserve"> IV access, D10 2 mL/kg (200 mg/kg) over a few minutes, then continuous infusion (start about 6–8 mg/kg/min); recheck in 30 minutes.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b/>
          <w:bCs/>
          <w:sz w:val="21"/>
          <w:szCs w:val="21"/>
        </w:rPr>
        <w:t>GIR (mg/kg/min)</w:t>
      </w:r>
      <w:r>
        <w:rPr>
          <w:sz w:val="21"/>
          <w:szCs w:val="21"/>
        </w:rPr>
        <w:t xml:space="preserve"> = D% × mL/kg/day ÷ 144, or D% × 10 × mL/h ÷ (kg × 60). Needed D% = GIR × 144 ÷ mL/kg/day.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sz w:val="21"/>
          <w:szCs w:val="21"/>
        </w:rPr>
        <w:t xml:space="preserve">When fluid-restricted, raise glucose by </w:t>
      </w:r>
      <w:r>
        <w:rPr>
          <w:b/>
          <w:bCs/>
          <w:sz w:val="21"/>
          <w:szCs w:val="21"/>
        </w:rPr>
        <w:t>concentration</w:t>
      </w:r>
      <w:r>
        <w:rPr>
          <w:sz w:val="21"/>
          <w:szCs w:val="21"/>
        </w:rPr>
        <w:t>, not water. Above about D12.5 use a central line.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sz w:val="21"/>
          <w:szCs w:val="21"/>
        </w:rPr>
        <w:t>GIR &gt;8 mg/kg/min is a clue to hyperinsulinism (suggests, does not prove).</w:t>
      </w:r>
    </w:p>
    <w:p>
      <w:pPr>
        <w:pStyle w:val="Normal"/>
        <w:spacing w:before="0" w:after="60"/>
        <w:rPr/>
      </w:pPr>
      <w:r>
        <w:rPr/>
      </w:r>
    </w:p>
    <w:tbl>
      <w:tblPr>
        <w:tblW w:w="9600" w:type="dxa"/>
        <w:jc w:val="center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0"/>
        <w:gridCol w:w="3600"/>
        <w:gridCol w:w="4300"/>
      </w:tblGrid>
      <w:tr>
        <w:trPr>
          <w:tblHeader w:val="true"/>
          <w:cantSplit w:val="true"/>
          <w:tblHeader w:val="true"/>
        </w:trPr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Typical anchor dose</w:t>
            </w:r>
          </w:p>
        </w:tc>
        <w:tc>
          <w:tcPr>
            <w:tcW w:w="4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Comment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Glucagon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 0.03 mg/kg (max 1 mg) bolus; infusion 10–20 µg/kg/h</w:t>
            </w:r>
          </w:p>
        </w:tc>
        <w:tc>
          <w:tcPr>
            <w:tcW w:w="4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Needs liver glycogen; poor in SGA/preterm. Used as a bridge in HI.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Hydrocortisone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r>
              <w:t>Stress-replacement dosing per neonatal formulary after cortisol sample</w:t>
            </w:r>
          </w:p>
        </w:tc>
        <w:tc>
          <w:tcPr>
            <w:tcW w:w="4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r>
              <w:t>Use for suspected/proven adrenal insufficiency or hypopituitarism; not routine therapy for hyperinsulinism.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Diazoxide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r>
              <w:t>5–15 mg/kg/day PO in 2–3 doses</w:t>
            </w:r>
          </w:p>
        </w:tc>
        <w:tc>
          <w:tcPr>
            <w:tcW w:w="4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r>
              <w:t>First-line for established HI; assess fluid retention and pulmonary-hypertension risk. A thiazide is commonly co-prescribed.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Octreotide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r>
              <w:t>Specialist protocol; commonly 5–25 µg/kg/day SC/IV divided</w:t>
            </w:r>
          </w:p>
        </w:tc>
        <w:tc>
          <w:tcPr>
            <w:tcW w:w="4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r>
              <w:t>Second line for diazoxide-unresponsive HI; monitor for tachyphylaxis and NEC risk.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Surgery / PET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¹⁸</w:t>
            </w:r>
            <w:r>
              <w:rPr>
                <w:b w:val="false"/>
                <w:bCs w:val="false"/>
                <w:sz w:val="19"/>
                <w:szCs w:val="19"/>
              </w:rPr>
              <w:t>F-DOPA PET-CT then focal resection or near-total pancreatectomy</w:t>
            </w:r>
          </w:p>
        </w:tc>
        <w:tc>
          <w:tcPr>
            <w:tcW w:w="43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For diazoxide-unresponsive HI, usually KATP (ABCC8/KCNJ11); focal form can be cured.</w:t>
            </w:r>
          </w:p>
        </w:tc>
      </w:tr>
    </w:tbl>
    <w:p>
      <w:pPr>
        <w:pStyle w:val="Normal"/>
        <w:spacing w:lineRule="auto" w:line="264" w:before="40" w:after="100"/>
        <w:rPr/>
      </w:pPr>
      <w:r>
        <w:rPr>
          <w:color w:val="666666"/>
          <w:sz w:val="18"/>
          <w:szCs w:val="18"/>
        </w:rPr>
        <w:t>Verify all doses against your current formulary; ranges differ between units.</w:t>
      </w:r>
    </w:p>
    <w:p>
      <w:pPr>
        <w:pStyle w:val="Heading2"/>
        <w:keepNext w:val="true"/>
        <w:spacing w:before="200" w:after="80"/>
        <w:rPr/>
      </w:pPr>
      <w:r>
        <w:rPr/>
        <w:t>4. Persistent hypoglycemia: critical sample and pattern recognition</w:t>
      </w:r>
    </w:p>
    <w:p>
      <w:pPr>
        <w:pStyle w:val="Normal"/>
        <w:spacing w:lineRule="auto" w:line="264" w:before="0" w:after="100"/>
        <w:rPr/>
      </w:pPr>
      <w:r>
        <w:rPr>
          <w:sz w:val="21"/>
          <w:szCs w:val="21"/>
        </w:rPr>
        <w:t xml:space="preserve">Obtain at glucose &lt;50 mg/dL (before corrective treatment if it will not delay care): glucose, BOHB, FFA, lactate, bicarbonate/gas, ammonia, insulin and C-peptide, cortisol, GH, acylcarnitine/amino acids (serum and urine). An undetectable insulin does not exclude HI: the </w:t>
      </w:r>
      <w:r>
        <w:rPr>
          <w:b/>
          <w:bCs/>
          <w:sz w:val="21"/>
          <w:szCs w:val="21"/>
        </w:rPr>
        <w:t>fuel pattern and glucagon response</w:t>
      </w:r>
      <w:r>
        <w:rPr>
          <w:sz w:val="21"/>
          <w:szCs w:val="21"/>
        </w:rPr>
        <w:t xml:space="preserve"> show insulin action.</w:t>
      </w:r>
    </w:p>
    <w:tbl>
      <w:tblPr>
        <w:tblW w:w="9600" w:type="dxa"/>
        <w:jc w:val="center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00"/>
        <w:gridCol w:w="1400"/>
        <w:gridCol w:w="1050"/>
        <w:gridCol w:w="949"/>
        <w:gridCol w:w="1451"/>
        <w:gridCol w:w="3249"/>
      </w:tblGrid>
      <w:tr>
        <w:trPr>
          <w:tblHeader w:val="true"/>
          <w:cantSplit w:val="true"/>
          <w:tblHeader w:val="true"/>
        </w:trPr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1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GIR / glucose</w:t>
            </w:r>
          </w:p>
        </w:tc>
        <w:tc>
          <w:tcPr>
            <w:tcW w:w="1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BOHB</w:t>
            </w:r>
          </w:p>
        </w:tc>
        <w:tc>
          <w:tcPr>
            <w:tcW w:w="9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FFA</w:t>
            </w:r>
          </w:p>
        </w:tc>
        <w:tc>
          <w:tcPr>
            <w:tcW w:w="14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Lactate / gas</w:t>
            </w:r>
          </w:p>
        </w:tc>
        <w:tc>
          <w:tcPr>
            <w:tcW w:w="32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Other discriminators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Hyperinsulinism</w:t>
            </w:r>
          </w:p>
        </w:tc>
        <w:tc>
          <w:tcPr>
            <w:tcW w:w="1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GIR &gt;8; glucagon rise ≥30 mg/dL</w:t>
            </w:r>
          </w:p>
        </w:tc>
        <w:tc>
          <w:tcPr>
            <w:tcW w:w="1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&lt;1.8 (low)</w:t>
            </w:r>
          </w:p>
        </w:tc>
        <w:tc>
          <w:tcPr>
            <w:tcW w:w="9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&lt;1.7 (low)</w:t>
            </w:r>
          </w:p>
        </w:tc>
        <w:tc>
          <w:tcPr>
            <w:tcW w:w="14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Normal</w:t>
            </w:r>
          </w:p>
        </w:tc>
        <w:tc>
          <w:tcPr>
            <w:tcW w:w="32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Insulin detectable (≥2 µU/mL) or not; macrosomia; KATP/GCK/GLUD1/HADH.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GLUD1 HI-hyperammonemia</w:t>
            </w:r>
          </w:p>
        </w:tc>
        <w:tc>
          <w:tcPr>
            <w:tcW w:w="1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As HI</w:t>
            </w:r>
          </w:p>
        </w:tc>
        <w:tc>
          <w:tcPr>
            <w:tcW w:w="1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</w:t>
            </w:r>
          </w:p>
        </w:tc>
        <w:tc>
          <w:tcPr>
            <w:tcW w:w="9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</w:t>
            </w:r>
          </w:p>
        </w:tc>
        <w:tc>
          <w:tcPr>
            <w:tcW w:w="14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Normal</w:t>
            </w:r>
          </w:p>
        </w:tc>
        <w:tc>
          <w:tcPr>
            <w:tcW w:w="32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Ammonia persistently 100–200 µmol/L; diazoxide-responsive; no scavengers.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FAOD (e.g. MCAD)</w:t>
            </w:r>
          </w:p>
        </w:tc>
        <w:tc>
          <w:tcPr>
            <w:tcW w:w="1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Fasting-triggered</w:t>
            </w:r>
          </w:p>
        </w:tc>
        <w:tc>
          <w:tcPr>
            <w:tcW w:w="1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 (hypoketotic)</w:t>
            </w:r>
          </w:p>
        </w:tc>
        <w:tc>
          <w:tcPr>
            <w:tcW w:w="9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May be normal</w:t>
            </w:r>
          </w:p>
        </w:tc>
        <w:tc>
          <w:tcPr>
            <w:tcW w:w="32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 CK/transaminases, cardiomyopathy; raised C8/C10; sibling SIDS.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Hypopituitarism / adrenal</w:t>
            </w:r>
          </w:p>
        </w:tc>
        <w:tc>
          <w:tcPr>
            <w:tcW w:w="1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Recurrent</w:t>
            </w:r>
          </w:p>
        </w:tc>
        <w:tc>
          <w:tcPr>
            <w:tcW w:w="1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Often normal–high</w:t>
            </w:r>
          </w:p>
        </w:tc>
        <w:tc>
          <w:tcPr>
            <w:tcW w:w="9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Normal</w:t>
            </w:r>
          </w:p>
        </w:tc>
        <w:tc>
          <w:tcPr>
            <w:tcW w:w="32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Midline defect, micropenis, cholestasis; low cortisol/GH.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GSD type I</w:t>
            </w:r>
          </w:p>
        </w:tc>
        <w:tc>
          <w:tcPr>
            <w:tcW w:w="1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Fasting</w:t>
            </w:r>
          </w:p>
        </w:tc>
        <w:tc>
          <w:tcPr>
            <w:tcW w:w="1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Raised</w:t>
            </w:r>
          </w:p>
        </w:tc>
        <w:tc>
          <w:tcPr>
            <w:tcW w:w="9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Lactate ↑↑, uric acid ↑, TG ↑</w:t>
            </w:r>
          </w:p>
        </w:tc>
        <w:tc>
          <w:tcPr>
            <w:tcW w:w="32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Hepatomegaly; glucose-6-phosphatase deficiency.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Galactosemia</w:t>
            </w:r>
          </w:p>
        </w:tc>
        <w:tc>
          <w:tcPr>
            <w:tcW w:w="1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After milk feeds</w:t>
            </w:r>
          </w:p>
        </w:tc>
        <w:tc>
          <w:tcPr>
            <w:tcW w:w="1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Variable</w:t>
            </w:r>
          </w:p>
        </w:tc>
        <w:tc>
          <w:tcPr>
            <w:tcW w:w="9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Variable</w:t>
            </w:r>
          </w:p>
        </w:tc>
        <w:tc>
          <w:tcPr>
            <w:tcW w:w="14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Variable</w:t>
            </w:r>
          </w:p>
        </w:tc>
        <w:tc>
          <w:tcPr>
            <w:tcW w:w="32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Jaundice, E. coli sepsis, cataract; urine reducing substance positive; stop lactose.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Organic acidemia</w:t>
            </w:r>
          </w:p>
        </w:tc>
        <w:tc>
          <w:tcPr>
            <w:tcW w:w="14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Variable</w:t>
            </w:r>
          </w:p>
        </w:tc>
        <w:tc>
          <w:tcPr>
            <w:tcW w:w="1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 (ketosis)</w:t>
            </w:r>
          </w:p>
        </w:tc>
        <w:tc>
          <w:tcPr>
            <w:tcW w:w="9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 anion gap</w:t>
            </w:r>
          </w:p>
        </w:tc>
        <w:tc>
          <w:tcPr>
            <w:tcW w:w="32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Neutropenia, thrombocytopenia, ± hyperammonemia.</w:t>
            </w:r>
          </w:p>
        </w:tc>
      </w:tr>
    </w:tbl>
    <w:p>
      <w:pPr>
        <w:pStyle w:val="Heading2"/>
        <w:keepNext w:val="true"/>
        <w:spacing w:before="200" w:after="80"/>
        <w:rPr/>
      </w:pPr>
      <w:r>
        <w:rPr/>
        <w:t>5. Calcium, magnesium, phosphate</w:t>
      </w:r>
    </w:p>
    <w:p>
      <w:pPr>
        <w:pStyle w:val="Normal"/>
        <w:spacing w:lineRule="auto" w:line="264" w:before="0" w:after="100"/>
        <w:rPr/>
      </w:pPr>
      <w:r>
        <w:rPr>
          <w:sz w:val="21"/>
          <w:szCs w:val="21"/>
        </w:rPr>
        <w:t>Early hypocalcemia (&lt;72 h): prematurity, IDM, asphyxia. Late (&gt;72 h): phosphate load, vitamin D deficiency, hypomagnesemia, hypoparathyroidism (DiGeorge with conotruncal heart disease, thymic hypoplasia and low PTH; maternal hyperparathyroidism). Ionised calcium is active; total calcium falls with low albumin. Symptomatic hypocalcemia (seizures, apnoea, stridor, prolonged QTc): 10% calcium gluconate 1–2 mL/kg (100–200 mg/kg salt) slowly over 10–30 minutes on a cardiac monitor with a secure line; avoid mixing with bicarbonate; extravasation causes necrosis; calcium chloride is for central access/resuscitation only.</w:t>
      </w:r>
    </w:p>
    <w:tbl>
      <w:tblPr>
        <w:tblW w:w="9600" w:type="dxa"/>
        <w:jc w:val="center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499"/>
        <w:gridCol w:w="3301"/>
        <w:gridCol w:w="3800"/>
      </w:tblGrid>
      <w:tr>
        <w:trPr>
          <w:tblHeader w:val="true"/>
          <w:cantSplit w:val="true"/>
          <w:tblHeader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Mechanism / clues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Next step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Early low Ca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Preterm / IDM / birth stress; immature PTH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Check ionised Ca; assess symptoms, phosphate, Mg.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Late low Ca + high P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Phosphate load; hypoparathyroid physiology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Review feed; Mg, PTH, vitamin D; low-phosphate feed.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Low total, normal ionised Ca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Hypoalbuminemia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 not give IV calcium on total calcium alone.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Refractory low Ca + low Mg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PTH secretion and action impaired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Replace Mg (IV magnesium sulfate, monitored) with calcium.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Low Ca + cardiac defect + thymic hypoplasia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22q11.2 deletion (DiGeorge)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FISH/microarray; PTH; echo.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High Mg (maternal MgSO₄)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Hypotonia, apnoea, ileus, hypotension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Support ventilation; IV calcium gluconate if compromised.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Preterm low P + high ALP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Mineral deficit / metabolic bone disease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Increase phosphate and calcium; monitor ALP.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Low P + K + Mg on early aggressive PN (IUGR)</w:t>
            </w:r>
          </w:p>
        </w:tc>
        <w:tc>
          <w:tcPr>
            <w:tcW w:w="3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Refeeding-type intracellular shift</w:t>
            </w:r>
          </w:p>
        </w:tc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Add phosphate (and K/Mg) to PN.</w:t>
            </w:r>
          </w:p>
        </w:tc>
      </w:tr>
    </w:tbl>
    <w:p>
      <w:pPr>
        <w:pStyle w:val="Heading2"/>
        <w:keepNext w:val="true"/>
        <w:spacing w:before="200" w:after="80"/>
        <w:rPr/>
      </w:pPr>
      <w:r>
        <w:rPr/>
        <w:t>6. Sodium and water</w:t>
      </w:r>
    </w:p>
    <w:p>
      <w:pPr>
        <w:pStyle w:val="Normal"/>
        <w:spacing w:lineRule="auto" w:line="264" w:before="0" w:after="100"/>
        <w:rPr/>
      </w:pPr>
      <w:r>
        <w:rPr>
          <w:b/>
          <w:bCs/>
          <w:sz w:val="21"/>
          <w:szCs w:val="21"/>
        </w:rPr>
        <w:t>Hyponatremia:</w:t>
      </w:r>
      <w:r>
        <w:rPr>
          <w:sz w:val="21"/>
          <w:szCs w:val="21"/>
        </w:rPr>
        <w:t xml:space="preserve"> confirm hypotonicity (exclude pseudohyponatremia and correct for hyperglycemia: add 1.6 mmol/L per 100 mg/dL glucose above 100), assess volume and urine osmolality/sodium. SIADH: euvolaemic, low plasma osmolality, concentrated urine, urine Na high. Cerebral salt wasting: hypovolaemic with high urine Na. Salt-wasting CAH: hyponatremia + hyperkalemia + hypoglycemia, ambiguous or hyperpigmented genitalia, high 17-OHP; give saline, dextrose and stress-dose hydrocortisone after drawing cortisol/17-OHP. </w:t>
      </w:r>
      <w:r>
        <w:rPr>
          <w:b/>
          <w:bCs/>
          <w:sz w:val="21"/>
          <w:szCs w:val="21"/>
        </w:rPr>
        <w:t>Seizures or severe symptoms:</w:t>
      </w:r>
      <w:r>
        <w:rPr>
          <w:sz w:val="21"/>
          <w:szCs w:val="21"/>
        </w:rPr>
        <w:t xml:space="preserve"> 3% saline about 2–3 mL/kg over 10–20 minutes to raise sodium 4–6 mmol/L, then slower correction (about ≤8–10 mmol/L in 24 h).</w:t>
      </w:r>
    </w:p>
    <w:p>
      <w:pPr>
        <w:pStyle w:val="Normal"/>
        <w:spacing w:lineRule="auto" w:line="264" w:before="0" w:after="100"/>
        <w:rPr/>
      </w:pPr>
      <w:r>
        <w:rPr>
          <w:b/>
          <w:bCs/>
          <w:sz w:val="21"/>
          <w:szCs w:val="21"/>
        </w:rPr>
        <w:t>Hypernatremia:</w:t>
      </w:r>
      <w:r>
        <w:rPr>
          <w:sz w:val="21"/>
          <w:szCs w:val="21"/>
        </w:rPr>
        <w:t xml:space="preserve"> chronic cases adapt with brain osmolytes, so correct no faster than about 0.5 mmol/L/h and 10–12 mmol/L/day, with sodium every 4–6 h. If shocked, restore perfusion with isotonic fluid first. Concentrated urine = intact ADH axis (insufficient intake, extrarenal loss); dilute urine = diabetes insipidus; weight gain with oedema = sodium overload (flushes, drug diluents, bicarbonate). Rapid fall in hypernatremia risks cerebral oedema; rapid rise in chronic hyponatremia risks osmotic demyelination.</w:t>
      </w:r>
    </w:p>
    <w:p>
      <w:pPr>
        <w:pStyle w:val="Normal"/>
        <w:spacing w:before="60" w:after="40"/>
        <w:jc w:val="center"/>
        <w:rPr/>
      </w:pPr>
      <w:r>
        <w:rPr/>
        <w:drawing>
          <wp:inline distT="0" distB="0" distL="0" distR="0">
            <wp:extent cx="4191000" cy="2095500"/>
            <wp:effectExtent l="0" t="0" r="0" b="0"/>
            <wp:docPr id="1" name="na" descr="Sodium trajectories&#10;Plan A 0.4 mmol/L/h versus plan B 1.2 mmol/L/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" descr="Sodium trajectories&#10;Plan A 0.4 mmol/L/h versus plan B 1.2 mmol/L/h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00"/>
        <w:jc w:val="center"/>
        <w:rPr/>
      </w:pPr>
      <w:r>
        <w:rPr>
          <w:color w:val="666666"/>
          <w:sz w:val="18"/>
          <w:szCs w:val="18"/>
        </w:rPr>
        <w:t>Data plot (educational, not a patient record): the dashed line is too fast and risks cerebral oedema.</w:t>
      </w:r>
    </w:p>
    <w:p>
      <w:pPr>
        <w:pStyle w:val="Normal"/>
        <w:spacing w:lineRule="auto" w:line="264" w:before="0" w:after="100"/>
        <w:rPr/>
      </w:pPr>
      <w:r>
        <w:rPr>
          <w:b/>
          <w:bCs/>
          <w:sz w:val="21"/>
          <w:szCs w:val="21"/>
        </w:rPr>
        <w:t>NICE NG29</w:t>
      </w:r>
      <w:r>
        <w:rPr>
          <w:sz w:val="21"/>
          <w:szCs w:val="21"/>
        </w:rPr>
        <w:t xml:space="preserve"> concerns term neonates and older children; it does not cover preterm infants. In the first days many neonates need little or no sodium until postnatal diuresis; individualise by gestation, weight trend, urine output, serum sodium and glucose.</w:t>
      </w:r>
    </w:p>
    <w:p>
      <w:pPr>
        <w:pStyle w:val="Heading2"/>
        <w:keepNext w:val="true"/>
        <w:spacing w:before="200" w:after="80"/>
        <w:rPr/>
      </w:pPr>
      <w:r>
        <w:rPr/>
        <w:t>7. Potassium (new)</w:t>
      </w:r>
    </w:p>
    <w:tbl>
      <w:tblPr>
        <w:tblW w:w="9600" w:type="dxa"/>
        <w:jc w:val="center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599"/>
        <w:gridCol w:w="7000"/>
      </w:tblGrid>
      <w:tr>
        <w:trPr>
          <w:tblHeader w:val="true"/>
          <w:cantSplit w:val="true"/>
          <w:tblHeader w:val="true"/>
        </w:trPr>
        <w:tc>
          <w:tcPr>
            <w:tcW w:w="2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Key points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Hyperkalemia thresholds</w:t>
            </w:r>
          </w:p>
        </w:tc>
        <w:tc>
          <w:tcPr>
            <w:tcW w:w="7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r>
              <w:t>Confirmed non-haemolysed K⁺ &gt;6.5 mmol/L is a common neonatal treatment threshold; ECG change at any level is an emergency. Repeat a suspected haemolysed heel-prick result from free-flowing blood.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Non-oliguric hyperkalemia of prematurity</w:t>
            </w:r>
          </w:p>
        </w:tc>
        <w:tc>
          <w:tcPr>
            <w:tcW w:w="7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&lt;30 weeks, day 1–3, good urine output; transcellular shift (immature Na⁺/K⁺-ATPase), ECF contraction, acidosis.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Other causes</w:t>
            </w:r>
          </w:p>
        </w:tc>
        <w:tc>
          <w:tcPr>
            <w:tcW w:w="7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Haemolysis, renal failure, CAH, IVH/bruising, exchange/blood transfusion, tissue breakdown, excess intake.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ECG sequence</w:t>
            </w:r>
          </w:p>
        </w:tc>
        <w:tc>
          <w:tcPr>
            <w:tcW w:w="7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Peaked T → P flattening → wide QRS → sine wave → VF/asystole.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Treatment order</w:t>
            </w:r>
          </w:p>
        </w:tc>
        <w:tc>
          <w:tcPr>
            <w:tcW w:w="7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1) </w:t>
            </w:r>
            <w:r>
              <w:rPr>
                <w:b/>
                <w:bCs/>
                <w:sz w:val="19"/>
                <w:szCs w:val="19"/>
              </w:rPr>
              <w:t>10% calcium gluconate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about 1 mL/kg over 5–10 min on ECG monitor (membrane stabilisation). 2) </w:t>
            </w:r>
            <w:r>
              <w:rPr>
                <w:b/>
                <w:bCs/>
                <w:sz w:val="19"/>
                <w:szCs w:val="19"/>
              </w:rPr>
              <w:t>Shift:</w:t>
            </w:r>
            <w:r>
              <w:rPr>
                <w:b w:val="false"/>
                <w:bCs w:val="false"/>
                <w:sz w:val="19"/>
                <w:szCs w:val="19"/>
              </w:rPr>
              <w:t xml:space="preserve"> salbutamol nebulised/IV, or insulin 0.1 U/kg with D10 2 mL/kg over 30 min (watch for hypoglycemia). 3) Bicarbonate only if acidotic. 4) </w:t>
            </w:r>
            <w:r>
              <w:rPr>
                <w:b/>
                <w:bCs/>
                <w:sz w:val="19"/>
                <w:szCs w:val="19"/>
              </w:rPr>
              <w:t>Remove:</w:t>
            </w:r>
            <w:r>
              <w:rPr>
                <w:b w:val="false"/>
                <w:bCs w:val="false"/>
                <w:sz w:val="19"/>
                <w:szCs w:val="19"/>
              </w:rPr>
              <w:t xml:space="preserve"> furosemide if urine output present, dialysis if refractory. Rectal resin is avoided in preterms (NEC).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Hypokalemia</w:t>
            </w:r>
          </w:p>
        </w:tc>
        <w:tc>
          <w:tcPr>
            <w:tcW w:w="70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Flat T, U waves, ileus; furosemide, amphotericin, vomiting, Bartter/Gitelman; check Mg. Replace at a controlled IV rate on a monitor; never push.</w:t>
            </w:r>
          </w:p>
        </w:tc>
      </w:tr>
    </w:tbl>
    <w:p>
      <w:pPr>
        <w:pStyle w:val="Heading2"/>
        <w:keepNext w:val="true"/>
        <w:spacing w:before="200" w:after="80"/>
        <w:rPr/>
      </w:pPr>
      <w:r>
        <w:rPr/>
        <w:t>8. Acid–base, hyperammonemia and inborn errors</w:t>
      </w:r>
    </w:p>
    <w:p>
      <w:pPr>
        <w:pStyle w:val="Normal"/>
        <w:spacing w:lineRule="auto" w:line="264" w:before="0" w:after="100"/>
        <w:rPr/>
      </w:pPr>
      <w:r>
        <w:rPr>
          <w:sz w:val="21"/>
          <w:szCs w:val="21"/>
        </w:rPr>
        <w:t xml:space="preserve">AG = Na − (Cl + HCO₃); normal about 8–16 (albumin-dependent). High AG: lactate, ketones, organic acids; normal AG: bicarbonate loss with chloride gain. </w:t>
      </w:r>
      <w:r>
        <w:rPr>
          <w:b/>
          <w:bCs/>
          <w:sz w:val="21"/>
          <w:szCs w:val="21"/>
        </w:rPr>
        <w:t>Winter’s:</w:t>
      </w:r>
      <w:r>
        <w:rPr>
          <w:sz w:val="21"/>
          <w:szCs w:val="21"/>
        </w:rPr>
        <w:t xml:space="preserve"> expected PaCO₂ = 1.5 × HCO₃ + 8 ± 2; measured above range = additional respiratory acidosis; below = additional respiratory alkalosis. Respiratory alkalosis plus encephalopathy: send ammonia urgently (free-flowing, on ice, analyse at once).</w:t>
      </w:r>
    </w:p>
    <w:tbl>
      <w:tblPr>
        <w:tblW w:w="9600" w:type="dxa"/>
        <w:jc w:val="center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99"/>
        <w:gridCol w:w="3600"/>
        <w:gridCol w:w="2301"/>
        <w:gridCol w:w="1799"/>
      </w:tblGrid>
      <w:tr>
        <w:trPr>
          <w:tblHeader w:val="true"/>
          <w:cantSplit w:val="true"/>
          <w:tblHeader w:val="true"/>
        </w:trPr>
        <w:tc>
          <w:tcPr>
            <w:tcW w:w="18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Urea-cycle disorder</w:t>
            </w:r>
          </w:p>
        </w:tc>
        <w:tc>
          <w:tcPr>
            <w:tcW w:w="2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Organic acidemia</w:t>
            </w:r>
          </w:p>
        </w:tc>
        <w:tc>
          <w:tcPr>
            <w:tcW w:w="1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Other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Gas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Respiratory alkalosis</w:t>
            </w:r>
          </w:p>
        </w:tc>
        <w:tc>
          <w:tcPr>
            <w:tcW w:w="2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High-AG metabolic acidosis, ketosis</w:t>
            </w:r>
          </w:p>
        </w:tc>
        <w:tc>
          <w:tcPr>
            <w:tcW w:w="1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FAOD: no ketosis; PDH: lactic acidosis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Ammonia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Very high (&gt;500)</w:t>
            </w:r>
          </w:p>
        </w:tc>
        <w:tc>
          <w:tcPr>
            <w:tcW w:w="2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Moderate (often &lt;300)</w:t>
            </w:r>
          </w:p>
        </w:tc>
        <w:tc>
          <w:tcPr>
            <w:tcW w:w="1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THAN: preterm, early, very high, transient; GLUD1: mildly raised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Blood count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Normal</w:t>
            </w:r>
          </w:p>
        </w:tc>
        <w:tc>
          <w:tcPr>
            <w:tcW w:w="2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Neutropenia, thrombocytopenia</w:t>
            </w:r>
          </w:p>
        </w:tc>
        <w:tc>
          <w:tcPr>
            <w:tcW w:w="1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Citrulline / orotic acid</w:t>
            </w:r>
          </w:p>
        </w:tc>
        <w:tc>
          <w:tcPr>
            <w:tcW w:w="36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OTC: citrulline low, orotic acid high. CPS1/NAGS: citrulline low, orotic acid low. ASS: citrulline very high. ASL: argininosuccinate.</w:t>
            </w:r>
          </w:p>
        </w:tc>
        <w:tc>
          <w:tcPr>
            <w:tcW w:w="23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MSUD: maple syrup odour, leucine, ketoacidosis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264" w:before="0" w:after="100"/>
        <w:rPr/>
      </w:pPr>
      <w:r>
        <w:rPr>
          <w:b/>
          <w:bCs/>
          <w:sz w:val="21"/>
          <w:szCs w:val="21"/>
        </w:rPr>
        <w:t>Metabolic crisis sequence:</w:t>
      </w:r>
      <w:r>
        <w:rPr>
          <w:sz w:val="21"/>
          <w:szCs w:val="21"/>
        </w:rPr>
        <w:t xml:space="preserve"> ABCs and glucose → ammonia, gas, lactate, ketones, amino acids, urine organic acids, acylcarnitine (do not delay treatment) → stop protein only 24–48 h → anti-catabolic calories (10% dextrose ± lipid; insulin if hyperglycemic) → </w:t>
      </w:r>
      <w:r>
        <w:rPr>
          <w:b/>
          <w:bCs/>
          <w:sz w:val="21"/>
          <w:szCs w:val="21"/>
        </w:rPr>
        <w:t>scavengers:</w:t>
      </w:r>
      <w:r>
        <w:rPr>
          <w:sz w:val="21"/>
          <w:szCs w:val="21"/>
        </w:rPr>
        <w:t xml:space="preserve"> sodium benzoate and sodium phenylacetate loading 250 mg/kg each in D10 over 90–120 min, then maintenance; arginine 200 mg/kg (OTC/CPS1) or 600 mg/kg (ASS/ASL); carglumic acid for NAGS deficiency or organic acidemia → </w:t>
      </w:r>
      <w:r>
        <w:rPr>
          <w:b/>
          <w:bCs/>
          <w:sz w:val="21"/>
          <w:szCs w:val="21"/>
        </w:rPr>
        <w:t>dialysis</w:t>
      </w:r>
      <w:r>
        <w:rPr>
          <w:sz w:val="21"/>
          <w:szCs w:val="21"/>
        </w:rPr>
        <w:t xml:space="preserve"> (haemodialysis preferred; CVVHDF if unavailable) when ammonia is about &gt;400 µmol/L (or &gt;300 with coma), or rising despite scavengers. Peritoneal dialysis is the least effective.</w:t>
      </w:r>
    </w:p>
    <w:p>
      <w:pPr>
        <w:pStyle w:val="Heading1"/>
        <w:keepNext w:val="true"/>
        <w:spacing w:before="280" w:after="120"/>
        <w:rPr/>
      </w:pPr>
      <w:r>
        <w:rPr/>
        <w:t>PART II — CLINICAL DECISION ALGORITHMS</w:t>
      </w:r>
    </w:p>
    <w:p>
      <w:pPr>
        <w:pStyle w:val="Heading2"/>
        <w:keepNext w:val="true"/>
        <w:spacing w:before="200" w:after="80"/>
        <w:rPr/>
      </w:pPr>
      <w:r>
        <w:rPr/>
        <w:t>Algorithm 1 — Low glucose in the newborn</w:t>
      </w:r>
    </w:p>
    <w:p>
      <w:pPr>
        <w:pStyle w:val="ListParagraph"/>
        <w:numPr>
          <w:ilvl w:val="0"/>
          <w:numId w:val="11"/>
        </w:numPr>
        <w:spacing w:lineRule="auto" w:line="259" w:before="0" w:after="50"/>
        <w:rPr/>
      </w:pPr>
      <w:r>
        <w:rPr>
          <w:sz w:val="21"/>
          <w:szCs w:val="21"/>
        </w:rPr>
        <w:t>Stabilise; bedside glucose now.</w:t>
      </w:r>
    </w:p>
    <w:p>
      <w:pPr>
        <w:pStyle w:val="ListParagraph"/>
        <w:numPr>
          <w:ilvl w:val="0"/>
          <w:numId w:val="2"/>
        </w:numPr>
        <w:spacing w:lineRule="auto" w:line="259" w:before="0" w:after="50"/>
        <w:rPr/>
      </w:pPr>
      <w:r>
        <w:rPr>
          <w:sz w:val="21"/>
          <w:szCs w:val="21"/>
        </w:rPr>
        <w:t>Symptomatic or severe → IV D10 2 mL/kg then infusion; confirm laboratory glucose without delay.</w:t>
      </w:r>
    </w:p>
    <w:p>
      <w:pPr>
        <w:pStyle w:val="ListParagraph"/>
        <w:numPr>
          <w:ilvl w:val="0"/>
          <w:numId w:val="2"/>
        </w:numPr>
        <w:spacing w:lineRule="auto" w:line="259" w:before="0" w:after="50"/>
        <w:rPr/>
      </w:pPr>
      <w:r>
        <w:rPr>
          <w:sz w:val="21"/>
          <w:szCs w:val="21"/>
        </w:rPr>
        <w:t>Well at-risk → CPS pathway: feed ± 40% gel; recheck at about 30 minutes; IV if feed refused or failure.</w:t>
      </w:r>
    </w:p>
    <w:p>
      <w:pPr>
        <w:pStyle w:val="ListParagraph"/>
        <w:numPr>
          <w:ilvl w:val="0"/>
          <w:numId w:val="2"/>
        </w:numPr>
        <w:spacing w:lineRule="auto" w:line="259" w:before="0" w:after="50"/>
        <w:rPr/>
      </w:pPr>
      <w:r>
        <w:rPr>
          <w:sz w:val="21"/>
          <w:szCs w:val="21"/>
        </w:rPr>
        <w:t>Recurrent / persistent / GIR &gt;8 → critical sample, HI–endocrine–metabolic work-up.</w:t>
      </w:r>
    </w:p>
    <w:p>
      <w:pPr>
        <w:pStyle w:val="ListParagraph"/>
        <w:numPr>
          <w:ilvl w:val="0"/>
          <w:numId w:val="2"/>
        </w:numPr>
        <w:spacing w:lineRule="auto" w:line="259" w:before="0" w:after="50"/>
        <w:rPr/>
      </w:pPr>
      <w:r>
        <w:rPr>
          <w:sz w:val="21"/>
          <w:szCs w:val="21"/>
        </w:rPr>
        <w:t>Wean only after stability; plan pre-discharge safety assessment.</w:t>
      </w:r>
    </w:p>
    <w:p>
      <w:pPr>
        <w:pStyle w:val="Heading2"/>
        <w:keepNext w:val="true"/>
        <w:spacing w:before="200" w:after="80"/>
        <w:rPr/>
      </w:pPr>
      <w:r>
        <w:rPr/>
        <w:t>Algorithm 2 — Persistent hypoglycemia discriminator</w:t>
      </w:r>
    </w:p>
    <w:p>
      <w:pPr>
        <w:pStyle w:val="ListParagraph"/>
        <w:numPr>
          <w:ilvl w:val="0"/>
          <w:numId w:val="12"/>
        </w:numPr>
        <w:spacing w:lineRule="auto" w:line="259" w:before="0" w:after="50"/>
        <w:rPr/>
      </w:pPr>
      <w:r>
        <w:rPr>
          <w:sz w:val="21"/>
          <w:szCs w:val="21"/>
        </w:rPr>
        <w:t>Low BOHB + low FFA ± glucagon rise ≥30 mg/dL → HI (diazoxide ± chlorothiazide; echo; failure → genetics, octreotide, PET).</w:t>
      </w:r>
    </w:p>
    <w:p>
      <w:pPr>
        <w:pStyle w:val="ListParagraph"/>
        <w:numPr>
          <w:ilvl w:val="0"/>
          <w:numId w:val="3"/>
        </w:numPr>
        <w:spacing w:lineRule="auto" w:line="259" w:before="0" w:after="50"/>
        <w:rPr/>
      </w:pPr>
      <w:r>
        <w:rPr>
          <w:sz w:val="21"/>
          <w:szCs w:val="21"/>
        </w:rPr>
        <w:t>Low BOHB + high FFA + high CK/ALT → FAOD (acylcarnitine; avoid fasting).</w:t>
      </w:r>
    </w:p>
    <w:p>
      <w:pPr>
        <w:pStyle w:val="ListParagraph"/>
        <w:numPr>
          <w:ilvl w:val="0"/>
          <w:numId w:val="3"/>
        </w:numPr>
        <w:spacing w:lineRule="auto" w:line="259" w:before="0" w:after="50"/>
        <w:rPr/>
      </w:pPr>
      <w:r>
        <w:rPr>
          <w:sz w:val="21"/>
          <w:szCs w:val="21"/>
        </w:rPr>
        <w:t>High lactate + hepatomegaly + high uric acid → GSD I.</w:t>
      </w:r>
    </w:p>
    <w:p>
      <w:pPr>
        <w:pStyle w:val="ListParagraph"/>
        <w:numPr>
          <w:ilvl w:val="0"/>
          <w:numId w:val="3"/>
        </w:numPr>
        <w:spacing w:lineRule="auto" w:line="259" w:before="0" w:after="50"/>
        <w:rPr/>
      </w:pPr>
      <w:r>
        <w:rPr>
          <w:sz w:val="21"/>
          <w:szCs w:val="21"/>
        </w:rPr>
        <w:t>Jaundice + sepsis + cataract + reducing substance → galactosemia (stop lactose).</w:t>
      </w:r>
    </w:p>
    <w:p>
      <w:pPr>
        <w:pStyle w:val="ListParagraph"/>
        <w:numPr>
          <w:ilvl w:val="0"/>
          <w:numId w:val="3"/>
        </w:numPr>
        <w:spacing w:lineRule="auto" w:line="259" w:before="0" w:after="50"/>
        <w:rPr/>
      </w:pPr>
      <w:r>
        <w:rPr>
          <w:sz w:val="21"/>
          <w:szCs w:val="21"/>
        </w:rPr>
        <w:t>Midline defect / micropenis / cholestasis → pituitary axis, cortisol, hydrocortisone.</w:t>
      </w:r>
    </w:p>
    <w:p>
      <w:pPr>
        <w:pStyle w:val="ListParagraph"/>
        <w:numPr>
          <w:ilvl w:val="0"/>
          <w:numId w:val="3"/>
        </w:numPr>
        <w:spacing w:lineRule="auto" w:line="259" w:before="0" w:after="50"/>
        <w:rPr/>
      </w:pPr>
      <w:r>
        <w:rPr>
          <w:sz w:val="21"/>
          <w:szCs w:val="21"/>
        </w:rPr>
        <w:t>High-AG ketoacidosis → organic acidemia.</w:t>
      </w:r>
    </w:p>
    <w:p>
      <w:pPr>
        <w:pStyle w:val="Heading2"/>
        <w:keepNext w:val="true"/>
        <w:spacing w:before="200" w:after="80"/>
        <w:rPr/>
      </w:pPr>
      <w:r>
        <w:rPr/>
        <w:t>Algorithm 3 — Sodium emergency</w:t>
      </w:r>
    </w:p>
    <w:p>
      <w:pPr>
        <w:pStyle w:val="ListParagraph"/>
        <w:numPr>
          <w:ilvl w:val="0"/>
          <w:numId w:val="13"/>
        </w:numPr>
        <w:spacing w:lineRule="auto" w:line="259" w:before="0" w:after="50"/>
        <w:rPr/>
      </w:pPr>
      <w:r>
        <w:rPr>
          <w:sz w:val="21"/>
          <w:szCs w:val="21"/>
        </w:rPr>
        <w:t>Confirm sodium and osmolality; assess shock, seizure, volume.</w:t>
      </w:r>
    </w:p>
    <w:p>
      <w:pPr>
        <w:pStyle w:val="ListParagraph"/>
        <w:numPr>
          <w:ilvl w:val="0"/>
          <w:numId w:val="4"/>
        </w:numPr>
        <w:spacing w:lineRule="auto" w:line="259" w:before="0" w:after="50"/>
        <w:rPr/>
      </w:pPr>
      <w:r>
        <w:rPr>
          <w:sz w:val="21"/>
          <w:szCs w:val="21"/>
        </w:rPr>
        <w:t>Hyponatremic seizure → 3% saline 2–3 mL/kg over 10–20 min; target +4–6 mmol/L.</w:t>
      </w:r>
    </w:p>
    <w:p>
      <w:pPr>
        <w:pStyle w:val="ListParagraph"/>
        <w:numPr>
          <w:ilvl w:val="0"/>
          <w:numId w:val="4"/>
        </w:numPr>
        <w:spacing w:lineRule="auto" w:line="259" w:before="0" w:after="50"/>
        <w:rPr/>
      </w:pPr>
      <w:r>
        <w:rPr>
          <w:sz w:val="21"/>
          <w:szCs w:val="21"/>
        </w:rPr>
        <w:t>Hypernatremic shock → isotonic bolus; then deficit over ≥48 h at ≤0.5 mmol/L/h.</w:t>
      </w:r>
    </w:p>
    <w:p>
      <w:pPr>
        <w:pStyle w:val="ListParagraph"/>
        <w:numPr>
          <w:ilvl w:val="0"/>
          <w:numId w:val="4"/>
        </w:numPr>
        <w:spacing w:lineRule="auto" w:line="259" w:before="0" w:after="50"/>
        <w:rPr/>
      </w:pPr>
      <w:r>
        <w:rPr>
          <w:sz w:val="21"/>
          <w:szCs w:val="21"/>
        </w:rPr>
        <w:t>Hyponatremia + hyperkalemia + hypoglycemia → CAH: saline, dextrose, stress hydrocortisone.</w:t>
      </w:r>
    </w:p>
    <w:p>
      <w:pPr>
        <w:pStyle w:val="ListParagraph"/>
        <w:numPr>
          <w:ilvl w:val="0"/>
          <w:numId w:val="4"/>
        </w:numPr>
        <w:spacing w:lineRule="auto" w:line="259" w:before="0" w:after="50"/>
        <w:rPr/>
      </w:pPr>
      <w:r>
        <w:rPr>
          <w:sz w:val="21"/>
          <w:szCs w:val="21"/>
        </w:rPr>
        <w:t>Paired urine studies separate SIADH, salt wasting and DI; repair the prescription or feeding cause.</w:t>
      </w:r>
    </w:p>
    <w:p>
      <w:pPr>
        <w:pStyle w:val="Heading2"/>
        <w:keepNext w:val="true"/>
        <w:spacing w:before="200" w:after="80"/>
        <w:rPr/>
      </w:pPr>
      <w:r>
        <w:rPr/>
        <w:t>Algorithm 4 — Hyperkalemia</w:t>
      </w:r>
    </w:p>
    <w:p>
      <w:pPr>
        <w:pStyle w:val="ListParagraph"/>
        <w:numPr>
          <w:ilvl w:val="0"/>
          <w:numId w:val="14"/>
        </w:numPr>
        <w:spacing w:lineRule="auto" w:line="259" w:before="0" w:after="50"/>
        <w:rPr/>
      </w:pPr>
      <w:r>
        <w:rPr>
          <w:sz w:val="21"/>
          <w:szCs w:val="21"/>
        </w:rPr>
        <w:t>Repeat K⁺ on free-flowing sample; ECG.</w:t>
      </w:r>
    </w:p>
    <w:p>
      <w:pPr>
        <w:pStyle w:val="ListParagraph"/>
        <w:numPr>
          <w:ilvl w:val="0"/>
          <w:numId w:val="5"/>
        </w:numPr>
        <w:spacing w:lineRule="auto" w:line="259" w:before="0" w:after="50"/>
        <w:rPr/>
      </w:pPr>
      <w:r>
        <w:rPr>
          <w:sz w:val="21"/>
          <w:szCs w:val="21"/>
        </w:rPr>
        <w:t>ECG change or K⁺ &gt;6.5: calcium gluconate 1 mL/kg slowly.</w:t>
      </w:r>
    </w:p>
    <w:p>
      <w:pPr>
        <w:pStyle w:val="ListParagraph"/>
        <w:numPr>
          <w:ilvl w:val="0"/>
          <w:numId w:val="5"/>
        </w:numPr>
        <w:spacing w:lineRule="auto" w:line="259" w:before="0" w:after="50"/>
        <w:rPr/>
      </w:pPr>
      <w:r>
        <w:rPr>
          <w:sz w:val="21"/>
          <w:szCs w:val="21"/>
        </w:rPr>
        <w:t>Shift: salbutamol or insulin–dextrose with glucose monitoring.</w:t>
      </w:r>
    </w:p>
    <w:p>
      <w:pPr>
        <w:pStyle w:val="ListParagraph"/>
        <w:numPr>
          <w:ilvl w:val="0"/>
          <w:numId w:val="5"/>
        </w:numPr>
        <w:spacing w:lineRule="auto" w:line="259" w:before="0" w:after="50"/>
        <w:rPr/>
      </w:pPr>
      <w:r>
        <w:rPr>
          <w:sz w:val="21"/>
          <w:szCs w:val="21"/>
        </w:rPr>
        <w:t>Remove: furosemide if urine output; dialysis if refractory; treat cause (CAH, renal).</w:t>
      </w:r>
    </w:p>
    <w:p>
      <w:pPr>
        <w:pStyle w:val="Heading2"/>
        <w:keepNext w:val="true"/>
        <w:spacing w:before="200" w:after="80"/>
        <w:rPr/>
      </w:pPr>
      <w:r>
        <w:rPr/>
        <w:t>Algorithm 5 — Encephalopathy / suspected IEM</w:t>
      </w:r>
    </w:p>
    <w:p>
      <w:pPr>
        <w:pStyle w:val="ListParagraph"/>
        <w:numPr>
          <w:ilvl w:val="0"/>
          <w:numId w:val="15"/>
        </w:numPr>
        <w:spacing w:lineRule="auto" w:line="259" w:before="0" w:after="50"/>
        <w:rPr/>
      </w:pPr>
      <w:r>
        <w:rPr>
          <w:sz w:val="21"/>
          <w:szCs w:val="21"/>
        </w:rPr>
        <w:t>ABCs, glucose, gas, lactate, ketones, electrolytes, urgent ammonia.</w:t>
      </w:r>
    </w:p>
    <w:p>
      <w:pPr>
        <w:pStyle w:val="ListParagraph"/>
        <w:numPr>
          <w:ilvl w:val="0"/>
          <w:numId w:val="6"/>
        </w:numPr>
        <w:spacing w:lineRule="auto" w:line="259" w:before="0" w:after="50"/>
        <w:rPr/>
      </w:pPr>
      <w:r>
        <w:rPr>
          <w:sz w:val="21"/>
          <w:szCs w:val="21"/>
        </w:rPr>
        <w:t>Respiratory alkalosis + ammonia ↑ → UCD; high-AG ketoacidosis → organic acidemia.</w:t>
      </w:r>
    </w:p>
    <w:p>
      <w:pPr>
        <w:pStyle w:val="ListParagraph"/>
        <w:numPr>
          <w:ilvl w:val="0"/>
          <w:numId w:val="6"/>
        </w:numPr>
        <w:spacing w:lineRule="auto" w:line="259" w:before="0" w:after="50"/>
        <w:rPr/>
      </w:pPr>
      <w:r>
        <w:rPr>
          <w:sz w:val="21"/>
          <w:szCs w:val="21"/>
        </w:rPr>
        <w:t>Stop protein, start calories, give scavengers and arrange dialysis by ammonia level and response.</w:t>
      </w:r>
    </w:p>
    <w:p>
      <w:pPr>
        <w:pStyle w:val="ListParagraph"/>
        <w:numPr>
          <w:ilvl w:val="0"/>
          <w:numId w:val="6"/>
        </w:numPr>
        <w:spacing w:lineRule="auto" w:line="259" w:before="0" w:after="50"/>
        <w:rPr/>
      </w:pPr>
      <w:r>
        <w:rPr>
          <w:sz w:val="21"/>
          <w:szCs w:val="21"/>
        </w:rPr>
        <w:t>Draw metabolic samples without delaying treatment.</w:t>
      </w:r>
    </w:p>
    <w:p>
      <w:pPr>
        <w:pStyle w:val="Heading1"/>
        <w:keepNext w:val="true"/>
        <w:spacing w:before="280" w:after="120"/>
        <w:rPr/>
      </w:pPr>
      <w:r>
        <w:rPr/>
        <w:t>PART III — CASE DISCRIMINATORS</w:t>
      </w:r>
    </w:p>
    <w:tbl>
      <w:tblPr>
        <w:tblW w:w="9600" w:type="dxa"/>
        <w:jc w:val="center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50"/>
        <w:gridCol w:w="2799"/>
        <w:gridCol w:w="3251"/>
        <w:gridCol w:w="1999"/>
      </w:tblGrid>
      <w:tr>
        <w:trPr>
          <w:tblHeader w:val="true"/>
          <w:cantSplit w:val="true"/>
          <w:tblHeader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Stem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Decision and why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1F3A5F" w:val="clear"/>
            <w:shd w:fill="D9E2F3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Trap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1 Transitional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38-wk IDM, 3 h, well, glucose 2.2 mmol/L.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Feed + gel 0.5 mL/kg, recheck 30 min; IV if symptomatic.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CPS threshold ≠ PES target.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2 Hidden HI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Day 4, GIR 12, glucose 39, BOHB 0.1, FFA 0.2, insulin undetectable.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Insulin action shown by fuels; critical sample and specialist review.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Undetectable insulin does not exclude HI.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3 FAOD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Day 5, fasting hypoglycemia, low ketones, FFA high, CK high, sibling death.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Maintain glucose, avoid fasting, acylcarnitine.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 ketones occur in HI and FAOD; FFA separates.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4 Refractory low Ca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Day 6, jitteriness, low iCa, Mg 0.4 mmol/L, high P.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Monitored calcium and Mg; review feed, PTH.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 Mg blocks PTH.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5 Hypernatremia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Day 9, 14% weight loss, Na 167, concentrated urine.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Treat shock, replace deficit over ≥48 h, support lactation.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Concentrated urine argues against DI.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6 CNS sodium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Day 4 meningitis, Na 118, seizures.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3% saline rescue, then cause-directed correction.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Rescue ≠ normalisation.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7 UCD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Day 4, post-feed encephalopathy, ammonia 700, respiratory alkalosis.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Stop protein, calories, scavengers, dialysis pathway.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every hyperammonemia is UCD.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E8F1F6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/>
                <w:bCs/>
                <w:sz w:val="19"/>
                <w:szCs w:val="19"/>
              </w:rPr>
              <w:t>8 CAH</w:t>
            </w:r>
          </w:p>
        </w:tc>
        <w:tc>
          <w:tcPr>
            <w:tcW w:w="27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Day 6, Na 121, K⁺ 6.9, glucose 38, hyperpigmentation.</w:t>
            </w:r>
          </w:p>
        </w:tc>
        <w:tc>
          <w:tcPr>
            <w:tcW w:w="32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Saline, dextrose, stress hydrocortisone after samples.</w:t>
            </w:r>
          </w:p>
        </w:tc>
        <w:tc>
          <w:tcPr>
            <w:tcW w:w="19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0" w:before="0" w:after="2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Hyperkalemia with hyponatremia ≠ SIADH.</w:t>
            </w:r>
          </w:p>
        </w:tc>
      </w:tr>
    </w:tbl>
    <w:p>
      <w:pPr>
        <w:pStyle w:val="Heading1"/>
      </w:pPr>
      <w:r>
        <w:t>PART IV — VISUAL / DATA INTERPRETATION STATIONS</w:t>
      </w:r>
    </w:p>
    <w:p>
      <w:pPr>
        <w:pStyle w:val="Heading2"/>
      </w:pPr>
      <w:r>
        <w:t>Visual Station 1 — Hypoglycemia framework timeline</w:t>
      </w:r>
    </w:p>
    <w:p>
      <w:r>
        <w:t>Purpose-built educational schematic/tracing; not a patient image or recording.</w:t>
      </w:r>
    </w:p>
    <w:p>
      <w:r>
        <w:t>Question: A well at-risk infant is 6 hours old with glucose 43 mg/dL. Which value is an intervention threshold and which is a treatment target?</w:t>
      </w:r>
    </w:p>
    <w:p>
      <w:pPr>
        <w:jc w:val="center"/>
      </w:pPr>
      <w:r>
        <w:drawing>
          <wp:inline xmlns:a="http://schemas.openxmlformats.org/drawingml/2006/main">
            <wp:extent cx="5669280" cy="3078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ramework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CPS &lt;2.6 mmol/L in the first 72 h is a transitional intervention anchor; PES &gt;50 mg/dL before 48 h is a treatment target.</w:t>
      </w:r>
    </w:p>
    <w:p>
      <w:r>
        <w:t>Decisive visual/data features: The graphic separates the age windows and labels threshold versus target.</w:t>
      </w:r>
    </w:p>
    <w:p>
      <w:r>
        <w:t>Closest distractor / discriminator: Do not convert a PES target into an automatic IV-bolus trigger for every well transitional infant.</w:t>
      </w:r>
    </w:p>
    <w:p>
      <w:r>
        <w:t>Next management step: Use symptoms, feeding ability and the named framework; document a post-intervention glucose.</w:t>
      </w:r>
    </w:p>
    <w:p>
      <w:r>
        <w:t>Exam trap: A number without age, symptoms and framework is incomplete.</w:t>
      </w:r>
    </w:p>
    <w:p>
      <w:r>
        <w:t>Trace-back: Part I §2; Q8, Q22, Q49.</w:t>
      </w:r>
    </w:p>
    <w:p>
      <w:pPr>
        <w:pStyle w:val="Heading2"/>
      </w:pPr>
      <w:r>
        <w:t>Visual Station 2 — Critical-sample fuel pattern</w:t>
      </w:r>
    </w:p>
    <w:p>
      <w:r>
        <w:t>Purpose-built educational schematic/tracing; not a patient image or recording.</w:t>
      </w:r>
    </w:p>
    <w:p>
      <w:r>
        <w:t>Question: Which pattern best separates HI from FAOD when both are hypoketotic?</w:t>
      </w:r>
    </w:p>
    <w:p>
      <w:pPr>
        <w:jc w:val="center"/>
      </w:pPr>
      <w:r>
        <w:drawing>
          <wp:inline xmlns:a="http://schemas.openxmlformats.org/drawingml/2006/main">
            <wp:extent cx="5669280" cy="32390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itical_sample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Free fatty acids: suppressed in HI; usually elevated in FAOD.</w:t>
      </w:r>
    </w:p>
    <w:p>
      <w:r>
        <w:t>Decisive visual/data features: HI suppresses BOHB and FFA; FAOD blocks ketogenesis despite ongoing lipolysis.</w:t>
      </w:r>
    </w:p>
    <w:p>
      <w:r>
        <w:t>Closest distractor / discriminator: Low ketones alone do not distinguish the two.</w:t>
      </w:r>
    </w:p>
    <w:p>
      <w:r>
        <w:t>Next management step: Maintain glucose; complete the critical sample and targeted endocrine/metabolic work-up.</w:t>
      </w:r>
    </w:p>
    <w:p>
      <w:r>
        <w:t>Exam trap: Undetectable insulin does not exclude HI when insulin action is evident.</w:t>
      </w:r>
    </w:p>
    <w:p>
      <w:r>
        <w:t>Trace-back: Part I §4; Q28–30, Q50, Q71, Q77.</w:t>
      </w:r>
    </w:p>
    <w:p>
      <w:pPr>
        <w:pStyle w:val="Heading2"/>
      </w:pPr>
      <w:r>
        <w:t>Visual Station 3 — Electrolyte ECG pattern recognition</w:t>
      </w:r>
    </w:p>
    <w:p>
      <w:r>
        <w:t>Purpose-built educational schematic/tracing; not a patient image or recording.</w:t>
      </w:r>
    </w:p>
    <w:p>
      <w:r>
        <w:t>Question: Match peaked T/widening QRS, prolonged QTc, and flat T with U wave to the electrolyte disorder.</w:t>
      </w:r>
    </w:p>
    <w:p>
      <w:pPr>
        <w:jc w:val="center"/>
      </w:pPr>
      <w:r>
        <w:drawing>
          <wp:inline xmlns:a="http://schemas.openxmlformats.org/drawingml/2006/main">
            <wp:extent cx="5669280" cy="42681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ectrolyte_ecg_mim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Hyperkalemia → peaked T then conduction slowing; hypocalcemia → prolonged ST/QTc; hypokalemia → flat T/U wave.</w:t>
      </w:r>
    </w:p>
    <w:p>
      <w:r>
        <w:t>Decisive visual/data features: Repolarization and conduction abnormalities differ by electrolyte.</w:t>
      </w:r>
    </w:p>
    <w:p>
      <w:r>
        <w:t>Closest distractor / discriminator: Long QTc points to hypocalcemia, whereas a U wave points to hypokalemia.</w:t>
      </w:r>
    </w:p>
    <w:p>
      <w:r>
        <w:t>Next management step: Confirm the electrolyte and treat ECG-toxic hyperkalemia/symptomatic hypocalcemia promptly.</w:t>
      </w:r>
    </w:p>
    <w:p>
      <w:r>
        <w:t>Exam trap: Calcium stabilizes the myocardium in hyperkalemia but does not lower K⁺.</w:t>
      </w:r>
    </w:p>
    <w:p>
      <w:r>
        <w:t>Trace-back: Part I §5/§7; Q20, Q31–33, Q55.</w:t>
      </w:r>
    </w:p>
    <w:p>
      <w:pPr>
        <w:pStyle w:val="Heading2"/>
      </w:pPr>
      <w:r>
        <w:t>Visual Station 4 — Chronic hypernatremia trajectory</w:t>
      </w:r>
    </w:p>
    <w:p>
      <w:r>
        <w:t>Purpose-built educational schematic/tracing; not a patient image or recording.</w:t>
      </w:r>
    </w:p>
    <w:p>
      <w:r>
        <w:t>Question: Which line is safer and why?</w:t>
      </w:r>
    </w:p>
    <w:p>
      <w:pPr>
        <w:jc w:val="center"/>
      </w:pPr>
      <w:r>
        <w:drawing>
          <wp:inline xmlns:a="http://schemas.openxmlformats.org/drawingml/2006/main">
            <wp:extent cx="5669280" cy="32261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odium_trajec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slower trajectory is safer for chronic hypernatremia.</w:t>
      </w:r>
    </w:p>
    <w:p>
      <w:r>
        <w:t>Decisive visual/data features: The 24-hour projected sodium fall, not the isolated sodium, determines osmotic safety.</w:t>
      </w:r>
    </w:p>
    <w:p>
      <w:r>
        <w:t>Closest distractor / discriminator: Shock still receives isotonic resuscitation before slow correction of the remaining deficit.</w:t>
      </w:r>
    </w:p>
    <w:p>
      <w:r>
        <w:t>Next management step: Recalculate the sodium slope after each result and adjust the prescription.</w:t>
      </w:r>
    </w:p>
    <w:p>
      <w:r>
        <w:t>Exam trap: Hypernatremia is not a reason to withhold indicated shock resuscitation.</w:t>
      </w:r>
    </w:p>
    <w:p>
      <w:r>
        <w:t>Trace-back: Part I §6; Q38–40, Q48, Q61–63, Q73.</w:t>
      </w:r>
    </w:p>
    <w:p>
      <w:pPr>
        <w:pStyle w:val="Heading2"/>
      </w:pPr>
      <w:r>
        <w:t>Visual Station 5 — Blood gas + ammonia discriminator</w:t>
      </w:r>
    </w:p>
    <w:p>
      <w:r>
        <w:t>Purpose-built educational schematic/tracing; not a patient image or recording.</w:t>
      </w:r>
    </w:p>
    <w:p>
      <w:r>
        <w:t>Question: Which infant fits UCD and which fits organic acidemia?</w:t>
      </w:r>
    </w:p>
    <w:p>
      <w:pPr>
        <w:jc w:val="center"/>
      </w:pPr>
      <w:r>
        <w:drawing>
          <wp:inline xmlns:a="http://schemas.openxmlformats.org/drawingml/2006/main">
            <wp:extent cx="5669280" cy="3211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idbase_ammon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Infant X fits UCD; Infant Y fits organic acidemia.</w:t>
      </w:r>
    </w:p>
    <w:p>
      <w:r>
        <w:t>Decisive visual/data features: UCD commonly gives respiratory alkalosis with very high ammonia and little ketosis; organic acidemia gives high-AG ketoacidosis.</w:t>
      </w:r>
    </w:p>
    <w:p>
      <w:r>
        <w:t>Closest distractor / discriminator: Hyperammonemia alone does not prove a UCD.</w:t>
      </w:r>
    </w:p>
    <w:p>
      <w:r>
        <w:t>Next management step: Start anti-catabolic emergency care while metabolic samples are processed.</w:t>
      </w:r>
    </w:p>
    <w:p>
      <w:r>
        <w:t>Exam trap: Do not wait for genetics before treating severe hyperammonemia.</w:t>
      </w:r>
    </w:p>
    <w:p>
      <w:r>
        <w:t>Trace-back: Part I §8; Q17, Q43–46, Q64–66, Q74.</w:t>
      </w:r>
    </w:p>
    <w:p>
      <w:pPr>
        <w:pStyle w:val="Heading2"/>
      </w:pPr>
      <w:r>
        <w:t>Visual Station 6 — aEEG plus raw EEG retest</w:t>
      </w:r>
    </w:p>
    <w:p>
      <w:r>
        <w:t>Purpose-built educational schematic/tracing; not a patient image or recording.</w:t>
      </w:r>
    </w:p>
    <w:p>
      <w:r>
        <w:t>Question: Does the highlighted event represent seizure or artifact?</w:t>
      </w:r>
    </w:p>
    <w:p>
      <w:pPr>
        <w:jc w:val="center"/>
      </w:pPr>
      <w:r>
        <w:drawing>
          <wp:inline xmlns:a="http://schemas.openxmlformats.org/drawingml/2006/main">
            <wp:extent cx="5669280" cy="34862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eeg_raw_e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Evolving rhythmic raw-EEG activity with a concordant aEEG rise supports an electrographic seizure.</w:t>
      </w:r>
    </w:p>
    <w:p>
      <w:r>
        <w:t>Decisive visual/data features: Evolution on the raw trace with stable impedance is the decisive feature.</w:t>
      </w:r>
    </w:p>
    <w:p>
      <w:r>
        <w:t>Closest distractor / discriminator: Abrupt non-evolving activity with impedance change favors artifact; aEEG alone is insufficient.</w:t>
      </w:r>
    </w:p>
    <w:p>
      <w:r>
        <w:t>Next management step: Confirm seizure electrographically and assess reversible metabolic causes.</w:t>
      </w:r>
    </w:p>
    <w:p>
      <w:r>
        <w:t>Exam trap: Do not diagnose from the compressed aEEG trend alone.</w:t>
      </w:r>
    </w:p>
    <w:p>
      <w:r>
        <w:t>Trace-back: Notebook R1; Q19.</w:t>
      </w:r>
    </w:p>
    <w:p>
      <w:pPr>
        <w:pStyle w:val="Heading1"/>
        <w:keepNext w:val="true"/>
        <w:spacing w:before="280" w:after="120"/>
        <w:rPr/>
      </w:pPr>
      <w:r>
        <w:rPr/>
        <w:t>PART V — HIGH-YIELD PEARLS &amp; TRAPS</w:t>
      </w:r>
    </w:p>
    <w:p>
      <w:pPr>
        <w:pStyle w:val="ListParagraph"/>
        <w:numPr>
          <w:ilvl w:val="0"/>
          <w:numId w:val="16"/>
        </w:numPr>
        <w:spacing w:lineRule="auto" w:line="259" w:before="0" w:after="50"/>
        <w:rPr/>
      </w:pPr>
      <w:r>
        <w:rPr>
          <w:sz w:val="21"/>
          <w:szCs w:val="21"/>
        </w:rPr>
        <w:t>A symptomatic neonate gets glucose immediately; laboratory confirmation must not delay rescue.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CPS uses 72 h; PES uses 48 h. CPS 2.6 mmol/L is an intervention anchor; PES values are treatment targets.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Gel 0.5 mL/kg = 200 mg/kg = D10 2 mL/kg in glucose mass; route and indication differ.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GIR &gt; 8 mg/kg/min suggests HI; undetectable insulin does not exclude it; glucagon rise ≥30 mg/dL supports it.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Low ketones + high FFA = FAOD; low ketones + low FFA = HI; high lactate + hepatomegaly = GSD I.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Diazoxide: echo first; add chlorothiazide; unresponsive → genetics, octreotide, ¹⁸F-DOPA PET.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Ionised calcium is the active fraction; low Mg makes calcium therapy fail; calcium chloride only centrally.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Hypocalcemia + conotruncal defect = 22q11.2 deletion.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Sodium: rate matters; hypernatremia ≤0.5 mmol/L/h; seizures in hyponatremia need 3% saline 2–3 mL/kg.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Hyperkalemia: calcium stabilises, insulin–dextrose/salbutamol shifts, furosemide/dialysis removes.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Hyponatremia + hyperkalemia + hypoglycemia = CAH until proven otherwise.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Winter’s formula before calling compensation “appropriate”.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Respiratory alkalosis + encephalopathy → ammonia; UCD: orotic acid high in OTC, low in CPS1.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Ammonia &gt;400 or rising on scavengers → haemodialysis; peritoneal dialysis is the weakest option.</w:t>
      </w:r>
    </w:p>
    <w:p>
      <w:pPr>
        <w:pStyle w:val="ListParagraph"/>
        <w:numPr>
          <w:ilvl w:val="0"/>
          <w:numId w:val="7"/>
        </w:numPr>
        <w:spacing w:lineRule="auto" w:line="259" w:before="0" w:after="50"/>
        <w:rPr/>
      </w:pPr>
      <w:r>
        <w:rPr>
          <w:sz w:val="21"/>
          <w:szCs w:val="21"/>
        </w:rPr>
        <w:t>Protein restriction in IEM is temporary (24–48 h).</w:t>
      </w:r>
    </w:p>
    <w:p>
      <w:pPr>
        <w:pStyle w:val="Heading2"/>
        <w:keepNext w:val="true"/>
        <w:spacing w:before="200" w:after="80"/>
        <w:rPr/>
      </w:pPr>
      <w:r>
        <w:rPr/>
        <w:t>Ten close-distractor traps</w:t>
      </w:r>
    </w:p>
    <w:p>
      <w:pPr>
        <w:pStyle w:val="ListParagraph"/>
        <w:numPr>
          <w:ilvl w:val="0"/>
          <w:numId w:val="17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All glucose &lt;50 mg/dL needs an IV bolus.” Wrong without age, symptoms and framework.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A normal insulin level excludes HI.” False when fuels and glucagon show insulin action.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Hypoketotic hypoglycemia is always HI.” FAOD mimics it.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More calcium fixes refractory hypocalcemia.” Check magnesium.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Hypernatremia means no IV fluids.” Shock still needs isotonic fluid.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Concentrated urine proves DI.” It argues against DI.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High urine sodium proves SIADH.” Salt wasting is the same.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Hyperglycemia raises measured sodium.” It lowers it; correct upward.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Any hyperammonemia is UCD.” Organic acidemia, GLUD1, THAN and liver disease also raise ammonia.</w:t>
      </w:r>
    </w:p>
    <w:p>
      <w:pPr>
        <w:pStyle w:val="ListParagraph"/>
        <w:numPr>
          <w:ilvl w:val="0"/>
          <w:numId w:val="8"/>
        </w:numPr>
        <w:spacing w:lineRule="auto" w:line="259" w:before="0" w:after="50"/>
        <w:rPr/>
      </w:pPr>
      <w:r>
        <w:rPr>
          <w:sz w:val="21"/>
          <w:szCs w:val="21"/>
        </w:rPr>
        <w:t>“</w:t>
      </w:r>
      <w:r>
        <w:rPr>
          <w:sz w:val="21"/>
          <w:szCs w:val="21"/>
        </w:rPr>
        <w:t>Insulin–dextrose only needs a single dextrose bolus.” Insulin outlasts it; run an infusion and check glucose.</w:t>
      </w:r>
    </w:p>
    <w:p>
      <w:pPr>
        <w:pStyle w:val="Heading1"/>
      </w:pPr>
      <w:r>
        <w:t>ACTIVE RECALL</w:t>
      </w:r>
    </w:p>
    <w:p>
      <w:r>
        <w:t>1. CPS vs PES age cut-offs?</w:t>
      </w:r>
    </w:p>
    <w:p>
      <w:r>
        <w:t>2. CPS transitional intervention threshold?</w:t>
      </w:r>
    </w:p>
    <w:p>
      <w:r>
        <w:t>3. CPS persistent-phase target?</w:t>
      </w:r>
    </w:p>
    <w:p>
      <w:r>
        <w:t>4. 40% gel dose and glucose mass?</w:t>
      </w:r>
    </w:p>
    <w:p>
      <w:r>
        <w:t>5. Two GIR formulas?</w:t>
      </w:r>
    </w:p>
    <w:p>
      <w:r>
        <w:t>6. D10 at 100 mL/kg/day gives what GIR?</w:t>
      </w:r>
    </w:p>
    <w:p>
      <w:r>
        <w:t>7. HI critical-sample criteria?</w:t>
      </w:r>
    </w:p>
    <w:p>
      <w:r>
        <w:t>8. FAOD vs HI?</w:t>
      </w:r>
    </w:p>
    <w:p>
      <w:r>
        <w:t>9. Diazoxide dose and key precaution?</w:t>
      </w:r>
    </w:p>
    <w:p>
      <w:r>
        <w:t>10. Features of hypopituitarism?</w:t>
      </w:r>
    </w:p>
    <w:p>
      <w:r>
        <w:t>11. Why does calcium fail to correct?</w:t>
      </w:r>
    </w:p>
    <w:p>
      <w:r>
        <w:t>12. Hypocalcemia plus conotruncal heart disease?</w:t>
      </w:r>
    </w:p>
    <w:p>
      <w:r>
        <w:t>13. Hypernatremia correction ceiling?</w:t>
      </w:r>
    </w:p>
    <w:p>
      <w:r>
        <w:t>14. Hypertonic saline for seizure?</w:t>
      </w:r>
    </w:p>
    <w:p>
      <w:r>
        <w:t>15. SIADH vs salt wasting?</w:t>
      </w:r>
    </w:p>
    <w:p>
      <w:r>
        <w:t>16. Hyperkalemia first step?</w:t>
      </w:r>
    </w:p>
    <w:p>
      <w:r>
        <w:t>17. AG for Na 140, Cl 108, HCO₃ 14?</w:t>
      </w:r>
    </w:p>
    <w:p>
      <w:r>
        <w:t>18. Winter’s for HCO₃ 14?</w:t>
      </w:r>
    </w:p>
    <w:p>
      <w:r>
        <w:t>19. OTC vs CPS1 in orotic acid?</w:t>
      </w:r>
    </w:p>
    <w:p>
      <w:r>
        <w:t>20. Dialysis trigger in hyperammonemia?</w:t>
      </w:r>
    </w:p>
    <w:p>
      <w:r>
        <w:t>21. From the ECG visual, what sequence suggests worsening hyperkalemia?</w:t>
      </w:r>
    </w:p>
    <w:p>
      <w:r>
        <w:t>22. On the sodium visual, what correction slope exceeds the usual ceiling?</w:t>
      </w:r>
    </w:p>
    <w:p>
      <w:r>
        <w:t>23. On the critical-sample visual, what single discriminator most helps HI vs FAOD?</w:t>
      </w:r>
    </w:p>
    <w:p>
      <w:r>
        <w:t>24. On aEEG/raw EEG, what feature favors seizure over artifact?</w:t>
      </w:r>
    </w:p>
    <w:p>
      <w:pPr>
        <w:pStyle w:val="Heading1"/>
      </w:pPr>
      <w:r>
        <w:t>ACTIVE RECALL — ANSWERS</w:t>
      </w:r>
    </w:p>
    <w:p>
      <w:r>
        <w:t>1. CPS 72 h; PES 48 h.</w:t>
      </w:r>
    </w:p>
    <w:p>
      <w:r>
        <w:t>2. &lt;2.6 mmol/L (47 mg/dL); route by symptoms.</w:t>
      </w:r>
    </w:p>
    <w:p>
      <w:r>
        <w:t>3. ≥3.3 mmol/L (60 mg/dL) after 72 h.</w:t>
      </w:r>
    </w:p>
    <w:p>
      <w:r>
        <w:t>4. 0.5 mL/kg = 200 mg/kg, buccal with a feed.</w:t>
      </w:r>
    </w:p>
    <w:p>
      <w:r>
        <w:t>5. D% × mL/kg/day ÷ 144; D% × 10 × mL/h ÷ (kg × 60).</w:t>
      </w:r>
    </w:p>
    <w:p>
      <w:r>
        <w:t>6. 6.9 mg/kg/min.</w:t>
      </w:r>
    </w:p>
    <w:p>
      <w:r>
        <w:t>7. BOHB &lt;1.8, FFA &lt;1.7 mmol/L, glucagon rise ≥30 mg/dL at glucose &lt;50.</w:t>
      </w:r>
    </w:p>
    <w:p>
      <w:r>
        <w:t>8. FAOD: FFA high with low ketones; HI: both low.</w:t>
      </w:r>
    </w:p>
    <w:p>
      <w:r>
        <w:t>9. 5–15 mg/kg/day; echo for pulmonary hypertension; with chlorothiazide.</w:t>
      </w:r>
    </w:p>
    <w:p>
      <w:r>
        <w:t>10. Midline defect, micropenis, cholestasis, recurrent hypoglycemia.</w:t>
      </w:r>
    </w:p>
    <w:p>
      <w:r>
        <w:t>11. Hypomagnesemia (PTH failure).</w:t>
      </w:r>
    </w:p>
    <w:p>
      <w:r>
        <w:t>12. 22q11.2 deletion (DiGeorge).</w:t>
      </w:r>
    </w:p>
    <w:p>
      <w:r>
        <w:t>13. ≤0.5 mmol/L/h; ≤10–12 mmol/L/day.</w:t>
      </w:r>
    </w:p>
    <w:p>
      <w:r>
        <w:t>14. 3% saline 2–3 mL/kg over 10–20 min; raise 4–6 mmol/L.</w:t>
      </w:r>
    </w:p>
    <w:p>
      <w:r>
        <w:t>15. Volume status: euvolaemic vs depleted.</w:t>
      </w:r>
    </w:p>
    <w:p>
      <w:r>
        <w:t>16. Calcium gluconate 1 mL/kg slowly with ECG monitor.</w:t>
      </w:r>
    </w:p>
    <w:p>
      <w:r>
        <w:t>17. 18 mmol/L.</w:t>
      </w:r>
    </w:p>
    <w:p>
      <w:r>
        <w:t>18. 1.5 × 14 + 8 = 29 ± 2 mmHg.</w:t>
      </w:r>
    </w:p>
    <w:p>
      <w:r>
        <w:t>19. OTC high orotic acid; CPS1 low.</w:t>
      </w:r>
    </w:p>
    <w:p>
      <w:r>
        <w:t>20. Ammonia &gt;400 µmol/L (or &gt;300 with coma), or rising despite scavengers; haemodialysis.</w:t>
      </w:r>
    </w:p>
    <w:p>
      <w:r>
        <w:t>21. Peaked T → P-wave flattening/loss → QRS widening → sine wave/ventricular arrhythmia.</w:t>
      </w:r>
    </w:p>
    <w:p>
      <w:r>
        <w:t>22. Faster than about 0.5 mmol/L/h or more than 10–12 mmol/L/day.</w:t>
      </w:r>
    </w:p>
    <w:p>
      <w:r>
        <w:t>23. FFA: low in HI, usually high in FAOD.</w:t>
      </w:r>
    </w:p>
    <w:p>
      <w:r>
        <w:t>24. Evolving rhythmic raw-EEG activity with stable impedance and a concordant aEEG trend.</w:t>
      </w:r>
    </w:p>
    <w:p>
      <w:pPr>
        <w:pStyle w:val="Heading1"/>
        <w:keepNext w:val="true"/>
        <w:spacing w:before="0" w:after="120"/>
        <w:rPr/>
      </w:pPr>
      <w:r>
        <w:rPr/>
        <w:t>SECTION B — Q1–Q77 (75 BASE + 2 NOTEBOOK RETESTS)</w:t>
      </w:r>
    </w:p>
    <w:p>
      <w:pPr>
        <w:pStyle w:val="Normal"/>
        <w:spacing w:lineRule="auto" w:line="264" w:before="0" w:after="100"/>
        <w:rPr/>
      </w:pPr>
      <w:r>
        <w:rPr>
          <w:color w:val="555555"/>
          <w:sz w:val="19"/>
          <w:szCs w:val="19"/>
        </w:rPr>
        <w:t>Difficulty mix: 7 Basic/Recall, 13 Conceptual, 27 Clinical/Application, 20 High-Difficulty, 8 Integrated. Retests Q19 and Q54 are scored separately. Do not consult Section C until the quiz is complete.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Q1. </w:t>
      </w:r>
      <w:r>
        <w:rPr>
          <w:color w:val="777777"/>
          <w:sz w:val="17"/>
          <w:szCs w:val="17"/>
        </w:rPr>
        <w:t xml:space="preserve">[Basic/Recall] </w:t>
      </w:r>
      <w:r>
        <w:rPr>
          <w:sz w:val="21"/>
          <w:szCs w:val="21"/>
        </w:rPr>
        <w:t>A bedside meter shows a low glucose in a neonate. The reference test to confirm the value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A fasting glucose repeated after a supervised six-hour break in feeding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A repeat reading on the same meter after warming the heel, with treatment withheld until confirmed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Plasma glucose on a laboratory analyser, sent without delaying treatment if symptomatic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A urine glucose and ketone dipstick from the next void, used to judge glucose handling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Q2. </w:t>
      </w:r>
      <w:r>
        <w:rPr>
          <w:color w:val="777777"/>
          <w:sz w:val="17"/>
          <w:szCs w:val="17"/>
        </w:rPr>
        <w:t xml:space="preserve">[Basic/Recall] </w:t>
      </w:r>
      <w:r>
        <w:rPr>
          <w:sz w:val="21"/>
          <w:szCs w:val="21"/>
        </w:rPr>
        <w:t>Which buccal dose of 40% dextrose gel is used for an eligible, asymptomatic at-risk newborn?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0.05 mL/kg (20 mg/kg), massaged into the cheek and followed by a feed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5 mL/kg (2 g/kg), massaged into the cheek and repeated every hour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2 mL/kg (800 mg/kg), massaged into the cheek and given without a feed afterwards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0.5 mL/kg (200 mg/kg), massaged into the cheek and followed by a feed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Q3. </w:t>
      </w:r>
      <w:r>
        <w:rPr>
          <w:color w:val="777777"/>
          <w:sz w:val="17"/>
          <w:szCs w:val="17"/>
        </w:rPr>
        <w:t xml:space="preserve">[Basic/Recall] </w:t>
      </w:r>
      <w:r>
        <w:rPr>
          <w:sz w:val="21"/>
          <w:szCs w:val="21"/>
        </w:rPr>
        <w:t>Which calcium fraction is responsible for neuromuscular and cardiac effects?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Albumin-bound calcium, which falls in parallel with the ionised fraction and drives symptoms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Ionised (free) calcium, roughly half of total calcium in a healthy neonate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The calcium–phosphate product calculated from the same serum sample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Complexed calcium bound to citrate, lactate and phosphate anions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Q4. </w:t>
      </w:r>
      <w:r>
        <w:rPr>
          <w:color w:val="777777"/>
          <w:sz w:val="17"/>
          <w:szCs w:val="17"/>
        </w:rPr>
        <w:t xml:space="preserve">[Basic/Recall] </w:t>
      </w:r>
      <w:r>
        <w:rPr>
          <w:sz w:val="21"/>
          <w:szCs w:val="21"/>
        </w:rPr>
        <w:t>Which feature best favours jitteriness over a neonatal seizure?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Tonic posturing with apnoea and desaturation that does not change with stimulation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Asymmetric movements that are accompanied by tachycardia and a fixed gaze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Rhythmic clonic jerks that continue when the limb is held and are accompanied by eye deviation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Symmetric fine tremor that is provoked by stimulation and stops when the limb is gently held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Q5. </w:t>
      </w:r>
      <w:r>
        <w:rPr>
          <w:color w:val="777777"/>
          <w:sz w:val="17"/>
          <w:szCs w:val="17"/>
        </w:rPr>
        <w:t xml:space="preserve">[Basic/Recall] </w:t>
      </w:r>
      <w:r>
        <w:rPr>
          <w:sz w:val="21"/>
          <w:szCs w:val="21"/>
        </w:rPr>
        <w:t>D10 is running at 80 mL/kg/day. What is the glucose infusion rate (GIR)?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3.5 mg/kg/min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5.6 mg/kg/min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8.0 mg/kg/min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11.1 mg/kg/min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Q6. </w:t>
      </w:r>
      <w:r>
        <w:rPr>
          <w:color w:val="777777"/>
          <w:sz w:val="17"/>
          <w:szCs w:val="17"/>
        </w:rPr>
        <w:t xml:space="preserve">[Basic/Recall] </w:t>
      </w:r>
      <w:r>
        <w:rPr>
          <w:sz w:val="21"/>
          <w:szCs w:val="21"/>
        </w:rPr>
        <w:t>A neonate has metabolic acidosis with HCO₃⁻ 10 mmol/L. Winter's formula predicts a PaCO₂ of about: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15 mmHg (±2)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23 mmHg (±2)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30 mmHg (±2)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38 mmHg (±2)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Q7. </w:t>
      </w:r>
      <w:r>
        <w:rPr>
          <w:color w:val="777777"/>
          <w:sz w:val="17"/>
          <w:szCs w:val="17"/>
        </w:rPr>
        <w:t xml:space="preserve">[Basic/Recall] </w:t>
      </w:r>
      <w:r>
        <w:rPr>
          <w:sz w:val="21"/>
          <w:szCs w:val="21"/>
        </w:rPr>
        <w:t>A neonate has unexplained encephalopathy with respiratory alkalosis. The most urgent investigation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Urinary organic acids, with treatment withheld until the report returns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Serum bile acids and conjugated bilirubin on a routine morning draw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Plasma ammonia, from a free-flowing sample sent on ice and analysed immediately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Cranial ultrasound alone as the initial investigation, with ammonia sent only if it is abnormal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Q8.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do CPS 2025 and PES 2015 quote different ages (72 h versus 48 h)?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They are separate consensus documents with different aims: CPS defines transitional hypoglycemia, PES screens for persistent disorders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PES adopted 72 h in 2015 and CPS shortened it to 48 h in its 2025 update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CPS covers only preterm infants whereas PES covers only term infants, reflecting their different physiology and feeding patterns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The ages reflect different glucose-meter calibration standards in Canada and the United States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Q9.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does a GIR above 8 mg/kg/min point towards hyperinsulinism?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Insulin excess causes renal glucose wasting, so most infused glucose is lost in the urine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Insulin excess drives ketone production, so extra glucose is needed to buffer the resulting metabolic acidosis in the newborn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Insulin excess shuts off hepatic glucose output, lipolysis and ketogenesis, so the brain depends entirely on infused glucose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Insulin excess increases cortisol clearance, so counter-regulatory glucose production falls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Q10.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should a critical sample be drawn before corrective glucose when this does not delay care?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Glucose therapy raises cortisol and growth hormone above range for several hours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Glucose rapidly raises insulin and suppresses lipolysis and ketones, erasing the diagnostic pattern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A critical sample is valid only after twelve hours of documented fasting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Glucose therapy permanently destroys circulating insulin, so later assays cannot be interpreted reliably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Q11.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can hypomagnesemia make hypocalcemia refractory to calcium replacement?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Low magnesium converts ionised calcium to the bound form, which IV calcium cannot reverse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Low magnesium blocks intestinal calcium absorption, so oral rather than IV calcium is needed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Low magnesium increases renal calcium reabsorption, which masks the deficit and delays the response to therapy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Low magnesium impairs PTH secretion and end-organ response, so calcium alone fails until magnesium is corrected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Q12.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is late-onset hypocalcemia (after 72 h) classically linked to a high-phosphate feed?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Phosphate raises PTH excessively, which drives calcium into bone and out of the circulation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A phosphate load lowers ionised calcium, and the immature kidney and parathyroid response cannot compensate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Phosphate binds albumin and raises total calcium while ionised calcium stays unchanged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High-phosphate feeds cause vitamin D toxicity, which produces hypocalcemia within the first day of life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Q13.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Which statement correctly links the rate of sodium correction to its main brain complication?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Too-fast fall in chronic hypernatremia causes osmotic demyelination; too-fast rise in hyponatremia causes cerebral oedema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Only a too-fast sodium rise matters; brain cells adapt completely to a fast fall in hypernatremia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Too-fast fall in chronic hypernatremia causes cerebral oedema; too-fast rise in chronic hyponatremia causes osmotic demyelination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Both complications depend on the absolute sodium value rather than on its rate of change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Q14.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SIADH and cerebral salt wasting both give low serum sodium with high urine sodium. What best separates them?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Urine osmolality: it is dilute in SIADH and concentrated in cerebral salt wasting, which separates the two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Plasma osmolality: it is high in SIADH and low in cerebral salt wasting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Extracellular volume: SIADH is euvolaemic or mildly overloaded, whereas cerebral salt wasting is volume-depleted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Serum potassium: it is always raised in SIADH and always low in salt wasting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Q15.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is routine maintenance sodium often withheld in the first days of life in many neonates?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Early adaptation includes physiologic contraction of the extracellular fluid with natriuresis until postnatal diuresis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Neonatal sodium losses are fixed, so a fixed isotonic regimen is needed from birth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Newborn kidneys cannot excrete sodium, so any sodium given in week one is retained and harmful to the infant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Term and preterm renal handling is identical, so one regimen suits every gestation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Q16.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does diarrhoea or renal bicarbonate loss produce a normal-anion-gap acidosis?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Lost bicarbonate is replaced by lactate, which is an unmeasured anion that widens the gap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Lost bicarbonate is replaced by retained chloride, so unmeasured anions do not change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Chloride is lost together with bicarbonate, so sodium alone determines the gap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Retained ketoacids replace bicarbonate, widening the gap, but hypoalbuminemia masks it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Q17.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does a urea-cycle defect often cause respiratory alkalosis before metabolic acidosis?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Ammonia causes renal bicarbonate retention, which raises pH before any ventilatory change occurs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Urea-cycle defects begin with normal gases, and alkalosis follows only after dialysis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Ketoacids drive early hyperventilation, and lactic acid accumulates only later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Ammonia and glutamine stimulate central ventilatory drive, so hyperventilation appears first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Q18.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does a fatty-acid oxidation disorder cause hypoketotic hypoglycemia in fasting?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Blocked beta-oxidation removes fat-derived energy and acetyl-CoA for ketogenesis, while free fatty acids accumulate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Insulin excess blocks lipolysis, so free fatty acids and ketones are both low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Excess ketone production causes a ketoacidosis that suppresses hepatic glucose output and raises lactate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Intestinal glucose absorption is blocked, so ketones are never required</w:t>
      </w:r>
    </w:p>
    <w:p>
      <w:pPr>
        <w:pStyle w:val="Normal"/>
        <w:keepNext w:val="true"/>
        <w:spacing w:lineRule="auto" w:line="259" w:before="150" w:after="40"/>
        <w:rPr/>
      </w:pPr>
      <w:r>
        <w:t>Q19. EXTRA NOTEBOOK RETEST — NOT PART OF THE BASE 75 — A cooled term neonate has repeated aEEG amplitude rises lasting 70–90 seconds. Simultaneous raw EEG shows rhythmic discharges evolving in frequency and distribution; impedance is stable. The best interpretation is:</w:t>
      </w:r>
    </w:p>
    <w:p>
      <w:pPr>
        <w:jc w:val="center"/>
      </w:pPr>
      <w:r>
        <w:drawing>
          <wp:inline xmlns:a="http://schemas.openxmlformats.org/drawingml/2006/main">
            <wp:extent cx="5212080" cy="32050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eeg_raw_e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Question-linked aEEG/raw EEG teaching visual — purpose-built, not patient data.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Electrographic seizure, supported by evolving discharges on the raw trace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Normal trace alternant, which shows symmetric quiet-sleep bursts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Electrode artefact, which would show abrupt non-evolving interference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Burst suppression, which shows a discontinuous background without evolving discharges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Q20.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Why does hyperkalemia first produce peaked T waves and later a wide QRS?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Raised extracellular K⁺ hyperpolarises the membrane, slowing repolarisation and prolonging the QT interval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Raised extracellular K⁺ depolarises the resting membrane, speeding repolarisation, then inactivates Na⁺ channels and slows conduction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Raised extracellular K⁺ lowers the threshold potential, producing tall P waves with a narrow QRS only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Raised extracellular K⁺ blocks calcium channels, producing a short PR and ST depression first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Q21. </w:t>
      </w:r>
      <w:r>
        <w:rPr>
          <w:color w:val="777777"/>
          <w:sz w:val="17"/>
          <w:szCs w:val="17"/>
        </w:rPr>
        <w:t xml:space="preserve">[Conceptual] </w:t>
      </w:r>
      <w:r>
        <w:rPr>
          <w:sz w:val="21"/>
          <w:szCs w:val="21"/>
        </w:rPr>
        <w:t>What is the main mechanism of non-oliguric hyperkalemia of prematurity?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Excess potassium delivered in the first parenteral nutrition bag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Oliguric renal failure after asphyxia, which spares urine volume in the first 72 hours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Adrenal haemorrhage causing hypoaldosteronism with salt wasting and hyponatremia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Potassium shifts out of cells because of immature Na⁺/K⁺-ATPase, despite good urine output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Q22.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38-week infant of a diabetic mother, 3 h old, is well and rooting. Pre-feed glucose is 2.2 mmol/L. Under the CPS transitional approach, the first step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Start a glucagon infusion and arrange transfer to a tertiary centre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Feed promptly with 40% dextrose gel 0.5 mL/kg buccally and recheck glucose in about 30 minutes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Insert an IV line and give D10 2 mL/kg, then start a maintenance infusion immediately and transfer to the NICU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Reassure, and recheck glucose at the next scheduled feed three hours later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Q23.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2-day-old SGA infant is lethargic; meter glucose is 1.4 mmol/L. The safest next step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Wait for the laboratory value to return, then decide whether treatment is needed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Send a laboratory glucose if no delay, and give IV D10 2 mL/kg then a continuous infusion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Give 40% gel and a feed, then repeat the meter reading in 30 minutes if the infant remains symptomatic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Start oral hydrocortisone and review the glucose at the next scheduled feed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Q24.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3.2-kg term infant with symptomatic hypoglycemia needs a D10 bolus of 2 mL/kg. The volume to give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0.64 mL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3.2 mL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6.4 mL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12.8 mL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Q25.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3.1-kg infant receives D12.5 at 7 mL/h. The GIR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2.8 mg/kg/min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4.7 mg/kg/min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6.0 mg/kg/min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8.4 mg/kg/min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Q26.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well at-risk infant has glucose 1.9 mmol/L 30 minutes after gel and a feed, and now refuses to feed. The best next step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Give cup supplementation and recheck at the next scheduled feed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Give intramuscular glucagon and observe without IV access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Repeat gel and wait another 30 minutes before any IV treatment is considered for this infant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Obtain IV access, give D10 2 mL/kg, then start a continuous glucose infusion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Q27.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At 60 hours an infant is still hypoglycemic (38 mg/dL) on a GIR of 11 mg/kg/min. What should happen?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Take a critical sample at the next low glucose and begin evaluation for hyperinsulinism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Start empirical diazoxide before any samples to avoid delay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Raise fluids to 200 mL/kg/day using the same D10 concentration and review again in 12 hours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Treat as a physiologic transition and stop glucose to provoke ketone production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Q28.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4-day-old has glucose 42 mg/dL, BOHB 0.2 mmol/L, FFA 0.3 mmol/L and detectable insulin. The best interpretation is:</w:t>
      </w:r>
    </w:p>
    <w:p>
      <w:pPr>
        <w:jc w:val="center"/>
      </w:pPr>
      <w:r>
        <w:drawing>
          <wp:inline xmlns:a="http://schemas.openxmlformats.org/drawingml/2006/main">
            <wp:extent cx="5212080" cy="29778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itical_sample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Question-linked critical sample teaching visual — purpose-built, not patient data.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Inappropriate insulin action, since ketones and FFA are suppressed at a low glucose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Cortisol deficiency, because ketones and FFA would be expected to be high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Normal fasting response, because insulin is detectable at low glucose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Fatty-acid oxidation defect, because low ketones prove blocked beta-oxidation of fat stores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Q29.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5-day-old with fasting hypoglycemia has low BOHB, high FFA and high CK. A sibling died suddenly at 4 months. The priority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Hypopituitarism: prescribe hydrocortisone and wait for the thyroid profile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Transient hypoglycemia: observe on feeds with repeated meter readings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Congenital hyperinsulinism: start diazoxide and lengthen the feeding intervals to reduce insulin load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Fatty-acid oxidation disorder: avoid fasting, maintain glucose and send an acylcarnitine profile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Q30.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neonate with recurrent hypoglycemia has a midline cleft palate, micropenis and conjugated jaundice. The most important concern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Congenital hypothyroidism alone, which fully explains every feature including the micropenis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Galactosemia, which explains the micropenis and midline defect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Congenital hypopituitarism: send critical sample with cortisol, TSH and fT4, consider MRI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Transient hyperinsulinism of an infant of a diabetic mother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Q31.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27-week infant on day 2, urine output 3 mL/kg/h, has a non-haemolysed K⁺ of 7.4 mmol/L with peaked T waves. The first step is:</w:t>
      </w:r>
    </w:p>
    <w:p>
      <w:pPr>
        <w:jc w:val="center"/>
      </w:pPr>
      <w:r>
        <w:drawing>
          <wp:inline xmlns:a="http://schemas.openxmlformats.org/drawingml/2006/main">
            <wp:extent cx="5212080" cy="39239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ectrolyte_ecg_mim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2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Question-linked electrolyte ECG teaching visual — purpose-built, not patient data.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A sodium bicarbonate bolus, since acidosis is the usual cause in preterms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IV 10% calcium gluconate ~1 mL/kg over 5–10 minutes on ECG monitor, then shift potassium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Rectal polystyrene resin and recheck the potassium after six hours, reserving shifts for later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Furosemide 1 mg/kg and observation for a diuretic response first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Q32.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ventilated preterm on furosemide has K⁺ 2.4 mmol/L with flat T waves and U waves. The best approach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Give a rapid IV potassium bolus of 1 mmol/kg to correct it quickly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Give calcium gluconate to stabilise the myocardium, then recheck the potassium level in 12 hours and review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Controlled IV potassium replacement on a cardiac monitor, with magnesium check and diuretic review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Wait for the next 24-hour electrolyte result before adding potassium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Q33.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5-day-old formula-fed infant has seizures, a prolonged QTc and ionised calcium 0.65 mmol/L. The priority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Oral vitamin D alone with review after one week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IV sodium bicarbonate to correct the associated acidosis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IV calcium gluconate given slowly with ECG monitoring and a secure line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IV calcium chloride given as a rapid push through a peripheral cannula to correct the level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Q34.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preterm infant has persistent hypocalcemia despite adequate calcium replacement; Mg is 0.42 mmol/L. The missing step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Increase calcium indefinitely until the ionised level normalises, whatever the magnesium result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Stop calcium and give a high-phosphate formula to stimulate PTH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Add furosemide to raise ionised calcium through calciuresis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Correct magnesium with monitored IV magnesium sulfate while continuing calcium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Q35.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6-day-old on a high-phosphate formula has jitteriness, low ionised calcium and high phosphate. After stabilisation, the best long-term measure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Switch to breast milk or a low-phosphate formula and check Mg, PTH and vitamin D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Continue the formula and add an oral phosphate binder alone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Give a single large vitamin D bolus and leave feeds unchanged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Restrict to dextrose-only fluids for 48 hours and then restart the same formula feeds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Q36.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An asymptomatic infant has total calcium 1.7 mmol/L, ionised calcium 1.15 mmol/L and albumin 2.0 g/dL. The interpretation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Primary hypoparathyroidism, so start IV calcium and calcitriol and send a PTH level at once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Hypomagnesemia, so give IV magnesium immediately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Early-onset hypocalcemia of prematurity, so give a calcium bolus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Low total calcium from low albumin binding with normal ionised calcium; IV calcium not needed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Q37.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term infant of a mother treated with magnesium sulfate for eclampsia is hypotonic with weak respiratory effort; Mg is 3.8 mmol/L. The best management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Respiratory support, and IV calcium gluconate if cardiorespiratory compromise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IV magnesium to restore normal tone and reflexes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Immediate exchange transfusion for every level above 2.5 mmol/L, whatever the clinical state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Phenobarbitone for presumed seizure-related hypotonia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Q38.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breastfed 9-day-old has 13% weight loss, poor milk transfer, Na 161 mmol/L and oliguria. After treating any shock, the fluid principle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Give free-water boluses to normalise sodium within 6 hours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Restrict all fluids because the sodium is high and add a diuretic to promote sodium loss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Start sodium bicarbonate to bring the sodium down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Calculate the deficit, replace over 48 hours or more, and check sodium every 4–6 hours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Q39.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10-day-old with Na 158 mmol/L, poor feeding and urine osmolality 700 mOsm/kg most likely has: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Central diabetes insipidus, which causes failure of ADH secretion and polyuria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Nephrogenic diabetes insipidus, with renal resistance to ADH and dilute urine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Inadequate intake with intact renal concentrating ability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Adrenal salt wasting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Q40.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7-day-old with hypernatremia has polyuria and urine osmolality 90 mOsm/kg despite plasma hyperosmolality. This indicates: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Diabetes insipidus, central or nephrogenic, with failure to concentrate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Insensible losses from phototherapy with intact renal concentrating ability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SIADH with dilutional hypernatremia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An appropriate renal response to dehydration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Q41.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neonate with meningitis has seizures, Na 117 mmol/L and low plasma osmolality. The immediate priority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A free-water bolus to dilute the cerebral oedema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Normal saline 20 mL/kg to restore sodium to 140 mmol/L within one hour of presentation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Fluid restriction alone while anticonvulsants are escalated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3% saline about 2–3 mL/kg over 10–20 min to abort seizures, then slower correction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Q42.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ventilated infant with CNS disease has Na 125 mmol/L, low plasma osmolality, urine osmolality 450 mOsm/kg and is euvolaemic. The best mechanism and management are: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Hypernatremic dehydration: free-water replacement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SIADH: fluid restriction, avoid hypotonic fluids, treat the cause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Cerebral salt wasting: salt supplements and increased fluid volume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Physiologic natriuresis: no intervention is required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Q43.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septic neonate has pH 7.27, PaCO₂ 27 mmHg, HCO₃⁻ 12 mmol/L, Na 138, Cl 100 and lactate 7 mmol/L. The correct interpretation is:</w:t>
      </w:r>
    </w:p>
    <w:p>
      <w:pPr>
        <w:jc w:val="center"/>
      </w:pPr>
      <w:r>
        <w:drawing>
          <wp:inline xmlns:a="http://schemas.openxmlformats.org/drawingml/2006/main">
            <wp:extent cx="5212080" cy="2952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idbase_ammon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5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Question-linked blood gas/ammonia teaching visual — purpose-built, not patient data.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High-anion-gap metabolic acidosis (gap 26) with appropriate respiratory compensation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Mixed metabolic acidosis and primary respiratory alkalosis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Normal-anion-gap metabolic acidosis with respiratory compensation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High-anion-gap metabolic acidosis with an additional respiratory acidosis from poor ventilation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Q44.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3-day-old is lethargic after feeds; pH 7.10, HCO₃⁻ 9 mmol/L, anion gap 25, ketonuria and neutropenia. The favoured group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Congenital hyperinsulinism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Urea-cycle disorder, with respiratory alkalosis and hyperammonemia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Organic acidemia (propionic or methylmalonic)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SIADH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Q45.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4-day-old has vomiting, tachypnoea and encephalopathy: pH 7.51, PaCO₂ 23 mmHg, HCO₃⁻ 18, normal anion gap, ammonia 680 µmol/L, no ketonuria. The most likely diagnosis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Urea-cycle disorder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Propionic acidemia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Pyloric stenosis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Diabetic ketoacidosis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Q46.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neonate has ammonia 320 µmol/L on a difficult, delayed sample. The safest approach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Disregard the result since delayed samples are always falsely high and unrelated to disease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Repeat promptly with correct handling while starting treatment and urgent metabolic referral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Give a protein load to confirm the diagnosis, then repeat the ammonia after two hours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Wait for urine organic acids before stabilising the infant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Q47.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fluid-restricted infant on 100 mL/kg/day needs a GIR of 8 mg/kg/min. The required dextrose concentration is about: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D8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D10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D11.5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D15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Q48. </w:t>
      </w:r>
      <w:r>
        <w:rPr>
          <w:color w:val="777777"/>
          <w:sz w:val="17"/>
          <w:szCs w:val="17"/>
        </w:rPr>
        <w:t xml:space="preserve">[Clinical/Application] </w:t>
      </w:r>
      <w:r>
        <w:rPr>
          <w:sz w:val="21"/>
          <w:szCs w:val="21"/>
        </w:rPr>
        <w:t>A 10-day-old with Na 162 mmol/L is rehydrated and the sodium is 156 mmol/L after 10 hours. The correct assessment is:</w:t>
      </w:r>
    </w:p>
    <w:p>
      <w:pPr>
        <w:jc w:val="center"/>
      </w:pPr>
      <w:r>
        <w:drawing>
          <wp:inline xmlns:a="http://schemas.openxmlformats.org/drawingml/2006/main">
            <wp:extent cx="5212080" cy="29660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odium_trajec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6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Question-linked sodium trajectory teaching visual — purpose-built, not patient data.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Too fast: 0.6 mmol/L/h projects a &gt;12 mmol/L fall per day; slow and recheck in 4 hours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Acceptable, as 6 mmol/L in 10 hours is within the daily limit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Acceptable, as the sodium remains above 150 mmol/L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Too slow: add free-water boluses to reach 140 within 24 hours, rechecking sodium at 12 hours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Q49.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well IDM at 6 hours has a glucose of 43 mg/dL (2.4 mmol/L). A colleague cites the PES target of &gt;50 mg/dL as proof that IV dextrose is mandatory. The most defensible reply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Name the framework: under CPS, a well at-risk infant is managed with feeding ± gel and a 30-minute recheck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Because the infant is well, glucose need not be remeasured until discharge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The PES target makes an IV D10 bolus mandatory for every value below 50 mg/dL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A single reading of 43 mg/dL establishes congenital hyperinsulinism and needs a critical sample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Q50.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5-day-old with glucose 39 mg/dL has undetectable insulin, BOHB 0.1, FFA 0.2, and a glucose rise of 42 mg/dL after glucagon. The best interpretation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Fatty-acid oxidation defect, because ketones are low and a glucagon response occurs in this disorder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Normal adaptation, because glucose rose after glucagon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Hyperinsulinism is excluded because insulin was not detected, and no further testing is needed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Hyperinsulinism despite undetectable insulin, since fuels and glucagon response show insulin action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Q51.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3.4-kg infant on D12.5 at 10 mL/h still has low glucose. The GIR delivered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3.7 mg/kg/min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6.1 mg/kg/min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8.5 mg/kg/min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12.5 mg/kg/min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Q52.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2.6-kg infant receives D12.5 at 70 mL/kg/day plus D25 at 10 mL/kg/day. The total GIR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5.4 mg/kg/min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7.8 mg/kg/min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9.5 mg/kg/min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12.5 mg/kg/min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Q53.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macrosomic 4-day-old needs a GIR of 13 mg/kg/min with BOHB 0.1 and FFA 0.2. What is essential before and during diazoxide?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Hydrocortisone for five days, without which diazoxide is ineffective in the newborn period, then repeat samples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Stopping all IV glucose for 24 hours to test the response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Chlorothiazide for five days before diazoxide is started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Echocardiography for pulmonary hypertension and ductal shunt, with fluid and platelet monitoring</w:t>
      </w:r>
    </w:p>
    <w:p>
      <w:pPr>
        <w:pStyle w:val="Normal"/>
        <w:keepNext w:val="true"/>
        <w:spacing w:lineRule="auto" w:line="259" w:before="150" w:after="40"/>
        <w:rPr/>
      </w:pPr>
      <w:r>
        <w:t>Q54. EXTRA NOTEBOOK RETEST — NOT PART OF THE BASE 75 — A stable 29-week infant on fortified feeds receives 125 kcal/kg/day and 3.8 g/kg/day of protein with improving growth. The most accurate interpretation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Both intakes fall within commonly used preterm enteral target ranges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Protein is excessive solely because it exceeds 3 g/kg/day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Fortification must stop, since both exceed recommended targets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Energy is excessive, since infants should receive no more than 100 kcal/kg/day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Q55.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After 5 days of diazoxide 15 mg/kg/day with chlorothiazide, an infant's GIR is still 16 mg/kg/min. The best next step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Increase diazoxide to 40 mg/kg/day, since the dose is too low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Start high-dose steroids, since diazoxide failure implies an adrenal rather than a pancreatic cause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Rapid genetic testing (ABCC8/KCNJ11), start octreotide or glucagon, and refer for focal-lesion imaging (¹⁸F-DOPA PET-CT)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Declare it transient and observe for four weeks on the same regimen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Q56.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neonate has hyperinsulinemic hypoglycemia with persistently raised ammonia (about 150 µmol/L), normal blood gas and no acidosis. The best interpretation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A urea-cycle disorder: start sodium benzoate and arrange dialysis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Glycogen storage disease type I, which also causes lactic acidosis and fasting ketosis in the newborn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An organic acidemia, which causes a high-anion-gap acidosis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GLUD1 hyperinsulinism–hyperammonemia: diazoxide-responsive, no scavenger therapy needed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Q57.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6-day-old with jaundice, hypoglycemia, poor feeding and E. coli sepsis has cataracts and positive urinary reducing substances. The first management step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Give a protein-restricted diet and sodium benzoate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Start phototherapy and continue the same feeds, since the jaundice is physiologic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Start hydrocortisone and continue breast milk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Stop lactose feeds, start a lactose-free formula and send GALT activity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Q58.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2-day-old has fasting hypoglycemia, lactate 9 mmol/L, hepatomegaly, hyperuricemia and hypertriglyceridemia. The most likely diagnosis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Medium-chain acyl-CoA dehydrogenase deficiency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Glycogen storage disease type I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Congenital hypopituitarism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Congenital hyperinsulinism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Q59.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3-day-old with a conotruncal heart defect has hypocalcemic seizures, low PTH and a hypoplastic thymus on imaging. The next investigation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Chromosome 22q11.2 deletion testing (FISH/microarray)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Serum ammonia and plasma amino acids with urine organic acids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Karyotype for trisomy 21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Urine reducing substances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Q60.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6-day-old has lethargy, Na 121 mmol/L, K⁺ 6.9 mmol/L, glucose 38 mg/dL, hyperpigmented genitalia and urine Na 70 mmol/L. The best immediate plan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Treat the hyperkalemia with insulin–dextrose, observe the sodium and recheck the electrolytes in 6 hours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Draw cortisol and 17-OHP, then give saline, dextrose and stress-dose hydrocortisone without waiting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Treat as SIADH with fluid restriction and a 3% saline bolus, then monitor the sodium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Give oral fludrocortisone alone and review after 24 hours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Q61.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12-day-old breastfed infant with Na 166 mmol/L is shocked. The safest sequence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Large free-water boluses to normalise sodium immediately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Withhold isotonic fluid because the serum sodium is high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Isotonic bolus to restore perfusion, then gradual correction of the remaining deficit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Fluid restriction alone until the sodium falls spontaneously over the next day or two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Q62.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25-week infant on day 5 has Na 156 mmol/L, oedema and weight gain while receiving about 5 mmol/kg/day of sodium from bicarbonate, flushes and drug diluents. The best management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Insensible loss alone: increase humidity and give 3% saline promptly to correct the sodium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Diabetes insipidus: start desmopressin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Dehydration: give 0.9% saline boluses to restore volume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Sodium overload: cut sodium from all sources, modest free water, consider a diuretic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Q63.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day-4 neonate has glucose 700 mg/dL and a measured sodium of 128 mmol/L. The corrected sodium (1.6 mmol/L per 100 mg/dL above 100) is about: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121 mmol/L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128 mmol/L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138 mmol/L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150 mmol/L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Q64.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septic, tiring infant has pH 7.10, PaCO₂ 30 mmHg and HCO₃⁻ 9 mmol/L. The best interpretation and action are: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Metabolic acidosis with inadequate compensation (concurrent respiratory acidosis); give ventilatory support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Metabolic acidosis with appropriate compensation; treat the cause only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Pure respiratory acidosis; increase ventilation without addressing the metabolic component of the disorder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Metabolic acidosis with concurrent respiratory alkalosis; reduce ventilation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Q65.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4-day-old has ammonia 780 µmol/L, a normal anion gap, low plasma citrulline and markedly raised urinary orotic acid. The diagnosis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Carbamoyl phosphate synthetase 1 deficiency, in which orotic acid is low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Argininosuccinate synthetase deficiency, in which citrulline is very high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Propionic acidemia, in which a high-anion-gap ketoacidosis is expected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Ornithine transcarbamylase (OTC) deficiency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Q66.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An infant with a urea-cycle disorder has ammonia 900 µmol/L four hours after a loading dose of sodium benzoate–phenylacetate and arginine, and it is rising. The best next step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Peritoneal dialysis as the preferred and fastest option, with scavengers stopped meanwhile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Resuming protein feeds, since they promote nitrogen clearance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Doubling the sodium benzoate dose and observing for 12 hours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Urgent haemodialysis (CVVHDF if unavailable), continuing scavengers and calories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Q67.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 newborn screen shows raised C8 and C10 acylcarnitines. During a febrile illness the infant is vomiting with glucose 40 mg/dL. The best management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Avoid fasting; give IV 10% dextrose promptly and treat the intercurrent illness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Restrict carbohydrate and give a high-fat diet to promote ketone formation during the illness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Wait for a confirmatory enzyme assay before giving glucose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Give IV lipid emulsion as the main calorie source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Q68.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An IUGR 26-week infant on aggressive early parenteral nutrition has phosphate 0.7 mmol/L, K⁺ 2.9 and low Mg on day 3. The best explanation and response are: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Primary renal tubular loss: start a thiazide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SIADH: restrict fluid, add 3% saline and recheck electrolytes in four hours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Refeeding-type shift: add phosphate (with K⁺ and Mg as needed) to the PN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Hypercalcemia: reduce calcium to zero and stop PN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Q69. </w:t>
      </w:r>
      <w:r>
        <w:rPr>
          <w:color w:val="777777"/>
          <w:sz w:val="17"/>
          <w:szCs w:val="17"/>
        </w:rPr>
        <w:t xml:space="preserve">[High-Difficulty] </w:t>
      </w:r>
      <w:r>
        <w:rPr>
          <w:sz w:val="21"/>
          <w:szCs w:val="21"/>
        </w:rPr>
        <w:t>After insulin 0.1 U/kg and D10 2 mL/kg for hyperkalemia in a 28-week infant, glucose is 30 mg/dL 45 minutes later. The key lesson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Dextrose bolus raises potassium, so avoid dextrose whenever insulin is given in preterm infants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Insulin should be given without dextrose in preterm infants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Insulin action outlasts the dextrose bolus: run a dextrose infusion, check glucose every 30–60 min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This represents congenital hyperinsulinism, so start diazoxide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Q70. </w:t>
      </w:r>
      <w:r>
        <w:rPr>
          <w:color w:val="777777"/>
          <w:sz w:val="17"/>
          <w:szCs w:val="17"/>
        </w:rPr>
        <w:t xml:space="preserve">[Integrated/Rank-Differentiating] </w:t>
      </w:r>
      <w:r>
        <w:rPr>
          <w:sz w:val="21"/>
          <w:szCs w:val="21"/>
        </w:rPr>
        <w:t>A 35-week IDM has glucose 34 mg/dL at 2 hours, is jittery and apnoeic, and is not feeding. The best sequence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Confirm glucose without delay, IV D10 2 mL/kg then infusion, recheck at 30 minutes, check calcium and sepsis, investigate if recurrent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Wait for insulin, cortisol and ketones before giving any glucose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Give 40% gel with a feed and discharge once the jitteriness settles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Observe for six hours since transitional glucose usually recovers spontaneously, and feed on demand with meter checks before each feed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Q71. </w:t>
      </w:r>
      <w:r>
        <w:rPr>
          <w:color w:val="777777"/>
          <w:sz w:val="17"/>
          <w:szCs w:val="17"/>
        </w:rPr>
        <w:t xml:space="preserve">[Integrated/Rank-Differentiating] </w:t>
      </w:r>
      <w:r>
        <w:rPr>
          <w:sz w:val="21"/>
          <w:szCs w:val="21"/>
        </w:rPr>
        <w:t>A 3-day-old has glucose below 45 mg/dL on GIR 12, BOHB 0.2, FFA 0.3, insulin below the assay limit and a 35 mg/dL glucagon rise. The best integrated diagnosis and step are: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Biochemical hyperinsulinism: maintain glucose and arrange specialist work-up despite undetectable insulin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Physiologic transition: stop monitoring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Fatty-acid oxidation defect: stop glucose to promote ketones and watch for hypoketotic hypoglycemia over 24 hours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Primary calcium deficiency: give calcium alone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Q72. </w:t>
      </w:r>
      <w:r>
        <w:rPr>
          <w:color w:val="777777"/>
          <w:sz w:val="17"/>
          <w:szCs w:val="17"/>
        </w:rPr>
        <w:t xml:space="preserve">[Integrated/Rank-Differentiating] </w:t>
      </w:r>
      <w:r>
        <w:rPr>
          <w:sz w:val="21"/>
          <w:szCs w:val="21"/>
        </w:rPr>
        <w:t>A 2.9-kg infant with HIE has glucose 31 mg/dL, Na 124 mmol/L, oliguria and seizures. The safest strategy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Normalise sodium rapidly to 140 mmol/L while ignoring the glucose, since seizures are caused by sodium alone and will stop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Delay glucose until MRI has excluded HIE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Give a large hypotonic maintenance bolus to correct both problems, then recheck electrolytes and glucose in six hours and reassess clinically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Treat hypoglycemia promptly, stabilise ABCs and seizures, assess hyponatremic encephalopathy, set fluids with close glucose and sodium checks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Q73. </w:t>
      </w:r>
      <w:r>
        <w:rPr>
          <w:color w:val="777777"/>
          <w:sz w:val="17"/>
          <w:szCs w:val="17"/>
        </w:rPr>
        <w:t xml:space="preserve">[Integrated/Rank-Differentiating] </w:t>
      </w:r>
      <w:r>
        <w:rPr>
          <w:sz w:val="21"/>
          <w:szCs w:val="21"/>
        </w:rPr>
        <w:t>A 9-day-old breastfed infant has 14% weight loss, Na 167, glucose 51 mg/dL, concentrated urine and poor perfusion. The best plan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Restrict fluids because the sodium is high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Stabilise shock, calculate gradual deficit replacement, monitor sodium and glucose frequently and support lactation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Correct the sodium to 140 within 6 hours using free water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Diagnose diabetes insipidus and give desmopressin before checking volume status, urine osmolality or feeding history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Q74. </w:t>
      </w:r>
      <w:r>
        <w:rPr>
          <w:color w:val="777777"/>
          <w:sz w:val="17"/>
          <w:szCs w:val="17"/>
        </w:rPr>
        <w:t xml:space="preserve">[Integrated/Rank-Differentiating] </w:t>
      </w:r>
      <w:r>
        <w:rPr>
          <w:sz w:val="21"/>
          <w:szCs w:val="21"/>
        </w:rPr>
        <w:t>A 4-day-old has ammonia 720 µmol/L, pH 7.53, PaCO₂ 22 mmHg, a normal anion gap and minimal ketosis. The best first-hour plan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Stop protein briefly, give dextrose and lipid calories, load scavengers with arginine, arrange urgent dialysis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Perform an unsupervised fasting test and repeat the ammonia in 12 hours while awaiting genetic and enzyme results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Continue protein feeds and await gene sequencing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Give bicarbonate as the principal ammonia treatment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Q75. </w:t>
      </w:r>
      <w:r>
        <w:rPr>
          <w:color w:val="777777"/>
          <w:sz w:val="17"/>
          <w:szCs w:val="17"/>
        </w:rPr>
        <w:t xml:space="preserve">[Integrated/Rank-Differentiating] </w:t>
      </w:r>
      <w:r>
        <w:rPr>
          <w:sz w:val="21"/>
          <w:szCs w:val="21"/>
        </w:rPr>
        <w:t>A 26-week infant on D10 120 mL/kg/day has glucose 35 mg/dL, Na 128 mmol/L and oliguria, with increasing respiratory support. The best plan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Stop glucose to reduce fluid volume and recheck in four hours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Give rapid 3% saline because the sodium is 128 and the infant has increasing respiratory support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Double the D10 volume to 240 mL/kg/day immediately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Give D10 2 mL/kg now, then raise GIR by concentration, assess volume and ADH, monitor Na and K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Q76. </w:t>
      </w:r>
      <w:r>
        <w:rPr>
          <w:color w:val="777777"/>
          <w:sz w:val="17"/>
          <w:szCs w:val="17"/>
        </w:rPr>
        <w:t xml:space="preserve">[Integrated/Rank-Differentiating] </w:t>
      </w:r>
      <w:r>
        <w:rPr>
          <w:sz w:val="21"/>
          <w:szCs w:val="21"/>
        </w:rPr>
        <w:t>A 5-day-old with hypocalcemic seizures has low Mg, high phosphate and normal glucose. After stabilisation, the best approach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Monitored IV calcium, correct magnesium, investigate phosphate, PTH, vitamin D and feed source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Give calcium once and ignore magnesium and phosphate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Give a high-phosphate formula to correct the low calcium, and check ionised calcium again in 24 hours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Give vitamin D alone and wait 48 hours</w:t>
      </w:r>
    </w:p>
    <w:p>
      <w:pPr>
        <w:pStyle w:val="Normal"/>
        <w:keepNext w:val="true"/>
        <w:spacing w:lineRule="auto" w:line="259" w:before="150" w:after="40"/>
        <w:rPr/>
      </w:pPr>
      <w:r>
        <w:rPr>
          <w:b/>
          <w:bCs/>
          <w:color w:val="1F3A5F"/>
          <w:sz w:val="21"/>
          <w:szCs w:val="21"/>
        </w:rPr>
        <w:t xml:space="preserve">Q77. </w:t>
      </w:r>
      <w:r>
        <w:rPr>
          <w:color w:val="777777"/>
          <w:sz w:val="17"/>
          <w:szCs w:val="17"/>
        </w:rPr>
        <w:t xml:space="preserve">[Integrated/Rank-Differentiating] </w:t>
      </w:r>
      <w:r>
        <w:rPr>
          <w:sz w:val="21"/>
          <w:szCs w:val="21"/>
        </w:rPr>
        <w:t>A preterm infant has glucose 41 mg/dL, GIR 9, low BOHB, high FFA and high CK; a sibling died during a febrile illness. The best plan is: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A.  </w:t>
      </w:r>
      <w:r>
        <w:rPr>
          <w:sz w:val="20"/>
          <w:szCs w:val="20"/>
        </w:rPr>
        <w:t>Stop glucose and perform a prolonged fast to confirm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B.  </w:t>
      </w:r>
      <w:r>
        <w:rPr>
          <w:sz w:val="20"/>
          <w:szCs w:val="20"/>
        </w:rPr>
        <w:t>Attribute all findings to transitional hypoglycemia</w:t>
      </w:r>
    </w:p>
    <w:p>
      <w:pPr>
        <w:pStyle w:val="Normal"/>
        <w:keepNext w:val="tru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C.  </w:t>
      </w:r>
      <w:r>
        <w:rPr>
          <w:sz w:val="20"/>
          <w:szCs w:val="20"/>
        </w:rPr>
        <w:t>Suspect FAOD: avoid fasting, maintain glucose, request urgent acylcarnitine assessment</w:t>
      </w:r>
    </w:p>
    <w:p>
      <w:pPr>
        <w:pStyle w:val="Normal"/>
        <w:keepNext w:val="false"/>
        <w:keepLines/>
        <w:spacing w:lineRule="auto" w:line="250" w:before="0" w:after="20"/>
        <w:ind w:hanging="300" w:left="360"/>
        <w:rPr/>
      </w:pPr>
      <w:r>
        <w:rPr>
          <w:b/>
          <w:bCs/>
          <w:sz w:val="20"/>
          <w:szCs w:val="20"/>
        </w:rPr>
        <w:t xml:space="preserve">D.  </w:t>
      </w:r>
      <w:r>
        <w:rPr>
          <w:sz w:val="20"/>
          <w:szCs w:val="20"/>
        </w:rPr>
        <w:t>Diagnose hyperinsulinism from low BOHB alone and begin diazoxide at 10 mg/kg/day without a critical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</w:pPr>
      <w:r>
        <w:t>SECTION C — DETAILED EXPLANATIONS Q1–Q77</w:t>
      </w:r>
    </w:p>
    <w:p>
      <w:r>
        <w:t>Q19 and Q54 are EXTRA NOTEBOOK RETESTS and are excluded from the base-75 score. Section C preserves the same sequential numbering as Section B.</w:t>
      </w:r>
    </w:p>
    <w:p>
      <w:pPr>
        <w:pStyle w:val="Heading2"/>
      </w:pPr>
      <w:r>
        <w:t>Q1. Answer C — Basic/Recall</w:t>
      </w:r>
    </w:p>
    <w:p>
      <w:r>
        <w:t>Core reasoning: Point-of-care meters are inaccurate at low values; the laboratory plasma value confirms diagnosis, but a symptomatic infant is treated first.</w:t>
      </w:r>
    </w:p>
    <w:p>
      <w:r>
        <w:t>A. A fasting glucose repeated after a supervised six-hour break in feeding — Incorrect. This option proposes “A fasting glucose repeated after a supervised six-hour break in feeding”, but point-of-care meters are inaccurate at low values; the laboratory plasma value confirms diagnosis, but a symptomatic infant is treated first.; it applies the wrong diagnosis, threshold or sequence.</w:t>
      </w:r>
    </w:p>
    <w:p>
      <w:r>
        <w:t>B. A repeat reading on the same meter after warming the heel, with treatment withheld until confirmed — Incorrect. This delays or de-escalates care despite the time-sensitive physiology in the stem. Point-of-care meters are inaccurate at low values; the laboratory plasma value confirms diagnosis, but a symptomatic infant is treated first.</w:t>
      </w:r>
    </w:p>
    <w:p>
      <w:r>
        <w:t>C. Plasma glucose on a laboratory analyser, sent without delaying treatment if symptomatic — Correct. Point-of-care meters are inaccurate at low values; the laboratory plasma value confirms diagnosis, but a symptomatic infant is treated first.</w:t>
      </w:r>
    </w:p>
    <w:p>
      <w:r>
        <w:t>D. A urine glucose and ketone dipstick from the next void, used to judge glucose handling — Incorrect. This delays or de-escalates care despite the time-sensitive physiology in the stem. Point-of-care meters are inaccurate at low values; the laboratory plasma value confirms diagnosis, but a symptomatic infant is treated first.</w:t>
      </w:r>
    </w:p>
    <w:p>
      <w:r>
        <w:t>Closest-distractor discriminator: Never withhold rescue glucose while waiting for confirmation.</w:t>
      </w:r>
    </w:p>
    <w:p>
      <w:r>
        <w:t>EXAM PEARL: Point-of-care meters are inaccurate at low values; the laboratory plasma value confirms diagnosis, but a symptomatic infant is treated first.</w:t>
      </w:r>
    </w:p>
    <w:p>
      <w:r>
        <w:t>WHY THIS QUESTION MATTERS: Tests glucose regulation and persistent-hypoglycemia physiology using the discriminator embedded in Q1, not isolated fact recall.</w:t>
      </w:r>
    </w:p>
    <w:p>
      <w:pPr>
        <w:pStyle w:val="Heading2"/>
      </w:pPr>
      <w:r>
        <w:t>Q2. Answer D — Basic/Recall</w:t>
      </w:r>
    </w:p>
    <w:p>
      <w:r>
        <w:t>Core reasoning: 40% gel contains 400 mg/mL, so 0.5 mL/kg delivers 200 mg/kg, the same glucose mass as D10 2 mL/kg IV.</w:t>
      </w:r>
    </w:p>
    <w:p>
      <w:r>
        <w:t>A. 0.05 mL/kg (20 mg/kg), massaged into the cheek and followed by a feed — Incorrect. This prioritizes “0.05 mL/kg (20 mg/kg), massaged into the cheek and followed by a feed” instead of the physiology tested here. Gel supplements feeding; it does not replace IV therapy in a symptomatic infant.</w:t>
      </w:r>
    </w:p>
    <w:p>
      <w:r>
        <w:t>B. 5 mL/kg (2 g/kg), massaged into the cheek and repeated every hour — Incorrect. This prioritizes “5 mL/kg (2 g/kg), massaged into the cheek and repeated every hour” instead of the physiology tested here. Gel supplements feeding; it does not replace IV therapy in a symptomatic infant.</w:t>
      </w:r>
    </w:p>
    <w:p>
      <w:r>
        <w:t>C. 2 mL/kg (800 mg/kg), massaged into the cheek and given without a feed afterwards — Incorrect. Although superficially plausible, this choice conflicts with the stem’s decisive feature: 40% gel contains 400 mg/mL, so 0.5 mL/kg delivers 200 mg/kg, the same glucose mass as D10 2 mL/kg IV.</w:t>
      </w:r>
    </w:p>
    <w:p>
      <w:r>
        <w:t>D. 0.5 mL/kg (200 mg/kg), massaged into the cheek and followed by a feed — Correct. 40% gel contains 400 mg/mL, so 0.5 mL/kg delivers 200 mg/kg, the same glucose mass as D10 2 mL/kg IV.</w:t>
      </w:r>
    </w:p>
    <w:p>
      <w:r>
        <w:t>Closest-distractor discriminator: Gel concentration is 400 mg/mL; IV D10 is only 100 mg/mL.</w:t>
      </w:r>
    </w:p>
    <w:p>
      <w:r>
        <w:t>EXAM PEARL: 40% gel 0.5 mL/kg accompanies feeding; it does not replace IV therapy for a sick neonate.</w:t>
      </w:r>
    </w:p>
    <w:p>
      <w:r>
        <w:t>WHY THIS QUESTION MATTERS: Distinguishes oral gel from IV rescue glucose and tests a common numerical trap.</w:t>
      </w:r>
    </w:p>
    <w:p>
      <w:pPr>
        <w:pStyle w:val="Heading2"/>
      </w:pPr>
      <w:r>
        <w:t>Q3. Answer B — Basic/Recall</w:t>
      </w:r>
    </w:p>
    <w:p>
      <w:r>
        <w:t>Core reasoning: Only ionised calcium is biologically active; total calcium also contains albumin-bound and complexed fractions.</w:t>
      </w:r>
    </w:p>
    <w:p>
      <w:r>
        <w:t>A. Albumin-bound calcium, which falls in parallel with the ionised fraction and drives symptoms — Incorrect. This prioritizes “Albumin-bound calcium, which falls in parallel with the ionised fraction and drives symptoms” instead of the physiology tested here. Low albumin lowers total calcium without lowering ionised calcium.</w:t>
      </w:r>
    </w:p>
    <w:p>
      <w:r>
        <w:t>B. Ionised (free) calcium, roughly half of total calcium in a healthy neonate — Correct. Only ionised calcium is biologically active; total calcium also contains albumin-bound and complexed fractions.</w:t>
      </w:r>
    </w:p>
    <w:p>
      <w:r>
        <w:t>C. The calcium–phosphate product calculated from the same serum sample — Incorrect. Although superficially plausible, this choice conflicts with the stem’s decisive feature: Only ionised calcium is biologically active; total calcium also contains albumin-bound and complexed fractions.</w:t>
      </w:r>
    </w:p>
    <w:p>
      <w:r>
        <w:t>D. Complexed calcium bound to citrate, lactate and phosphate anions — Incorrect. This prioritizes “Complexed calcium bound to citrate, lactate and phosphate anions” instead of the physiology tested here. Low albumin lowers total calcium without lowering ionised calcium.</w:t>
      </w:r>
    </w:p>
    <w:p>
      <w:r>
        <w:t>Closest-distractor discriminator: Total calcium is influenced by albumin; ionized calcium is the active component.</w:t>
      </w:r>
    </w:p>
    <w:p>
      <w:r>
        <w:t>EXAM PEARL: Check ionized calcium when symptoms and total calcium do not agree.</w:t>
      </w:r>
    </w:p>
    <w:p>
      <w:r>
        <w:t>WHY THIS QUESTION MATTERS: Prevents misinterpretation of low total calcium in a hypoalbuminemic infant.</w:t>
      </w:r>
    </w:p>
    <w:p>
      <w:pPr>
        <w:pStyle w:val="Heading2"/>
      </w:pPr>
      <w:r>
        <w:t>Q4. Answer D — Basic/Recall</w:t>
      </w:r>
    </w:p>
    <w:p>
      <w:r>
        <w:t>Core reasoning: Jitteriness is stimulus-sensitive, lacks eye and autonomic signs and is suppressed by holding; seizures are not suppressible.</w:t>
      </w:r>
    </w:p>
    <w:p>
      <w:r>
        <w:t>A. Tonic posturing with apnoea and desaturation that does not change with stimulation — Incorrect. Although superficially plausible, this choice conflicts with the stem’s decisive feature: Jitteriness is stimulus-sensitive, lacks eye and autonomic signs and is suppressed by holding; seizures are not suppressible.</w:t>
      </w:r>
    </w:p>
    <w:p>
      <w:r>
        <w:t>B. Asymmetric movements that are accompanied by tachycardia and a fixed gaze — Incorrect. This would fit a different clinical setting. Here the case-specific trap is: Subtle events still need electrographic confirmation (aEEG with raw EEG).</w:t>
      </w:r>
    </w:p>
    <w:p>
      <w:r>
        <w:t>C. Rhythmic clonic jerks that continue when the limb is held and are accompanied by eye deviation — Incorrect. Although superficially plausible, this choice conflicts with the stem’s decisive feature: Jitteriness is stimulus-sensitive, lacks eye and autonomic signs and is suppressed by holding; seizures are not suppressible.</w:t>
      </w:r>
    </w:p>
    <w:p>
      <w:r>
        <w:t>D. Symmetric fine tremor that is provoked by stimulation and stops when the limb is gently held — Correct. Jitteriness is stimulus-sensitive, lacks eye and autonomic signs and is suppressed by holding; seizures are not suppressible.</w:t>
      </w:r>
    </w:p>
    <w:p>
      <w:r>
        <w:t>Closest-distractor discriminator: Subtle events still need electrographic confirmation (aEEG with raw EEG).</w:t>
      </w:r>
    </w:p>
    <w:p>
      <w:r>
        <w:t>EXAM PEARL: Jitteriness is stimulus-sensitive, lacks eye and autonomic signs and is suppressed by holding; seizures are not suppressible.</w:t>
      </w:r>
    </w:p>
    <w:p>
      <w:r>
        <w:t>WHY THIS QUESTION MATTERS: Tests neonatal metabolic decision-making using the discriminator embedded in Q4, not isolated fact recall.</w:t>
      </w:r>
    </w:p>
    <w:p>
      <w:pPr>
        <w:pStyle w:val="Heading2"/>
      </w:pPr>
      <w:r>
        <w:t>Q5. Answer B — Basic/Recall</w:t>
      </w:r>
    </w:p>
    <w:p>
      <w:r>
        <w:t>Core reasoning: GIR = D% × mL/kg/day ÷ 144 = 10 × 80 ÷ 144 = 5.56 mg/kg/min.</w:t>
      </w:r>
    </w:p>
    <w:p>
      <w:r>
        <w:t>Calculation: Formula: GIR = D% × mL/kg/day ÷ 144. Substitution: 10 × 80 ÷ 144. Final answer: 5.56 mg/kg/min. Common trap: Do not report fluid volume as GIR.</w:t>
      </w:r>
    </w:p>
    <w:p>
      <w:r>
        <w:t>A. 3.5 mg/kg/min — Incorrect. This numerical option conflicts with GIR = D% × mL/kg/day ÷ 144. Substitution 10 × 80 ÷ 144 gives 5.56 mg/kg/min; the likely trap is: Do not report fluid volume as GIR.</w:t>
      </w:r>
    </w:p>
    <w:p>
      <w:r>
        <w:t>B. 5.6 mg/kg/min — Correct. GIR = D% × mL/kg/day ÷ 144 = 10 × 80 ÷ 144 = 5.56 mg/kg/min.</w:t>
      </w:r>
    </w:p>
    <w:p>
      <w:r>
        <w:t>C. 8.0 mg/kg/min — Incorrect. This numerical option conflicts with GIR = D% × mL/kg/day ÷ 144. Substitution 10 × 80 ÷ 144 gives 5.56 mg/kg/min; the likely trap is: Do not report fluid volume as GIR.</w:t>
      </w:r>
    </w:p>
    <w:p>
      <w:r>
        <w:t>D. 11.1 mg/kg/min — Incorrect. This numerical option conflicts with GIR = D% × mL/kg/day ÷ 144. Substitution 10 × 80 ÷ 144 gives 5.56 mg/kg/min; the likely trap is: Do not report fluid volume as GIR.</w:t>
      </w:r>
    </w:p>
    <w:p>
      <w:r>
        <w:t>Closest-distractor discriminator: The factor 144 already accounts for percent concentration and 1440 min/day.</w:t>
      </w:r>
    </w:p>
    <w:p>
      <w:r>
        <w:t>EXAM PEARL: GIR (mg/kg/min) = D% × mL/kg/day / 144.</w:t>
      </w:r>
    </w:p>
    <w:p>
      <w:r>
        <w:t>WHY THIS QUESTION MATTERS: Tests conversion from mL/kg/day to glucose mass.</w:t>
      </w:r>
    </w:p>
    <w:p>
      <w:pPr>
        <w:pStyle w:val="Heading2"/>
      </w:pPr>
      <w:r>
        <w:t>Q6. Answer B — Basic/Recall</w:t>
      </w:r>
    </w:p>
    <w:p>
      <w:r>
        <w:t>Core reasoning: Expected PaCO₂ = 1.5 × HCO₃⁻ + 8 = 1.5 × 10 + 8 = 23 ± 2 mmHg.</w:t>
      </w:r>
    </w:p>
    <w:p>
      <w:r>
        <w:t>Calculation: Formula: Expected PaCO₂ = 1.5 × HCO₃ + 8 ± 2. Substitution: 1.5 × 10 + 8. Final answer: 23 ± 2 mmHg. Common trap: Winter's formula estimates compensation; it is not the measured PaCO₂.</w:t>
      </w:r>
    </w:p>
    <w:p>
      <w:r>
        <w:t>A. 15 mmHg (±2) — Incorrect. This numerical option conflicts with Expected PaCO₂ = 1.5 × HCO₃ + 8 ± 2. Substitution 1.5 × 10 + 8 gives 23 ± 2 mmHg; the likely trap is: Winter's formula estimates compensation; it is not the measured PaCO₂.</w:t>
      </w:r>
    </w:p>
    <w:p>
      <w:r>
        <w:t>B. 23 mmHg (±2) — Correct. Expected PaCO₂ = 1.5 × HCO₃⁻ + 8 = 1.5 × 10 + 8 = 23 ± 2 mmHg.</w:t>
      </w:r>
    </w:p>
    <w:p>
      <w:r>
        <w:t>C. 30 mmHg (±2) — Incorrect. This numerical option conflicts with Expected PaCO₂ = 1.5 × HCO₃ + 8 ± 2. Substitution 1.5 × 10 + 8 gives 23 ± 2 mmHg; the likely trap is: Winter's formula estimates compensation; it is not the measured PaCO₂.</w:t>
      </w:r>
    </w:p>
    <w:p>
      <w:r>
        <w:t>D. 38 mmHg (±2) — Incorrect. This numerical option conflicts with Expected PaCO₂ = 1.5 × HCO₃ + 8 ± 2. Substitution 1.5 × 10 + 8 gives 23 ± 2 mmHg; the likely trap is: Winter's formula estimates compensation; it is not the measured PaCO₂.</w:t>
      </w:r>
    </w:p>
    <w:p>
      <w:r>
        <w:t>Closest-distractor discriminator: A low PaCO2 can be compensatory, not a second disease.</w:t>
      </w:r>
    </w:p>
    <w:p>
      <w:r>
        <w:t>EXAM PEARL: Winter's formula is a heuristic: expected PaCO2 ≈ 1.5×HCO3+8 ±2.</w:t>
      </w:r>
    </w:p>
    <w:p>
      <w:r>
        <w:t>WHY THIS QUESTION MATTERS: Teaches when compensation is appropriate rather than assuming a mixed disorder.</w:t>
      </w:r>
    </w:p>
    <w:p>
      <w:pPr>
        <w:pStyle w:val="Heading2"/>
      </w:pPr>
      <w:r>
        <w:t>Q7. Answer C — Basic/Recall</w:t>
      </w:r>
    </w:p>
    <w:p>
      <w:r>
        <w:t>Core reasoning: Respiratory alkalosis with encephalopathy suggests a urea-cycle disorder; ammonia is fragile and delayed or haemolysed samples mislead.</w:t>
      </w:r>
    </w:p>
    <w:p>
      <w:r>
        <w:t>A. Urinary organic acids, with treatment withheld until the report returns — Incorrect. This delays or de-escalates care despite the time-sensitive physiology in the stem. Respiratory alkalosis with encephalopathy suggests a urea-cycle disorder; ammonia is fragile and delayed or haemolysed samples mislead.</w:t>
      </w:r>
    </w:p>
    <w:p>
      <w:r>
        <w:t>B. Serum bile acids and conjugated bilirubin on a routine morning draw — Incorrect. This delays or de-escalates care despite the time-sensitive physiology in the stem. Respiratory alkalosis with encephalopathy suggests a urea-cycle disorder; ammonia is fragile and delayed or haemolysed samples mislead.</w:t>
      </w:r>
    </w:p>
    <w:p>
      <w:r>
        <w:t>C. Plasma ammonia, from a free-flowing sample sent on ice and analysed immediately — Correct. Respiratory alkalosis with encephalopathy suggests a urea-cycle disorder; ammonia is fragile and delayed or haemolysed samples mislead.</w:t>
      </w:r>
    </w:p>
    <w:p>
      <w:r>
        <w:t>D. Cranial ultrasound alone as the initial investigation, with ammonia sent only if it is abnormal — Incorrect. Although superficially plausible, this choice conflicts with the stem’s decisive feature: Respiratory alkalosis with encephalopathy suggests a urea-cycle disorder; ammonia is fragile and delayed or haemolysed samples…</w:t>
      </w:r>
    </w:p>
    <w:p>
      <w:r>
        <w:t>Closest-distractor discriminator: Organic acidemias more often cause high-anion-gap metabolic acidosis.</w:t>
      </w:r>
    </w:p>
    <w:p>
      <w:r>
        <w:t>EXAM PEARL: Respiratory alkalosis + unexplained neonatal encephalopathy: check ammonia urgently.</w:t>
      </w:r>
    </w:p>
    <w:p>
      <w:r>
        <w:t>WHY THIS QUESTION MATTERS: Links an unusual gas pattern to a time-critical metabolic emergency.</w:t>
      </w:r>
    </w:p>
    <w:p>
      <w:pPr>
        <w:pStyle w:val="Heading2"/>
      </w:pPr>
      <w:r>
        <w:t>Q8. Answer A — Conceptual</w:t>
      </w:r>
    </w:p>
    <w:p>
      <w:r>
        <w:t>Core reasoning: CPS separates transitional (&lt;72 h) from persistent (≥72 h) hypoglycemia; PES uses 48 h to begin evaluating suspected persistent disorders.</w:t>
      </w:r>
    </w:p>
    <w:p>
      <w:r>
        <w:t>A. They are separate consensus documents with different aims: CPS defines transitional hypoglycemia, PES screens for persistent disorders — Correct. CPS separates transitional (&lt;72 h) from persistent (≥72 h) hypoglycemia; PES uses 48 h to begin evaluating suspected persistent disorders.</w:t>
      </w:r>
    </w:p>
    <w:p>
      <w:r>
        <w:t>B. PES adopted 72 h in 2015 and CPS shortened it to 48 h in its 2025 update — Incorrect. This option proposes “PES adopted 72 h in 2015 and CPS shortened it to 48 h in its 2025 update”, but cPS separates transitional (&lt;72 h) from persistent (≥72 h) hypoglycemia; PES uses 48 h to begin evaluating suspected persistent disorders.; it applies the wrong diagnosis, threshold or sequence.</w:t>
      </w:r>
    </w:p>
    <w:p>
      <w:r>
        <w:t>C. CPS covers only preterm infants whereas PES covers only term infants, reflecting their different physiology and feeding patterns — Incorrect. This option proposes “CPS covers only preterm infants whereas PES covers only term infants, reflecting their different…”, but cPS separates transitional (&lt;72 h) from persistent (≥72 h) hypoglycemia; PES uses 48 h to begin evaluating suspected persistent disorders.; it applies the wrong diagnosis, threshold or sequence.</w:t>
      </w:r>
    </w:p>
    <w:p>
      <w:r>
        <w:t>D. The ages reflect different glucose-meter calibration standards in Canada and the United States — Incorrect. Although superficially plausible, this choice conflicts with the stem’s decisive feature: CPS separates transitional (&lt;72 h) from persistent (≥72 h) hypoglycemia; PES uses 48 h to begin evaluating suspected persistent…</w:t>
      </w:r>
    </w:p>
    <w:p>
      <w:r>
        <w:t>Closest-distractor discriminator: CPS 72 h is not interchangeable with PES 48 h.</w:t>
      </w:r>
    </w:p>
    <w:p>
      <w:r>
        <w:t>EXAM PEARL: Always name the framework and infant age before quoting a threshold.</w:t>
      </w:r>
    </w:p>
    <w:p>
      <w:r>
        <w:t>WHY THIS QUESTION MATTERS: Prevents mixing guideline thresholds into one invented universal rule.</w:t>
      </w:r>
    </w:p>
    <w:p>
      <w:pPr>
        <w:pStyle w:val="Heading2"/>
      </w:pPr>
      <w:r>
        <w:t>Q9. Answer C — Conceptual</w:t>
      </w:r>
    </w:p>
    <w:p>
      <w:r>
        <w:t>Core reasoning: Insulin suppresses glycogenolysis, gluconeogenesis, lipolysis and ketogenesis, so alternative fuels are unavailable.</w:t>
      </w:r>
    </w:p>
    <w:p>
      <w:r>
        <w:t>A. Insulin excess causes renal glucose wasting, so most infused glucose is lost in the urine — Incorrect. Although superficially plausible, this choice conflicts with the stem’s decisive feature: Insulin suppresses glycogenolysis, gluconeogenesis, lipolysis and ketogenesis, so alternative fuels are unavailable.</w:t>
      </w:r>
    </w:p>
    <w:p>
      <w:r>
        <w:t>B. Insulin excess drives ketone production, so extra glucose is needed to buffer the resulting metabolic acidosis in the newborn — Incorrect. Although superficially plausible, this choice conflicts with the stem’s decisive feature: Insulin suppresses glycogenolysis, gluconeogenesis, lipolysis and ketogenesis, so alternative fuels are unavailable.</w:t>
      </w:r>
    </w:p>
    <w:p>
      <w:r>
        <w:t>C. Insulin excess shuts off hepatic glucose output, lipolysis and ketogenesis, so the brain depends entirely on infused glucose — Correct. Insulin suppresses glycogenolysis, gluconeogenesis, lipolysis and ketogenesis, so alternative fuels are unavailable.</w:t>
      </w:r>
    </w:p>
    <w:p>
      <w:r>
        <w:t>D. Insulin excess increases cortisol clearance, so counter-regulatory glucose production falls — Incorrect. This option proposes “Insulin excess increases cortisol clearance, so counter-regulatory glucose production falls”, but insulin suppresses glycogenolysis, gluconeogenesis, lipolysis and ketogenesis, so alternative fuels are unavailable.; it applies the wrong diagnosis, threshold or sequence.</w:t>
      </w:r>
    </w:p>
    <w:p>
      <w:r>
        <w:t>Closest-distractor discriminator: Look for suppressed ketones and FFAs during low glucose.</w:t>
      </w:r>
    </w:p>
    <w:p>
      <w:r>
        <w:t>EXAM PEARL: GIR &gt;8 mg/kg/min in a neonate is a strong clue, not a standalone diagnosis, for HI.</w:t>
      </w:r>
    </w:p>
    <w:p>
      <w:r>
        <w:t>WHY THIS QUESTION MATTERS: Builds mechanistic interpretation of an unusually high glucose infusion need.</w:t>
      </w:r>
    </w:p>
    <w:p>
      <w:pPr>
        <w:pStyle w:val="Heading2"/>
      </w:pPr>
      <w:r>
        <w:t>Q10. Answer B — Conceptual</w:t>
      </w:r>
    </w:p>
    <w:p>
      <w:r>
        <w:t>Core reasoning: The fuel pattern (BOHB, FFA, lactate, insulin) is only diagnostic at the moment of low glucose.</w:t>
      </w:r>
    </w:p>
    <w:p>
      <w:r>
        <w:t>A. Glucose therapy raises cortisol and growth hormone above range for several hours — Incorrect. Although superficially plausible, this choice conflicts with the stem’s decisive feature: The fuel pattern (BOHB, FFA, lactate, insulin) is only diagnostic at the moment of low glucose.</w:t>
      </w:r>
    </w:p>
    <w:p>
      <w:r>
        <w:t>B. Glucose rapidly raises insulin and suppresses lipolysis and ketones, erasing the diagnostic pattern — Correct. The fuel pattern (BOHB, FFA, lactate, insulin) is only diagnostic at the moment of low glucose.</w:t>
      </w:r>
    </w:p>
    <w:p>
      <w:r>
        <w:t>C. A critical sample is valid only after twelve hours of documented fasting — Incorrect. Although superficially plausible, this choice conflicts with the stem’s decisive feature: The fuel pattern (BOHB, FFA, lactate, insulin) is only diagnostic at the moment of low glucose.</w:t>
      </w:r>
    </w:p>
    <w:p>
      <w:r>
        <w:t>D. Glucose therapy permanently destroys circulating insulin, so later assays cannot be interpreted reliably — Incorrect. Although superficially plausible, this choice conflicts with the stem’s decisive feature: The fuel pattern (BOHB, FFA, lactate, insulin) is only diagnostic at the moment of low glucose.</w:t>
      </w:r>
    </w:p>
    <w:p>
      <w:r>
        <w:t>Closest-distractor discriminator: Critical samples are time-state dependent.</w:t>
      </w:r>
    </w:p>
    <w:p>
      <w:r>
        <w:t>EXAM PEARL: Draw the sample if immediately feasible; never delay lifesaving glucose in a symptomatic infant.</w:t>
      </w:r>
    </w:p>
    <w:p>
      <w:r>
        <w:t>WHY THIS QUESTION MATTERS: Tests the diagnostic window without encouraging treatment delay.</w:t>
      </w:r>
    </w:p>
    <w:p>
      <w:pPr>
        <w:pStyle w:val="Heading2"/>
      </w:pPr>
      <w:r>
        <w:t>Q11. Answer D — Conceptual</w:t>
      </w:r>
    </w:p>
    <w:p>
      <w:r>
        <w:t>Core reasoning: Magnesium is required for PTH release and action.</w:t>
      </w:r>
    </w:p>
    <w:p>
      <w:r>
        <w:t>A. Low magnesium converts ionised calcium to the bound form, which IV calcium cannot reverse — Incorrect. This option proposes “Low magnesium converts ionised calcium to the bound form, which IV calcium cannot reverse”, but magnesium is required for PTH release and action.; it applies the wrong diagnosis, threshold or sequence.</w:t>
      </w:r>
    </w:p>
    <w:p>
      <w:r>
        <w:t>B. Low magnesium blocks intestinal calcium absorption, so oral rather than IV calcium is needed — Incorrect. This prioritizes “Low magnesium blocks intestinal calcium absorption, so oral rather than IV calcium is needed” instead of the physiology tested here. Check Mg in every refractory or late hypocalcemia.</w:t>
      </w:r>
    </w:p>
    <w:p>
      <w:r>
        <w:t>C. Low magnesium increases renal calcium reabsorption, which masks the deficit and delays the response to therapy — Incorrect. This would fit a different clinical setting. Here the case-specific trap is: Check Mg in every refractory or late hypocalcemia.</w:t>
      </w:r>
    </w:p>
    <w:p>
      <w:r>
        <w:t>D. Low magnesium impairs PTH secretion and end-organ response, so calcium alone fails until magnesium is corrected — Correct. Magnesium is required for PTH release and action.</w:t>
      </w:r>
    </w:p>
    <w:p>
      <w:r>
        <w:t>Closest-distractor discriminator: A calcium-only approach can fail when Mg is very low.</w:t>
      </w:r>
    </w:p>
    <w:p>
      <w:r>
        <w:t>EXAM PEARL: Refractory neonatal hypocalcemia: check and correct magnesium.</w:t>
      </w:r>
    </w:p>
    <w:p>
      <w:r>
        <w:t>WHY THIS QUESTION MATTERS: Connects calcium nonresponse to a treatable upstream abnormality.</w:t>
      </w:r>
    </w:p>
    <w:p>
      <w:pPr>
        <w:pStyle w:val="Heading2"/>
      </w:pPr>
      <w:r>
        <w:t>Q12. Answer B — Conceptual</w:t>
      </w:r>
    </w:p>
    <w:p>
      <w:r>
        <w:t>Core reasoning: Cow's-milk formula has a higher phosphate load than breast milk; neonatal phosphaturia and PTH response are limited.</w:t>
      </w:r>
    </w:p>
    <w:p>
      <w:r>
        <w:t>A. Phosphate raises PTH excessively, which drives calcium into bone and out of the circulation — Incorrect. This prioritizes “Phosphate raises PTH excessively, which drives calcium into bone and out of the circulation” instead of the physiology tested here. Early (&lt;72 h) hypocalcemia has different causes: prematurity, IDM, asphyxia.</w:t>
      </w:r>
    </w:p>
    <w:p>
      <w:r>
        <w:t>B. A phosphate load lowers ionised calcium, and the immature kidney and parathyroid response cannot compensate — Correct. Cow's-milk formula has a higher phosphate load than breast milk; neonatal phosphaturia and PTH response are limited.</w:t>
      </w:r>
    </w:p>
    <w:p>
      <w:r>
        <w:t>C. Phosphate binds albumin and raises total calcium while ionised calcium stays unchanged — Incorrect. Although superficially plausible, this choice conflicts with the stem’s decisive feature: Cow's-milk formula has a higher phosphate load than breast milk; neonatal phosphaturia and PTH response are limited.</w:t>
      </w:r>
    </w:p>
    <w:p>
      <w:r>
        <w:t>D. High-phosphate feeds cause vitamin D toxicity, which produces hypocalcemia within the first day of life — Incorrect. This prioritizes “High-phosphate feeds cause vitamin D toxicity, which produces hypocalcemia within the…” instead of the physiology tested here. Early (&lt;72 h) hypocalcemia has different causes: prematurity, IDM, asphyxia.</w:t>
      </w:r>
    </w:p>
    <w:p>
      <w:r>
        <w:t>Closest-distractor discriminator: The timing after 72 hours helps narrow etiology.</w:t>
      </w:r>
    </w:p>
    <w:p>
      <w:r>
        <w:t>EXAM PEARL: Late hypocalcemia: review feeds/phosphate, vitamin D, Mg and PTH context.</w:t>
      </w:r>
    </w:p>
    <w:p>
      <w:r>
        <w:t>WHY THIS QUESTION MATTERS: Distinguishes early transition-related hypocalcemia from late phosphate-associated disease.</w:t>
      </w:r>
    </w:p>
    <w:p>
      <w:pPr>
        <w:pStyle w:val="Heading2"/>
      </w:pPr>
      <w:r>
        <w:t>Q13. Answer C — Conceptual</w:t>
      </w:r>
    </w:p>
    <w:p>
      <w:r>
        <w:t>Core reasoning: Brain cells accumulate idiogenic osmoles in hypernatremia (rapid fall draws water in) and lose osmolytes in hyponatremia (rapid rise causes demyelination).</w:t>
      </w:r>
    </w:p>
    <w:p>
      <w:r>
        <w:t>A. Too-fast fall in chronic hypernatremia causes osmotic demyelination; too-fast rise in hyponatremia causes cerebral oedema — Incorrect. Although superficially plausible, this choice conflicts with the stem’s decisive feature: Brain cells accumulate idiogenic osmoles in hypernatremia (rapid fall draws water in) and lose osmolytes in hyponatremia (rapid…</w:t>
      </w:r>
    </w:p>
    <w:p>
      <w:r>
        <w:t>B. Only a too-fast sodium rise matters; brain cells adapt completely to a fast fall in hypernatremia — Incorrect. Although superficially plausible, this choice conflicts with the stem’s decisive feature: Brain cells accumulate idiogenic osmoles in hypernatremia (rapid fall draws water in) and lose osmolytes in hyponatremia (rapid…</w:t>
      </w:r>
    </w:p>
    <w:p>
      <w:r>
        <w:t>C. Too-fast fall in chronic hypernatremia causes cerebral oedema; too-fast rise in chronic hyponatremia causes osmotic demyelination — Correct. Brain cells accumulate idiogenic osmoles in hypernatremia (rapid fall draws water in) and lose osmolytes in hyponatremia (rapid rise causes demyelination).</w:t>
      </w:r>
    </w:p>
    <w:p>
      <w:r>
        <w:t>D. Both complications depend on the absolute sodium value rather than on its rate of change — Incorrect. This would fit a different clinical setting. Here the case-specific trap is: Rate matters more than the end value.</w:t>
      </w:r>
    </w:p>
    <w:p>
      <w:r>
        <w:t>Closest-distractor discriminator: Rate matters more than the end value.</w:t>
      </w:r>
    </w:p>
    <w:p>
      <w:r>
        <w:t>EXAM PEARL: Brain cells accumulate idiogenic osmoles in hypernatremia (rapid fall draws water in) and lose osmolytes in hyponatremia (rapid rise causes…</w:t>
      </w:r>
    </w:p>
    <w:p>
      <w:r>
        <w:t>WHY THIS QUESTION MATTERS: Tests sodium/water physiology using the discriminator embedded in Q13, not isolated fact recall.</w:t>
      </w:r>
    </w:p>
    <w:p>
      <w:pPr>
        <w:pStyle w:val="Heading2"/>
      </w:pPr>
      <w:r>
        <w:t>Q14. Answer C — Conceptual</w:t>
      </w:r>
    </w:p>
    <w:p>
      <w:r>
        <w:t>Core reasoning: Volume status drives therapy: fluid restriction for SIADH, sodium and volume replacement for salt wasting.</w:t>
      </w:r>
    </w:p>
    <w:p>
      <w:r>
        <w:t>A. Urine osmolality: it is dilute in SIADH and concentrated in cerebral salt wasting, which separates the two — Incorrect. This option proposes “Urine osmolality: it is dilute in SIADH and concentrated in cerebral salt wasting, which separates…”, but volume status drives therapy: fluid restriction for SIADH, sodium and volume replacement for salt wasting.; it applies the wrong diagnosis, threshold or sequence.</w:t>
      </w:r>
    </w:p>
    <w:p>
      <w:r>
        <w:t>B. Plasma osmolality: it is high in SIADH and low in cerebral salt wasting — Incorrect. This would fit a different clinical setting. Here the case-specific trap is: High urine sodium alone proves neither.</w:t>
      </w:r>
    </w:p>
    <w:p>
      <w:r>
        <w:t>C. Extracellular volume: SIADH is euvolaemic or mildly overloaded, whereas cerebral salt wasting is volume-depleted — Correct. Volume status drives therapy: fluid restriction for SIADH, sodium and volume replacement for salt wasting.</w:t>
      </w:r>
    </w:p>
    <w:p>
      <w:r>
        <w:t>D. Serum potassium: it is always raised in SIADH and always low in salt wasting — Incorrect. Although superficially plausible, this choice conflicts with the stem’s decisive feature: Volume status drives therapy: fluid restriction for SIADH, sodium and volume replacement for salt wasting.</w:t>
      </w:r>
    </w:p>
    <w:p>
      <w:r>
        <w:t>Closest-distractor discriminator: High urine sodium alone proves neither.</w:t>
      </w:r>
    </w:p>
    <w:p>
      <w:r>
        <w:t>EXAM PEARL: Volume status drives therapy: fluid restriction for SIADH, sodium and volume replacement for salt wasting.</w:t>
      </w:r>
    </w:p>
    <w:p>
      <w:r>
        <w:t>WHY THIS QUESTION MATTERS: Tests sodium/water physiology using the discriminator embedded in Q14, not isolated fact recall.</w:t>
      </w:r>
    </w:p>
    <w:p>
      <w:pPr>
        <w:pStyle w:val="Heading2"/>
      </w:pPr>
      <w:r>
        <w:t>Q15. Answer A — Conceptual</w:t>
      </w:r>
    </w:p>
    <w:p>
      <w:r>
        <w:t>Core reasoning: Individualise fluids by gestation, weight trend, urine output and serum sodium.</w:t>
      </w:r>
    </w:p>
    <w:p>
      <w:r>
        <w:t>A. Early adaptation includes physiologic contraction of the extracellular fluid with natriuresis until postnatal diuresis — Correct. Individualise fluids by gestation, weight trend, urine output and serum sodium.</w:t>
      </w:r>
    </w:p>
    <w:p>
      <w:r>
        <w:t>B. Neonatal sodium losses are fixed, so a fixed isotonic regimen is needed from birth — Incorrect. This would fit a different clinical setting. Here the case-specific trap is: Do not extrapolate later-childhood maintenance rules to day-1 NICU care.</w:t>
      </w:r>
    </w:p>
    <w:p>
      <w:r>
        <w:t>C. Newborn kidneys cannot excrete sodium, so any sodium given in week one is retained and harmful to the infant — Incorrect. This prioritizes “Newborn kidneys cannot excrete sodium, so any sodium given in week one is retained and…” instead of the physiology tested here. Do not extrapolate later-childhood maintenance rules to day-1 NICU care.</w:t>
      </w:r>
    </w:p>
    <w:p>
      <w:r>
        <w:t>D. Term and preterm renal handling is identical, so one regimen suits every gestation — Incorrect. This would fit a different clinical setting. Here the case-specific trap is: Do not extrapolate later-childhood maintenance rules to day-1 NICU care.</w:t>
      </w:r>
    </w:p>
    <w:p>
      <w:r>
        <w:t>Closest-distractor discriminator: NICE NG29 distinguishes early term-neonate adaptation from later maintenance.</w:t>
      </w:r>
    </w:p>
    <w:p>
      <w:r>
        <w:t>EXAM PEARL: First days: assess weight, urine, sodium and postnatal diuresis before adding routine sodium.</w:t>
      </w:r>
    </w:p>
    <w:p>
      <w:r>
        <w:t>WHY THIS QUESTION MATTERS: Prevents rote use of pediatric maintenance recipes in a day-1 preterm infant.</w:t>
      </w:r>
    </w:p>
    <w:p>
      <w:pPr>
        <w:pStyle w:val="Heading2"/>
      </w:pPr>
      <w:r>
        <w:t>Q16. Answer B — Conceptual</w:t>
      </w:r>
    </w:p>
    <w:p>
      <w:r>
        <w:t>Core reasoning: AG = Na − (Cl + HCO₃); HCO₃ falls while Cl rises equally, leaving the gap unchanged.</w:t>
      </w:r>
    </w:p>
    <w:p>
      <w:r>
        <w:t>A. Lost bicarbonate is replaced by lactate, which is an unmeasured anion that widens the gap — Incorrect. This would fit a different clinical setting. Here the case-specific trap is: A high gap points to organic acids, lactate or ketones.</w:t>
      </w:r>
    </w:p>
    <w:p>
      <w:r>
        <w:t>B. Lost bicarbonate is replaced by retained chloride, so unmeasured anions do not change — Correct. AG = Na − (Cl + HCO₃); HCO₃ falls while Cl rises equally, leaving the gap unchanged.</w:t>
      </w:r>
    </w:p>
    <w:p>
      <w:r>
        <w:t>C. Chloride is lost together with bicarbonate, so sodium alone determines the gap — Incorrect. Although superficially plausible, this choice conflicts with the stem’s decisive feature: AG = Na − (Cl + HCO₃); HCO₃ falls while Cl rises equally, leaving the gap unchanged.</w:t>
      </w:r>
    </w:p>
    <w:p>
      <w:r>
        <w:t>D. Retained ketoacids replace bicarbonate, widening the gap, but hypoalbuminemia masks it — Incorrect. Although superficially plausible, this choice conflicts with the stem’s decisive feature: AG = Na − (Cl + HCO₃); HCO₃ falls while Cl rises equally, leaving the gap unchanged.</w:t>
      </w:r>
    </w:p>
    <w:p>
      <w:r>
        <w:t>Closest-distractor discriminator: Acid-base phenotype directs urgent metabolic testing.</w:t>
      </w:r>
    </w:p>
    <w:p>
      <w:r>
        <w:t>EXAM PEARL: High ammonia + respiratory alkalosis → prioritize UCD until proven otherwise.</w:t>
      </w:r>
    </w:p>
    <w:p>
      <w:r>
        <w:t>WHY THIS QUESTION MATTERS: Separates UCD from organic acidemia in the encephalopathic neonate.</w:t>
      </w:r>
    </w:p>
    <w:p>
      <w:pPr>
        <w:pStyle w:val="Heading2"/>
      </w:pPr>
      <w:r>
        <w:t>Q17. Answer D — Conceptual</w:t>
      </w:r>
    </w:p>
    <w:p>
      <w:r>
        <w:t>Core reasoning: Hyperammonemia acts on the respiratory centre; organic acidemias instead cause high-gap ketoacidosis.</w:t>
      </w:r>
    </w:p>
    <w:p>
      <w:r>
        <w:t>A. Ammonia causes renal bicarbonate retention, which raises pH before any ventilatory change occurs — Incorrect. This would fit a different clinical setting. Here the case-specific trap is: Ammonia alone does not separate UCD from organic acidemia.</w:t>
      </w:r>
    </w:p>
    <w:p>
      <w:r>
        <w:t>B. Urea-cycle defects begin with normal gases, and alkalosis follows only after dialysis — Incorrect. UCD is favored by respiratory alkalosis with marked hyperammonemia and little ketosis; this option does not match the stem’s paired acid-base/fuel pattern. Ammonia alone does not separate UCD from organic acidemia.</w:t>
      </w:r>
    </w:p>
    <w:p>
      <w:r>
        <w:t>C. Ketoacids drive early hyperventilation, and lactic acid accumulates only later — Incorrect. This prioritizes “Ketoacids drive early hyperventilation, and lactic acid accumulates only later” instead of the physiology tested here. Ammonia alone does not separate UCD from organic acidemia.</w:t>
      </w:r>
    </w:p>
    <w:p>
      <w:r>
        <w:t>D. Ammonia and glutamine stimulate central ventilatory drive, so hyperventilation appears first — Correct. Hyperammonemia acts on the respiratory centre; organic acidemias instead cause high-gap ketoacidosis.</w:t>
      </w:r>
    </w:p>
    <w:p>
      <w:r>
        <w:t>Closest-distractor discriminator: Acid-base phenotype directs urgent metabolic testing.</w:t>
      </w:r>
    </w:p>
    <w:p>
      <w:r>
        <w:t>EXAM PEARL: High ammonia + respiratory alkalosis → prioritize UCD until proven otherwise.</w:t>
      </w:r>
    </w:p>
    <w:p>
      <w:r>
        <w:t>WHY THIS QUESTION MATTERS: Separates UCD from organic acidemia in the encephalopathic neonate.</w:t>
      </w:r>
    </w:p>
    <w:p>
      <w:pPr>
        <w:pStyle w:val="Heading2"/>
      </w:pPr>
      <w:r>
        <w:t>Q18. Answer A — Conceptual</w:t>
      </w:r>
    </w:p>
    <w:p>
      <w:r>
        <w:t>Core reasoning: FFA are high but cannot be converted to ketones; in hyperinsulinism both are low.</w:t>
      </w:r>
    </w:p>
    <w:p>
      <w:r>
        <w:t>A. Blocked beta-oxidation removes fat-derived energy and acetyl-CoA for ketogenesis, while free fatty acids accumulate — Correct. FFA are high but cannot be converted to ketones; in hyperinsulinism both are low.</w:t>
      </w:r>
    </w:p>
    <w:p>
      <w:r>
        <w:t>B. Insulin excess blocks lipolysis, so free fatty acids and ketones are both low — Incorrect. This prioritizes “Insulin excess blocks lipolysis, so free fatty acids and ketones are both low” instead of the physiology tested here. Low ketones alone do not separate FAOD from HI; FFA does.</w:t>
      </w:r>
    </w:p>
    <w:p>
      <w:r>
        <w:t>C. Excess ketone production causes a ketoacidosis that suppresses hepatic glucose output and raises lactate — Incorrect. Although superficially plausible, this choice conflicts with the stem’s decisive feature: FFA are high but cannot be converted to ketones; in hyperinsulinism both are low.</w:t>
      </w:r>
    </w:p>
    <w:p>
      <w:r>
        <w:t>D. Intestinal glucose absorption is blocked, so ketones are never required — Incorrect. This would fit a different clinical setting. Here the case-specific trap is: Low ketones alone do not separate FAOD from HI; FFA does.</w:t>
      </w:r>
    </w:p>
    <w:p>
      <w:r>
        <w:t>Closest-distractor discriminator: Ketone suppression alone does not distinguish HI from FAOD.</w:t>
      </w:r>
    </w:p>
    <w:p>
      <w:r>
        <w:t>EXAM PEARL: FAOD: hypoglycemia with low ketones, often high FFA; HI suppresses both ketones and FFA.</w:t>
      </w:r>
    </w:p>
    <w:p>
      <w:r>
        <w:t>WHY THIS QUESTION MATTERS: Differentiates two hypoketotic disorders by insulin/FFA physiology.</w:t>
      </w:r>
    </w:p>
    <w:p>
      <w:pPr>
        <w:pStyle w:val="Heading2"/>
      </w:pPr>
      <w:r>
        <w:t>Q19. Answer A — EXTRA NOTEBOOK RETEST — NOT PART OF BASE 75</w:t>
      </w:r>
    </w:p>
    <w:p>
      <w:r>
        <w:t>Core reasoning: Evolution in frequency and distribution on raw EEG is the decisive finding.</w:t>
      </w:r>
    </w:p>
    <w:p>
      <w:r>
        <w:t>A. Electrographic seizure, supported by evolving discharges on the raw trace — Correct. Evolution in frequency and distribution on raw EEG is the decisive finding.</w:t>
      </w:r>
    </w:p>
    <w:p>
      <w:r>
        <w:t>B. Normal trace alternant, which shows symmetric quiet-sleep bursts — Incorrect. This prioritizes “Normal trace alternant, which shows symmetric quiet-sleep bursts” instead of the physiology tested here. Never diagnose seizures from compressed aEEG alone.</w:t>
      </w:r>
    </w:p>
    <w:p>
      <w:r>
        <w:t>C. Electrode artefact, which would show abrupt non-evolving interference — Incorrect. This option proposes “Electrode artefact, which would show abrupt non-evolving interference”, but evolution in frequency and distribution on raw EEG is the decisive finding.; it applies the wrong diagnosis, threshold or sequence.</w:t>
      </w:r>
    </w:p>
    <w:p>
      <w:r>
        <w:t>D. Burst suppression, which shows a discontinuous background without evolving discharges — Incorrect. This delays or de-escalates care despite the time-sensitive physiology in the stem. Evolution in frequency and distribution on raw EEG is the decisive finding.</w:t>
      </w:r>
    </w:p>
    <w:p>
      <w:r>
        <w:t>Closest-distractor discriminator: Raw EEG evolution and stable impedance distinguish ictal activity from artifact.</w:t>
      </w:r>
    </w:p>
    <w:p>
      <w:r>
        <w:t>EXAM PEARL: AEEG trend alone is insufficient; review raw EEG for evolution.</w:t>
      </w:r>
    </w:p>
    <w:p>
      <w:r>
        <w:t>WHY THIS QUESTION MATTERS: Repairs a previously missed seizure-versus-artifact interpretation using a fresh clinical tracing. Notebook source: ERR-D7-Q34 | Neonatal seizures: aEEG versus artifact.</w:t>
      </w:r>
    </w:p>
    <w:p>
      <w:r>
        <w:t>Notebook trace-back: Day 7 Q34 — aEEG/raw EEG seizure discriminator • R1 today • score separately from the base 75.</w:t>
      </w:r>
    </w:p>
    <w:p>
      <w:pPr>
        <w:pStyle w:val="Heading2"/>
      </w:pPr>
      <w:r>
        <w:t>Q20. Answer B — Conceptual</w:t>
      </w:r>
    </w:p>
    <w:p>
      <w:r>
        <w:t>Core reasoning: Progression: peaked T → flat P → wide QRS → sine wave → VF.</w:t>
      </w:r>
    </w:p>
    <w:p>
      <w:r>
        <w:t>A. Raised extracellular K⁺ hyperpolarises the membrane, slowing repolarisation and prolonging the QT interval — Incorrect. Although superficially plausible, this choice conflicts with the stem’s decisive feature: Progression: peaked T → flat P → wide QRS → sine wave → VF.</w:t>
      </w:r>
    </w:p>
    <w:p>
      <w:r>
        <w:t>B. Raised extracellular K⁺ depolarises the resting membrane, speeding repolarisation, then inactivates Na⁺ channels and slows conduction — Correct. Progression: peaked T → flat P → wide QRS → sine wave → VF.</w:t>
      </w:r>
    </w:p>
    <w:p>
      <w:r>
        <w:t>C. Raised extracellular K⁺ lowers the threshold potential, producing tall P waves with a narrow QRS only — Incorrect. This would fit a different clinical setting. Here the case-specific trap is: ECG change, not the number alone, decides urgency.</w:t>
      </w:r>
    </w:p>
    <w:p>
      <w:r>
        <w:t>D. Raised extracellular K⁺ blocks calcium channels, producing a short PR and ST depression first — Incorrect. This would fit a different clinical setting. Here the case-specific trap is: ECG change, not the number alone, decides urgency.</w:t>
      </w:r>
    </w:p>
    <w:p>
      <w:r>
        <w:t>Closest-distractor discriminator: ECG change, not the number alone, decides urgency.</w:t>
      </w:r>
    </w:p>
    <w:p>
      <w:r>
        <w:t>EXAM PEARL: Progression: peaked T → flat P → wide QRS → sine wave → VF.</w:t>
      </w:r>
    </w:p>
    <w:p>
      <w:r>
        <w:t>WHY THIS QUESTION MATTERS: Tests potassium physiology and ECG toxicity using the discriminator embedded in Q20, not isolated fact recall.</w:t>
      </w:r>
    </w:p>
    <w:p>
      <w:pPr>
        <w:pStyle w:val="Heading2"/>
      </w:pPr>
      <w:r>
        <w:t>Q21. Answer D — Conceptual</w:t>
      </w:r>
    </w:p>
    <w:p>
      <w:r>
        <w:t>Core reasoning: Seen in infants below about 30 weeks in the first 72 h; ECF contraction and acidosis contribute.</w:t>
      </w:r>
    </w:p>
    <w:p>
      <w:r>
        <w:t>A. Excess potassium delivered in the first parenteral nutrition bag — Incorrect. This would fit a different clinical setting. Here the case-specific trap is: Haemolysed heel-prick samples cause spurious values; repeat from free-flowing blood.</w:t>
      </w:r>
    </w:p>
    <w:p>
      <w:r>
        <w:t>B. Oliguric renal failure after asphyxia, which spares urine volume in the first 72 hours — Incorrect. This prioritizes “Oliguric renal failure after asphyxia, which spares urine volume in the first 72 hours” instead of the physiology tested here. Haemolysed heel-prick samples cause spurious values; repeat from free-flowing blood.</w:t>
      </w:r>
    </w:p>
    <w:p>
      <w:r>
        <w:t>C. Adrenal haemorrhage causing hypoaldosteronism with salt wasting and hyponatremia — Incorrect. This would fit a different clinical setting. Here the case-specific trap is: Haemolysed heel-prick samples cause spurious values; repeat from free-flowing blood.</w:t>
      </w:r>
    </w:p>
    <w:p>
      <w:r>
        <w:t>D. Potassium shifts out of cells because of immature Na⁺/K⁺-ATPase, despite good urine output — Correct. Seen in infants below about 30 weeks in the first 72 h; ECF contraction and acidosis contribute.</w:t>
      </w:r>
    </w:p>
    <w:p>
      <w:r>
        <w:t>Closest-distractor discriminator: Haemolysed heel-prick samples cause spurious values; repeat from free-flowing blood.</w:t>
      </w:r>
    </w:p>
    <w:p>
      <w:r>
        <w:t>EXAM PEARL: Seen in infants below about 30 weeks in the first 72 h; ECF contraction and acidosis contribute.</w:t>
      </w:r>
    </w:p>
    <w:p>
      <w:r>
        <w:t>WHY THIS QUESTION MATTERS: Tests potassium physiology and ECG toxicity using the discriminator embedded in Q21, not isolated fact recall.</w:t>
      </w:r>
    </w:p>
    <w:p>
      <w:pPr>
        <w:pStyle w:val="Heading2"/>
      </w:pPr>
      <w:r>
        <w:t>Q22. Answer B — Clinical/Application</w:t>
      </w:r>
    </w:p>
    <w:p>
      <w:r>
        <w:t>Core reasoning: Well infant, transitional period, value below 2.6 mmol/L: feed ± gel, recheck.</w:t>
      </w:r>
    </w:p>
    <w:p>
      <w:r>
        <w:t>A. Start a glucagon infusion and arrange transfer to a tertiary centre — Incorrect. This would fit a different clinical setting. Here the case-specific trap is: Symptoms or feed failure would change the route to IV.</w:t>
      </w:r>
    </w:p>
    <w:p>
      <w:r>
        <w:t>B. Feed promptly with 40% dextrose gel 0.5 mL/kg buccally and recheck glucose in about 30 minutes — Correct. Well infant, transitional period, value below 2.6 mmol/L: feed ± gel, recheck.</w:t>
      </w:r>
    </w:p>
    <w:p>
      <w:r>
        <w:t>C. Insert an IV line and give D10 2 mL/kg, then start a maintenance infusion immediately and transfer to the NICU — Incorrect. This option proposes “Insert an IV line and give D10 2 mL/kg, then start a maintenance infusion immediately and transfer…”, but well infant, transitional period, value below 2.6 mmol/L: feed ± gel, recheck.; it applies the wrong diagnosis, threshold or sequence.</w:t>
      </w:r>
    </w:p>
    <w:p>
      <w:r>
        <w:t>D. Reassure, and recheck glucose at the next scheduled feed three hours later — Incorrect. This option proposes “Reassure, and recheck glucose at the next scheduled feed three hours later”, but well infant, transitional period, value below 2.6 mmol/L: feed ± gel, recheck.; it applies the wrong diagnosis, threshold or sequence.</w:t>
      </w:r>
    </w:p>
    <w:p>
      <w:r>
        <w:t>Closest-distractor discriminator: The same number has different urgency when symptoms are present.</w:t>
      </w:r>
    </w:p>
    <w:p>
      <w:r>
        <w:t>EXAM PEARL: CPS transitional at-risk: &lt;2.6 mmol/L merits action; 1.8–2.5 often feed/gel then recheck.</w:t>
      </w:r>
    </w:p>
    <w:p>
      <w:r>
        <w:t>WHY THIS QUESTION MATTERS: Applies a named threshold framework to an asymptomatic newborn.</w:t>
      </w:r>
    </w:p>
    <w:p>
      <w:pPr>
        <w:pStyle w:val="Heading2"/>
      </w:pPr>
      <w:r>
        <w:t>Q23. Answer B — Clinical/Application</w:t>
      </w:r>
    </w:p>
    <w:p>
      <w:r>
        <w:t>Core reasoning: Symptomatic hypoglycemia is an emergency; gel is not adequate.</w:t>
      </w:r>
    </w:p>
    <w:p>
      <w:r>
        <w:t>A. Wait for the laboratory value to return, then decide whether treatment is needed — Incorrect. This delays or de-escalates care despite the time-sensitive physiology in the stem. Symptomatic hypoglycemia is an emergency; gel is not adequate.</w:t>
      </w:r>
    </w:p>
    <w:p>
      <w:r>
        <w:t>B. Send a laboratory glucose if no delay, and give IV D10 2 mL/kg then a continuous infusion — Correct. Symptomatic hypoglycemia is an emergency; gel is not adequate.</w:t>
      </w:r>
    </w:p>
    <w:p>
      <w:r>
        <w:t>C. Give 40% gel and a feed, then repeat the meter reading in 30 minutes if the infant remains symptomatic — Incorrect. This would fit a different clinical setting. Here the case-specific trap is: Never wait for a laboratory result in a symptomatic infant.</w:t>
      </w:r>
    </w:p>
    <w:p>
      <w:r>
        <w:t>D. Start oral hydrocortisone and review the glucose at the next scheduled feed — Incorrect. Although superficially plausible, this choice conflicts with the stem’s decisive feature: Symptomatic hypoglycemia is an emergency; gel is not adequate.</w:t>
      </w:r>
    </w:p>
    <w:p>
      <w:r>
        <w:t>Closest-distractor discriminator: The sample is valuable but the brain cannot wait.</w:t>
      </w:r>
    </w:p>
    <w:p>
      <w:r>
        <w:t>EXAM PEARL: Symptomatic neonate: treat now; critical sampling only if it does not delay rescue.</w:t>
      </w:r>
    </w:p>
    <w:p>
      <w:r>
        <w:t>WHY THIS QUESTION MATTERS: Tests prioritization under time pressure.</w:t>
      </w:r>
    </w:p>
    <w:p>
      <w:pPr>
        <w:pStyle w:val="Heading2"/>
      </w:pPr>
      <w:r>
        <w:t>Q24. Answer C — Clinical/Application</w:t>
      </w:r>
    </w:p>
    <w:p>
      <w:r>
        <w:t>Core reasoning: 3.2 kg × 2 mL/kg = 6.4 mL of D10 (640 mg of glucose).</w:t>
      </w:r>
    </w:p>
    <w:p>
      <w:r>
        <w:t>Calculation: Formula: D10 rescue volume = 2 mL/kg × weight. Substitution: 2 × 3.2. Final answer: 6.4 mL D10. Common trap: Do not confuse 40% gel volume with IV D10 volume.</w:t>
      </w:r>
    </w:p>
    <w:p>
      <w:r>
        <w:t>A. 0.64 mL — Incorrect. This numerical option conflicts with D10 rescue volume = 2 mL/kg × weight. Substitution 2 × 3.2 gives 6.4 mL D10; the likely trap is: Do not confuse 40% gel volume with IV D10 volume.</w:t>
      </w:r>
    </w:p>
    <w:p>
      <w:r>
        <w:t>B. 3.2 mL — Incorrect. This numerical option conflicts with D10 rescue volume = 2 mL/kg × weight. Substitution 2 × 3.2 gives 6.4 mL D10; the likely trap is: Do not confuse 40% gel volume with IV D10 volume.</w:t>
      </w:r>
    </w:p>
    <w:p>
      <w:r>
        <w:t>C. 6.4 mL — Correct. 3.2 kg × 2 mL/kg = 6.4 mL of D10 (640 mg of glucose).</w:t>
      </w:r>
    </w:p>
    <w:p>
      <w:r>
        <w:t>D. 12.8 mL — Incorrect. This numerical option conflicts with D10 rescue volume = 2 mL/kg × weight. Substitution 2 × 3.2 gives 6.4 mL D10; the likely trap is: Do not confuse 40% gel volume with IV D10 volume.</w:t>
      </w:r>
    </w:p>
    <w:p>
      <w:r>
        <w:t>Closest-distractor discriminator: Do not confuse 40% gel volume with D10 IV volume.</w:t>
      </w:r>
    </w:p>
    <w:p>
      <w:r>
        <w:t>EXAM PEARL: D10 bolus 2 mL/kg = 200 mg/kg glucose; check local protocol.</w:t>
      </w:r>
    </w:p>
    <w:p>
      <w:r>
        <w:t>WHY THIS QUESTION MATTERS: Builds rapid safe medication arithmetic.</w:t>
      </w:r>
    </w:p>
    <w:p>
      <w:pPr>
        <w:pStyle w:val="Heading2"/>
      </w:pPr>
      <w:r>
        <w:t>Q25. Answer B — Clinical/Application</w:t>
      </w:r>
    </w:p>
    <w:p>
      <w:r>
        <w:t>Core reasoning: GIR = D% × 10 × mL/h ÷ (kg × 60) = 12.5 × 10 × 7 ÷ (3.1 × 60) = 4.70 mg/kg/min.</w:t>
      </w:r>
    </w:p>
    <w:p>
      <w:r>
        <w:t>Calculation: Formula: GIR = D% × 10 × mL/h ÷ (kg × 60). Substitution: 12.5 × 10 × 7 ÷ (3.1 × 60). Final answer: 4.70 mg/kg/min. Common trap: The ×10 converts dextrose % to mg/mL.</w:t>
      </w:r>
    </w:p>
    <w:p>
      <w:r>
        <w:t>A. 2.8 mg/kg/min — Incorrect. This numerical option conflicts with GIR = D% × 10 × mL/h ÷ (kg × 60). Substitution 12.5 × 10 × 7 ÷ (3.1 × 60) gives 4.70 mg/kg/min; the likely trap is: The ×10 converts dextrose % to mg/mL.</w:t>
      </w:r>
    </w:p>
    <w:p>
      <w:r>
        <w:t>B. 4.7 mg/kg/min — Correct. GIR = D% × 10 × mL/h ÷ (kg × 60) = 12.5 × 10 × 7 ÷ (3.1 × 60) = 4.70 mg/kg/min.</w:t>
      </w:r>
    </w:p>
    <w:p>
      <w:r>
        <w:t>C. 6.0 mg/kg/min — Incorrect. This numerical option conflicts with GIR = D% × 10 × mL/h ÷ (kg × 60). Substitution 12.5 × 10 × 7 ÷ (3.1 × 60) gives 4.70 mg/kg/min; the likely trap is: The ×10 converts dextrose % to mg/mL.</w:t>
      </w:r>
    </w:p>
    <w:p>
      <w:r>
        <w:t>D. 8.4 mg/kg/min — Incorrect. This numerical option conflicts with GIR = D% × 10 × mL/h ÷ (kg × 60). Substitution 12.5 × 10 × 7 ÷ (3.1 × 60) gives 4.70 mg/kg/min; the likely trap is: The ×10 converts dextrose % to mg/mL.</w:t>
      </w:r>
    </w:p>
    <w:p>
      <w:r>
        <w:t>Closest-distractor discriminator: Divide by 60 minutes and by actual body weight.</w:t>
      </w:r>
    </w:p>
    <w:p>
      <w:r>
        <w:t>EXAM PEARL: GIR = (D% × mL/h × 10)/(kg × 60).</w:t>
      </w:r>
    </w:p>
    <w:p>
      <w:r>
        <w:t>WHY THIS QUESTION MATTERS: Connects infusion pump rate to metabolic delivery.</w:t>
      </w:r>
    </w:p>
    <w:p>
      <w:pPr>
        <w:pStyle w:val="Heading2"/>
      </w:pPr>
      <w:r>
        <w:t>Q26. Answer D — Clinical/Application</w:t>
      </w:r>
    </w:p>
    <w:p>
      <w:r>
        <w:t>Core reasoning: Failure of enteral therapy or feed refusal moves the infant to IV treatment.</w:t>
      </w:r>
    </w:p>
    <w:p>
      <w:r>
        <w:t>A. Give cup supplementation and recheck at the next scheduled feed — Incorrect. This would fit a different clinical setting. Here the case-specific trap is: Glucagon needs hepatic glycogen; it is unreliable in SGA and preterm infants.</w:t>
      </w:r>
    </w:p>
    <w:p>
      <w:r>
        <w:t>B. Give intramuscular glucagon and observe without IV access — Incorrect. This delays or de-escalates care despite the time-sensitive physiology in the stem. Failure of enteral therapy or feed refusal moves the infant to IV treatment.</w:t>
      </w:r>
    </w:p>
    <w:p>
      <w:r>
        <w:t>C. Repeat gel and wait another 30 minutes before any IV treatment is considered for this infant — Incorrect. This delays or de-escalates care despite the time-sensitive physiology in the stem. Failure of enteral therapy or feed refusal moves the infant to IV treatment.</w:t>
      </w:r>
    </w:p>
    <w:p>
      <w:r>
        <w:t>D. Obtain IV access, give D10 2 mL/kg, then start a continuous glucose infusion — Correct. Failure of enteral therapy or feed refusal moves the infant to IV treatment.</w:t>
      </w:r>
    </w:p>
    <w:p>
      <w:r>
        <w:t>Closest-distractor discriminator: A correct diagnostic plan is unsafe if it delays neuroprotection.</w:t>
      </w:r>
    </w:p>
    <w:p>
      <w:r>
        <w:t>EXAM PEARL: Symptomatic hypoglycemia: treatment first; investigate persistent recurrence.</w:t>
      </w:r>
    </w:p>
    <w:p>
      <w:r>
        <w:t>WHY THIS QUESTION MATTERS: Integrates severity, route, timing and diagnostic priorities.</w:t>
      </w:r>
    </w:p>
    <w:p>
      <w:pPr>
        <w:pStyle w:val="Heading2"/>
      </w:pPr>
      <w:r>
        <w:t>Q27. Answer A — Clinical/Application</w:t>
      </w:r>
    </w:p>
    <w:p>
      <w:r>
        <w:t>Core reasoning: Persistent hypoglycemia past 48–72 h with high GIR needs diagnostic sampling.</w:t>
      </w:r>
    </w:p>
    <w:p>
      <w:r>
        <w:t>A. Take a critical sample at the next low glucose and begin evaluation for hyperinsulinism — Correct. Persistent hypoglycemia past 48–72 h with high GIR needs diagnostic sampling.</w:t>
      </w:r>
    </w:p>
    <w:p>
      <w:r>
        <w:t>B. Start empirical diazoxide before any samples to avoid delay — Incorrect. Although superficially plausible, this choice conflicts with the stem’s decisive feature: Persistent hypoglycemia past 48–72 h with high GIR needs diagnostic sampling.</w:t>
      </w:r>
    </w:p>
    <w:p>
      <w:r>
        <w:t>C. Raise fluids to 200 mL/kg/day using the same D10 concentration and review again in 12 hours — Incorrect. Although superficially plausible, this choice conflicts with the stem’s decisive feature: Persistent hypoglycemia past 48–72 h with high GIR needs diagnostic sampling.</w:t>
      </w:r>
    </w:p>
    <w:p>
      <w:r>
        <w:t>D. Treat as a physiologic transition and stop glucose to provoke ketone production — Incorrect. Although superficially plausible, this choice conflicts with the stem’s decisive feature: Persistent hypoglycemia past 48–72 h with high GIR needs diagnostic sampling.</w:t>
      </w:r>
    </w:p>
    <w:p>
      <w:r>
        <w:t>Closest-distractor discriminator: Do not wait until day 7 if severe persistent disease is suspected.</w:t>
      </w:r>
    </w:p>
    <w:p>
      <w:r>
        <w:t>EXAM PEARL: High GIR &gt;8 mg/kg/min is a hyperinsulinism clue; seek specialist evaluation.</w:t>
      </w:r>
    </w:p>
    <w:p>
      <w:r>
        <w:t>WHY THIS QUESTION MATTERS: Introduces persistent hypoglycemia before discharge.</w:t>
      </w:r>
    </w:p>
    <w:p>
      <w:pPr>
        <w:pStyle w:val="Heading2"/>
      </w:pPr>
      <w:r>
        <w:t>Q28. Answer A — Clinical/Application</w:t>
      </w:r>
    </w:p>
    <w:p>
      <w:r>
        <w:t>Core reasoning: During hypoglycemia insulin should be suppressed and fuels high; here fuels are low, which indicates insulin action.</w:t>
      </w:r>
    </w:p>
    <w:p>
      <w:r>
        <w:t>A. Inappropriate insulin action, since ketones and FFA are suppressed at a low glucose — Correct. During hypoglycemia insulin should be suppressed and fuels high; here fuels are low, which indicates insulin action.</w:t>
      </w:r>
    </w:p>
    <w:p>
      <w:r>
        <w:t>B. Cortisol deficiency, because ketones and FFA would be expected to be high — Incorrect. This would fit a different clinical setting. Here the case-specific trap is: FAOD would give high FFA.</w:t>
      </w:r>
    </w:p>
    <w:p>
      <w:r>
        <w:t>C. Normal fasting response, because insulin is detectable at low glucose — Incorrect. This would fit a different clinical setting. Here the case-specific trap is: FAOD would give high FFA.</w:t>
      </w:r>
    </w:p>
    <w:p>
      <w:r>
        <w:t>D. Fatty-acid oxidation defect, because low ketones prove blocked beta-oxidation of fat stores — Incorrect. FAOD is generally hypoketotic with relatively high FFA; the suppressed FFA pattern here reflects excess insulin action.</w:t>
      </w:r>
    </w:p>
    <w:p>
      <w:r>
        <w:t>Closest-distractor discriminator: Compare HI (low FFA) with FAOD (often high FFA).</w:t>
      </w:r>
    </w:p>
    <w:p>
      <w:r>
        <w:t>EXAM PEARL: Low glucose + suppressed BOHB and FFA is a hallmark of excess insulin action.</w:t>
      </w:r>
    </w:p>
    <w:p>
      <w:r>
        <w:t>WHY THIS QUESTION MATTERS: Uses the critical-sample pattern rather than insulin concentration alone.</w:t>
      </w:r>
    </w:p>
    <w:p>
      <w:pPr>
        <w:pStyle w:val="Heading2"/>
      </w:pPr>
      <w:r>
        <w:t>Q29. Answer D — Clinical/Application</w:t>
      </w:r>
    </w:p>
    <w:p>
      <w:r>
        <w:t>Core reasoning: Low ketones with high FFA, muscle/liver involvement and family history point to FAOD.</w:t>
      </w:r>
    </w:p>
    <w:p>
      <w:r>
        <w:t>A. Hypopituitarism: prescribe hydrocortisone and wait for the thyroid profile — Incorrect. This delays or de-escalates care despite the time-sensitive physiology in the stem. Low ketones with high FFA, muscle/liver involvement and family history point to FAOD.</w:t>
      </w:r>
    </w:p>
    <w:p>
      <w:r>
        <w:t>B. Transient hypoglycemia: observe on feeds with repeated meter readings — Incorrect. This delays or de-escalates care despite the time-sensitive physiology in the stem. Low ketones with high FFA, muscle/liver involvement and family history point to FAOD.</w:t>
      </w:r>
    </w:p>
    <w:p>
      <w:r>
        <w:t>C. Congenital hyperinsulinism: start diazoxide and lengthen the feeding intervals to reduce insulin load — Incorrect. Hyperinsulinism suppresses both ketones and free fatty acids; the stem retains lipolysis with elevated FFA, favoring FAOD.</w:t>
      </w:r>
    </w:p>
    <w:p>
      <w:r>
        <w:t>D. Fatty-acid oxidation disorder: avoid fasting, maintain glucose and send an acylcarnitine profile — Correct. Low ketones with high FFA, muscle/liver involvement and family history point to FAOD.</w:t>
      </w:r>
    </w:p>
    <w:p>
      <w:r>
        <w:t>Closest-distractor discriminator: Hypoketosis is not synonymous with hyperinsulinism.</w:t>
      </w:r>
    </w:p>
    <w:p>
      <w:r>
        <w:t>EXAM PEARL: FFA direction and muscle/liver clues are key HI-vs-FAOD discriminators.</w:t>
      </w:r>
    </w:p>
    <w:p>
      <w:r>
        <w:t>WHY THIS QUESTION MATTERS: Distinguishes HI from FAOD when both are hypoketotic.</w:t>
      </w:r>
    </w:p>
    <w:p>
      <w:pPr>
        <w:pStyle w:val="Heading2"/>
      </w:pPr>
      <w:r>
        <w:t>Q30. Answer C — Clinical/Application</w:t>
      </w:r>
    </w:p>
    <w:p>
      <w:r>
        <w:t>Core reasoning: Midline defects, micropenis and cholestasis suggest combined pituitary hormone deficiency (cortisol, GH, TSH).</w:t>
      </w:r>
    </w:p>
    <w:p>
      <w:r>
        <w:t>A. Congenital hypothyroidism alone, which fully explains every feature including the micropenis — Incorrect. Although superficially plausible, this choice conflicts with the stem’s decisive feature: Midline defects, micropenis and cholestasis suggest combined pituitary hormone deficiency (cortisol, GH, TSH).</w:t>
      </w:r>
    </w:p>
    <w:p>
      <w:r>
        <w:t>B. Galactosemia, which explains the micropenis and midline defect — Incorrect. This option proposes “Galactosemia, which explains the micropenis and midline defect”, but midline defects, micropenis and cholestasis suggest combined pituitary hormone deficiency (cortisol, GH, TSH).; it applies the wrong diagnosis, threshold or sequence.</w:t>
      </w:r>
    </w:p>
    <w:p>
      <w:r>
        <w:t>C. Congenital hypopituitarism: send critical sample with cortisol, TSH and fT4, consider MRI — Correct. Midline defects, micropenis and cholestasis suggest combined pituitary hormone deficiency (cortisol, GH, TSH).</w:t>
      </w:r>
    </w:p>
    <w:p>
      <w:r>
        <w:t>D. Transient hyperinsulinism of an infant of a diabetic mother — Incorrect. This would fit a different clinical setting. Here the case-specific trap is: Treat hypoglycemia first; replace cortisol after sampling.</w:t>
      </w:r>
    </w:p>
    <w:p>
      <w:r>
        <w:t>Closest-distractor discriminator: Cortisol/GH deficiencies can coexist; coordinate endocrine evaluation.</w:t>
      </w:r>
    </w:p>
    <w:p>
      <w:r>
        <w:t>EXAM PEARL: Midline anomaly + micropenis + hypoglycemia → assess pituitary axes.</w:t>
      </w:r>
    </w:p>
    <w:p>
      <w:r>
        <w:t>WHY THIS QUESTION MATTERS: Links physical examination to endocrine glucose regulation.</w:t>
      </w:r>
    </w:p>
    <w:p>
      <w:pPr>
        <w:pStyle w:val="Heading2"/>
      </w:pPr>
      <w:r>
        <w:t>Q31. Answer B — Clinical/Application</w:t>
      </w:r>
    </w:p>
    <w:p>
      <w:r>
        <w:t>Core reasoning: Membrane stabilisation first, then insulin–dextrose or salbutamol to shift potassium, then removal.</w:t>
      </w:r>
    </w:p>
    <w:p>
      <w:r>
        <w:t>A. A sodium bicarbonate bolus, since acidosis is the usual cause in preterms — Incorrect. This option proposes “A sodium bicarbonate bolus, since acidosis is the usual cause in preterms”, but membrane stabilisation first, then insulin–dextrose or salbutamol to shift potassium, then removal.; it applies the wrong diagnosis, threshold or sequence.</w:t>
      </w:r>
    </w:p>
    <w:p>
      <w:r>
        <w:t>B. IV 10% calcium gluconate ~1 mL/kg over 5–10 minutes on ECG monitor, then shift potassium — Correct. Membrane stabilisation first, then insulin–dextrose or salbutamol to shift potassium, then removal.</w:t>
      </w:r>
    </w:p>
    <w:p>
      <w:r>
        <w:t>C. Rectal polystyrene resin and recheck the potassium after six hours, reserving shifts for later — Incorrect. This would fit a different clinical setting. Here the case-specific trap is: Calcium does not lower K⁺; it protects the heart while K⁺ is shifted.</w:t>
      </w:r>
    </w:p>
    <w:p>
      <w:r>
        <w:t>D. Furosemide 1 mg/kg and observation for a diuretic response first — Incorrect. This prioritizes “Furosemide 1 mg/kg and observation for a diuretic response first” instead of the physiology tested here. Calcium does not lower K⁺; it protects the heart while K⁺ is shifted.</w:t>
      </w:r>
    </w:p>
    <w:p>
      <w:r>
        <w:t>Closest-distractor discriminator: Calcium does not lower K⁺; it protects the heart while K⁺ is shifted.</w:t>
      </w:r>
    </w:p>
    <w:p>
      <w:r>
        <w:t>EXAM PEARL: Membrane stabilisation first, then insulin–dextrose or salbutamol to shift potassium, then removal.</w:t>
      </w:r>
    </w:p>
    <w:p>
      <w:r>
        <w:t>WHY THIS QUESTION MATTERS: Tests potassium physiology and ECG toxicity using the discriminator embedded in Q31, not isolated fact recall.</w:t>
      </w:r>
    </w:p>
    <w:p>
      <w:pPr>
        <w:pStyle w:val="Heading2"/>
      </w:pPr>
      <w:r>
        <w:t>Q32. Answer C — Clinical/Application</w:t>
      </w:r>
    </w:p>
    <w:p>
      <w:r>
        <w:t>Core reasoning: Hypokalemia is often accompanied by hypomagnesemia, which makes it refractory.</w:t>
      </w:r>
    </w:p>
    <w:p>
      <w:r>
        <w:t>A. Give a rapid IV potassium bolus of 1 mmol/kg to correct it quickly — Incorrect. Although superficially plausible, this choice conflicts with the stem’s decisive feature: Hypokalemia is often accompanied by hypomagnesemia, which makes it refractory.</w:t>
      </w:r>
    </w:p>
    <w:p>
      <w:r>
        <w:t>B. Give calcium gluconate to stabilise the myocardium, then recheck the potassium level in 12 hours and review — Incorrect. This prioritizes “Give calcium gluconate to stabilise the myocardium, then recheck the potassium level in 12…” instead of the physiology tested here. Never push potassium rapidly.</w:t>
      </w:r>
    </w:p>
    <w:p>
      <w:r>
        <w:t>C. Controlled IV potassium replacement on a cardiac monitor, with magnesium check and diuretic review — Correct. Hypokalemia is often accompanied by hypomagnesemia, which makes it refractory.</w:t>
      </w:r>
    </w:p>
    <w:p>
      <w:r>
        <w:t>D. Wait for the next 24-hour electrolyte result before adding potassium — Incorrect. This delays or de-escalates care despite the time-sensitive physiology in the stem. Hypokalemia is often accompanied by hypomagnesemia, which makes it refractory.</w:t>
      </w:r>
    </w:p>
    <w:p>
      <w:r>
        <w:t>Closest-distractor discriminator: Differentiate SIADH from cerebral salt wasting by volume and sodium balance.</w:t>
      </w:r>
    </w:p>
    <w:p>
      <w:r>
        <w:t>EXAM PEARL: SIADH = water excess; urine is not appropriately dilute.</w:t>
      </w:r>
    </w:p>
    <w:p>
      <w:r>
        <w:t>WHY THIS QUESTION MATTERS: Applies serum/urine physiology to neonatal CNS disease.</w:t>
      </w:r>
    </w:p>
    <w:p>
      <w:pPr>
        <w:pStyle w:val="Heading2"/>
      </w:pPr>
      <w:r>
        <w:t>Q33. Answer C — Clinical/Application</w:t>
      </w:r>
    </w:p>
    <w:p>
      <w:r>
        <w:t>Core reasoning: Symptomatic hypocalcemia needs monitored IV calcium; extravasation and bradycardia are the hazards.</w:t>
      </w:r>
    </w:p>
    <w:p>
      <w:r>
        <w:t>A. Oral vitamin D alone with review after one week — Incorrect. This option proposes “Oral vitamin D alone with review after one week”, but symptomatic hypocalcemia needs monitored IV calcium; extravasation and bradycardia are the hazards.; it applies the wrong diagnosis, threshold or sequence.</w:t>
      </w:r>
    </w:p>
    <w:p>
      <w:r>
        <w:t>B. IV sodium bicarbonate to correct the associated acidosis — Incorrect. This would fit a different clinical setting. Here the case-specific trap is: Do not mix calcium with bicarbonate in the same line.</w:t>
      </w:r>
    </w:p>
    <w:p>
      <w:r>
        <w:t>C. IV calcium gluconate given slowly with ECG monitoring and a secure line — Correct. Symptomatic hypocalcemia needs monitored IV calcium; extravasation and bradycardia are the hazards.</w:t>
      </w:r>
    </w:p>
    <w:p>
      <w:r>
        <w:t>D. IV calcium chloride given as a rapid push through a peripheral cannula to correct the level — Incorrect. This option proposes “IV calcium chloride given as a rapid push through a peripheral cannula to correct the level”, but symptomatic hypocalcemia needs monitored IV calcium; extravasation and bradycardia are the hazards.; it applies the wrong diagnosis, threshold or sequence.</w:t>
      </w:r>
    </w:p>
    <w:p>
      <w:r>
        <w:t>Closest-distractor discriminator: Calcium extravasation and bradycardia are avoidable treatment harms.</w:t>
      </w:r>
    </w:p>
    <w:p>
      <w:r>
        <w:t>EXAM PEARL: Symptomatic low ionized calcium: slow monitored IV calcium, inspect IV site.</w:t>
      </w:r>
    </w:p>
    <w:p>
      <w:r>
        <w:t>WHY THIS QUESTION MATTERS: Tests emergency management and infusion safety.</w:t>
      </w:r>
    </w:p>
    <w:p>
      <w:pPr>
        <w:pStyle w:val="Heading2"/>
      </w:pPr>
      <w:r>
        <w:t>Q34. Answer D — Clinical/Application</w:t>
      </w:r>
    </w:p>
    <w:p>
      <w:r>
        <w:t>Core reasoning: Mg deficiency causes PTH failure and refractory hypocalcemia.</w:t>
      </w:r>
    </w:p>
    <w:p>
      <w:r>
        <w:t>A. Increase calcium indefinitely until the ionised level normalises, whatever the magnesium result — Incorrect. This would fit a different clinical setting. Here the case-specific trap is: More calcium does not fix a magnesium problem.</w:t>
      </w:r>
    </w:p>
    <w:p>
      <w:r>
        <w:t>B. Stop calcium and give a high-phosphate formula to stimulate PTH — Incorrect. This would fit a different clinical setting. Here the case-specific trap is: More calcium does not fix a magnesium problem.</w:t>
      </w:r>
    </w:p>
    <w:p>
      <w:r>
        <w:t>C. Add furosemide to raise ionised calcium through calciuresis — Incorrect. This would fit a different clinical setting. Here the case-specific trap is: More calcium does not fix a magnesium problem.</w:t>
      </w:r>
    </w:p>
    <w:p>
      <w:r>
        <w:t>D. Correct magnesium with monitored IV magnesium sulfate while continuing calcium — Correct. Mg deficiency causes PTH failure and refractory hypocalcemia.</w:t>
      </w:r>
    </w:p>
    <w:p>
      <w:r>
        <w:t>Closest-distractor discriminator: Treat the upstream PTH dysfunction, not just the serum calcium.</w:t>
      </w:r>
    </w:p>
    <w:p>
      <w:r>
        <w:t>EXAM PEARL: Always check Mg when hypocalcemia fails to correct.</w:t>
      </w:r>
    </w:p>
    <w:p>
      <w:r>
        <w:t>WHY THIS QUESTION MATTERS: Recognizes the classic refractory-calcium discriminator.</w:t>
      </w:r>
    </w:p>
    <w:p>
      <w:pPr>
        <w:pStyle w:val="Heading2"/>
      </w:pPr>
      <w:r>
        <w:t>Q35. Answer A — Clinical/Application</w:t>
      </w:r>
    </w:p>
    <w:p>
      <w:r>
        <w:t>Core reasoning: Late hypocalcemia from phosphate load is corrected by reducing phosphate intake.</w:t>
      </w:r>
    </w:p>
    <w:p>
      <w:r>
        <w:t>A. Switch to breast milk or a low-phosphate formula and check Mg, PTH and vitamin D — Correct. Late hypocalcemia from phosphate load is corrected by reducing phosphate intake.</w:t>
      </w:r>
    </w:p>
    <w:p>
      <w:r>
        <w:t>B. Continue the formula and add an oral phosphate binder alone — Incorrect. Although superficially plausible, this choice conflicts with the stem’s decisive feature: Late hypocalcemia from phosphate load is corrected by reducing phosphate intake.</w:t>
      </w:r>
    </w:p>
    <w:p>
      <w:r>
        <w:t>C. Give a single large vitamin D bolus and leave feeds unchanged — Incorrect. This option proposes “Give a single large vitamin D bolus and leave feeds unchanged”, but late hypocalcemia from phosphate load is corrected by reducing phosphate intake.; it applies the wrong diagnosis, threshold or sequence.</w:t>
      </w:r>
    </w:p>
    <w:p>
      <w:r>
        <w:t>D. Restrict to dextrose-only fluids for 48 hours and then restart the same formula feeds — Incorrect. This option proposes “Restrict to dextrose-only fluids for 48 hours and then restart the same formula feeds”, but late hypocalcemia from phosphate load is corrected by reducing phosphate intake.; it applies the wrong diagnosis, threshold or sequence.</w:t>
      </w:r>
    </w:p>
    <w:p>
      <w:r>
        <w:t>Closest-distractor discriminator: Check Mg and PTH to exclude hypoparathyroidism.</w:t>
      </w:r>
    </w:p>
    <w:p>
      <w:r>
        <w:t>EXAM PEARL: Late hypocalcemia from phosphate load is corrected by reducing phosphate intake.</w:t>
      </w:r>
    </w:p>
    <w:p>
      <w:r>
        <w:t>WHY THIS QUESTION MATTERS: Tests calcium–magnesium–phosphate physiology using the discriminator embedded in Q35, not isolated fact recall.</w:t>
      </w:r>
    </w:p>
    <w:p>
      <w:pPr>
        <w:pStyle w:val="Heading2"/>
      </w:pPr>
      <w:r>
        <w:t>Q36. Answer D — Clinical/Application</w:t>
      </w:r>
    </w:p>
    <w:p>
      <w:r>
        <w:t>Core reasoning: Treat the ionised calcium and the clinical picture, not the total.</w:t>
      </w:r>
    </w:p>
    <w:p>
      <w:r>
        <w:t>A. Primary hypoparathyroidism, so start IV calcium and calcitriol and send a PTH level at once — Incorrect. This prioritizes “Primary hypoparathyroidism, so start IV calcium and calcitriol and send a PTH level at once” instead of the physiology tested here. Do not give IV calcium on total calcium alone.</w:t>
      </w:r>
    </w:p>
    <w:p>
      <w:r>
        <w:t>B. Hypomagnesemia, so give IV magnesium immediately — Incorrect. This option proposes “Hypomagnesemia, so give IV magnesium immediately”, but treat the ionised calcium and the clinical picture, not the total.; it applies the wrong diagnosis, threshold or sequence.</w:t>
      </w:r>
    </w:p>
    <w:p>
      <w:r>
        <w:t>C. Early-onset hypocalcemia of prematurity, so give a calcium bolus — Incorrect. This option proposes “Early-onset hypocalcemia of prematurity, so give a calcium bolus”, but treat the ionised calcium and the clinical picture, not the total.; it applies the wrong diagnosis, threshold or sequence.</w:t>
      </w:r>
    </w:p>
    <w:p>
      <w:r>
        <w:t>D. Low total calcium from low albumin binding with normal ionised calcium; IV calcium not needed — Correct. Treat the ionised calcium and the clinical picture, not the total.</w:t>
      </w:r>
    </w:p>
    <w:p>
      <w:r>
        <w:t>Closest-distractor discriminator: Hypoalbuminemia is a reason to measure ionized calcium.</w:t>
      </w:r>
    </w:p>
    <w:p>
      <w:r>
        <w:t>EXAM PEARL: Treat clinical/ionized calcium context, not total calcium in isolation.</w:t>
      </w:r>
    </w:p>
    <w:p>
      <w:r>
        <w:t>WHY THIS QUESTION MATTERS: Avoids an unnecessary IV drug based on a misleading laboratory value.</w:t>
      </w:r>
    </w:p>
    <w:p>
      <w:pPr>
        <w:pStyle w:val="Heading2"/>
      </w:pPr>
      <w:r>
        <w:t>Q37. Answer A — Clinical/Application</w:t>
      </w:r>
    </w:p>
    <w:p>
      <w:r>
        <w:t>Core reasoning: Hypermagnesemia causes hypotonia, apnoea and ileus; calcium antagonises its cardiorespiratory effects.</w:t>
      </w:r>
    </w:p>
    <w:p>
      <w:r>
        <w:t>A. Respiratory support, and IV calcium gluconate if cardiorespiratory compromise — Correct. Hypermagnesemia causes hypotonia, apnoea and ileus; calcium antagonises its cardiorespiratory effects.</w:t>
      </w:r>
    </w:p>
    <w:p>
      <w:r>
        <w:t>B. IV magnesium to restore normal tone and reflexes — Incorrect. This would fit a different clinical setting. Here the case-specific trap is: Most infants need only support; levels fall as the drug is cleared.</w:t>
      </w:r>
    </w:p>
    <w:p>
      <w:r>
        <w:t>C. Immediate exchange transfusion for every level above 2.5 mmol/L, whatever the clinical state — Incorrect. This would fit a different clinical setting. Here the case-specific trap is: Most infants need only support; levels fall as the drug is cleared.</w:t>
      </w:r>
    </w:p>
    <w:p>
      <w:r>
        <w:t>D. Phenobarbitone for presumed seizure-related hypotonia — Incorrect. Although superficially plausible, this choice conflicts with the stem’s decisive feature: Hypermagnesemia causes hypotonia, apnoea and ileus; calcium antagonises its cardiorespiratory effects.</w:t>
      </w:r>
    </w:p>
    <w:p>
      <w:r>
        <w:t>Closest-distractor discriminator: Most infants need only support; levels fall as the drug is cleared.</w:t>
      </w:r>
    </w:p>
    <w:p>
      <w:r>
        <w:t>EXAM PEARL: Hypermagnesemia causes hypotonia, apnoea and ileus; calcium antagonises its cardiorespiratory effects.</w:t>
      </w:r>
    </w:p>
    <w:p>
      <w:r>
        <w:t>WHY THIS QUESTION MATTERS: Tests calcium–magnesium–phosphate physiology using the discriminator embedded in Q37, not isolated fact recall.</w:t>
      </w:r>
    </w:p>
    <w:p>
      <w:pPr>
        <w:pStyle w:val="Heading2"/>
      </w:pPr>
      <w:r>
        <w:t>Q38. Answer D — Clinical/Application</w:t>
      </w:r>
    </w:p>
    <w:p>
      <w:r>
        <w:t>Core reasoning: Slow replacement avoids cerebral oedema; support lactation in parallel.</w:t>
      </w:r>
    </w:p>
    <w:p>
      <w:r>
        <w:t>A. Give free-water boluses to normalise sodium within 6 hours — Incorrect. Rapid free-water delivery would accelerate sodium decline and increase cerebral-edema risk; the deficit needs controlled correction.</w:t>
      </w:r>
    </w:p>
    <w:p>
      <w:r>
        <w:t>B. Restrict all fluids because the sodium is high and add a diuretic to promote sodium loss — Incorrect. Although superficially plausible, this choice conflicts with the stem’s decisive feature: Slow replacement avoids cerebral oedema; support lactation in parallel.</w:t>
      </w:r>
    </w:p>
    <w:p>
      <w:r>
        <w:t>C. Start sodium bicarbonate to bring the sodium down — Incorrect. This prioritizes “Start sodium bicarbonate to bring the sodium down” instead of the physiology tested here. Shock is treated first with isotonic fluid.</w:t>
      </w:r>
    </w:p>
    <w:p>
      <w:r>
        <w:t>D. Calculate the deficit, replace over 48 hours or more, and check sodium every 4–6 hours — Correct. Slow replacement avoids cerebral oedema; support lactation in parallel.</w:t>
      </w:r>
    </w:p>
    <w:p>
      <w:r>
        <w:t>Closest-distractor discriminator: Weight loss and feeding history may reveal dehydration despite subtle exam.</w:t>
      </w:r>
    </w:p>
    <w:p>
      <w:r>
        <w:t>EXAM PEARL: Assess shock first, then plan a gradual sodium fall with frequent checks.</w:t>
      </w:r>
    </w:p>
    <w:p>
      <w:r>
        <w:t>WHY THIS QUESTION MATTERS: Tests dehydration recognition and safe sequencing.</w:t>
      </w:r>
    </w:p>
    <w:p>
      <w:pPr>
        <w:pStyle w:val="Heading2"/>
      </w:pPr>
      <w:r>
        <w:t>Q39. Answer C — Clinical/Application</w:t>
      </w:r>
    </w:p>
    <w:p>
      <w:r>
        <w:t>Core reasoning: Concentrated urine shows intact ADH axis and renal response.</w:t>
      </w:r>
    </w:p>
    <w:p>
      <w:r>
        <w:t>A. Central diabetes insipidus, which causes failure of ADH secretion and polyuria — Incorrect. DI requires inappropriately dilute urine during hypertonicity; the paired urine/volume data in this stem point elsewhere. DI produces inappropriately dilute urine.</w:t>
      </w:r>
    </w:p>
    <w:p>
      <w:r>
        <w:t>B. Nephrogenic diabetes insipidus, with renal resistance to ADH and dilute urine — Incorrect. DI requires inappropriately dilute urine during hypertonicity; the paired urine/volume data in this stem point elsewhere. DI produces inappropriately dilute urine.</w:t>
      </w:r>
    </w:p>
    <w:p>
      <w:r>
        <w:t>C. Inadequate intake with intact renal concentrating ability — Correct. Concentrated urine shows intact ADH axis and renal response.</w:t>
      </w:r>
    </w:p>
    <w:p>
      <w:r>
        <w:t>D. Adrenal salt wasting — Incorrect. This prioritizes “Adrenal salt wasting” instead of the physiology tested here. DI produces inappropriately dilute urine.</w:t>
      </w:r>
    </w:p>
    <w:p>
      <w:r>
        <w:t>Closest-distractor discriminator: The paired urine result is more discriminating than sodium alone.</w:t>
      </w:r>
    </w:p>
    <w:p>
      <w:r>
        <w:t>EXAM PEARL: Hypernatremia + concentrated urine directs attention to intake/losses.</w:t>
      </w:r>
    </w:p>
    <w:p>
      <w:r>
        <w:t>WHY THIS QUESTION MATTERS: Uses urine physiology to avoid unnecessary DI treatment.</w:t>
      </w:r>
    </w:p>
    <w:p>
      <w:pPr>
        <w:pStyle w:val="Heading2"/>
      </w:pPr>
      <w:r>
        <w:t>Q40. Answer A — Clinical/Application</w:t>
      </w:r>
    </w:p>
    <w:p>
      <w:r>
        <w:t>Core reasoning: Dilute urine with high plasma osmolality means ADH deficiency or resistance.</w:t>
      </w:r>
    </w:p>
    <w:p>
      <w:r>
        <w:t>A. Diabetes insipidus, central or nephrogenic, with failure to concentrate — Correct. Dilute urine with high plasma osmolality means ADH deficiency or resistance.</w:t>
      </w:r>
    </w:p>
    <w:p>
      <w:r>
        <w:t>B. Insensible losses from phototherapy with intact renal concentrating ability — Incorrect. This prioritizes “Insensible losses from phototherapy with intact renal concentrating ability” instead of the physiology tested here. Confirm with paired osmolalities; desmopressin response separates central from nephrogenic.</w:t>
      </w:r>
    </w:p>
    <w:p>
      <w:r>
        <w:t>C. SIADH with dilutional hypernatremia — Incorrect. This prioritizes “SIADH with dilutional hypernatremia” instead of the physiology tested here. Confirm with paired osmolalities; desmopressin response separates central from nephrogenic.</w:t>
      </w:r>
    </w:p>
    <w:p>
      <w:r>
        <w:t>D. An appropriate renal response to dehydration — Incorrect. This option proposes “An appropriate renal response to dehydration”, but dilute urine with high plasma osmolality means ADH deficiency or resistance.; it applies the wrong diagnosis, threshold or sequence.</w:t>
      </w:r>
    </w:p>
    <w:p>
      <w:r>
        <w:t>Closest-distractor discriminator: Urine osmolality often decides the differential.</w:t>
      </w:r>
    </w:p>
    <w:p>
      <w:r>
        <w:t>EXAM PEARL: Hypernatremia + inappropriately dilute urine = investigate DI.</w:t>
      </w:r>
    </w:p>
    <w:p>
      <w:r>
        <w:t>WHY THIS QUESTION MATTERS: Separates intake-related hypernatremia from renal water loss.</w:t>
      </w:r>
    </w:p>
    <w:p>
      <w:pPr>
        <w:pStyle w:val="Heading2"/>
      </w:pPr>
      <w:r>
        <w:t>Q41. Answer D — Clinical/Application</w:t>
      </w:r>
    </w:p>
    <w:p>
      <w:r>
        <w:t>Core reasoning: Aim for a 4–6 mmol/L rise to stop seizures, then limit the total rise (about ≤8–10 mmol/L per 24 h).</w:t>
      </w:r>
    </w:p>
    <w:p>
      <w:r>
        <w:t>A. A free-water bolus to dilute the cerebral oedema — Incorrect. Rapid free-water delivery would accelerate sodium decline and increase cerebral-edema risk; the deficit needs controlled correction.</w:t>
      </w:r>
    </w:p>
    <w:p>
      <w:r>
        <w:t>B. Normal saline 20 mL/kg to restore sodium to 140 mmol/L within one hour of presentation — Incorrect. This prioritizes “Normal saline 20 mL/kg to restore sodium to 140 mmol/L within one hour of presentation” instead of the physiology tested here. Initial rescue is not full normalisation.</w:t>
      </w:r>
    </w:p>
    <w:p>
      <w:r>
        <w:t>C. Fluid restriction alone while anticonvulsants are escalated — Incorrect. This option proposes “Fluid restriction alone while anticonvulsants are escalated”, but aim for a 4–6 mmol/L rise to stop seizures, then limit the total rise (about ≤8–10 mmol/L per 24 h).; it applies the wrong diagnosis, threshold or sequence.</w:t>
      </w:r>
    </w:p>
    <w:p>
      <w:r>
        <w:t>D. 3% saline about 2–3 mL/kg over 10–20 min to abort seizures, then slower correction — Correct. Aim for a 4–6 mmol/L rise to stop seizures, then limit the total rise (about ≤8–10 mmol/L per 24 h).</w:t>
      </w:r>
    </w:p>
    <w:p>
      <w:r>
        <w:t>Closest-distractor discriminator: Initial lifesaving correction is not permission for full rapid normalization.</w:t>
      </w:r>
    </w:p>
    <w:p>
      <w:r>
        <w:t>EXAM PEARL: Hyponatremic seizure: urgent small controlled rise, then slow cause-directed correction.</w:t>
      </w:r>
    </w:p>
    <w:p>
      <w:r>
        <w:t>WHY THIS QUESTION MATTERS: Distinguishes rescue correction from chronic sodium management.</w:t>
      </w:r>
    </w:p>
    <w:p>
      <w:pPr>
        <w:pStyle w:val="Heading2"/>
      </w:pPr>
      <w:r>
        <w:t>Q42. Answer B — Clinical/Application</w:t>
      </w:r>
    </w:p>
    <w:p>
      <w:r>
        <w:t>Core reasoning: Euvolaemic hypotonic hyponatremia with inappropriately concentrated urine is SIADH.</w:t>
      </w:r>
    </w:p>
    <w:p>
      <w:r>
        <w:t>A. Hypernatremic dehydration: free-water replacement — Incorrect. Rapid free-water delivery would accelerate sodium decline and increase cerebral-edema risk; the deficit needs controlled correction.</w:t>
      </w:r>
    </w:p>
    <w:p>
      <w:r>
        <w:t>B. SIADH: fluid restriction, avoid hypotonic fluids, treat the cause — Correct. Euvolaemic hypotonic hyponatremia with inappropriately concentrated urine is SIADH.</w:t>
      </w:r>
    </w:p>
    <w:p>
      <w:r>
        <w:t>C. Cerebral salt wasting: salt supplements and increased fluid volume — Incorrect. This option proposes “Cerebral salt wasting: salt supplements and increased fluid volume”, but euvolaemic hypotonic hyponatremia with inappropriately concentrated urine is SIADH.; it applies the wrong diagnosis, threshold or sequence.</w:t>
      </w:r>
    </w:p>
    <w:p>
      <w:r>
        <w:t>D. Physiologic natriuresis: no intervention is required — Incorrect. Although superficially plausible, this choice conflicts with the stem’s decisive feature: Euvolaemic hypotonic hyponatremia with inappropriately concentrated urine is SIADH.</w:t>
      </w:r>
    </w:p>
    <w:p>
      <w:r>
        <w:t>Closest-distractor discriminator: Differentiate SIADH from cerebral salt wasting by volume and sodium balance.</w:t>
      </w:r>
    </w:p>
    <w:p>
      <w:r>
        <w:t>EXAM PEARL: SIADH = water excess; urine is not appropriately dilute.</w:t>
      </w:r>
    </w:p>
    <w:p>
      <w:r>
        <w:t>WHY THIS QUESTION MATTERS: Applies serum/urine physiology to neonatal CNS disease.</w:t>
      </w:r>
    </w:p>
    <w:p>
      <w:pPr>
        <w:pStyle w:val="Heading2"/>
      </w:pPr>
      <w:r>
        <w:t>Q43. Answer A — Clinical/Application</w:t>
      </w:r>
    </w:p>
    <w:p>
      <w:r>
        <w:t>Core reasoning: AG = 138 − (100 + 12) = 26; Winter's gives 1.5 × 12 + 8 = 26 ± 2, and measured PaCO₂ 27 fits.</w:t>
      </w:r>
    </w:p>
    <w:p>
      <w:r>
        <w:t>A. High-anion-gap metabolic acidosis (gap 26) with appropriate respiratory compensation — Correct. AG = 138 − (100 + 12) = 26; Winter's gives 1.5 × 12 + 8 = 26 ± 2, and measured PaCO₂ 27 fits.</w:t>
      </w:r>
    </w:p>
    <w:p>
      <w:r>
        <w:t>B. Mixed metabolic acidosis and primary respiratory alkalosis — Incorrect. This would fit a different clinical setting. Here the case-specific trap is: Always calculate the expected PaCO₂ before calling compensation appropriate.</w:t>
      </w:r>
    </w:p>
    <w:p>
      <w:r>
        <w:t>C. Normal-anion-gap metabolic acidosis with respiratory compensation — Incorrect. This option proposes “Normal-anion-gap metabolic acidosis with respiratory compensation”, but aG = 138 − (100 + 12) = 26; Winter's gives 1.5 × 12 + 8 = 26 ± 2, and measured PaCO₂ 27 fits.; it applies the wrong diagnosis, threshold or sequence.</w:t>
      </w:r>
    </w:p>
    <w:p>
      <w:r>
        <w:t>D. High-anion-gap metabolic acidosis with an additional respiratory acidosis from poor ventilation — Incorrect. Although superficially plausible, this choice conflicts with the stem’s decisive feature: AG = 138 − (100 + 12) = 26; Winter's gives 1.5 × 12 + 8 = 26 ± 2, and measured PaCO₂ 27 fits.</w:t>
      </w:r>
    </w:p>
    <w:p>
      <w:r>
        <w:t>Closest-distractor discriminator: Do not mistake compensatory low CO2 for the primary disorder.</w:t>
      </w:r>
    </w:p>
    <w:p>
      <w:r>
        <w:t>EXAM PEARL: Lactate-associated low HCO3 with low PaCO2 = metabolic acidosis plus compensation.</w:t>
      </w:r>
    </w:p>
    <w:p>
      <w:r>
        <w:t>WHY THIS QUESTION MATTERS: Links blood gas to shock physiology.</w:t>
      </w:r>
    </w:p>
    <w:p>
      <w:pPr>
        <w:pStyle w:val="Heading2"/>
      </w:pPr>
      <w:r>
        <w:t>Q44. Answer C — Clinical/Application</w:t>
      </w:r>
    </w:p>
    <w:p>
      <w:r>
        <w:t>Core reasoning: High-gap ketoacidosis with neutropenia and thrombocytopenia suggests an organic acidemia; ammonia may be secondarily raised.</w:t>
      </w:r>
    </w:p>
    <w:p>
      <w:r>
        <w:t>A. Congenital hyperinsulinism — Incorrect. Although superficially plausible, this choice conflicts with the stem’s decisive feature: High-gap ketoacidosis with neutropenia and thrombocytopenia suggests an organic acidemia; ammonia may be secondarily raised.</w:t>
      </w:r>
    </w:p>
    <w:p>
      <w:r>
        <w:t>B. Urea-cycle disorder, with respiratory alkalosis and hyperammonemia — Incorrect. UCD is favored by respiratory alkalosis with marked hyperammonemia and little ketosis; this option does not match the stem’s paired acid-base/fuel pattern. UCD has respiratory alkalosis with little ketosis.</w:t>
      </w:r>
    </w:p>
    <w:p>
      <w:r>
        <w:t>C. Organic acidemia (propionic or methylmalonic) — Correct. High-gap ketoacidosis with neutropenia and thrombocytopenia suggests an organic acidemia; ammonia may be secondarily raised.</w:t>
      </w:r>
    </w:p>
    <w:p>
      <w:r>
        <w:t>D. SIADH — Incorrect. This would fit a different clinical setting. Here the case-specific trap is: UCD has respiratory alkalosis with little ketosis.</w:t>
      </w:r>
    </w:p>
    <w:p>
      <w:r>
        <w:t>Closest-distractor discriminator: UCD may be hyperammonemic but often lacks severe ketoacidosis.</w:t>
      </w:r>
    </w:p>
    <w:p>
      <w:r>
        <w:t>EXAM PEARL: High-gap acidosis + ketosis ± ammonia elevation = consider organic acidemia.</w:t>
      </w:r>
    </w:p>
    <w:p>
      <w:r>
        <w:t>WHY THIS QUESTION MATTERS: Separates organic acidemia from UCD at the first blood gas.</w:t>
      </w:r>
    </w:p>
    <w:p>
      <w:pPr>
        <w:pStyle w:val="Heading2"/>
      </w:pPr>
      <w:r>
        <w:t>Q45. Answer A — Clinical/Application</w:t>
      </w:r>
    </w:p>
    <w:p>
      <w:r>
        <w:t>Core reasoning: Marked hyperammonemia with respiratory alkalosis and no ketoacidosis suggests a UCD.</w:t>
      </w:r>
    </w:p>
    <w:p>
      <w:r>
        <w:t>A. Urea-cycle disorder — Correct. Marked hyperammonemia with respiratory alkalosis and no ketoacidosis suggests a UCD.</w:t>
      </w:r>
    </w:p>
    <w:p>
      <w:r>
        <w:t>B. Propionic acidemia — Incorrect. This prioritizes “Propionic acidemia” instead of the physiology tested here. Start treatment while the diagnosis is confirmed.</w:t>
      </w:r>
    </w:p>
    <w:p>
      <w:r>
        <w:t>C. Pyloric stenosis — Incorrect. This would fit a different clinical setting. Here the case-specific trap is: Start treatment while the diagnosis is confirmed.</w:t>
      </w:r>
    </w:p>
    <w:p>
      <w:r>
        <w:t>D. Diabetic ketoacidosis — Incorrect. Although superficially plausible, this choice conflicts with the stem’s decisive feature: Marked hyperammonemia with respiratory alkalosis and no ketoacidosis suggests a UCD.</w:t>
      </w:r>
    </w:p>
    <w:p>
      <w:r>
        <w:t>Closest-distractor discriminator: Do not wait for genetic confirmation before anti-catabolic treatment.</w:t>
      </w:r>
    </w:p>
    <w:p>
      <w:r>
        <w:t>EXAM PEARL: Newborn encephalopathy + respiratory alkalosis + high ammonia = metabolic emergency.</w:t>
      </w:r>
    </w:p>
    <w:p>
      <w:r>
        <w:t>WHY THIS QUESTION MATTERS: Recognizes a time-critical IEM presentation.</w:t>
      </w:r>
    </w:p>
    <w:p>
      <w:pPr>
        <w:pStyle w:val="Heading2"/>
      </w:pPr>
      <w:r>
        <w:t>Q46. Answer B — Clinical/Application</w:t>
      </w:r>
    </w:p>
    <w:p>
      <w:r>
        <w:t>Core reasoning: Pre-analytic error can raise ammonia, but a sick infant is treated while the value is repeated.</w:t>
      </w:r>
    </w:p>
    <w:p>
      <w:r>
        <w:t>A. Disregard the result since delayed samples are always falsely high and unrelated to disease — Incorrect. This would fit a different clinical setting. Here the case-specific trap is: A single high result in a symptomatic neonate is never ignored.</w:t>
      </w:r>
    </w:p>
    <w:p>
      <w:r>
        <w:t>B. Repeat promptly with correct handling while starting treatment and urgent metabolic referral — Correct. Pre-analytic error can raise ammonia, but a sick infant is treated while the value is repeated.</w:t>
      </w:r>
    </w:p>
    <w:p>
      <w:r>
        <w:t>C. Give a protein load to confirm the diagnosis, then repeat the ammonia after two hours — Incorrect. Ongoing protein adds nitrogen during hyperammonemia; protein is stopped only briefly while anti-catabolic calories and ammonia-lowering treatment begin.</w:t>
      </w:r>
    </w:p>
    <w:p>
      <w:r>
        <w:t>D. Wait for urine organic acids before stabilising the infant — Incorrect. This delays or de-escalates care despite the time-sensitive physiology in the stem. Pre-analytic error can raise ammonia, but a sick infant is treated while the value is repeated.</w:t>
      </w:r>
    </w:p>
    <w:p>
      <w:r>
        <w:t>Closest-distractor discriminator: A questionable sample is a reason to repeat, not to ignore severe symptoms.</w:t>
      </w:r>
    </w:p>
    <w:p>
      <w:r>
        <w:t>EXAM PEARL: Ammonia: prompt chilled/rapid processing and clinical urgency both matter.</w:t>
      </w:r>
    </w:p>
    <w:p>
      <w:r>
        <w:t>WHY THIS QUESTION MATTERS: Addresses a common laboratory pitfall without delaying care.</w:t>
      </w:r>
    </w:p>
    <w:p>
      <w:pPr>
        <w:pStyle w:val="Heading2"/>
      </w:pPr>
      <w:r>
        <w:t>Q47. Answer C — Clinical/Application</w:t>
      </w:r>
    </w:p>
    <w:p>
      <w:r>
        <w:t>Core reasoning: D% = GIR × 144 ÷ mL/kg/day = 8 × 144 ÷ 100 = 11.5%.</w:t>
      </w:r>
    </w:p>
    <w:p>
      <w:r>
        <w:t>Calculation: Formula: Required D% = GIR × 144 ÷ mL/kg/day. Substitution: 8 × 144 ÷ 100. Final answer: 11.52%, approximately D11.5. Common trap: Increase concentration rather than free-water volume when fluid-restricted.</w:t>
      </w:r>
    </w:p>
    <w:p>
      <w:r>
        <w:t>A. D8 — Incorrect. This numerical option conflicts with Required D% = GIR × 144 ÷ mL/kg/day. Substitution 8 × 144 ÷ 100 gives 11.52%, approximately D11.5; the likely trap is: Increase concentration rather than free-water volume when fluid-restricted.</w:t>
      </w:r>
    </w:p>
    <w:p>
      <w:r>
        <w:t>B. D10 — Incorrect. This numerical option conflicts with Required D% = GIR × 144 ÷ mL/kg/day. Substitution 8 × 144 ÷ 100 gives 11.52%, approximately D11.5; the likely trap is: Increase concentration rather than free-water volume when fluid-restricted.</w:t>
      </w:r>
    </w:p>
    <w:p>
      <w:r>
        <w:t>C. D11.5 — Correct. D% = GIR × 144 ÷ mL/kg/day = 8 × 144 ÷ 100 = 11.5%.</w:t>
      </w:r>
    </w:p>
    <w:p>
      <w:r>
        <w:t>D. D15 — Incorrect. This numerical option conflicts with Required D% = GIR × 144 ÷ mL/kg/day. Substitution 8 × 144 ÷ 100 gives 11.52%, approximately D11.5; the likely trap is: Increase concentration rather than free-water volume when fluid-restricted.</w:t>
      </w:r>
    </w:p>
    <w:p>
      <w:r>
        <w:t>Closest-distractor discriminator: Increasing fluid volume is not the only way to raise GIR.</w:t>
      </w:r>
    </w:p>
    <w:p>
      <w:r>
        <w:t>EXAM PEARL: D% = GIR ×144 /(mL/kg/day).</w:t>
      </w:r>
    </w:p>
    <w:p>
      <w:r>
        <w:t>WHY THIS QUESTION MATTERS: Tests balancing fluid restriction with glucose delivery.</w:t>
      </w:r>
    </w:p>
    <w:p>
      <w:pPr>
        <w:pStyle w:val="Heading2"/>
      </w:pPr>
      <w:r>
        <w:t>Q48. Answer A — Clinical/Application</w:t>
      </w:r>
    </w:p>
    <w:p>
      <w:r>
        <w:t>Core reasoning: Limit is about ≤0.5 mmol/L/h and ≤10–12 mmol/L/day.</w:t>
      </w:r>
    </w:p>
    <w:p>
      <w:r>
        <w:t>Calculation: Formula: Rate of Na fall = change in Na ÷ hours. Substitution: (162 − 156) ÷ 10. Final answer: 0.6 mmol/L/h. Common trap: Project over 24 h; this exceeds the routine chronic correction ceiling.</w:t>
      </w:r>
    </w:p>
    <w:p>
      <w:r>
        <w:t>A. Too fast: 0.6 mmol/L/h projects a &gt;12 mmol/L fall per day; slow and recheck in 4 hours — Correct. Limit is about ≤0.5 mmol/L/h and ≤10–12 mmol/L/day.</w:t>
      </w:r>
    </w:p>
    <w:p>
      <w:r>
        <w:t>B. Acceptable, as 6 mmol/L in 10 hours is within the daily limit — Incorrect. This numerical option conflicts with Rate of Na fall = change in Na ÷ hours. Substitution (162 − 156) ÷ 10 gives 0.6 mmol/L/h; the likely trap is: Project over 24 h; this exceeds the routine chronic correction ceiling.</w:t>
      </w:r>
    </w:p>
    <w:p>
      <w:r>
        <w:t>C. Acceptable, as the sodium remains above 150 mmol/L — Incorrect. This numerical option conflicts with Rate of Na fall = change in Na ÷ hours. Substitution (162 − 156) ÷ 10 gives 0.6 mmol/L/h; the likely trap is: Project over 24 h; this exceeds the routine chronic correction ceiling.</w:t>
      </w:r>
    </w:p>
    <w:p>
      <w:r>
        <w:t>D. Too slow: add free-water boluses to reach 140 within 24 hours, rechecking sodium at 12 hours — Incorrect. This numerical option conflicts with Rate of Na fall = change in Na ÷ hours. Substitution (162 − 156) ÷ 10 gives 0.6 mmol/L/h; the likely trap is: Project over 24 h; this exceeds the routine chronic correction ceiling.</w:t>
      </w:r>
    </w:p>
    <w:p>
      <w:r>
        <w:t>Closest-distractor discriminator: One laboratory number cannot judge correction safety.</w:t>
      </w:r>
    </w:p>
    <w:p>
      <w:r>
        <w:t>EXAM PEARL: Sodium trend = change ÷ elapsed hours; compare with ≤0.5 mmol/L/h.</w:t>
      </w:r>
    </w:p>
    <w:p>
      <w:r>
        <w:t>WHY THIS QUESTION MATTERS: Builds a rate-of-change safety check.</w:t>
      </w:r>
    </w:p>
    <w:p>
      <w:pPr>
        <w:pStyle w:val="Heading2"/>
      </w:pPr>
      <w:r>
        <w:t>Q49. Answer A — High-Difficulty</w:t>
      </w:r>
    </w:p>
    <w:p>
      <w:r>
        <w:t>Core reasoning: PES values are treatment goals, not universal IV triggers; CPS gives an operational pathway.</w:t>
      </w:r>
    </w:p>
    <w:p>
      <w:r>
        <w:t>A. Name the framework: under CPS, a well at-risk infant is managed with feeding ± gel and a 30-minute recheck — Correct. PES values are treatment goals, not universal IV triggers; CPS gives an operational pathway.</w:t>
      </w:r>
    </w:p>
    <w:p>
      <w:r>
        <w:t>B. Because the infant is well, glucose need not be remeasured until discharge — Incorrect. This delays or de-escalates care despite the time-sensitive physiology in the stem. PES values are treatment goals, not universal IV triggers; CPS gives an operational pathway.</w:t>
      </w:r>
    </w:p>
    <w:p>
      <w:r>
        <w:t>C. The PES target makes an IV D10 bolus mandatory for every value below 50 mg/dL — Incorrect. Although superficially plausible, this choice conflicts with the stem’s decisive feature: PES values are treatment goals, not universal IV triggers; CPS gives an operational pathway.</w:t>
      </w:r>
    </w:p>
    <w:p>
      <w:r>
        <w:t>D. A single reading of 43 mg/dL establishes congenital hyperinsulinism and needs a critical sample — Incorrect. This option proposes “A single reading of 43 mg/dL establishes congenital hyperinsulinism and needs a critical sample”, but pES values are treatment goals, not universal IV triggers; CPS gives an operational pathway.; it applies the wrong diagnosis, threshold or sequence.</w:t>
      </w:r>
    </w:p>
    <w:p>
      <w:r>
        <w:t>Closest-distractor discriminator: A number without age, symptoms and named guideline is not a complete management decision.</w:t>
      </w:r>
    </w:p>
    <w:p>
      <w:r>
        <w:t>EXAM PEARL: Threshold, target and diagnostic trigger are different terms.</w:t>
      </w:r>
    </w:p>
    <w:p>
      <w:r>
        <w:t>WHY THIS QUESTION MATTERS: Exposes a common guideline-mixing error in difficult MCQs.</w:t>
      </w:r>
    </w:p>
    <w:p>
      <w:pPr>
        <w:pStyle w:val="Heading2"/>
      </w:pPr>
      <w:r>
        <w:t>Q50. Answer D — High-Difficulty</w:t>
      </w:r>
    </w:p>
    <w:p>
      <w:r>
        <w:t>Core reasoning: Suppressed BOHB/FFA and a glucagon response of ≥30 mg/dL define insulin action.</w:t>
      </w:r>
    </w:p>
    <w:p>
      <w:r>
        <w:t>A. Fatty-acid oxidation defect, because ketones are low and a glucagon response occurs in this disorder — Incorrect. FAOD is generally hypoketotic with relatively high FFA; the suppressed FFA pattern here reflects excess insulin action.</w:t>
      </w:r>
    </w:p>
    <w:p>
      <w:r>
        <w:t>B. Normal adaptation, because glucose rose after glucagon — Incorrect. This option proposes “Normal adaptation, because glucose rose after glucagon”, but suppressed BOHB/FFA and a glucagon response of ≥30 mg/dL define insulin action.; it applies the wrong diagnosis, threshold or sequence.</w:t>
      </w:r>
    </w:p>
    <w:p>
      <w:r>
        <w:t>C. Hyperinsulinism is excluded because insulin was not detected, and no further testing is needed — Incorrect. This option proposes “Hyperinsulinism is excluded because insulin was not detected, and no further testing is needed”, but suppressed BOHB/FFA and a glucagon response of ≥30 mg/dL define insulin action.; it applies the wrong diagnosis, threshold or sequence.</w:t>
      </w:r>
    </w:p>
    <w:p>
      <w:r>
        <w:t>D. Hyperinsulinism despite undetectable insulin, since fuels and glucagon response show insulin action — Correct. Suppressed BOHB/FFA and a glucagon response of ≥30 mg/dL define insulin action.</w:t>
      </w:r>
    </w:p>
    <w:p>
      <w:r>
        <w:t>Closest-distractor discriminator: Glucagon response and suppressed fuels can trump a nondetectable insulin result.</w:t>
      </w:r>
    </w:p>
    <w:p>
      <w:r>
        <w:t>EXAM PEARL: Insulin action matters more than one insulin value; BOHB &lt;1.8, FFA &lt;1.7 and glucagon rise ≥30 mg/dL support HI.</w:t>
      </w:r>
    </w:p>
    <w:p>
      <w:r>
        <w:t>WHY THIS QUESTION MATTERS: Tests a high-yield diagnostic subtlety in HI.</w:t>
      </w:r>
    </w:p>
    <w:p>
      <w:pPr>
        <w:pStyle w:val="Heading2"/>
      </w:pPr>
      <w:r>
        <w:t>Q51. Answer B — High-Difficulty</w:t>
      </w:r>
    </w:p>
    <w:p>
      <w:r>
        <w:t>Core reasoning: 12.5 × 10 × 10 ÷ (3.4 × 60) = 6.13 mg/kg/min.</w:t>
      </w:r>
    </w:p>
    <w:p>
      <w:r>
        <w:t>Calculation: Formula: GIR = D% × 10 × mL/h ÷ (kg × 60). Substitution: 12.5 × 10 × 10 ÷ (3.4 × 60). Final answer: 6.13 mg/kg/min. Common trap: Do not treat dextrose percentage as GIR.</w:t>
      </w:r>
    </w:p>
    <w:p>
      <w:r>
        <w:t>A. 3.7 mg/kg/min — Incorrect. This numerical option conflicts with GIR = D% × 10 × mL/h ÷ (kg × 60). Substitution 12.5 × 10 × 10 ÷ (3.4 × 60) gives 6.13 mg/kg/min; the likely trap is: Do not treat dextrose percentage as GIR.</w:t>
      </w:r>
    </w:p>
    <w:p>
      <w:r>
        <w:t>B. 6.1 mg/kg/min — Correct. 12.5 × 10 × 10 ÷ (3.4 × 60) = 6.13 mg/kg/min.</w:t>
      </w:r>
    </w:p>
    <w:p>
      <w:r>
        <w:t>C. 8.5 mg/kg/min — Incorrect. This numerical option conflicts with GIR = D% × 10 × mL/h ÷ (kg × 60). Substitution 12.5 × 10 × 10 ÷ (3.4 × 60) gives 6.13 mg/kg/min; the likely trap is: Do not treat dextrose percentage as GIR.</w:t>
      </w:r>
    </w:p>
    <w:p>
      <w:r>
        <w:t>D. 12.5 mg/kg/min — Incorrect. This numerical option conflicts with GIR = D% × 10 × mL/h ÷ (kg × 60). Substitution 12.5 × 10 × 10 ÷ (3.4 × 60) gives 6.13 mg/kg/min; the likely trap is: Do not treat dextrose percentage as GIR.</w:t>
      </w:r>
    </w:p>
    <w:p>
      <w:r>
        <w:t>Closest-distractor discriminator: An apparently high dextrose percentage may deliver only modest GIR at low fluid rates.</w:t>
      </w:r>
    </w:p>
    <w:p>
      <w:r>
        <w:t>EXAM PEARL: D12.5 contains 125 mg/mL; calculate before changing concentration.</w:t>
      </w:r>
    </w:p>
    <w:p>
      <w:r>
        <w:t>WHY THIS QUESTION MATTERS: Demands concentration and weight conversions without answer-length clues.</w:t>
      </w:r>
    </w:p>
    <w:p>
      <w:pPr>
        <w:pStyle w:val="Heading2"/>
      </w:pPr>
      <w:r>
        <w:t>Q52. Answer B — High-Difficulty</w:t>
      </w:r>
    </w:p>
    <w:p>
      <w:r>
        <w:t>Core reasoning: (12.5 × 70 + 25 × 10) ÷ 144 = 1125 ÷ 144 = 7.81 mg/kg/min.</w:t>
      </w:r>
    </w:p>
    <w:p>
      <w:r>
        <w:t>Calculation: Formula: Total GIR = Σ(D% × mL/kg/day) ÷ 144. Substitution: (12.5 × 70 + 25 × 10) ÷ 144. Final answer: 7.81 mg/kg/min. Common trap: Weight each concentration by its own volume.</w:t>
      </w:r>
    </w:p>
    <w:p>
      <w:r>
        <w:t>A. 5.4 mg/kg/min — Incorrect. This numerical option conflicts with Total GIR = Σ(D% × mL/kg/day) ÷ 144. Substitution (12.5 × 70 + 25 × 10) ÷ 144 gives 7.81 mg/kg/min; the likely trap is: Weight each concentration by its own volume.</w:t>
      </w:r>
    </w:p>
    <w:p>
      <w:r>
        <w:t>B. 7.8 mg/kg/min — Correct. (12.5 × 70 + 25 × 10) ÷ 144 = 1125 ÷ 144 = 7.81 mg/kg/min.</w:t>
      </w:r>
    </w:p>
    <w:p>
      <w:r>
        <w:t>C. 9.5 mg/kg/min — Incorrect. This numerical option conflicts with Total GIR = Σ(D% × mL/kg/day) ÷ 144. Substitution (12.5 × 70 + 25 × 10) ÷ 144 gives 7.81 mg/kg/min; the likely trap is: Weight each concentration by its own volume.</w:t>
      </w:r>
    </w:p>
    <w:p>
      <w:r>
        <w:t>D. 12.5 mg/kg/min — Incorrect. This numerical option conflicts with Total GIR = Σ(D% × mL/kg/day) ÷ 144. Substitution (12.5 × 70 + 25 × 10) ÷ 144 gives 7.81 mg/kg/min; the likely trap is: Weight each concentration by its own volume.</w:t>
      </w:r>
    </w:p>
    <w:p>
      <w:r>
        <w:t>Closest-distractor discriminator: Do not average concentrations without weighting by volume.</w:t>
      </w:r>
    </w:p>
    <w:p>
      <w:r>
        <w:t>EXAM PEARL: For parallel fluids, add each D%×mL/kg/day numerator before dividing by 144.</w:t>
      </w:r>
    </w:p>
    <w:p>
      <w:r>
        <w:t>WHY THIS QUESTION MATTERS: Tests multiple-infusion arithmetic needed for ICU decisions.</w:t>
      </w:r>
    </w:p>
    <w:p>
      <w:pPr>
        <w:pStyle w:val="Heading2"/>
      </w:pPr>
      <w:r>
        <w:t>Q53. Answer D — High-Difficulty</w:t>
      </w:r>
    </w:p>
    <w:p>
      <w:r>
        <w:t>Core reasoning: Diazoxide causes fluid retention and rarely pulmonary hypertension; chlorothiazide is combined with it to counter fluid retention and enhance effect.</w:t>
      </w:r>
    </w:p>
    <w:p>
      <w:r>
        <w:t>A. Hydrocortisone for five days, without which diazoxide is ineffective in the newborn period, then repeat samples — Incorrect. This option proposes “Hydrocortisone for five days, without which diazoxide is ineffective in the newborn period, then…”, but diazoxide causes fluid retention and rarely pulmonary hypertension; chlorothiazide is combined with it to counter fluid retention and enhance effect.; it applies the wrong diagnosis, threshold or sequence.</w:t>
      </w:r>
    </w:p>
    <w:p>
      <w:r>
        <w:t>B. Stopping all IV glucose for 24 hours to test the response — Incorrect. Although superficially plausible, this choice conflicts with the stem’s decisive feature: Diazoxide causes fluid retention and rarely pulmonary hypertension; chlorothiazide is combined with it to counter fluid…</w:t>
      </w:r>
    </w:p>
    <w:p>
      <w:r>
        <w:t>C. Chlorothiazide for five days before diazoxide is started — Incorrect. This would fit a different clinical setting. Here the case-specific trap is: Typical dose 5–15 mg/kg/day in 2–3 divided doses; a response is judged over about 5 days.</w:t>
      </w:r>
    </w:p>
    <w:p>
      <w:r>
        <w:t>D. Echocardiography for pulmonary hypertension and ductal shunt, with fluid and platelet monitoring — Correct. Diazoxide causes fluid retention and rarely pulmonary hypertension; chlorothiazide is combined with it to counter fluid retention and enhance effect.</w:t>
      </w:r>
    </w:p>
    <w:p>
      <w:r>
        <w:t>Closest-distractor discriminator: The indication may be correct while the timing and safety process are wrong.</w:t>
      </w:r>
    </w:p>
    <w:p>
      <w:r>
        <w:t>EXAM PEARL: Diazoxide is not a harmless routine first step; screen/monitor for PH and fluid retention.</w:t>
      </w:r>
    </w:p>
    <w:p>
      <w:r>
        <w:t>WHY THIS QUESTION MATTERS: Integrates HI pharmacology with neonatal cardiopulmonary risk.</w:t>
      </w:r>
    </w:p>
    <w:p>
      <w:pPr>
        <w:pStyle w:val="Heading2"/>
      </w:pPr>
      <w:r>
        <w:t>Q54. Answer A — EXTRA NOTEBOOK RETEST — NOT PART OF BASE 75</w:t>
      </w:r>
    </w:p>
    <w:p>
      <w:r>
        <w:t>Core reasoning: Typical enteral targets: energy about 110–135 kcal/kg/day, protein about 3.5–4.5 g/kg/day in preterm infants.</w:t>
      </w:r>
    </w:p>
    <w:p>
      <w:r>
        <w:t>A. Both intakes fall within commonly used preterm enteral target ranges — Correct. Typical enteral targets: energy about 110–135 kcal/kg/day, protein about 3.5–4.5 g/kg/day in preterm infants.</w:t>
      </w:r>
    </w:p>
    <w:p>
      <w:r>
        <w:t>B. Protein is excessive solely because it exceeds 3 g/kg/day — Incorrect. This prioritizes “Protein is excessive solely because it exceeds 3 g/kg/day” instead of the physiology tested here. Targets in preterms are higher than for term infants.</w:t>
      </w:r>
    </w:p>
    <w:p>
      <w:r>
        <w:t>C. Fortification must stop, since both exceed recommended targets — Incorrect. This option proposes “Fortification must stop, since both exceed recommended targets”, but typical enteral targets: energy about 110–135 kcal/kg/day, protein about 3.5–4.5 g/kg/day in preterm infants.; it applies the wrong diagnosis, threshold or sequence.</w:t>
      </w:r>
    </w:p>
    <w:p>
      <w:r>
        <w:t>D. Energy is excessive, since infants should receive no more than 100 kcal/kg/day — Incorrect. This option proposes “Energy is excessive, since infants should receive no more than 100 kcal/kg/day”, but typical enteral targets: energy about 110–135 kcal/kg/day, protein about 3.5–4.5 g/kg/day in preterm infants.; it applies the wrong diagnosis, threshold or sequence.</w:t>
      </w:r>
    </w:p>
    <w:p>
      <w:r>
        <w:t>Closest-distractor discriminator: 125 kcal/kg/day and 3.8 g/kg/day are not intrinsically excessive.</w:t>
      </w:r>
    </w:p>
    <w:p>
      <w:r>
        <w:t>EXAM PEARL: Preterm energy/protein targets are ranges interpreted with growth and tolerance.</w:t>
      </w:r>
    </w:p>
    <w:p>
      <w:r>
        <w:t>WHY THIS QUESTION MATTERS: Repairs a previously missed interpretation of nutritional target ranges rather than a single cutoff. Notebook source: ERR-D8-Q41 | Preterm energy and protein targets.</w:t>
      </w:r>
    </w:p>
    <w:p>
      <w:r>
        <w:t>Notebook trace-back: Day 8 Q41 — preterm enteral nutrition targets • R1 today • score separately from the base 75.</w:t>
      </w:r>
    </w:p>
    <w:p>
      <w:pPr>
        <w:pStyle w:val="Heading2"/>
      </w:pPr>
      <w:r>
        <w:t>Q55. Answer C — High-Difficulty</w:t>
      </w:r>
    </w:p>
    <w:p>
      <w:r>
        <w:t>Core reasoning: Diazoxide-unresponsive HI suggests KATP-channel disease, which may be focal (surgical cure) or diffuse.</w:t>
      </w:r>
    </w:p>
    <w:p>
      <w:r>
        <w:t>A. Increase diazoxide to 40 mg/kg/day, since the dose is too low — Incorrect. This option proposes “Increase diazoxide to 40 mg/kg/day, since the dose is too low”, but diazoxide-unresponsive HI suggests KATP-channel disease, which may be focal (surgical cure) or diffuse.; it applies the wrong diagnosis, threshold or sequence.</w:t>
      </w:r>
    </w:p>
    <w:p>
      <w:r>
        <w:t>B. Start high-dose steroids, since diazoxide failure implies an adrenal rather than a pancreatic cause — Incorrect. Although superficially plausible, this choice conflicts with the stem’s decisive feature: Diazoxide-unresponsive HI suggests KATP-channel disease, which may be focal (surgical cure) or diffuse.</w:t>
      </w:r>
    </w:p>
    <w:p>
      <w:r>
        <w:t>C. Rapid genetic testing (ABCC8/KCNJ11), start octreotide or glucagon, and refer for focal-lesion imaging (¹⁸F-DOPA PET-CT) — Correct. Diazoxide-unresponsive HI suggests KATP-channel disease, which may be focal (surgical cure) or diffuse.</w:t>
      </w:r>
    </w:p>
    <w:p>
      <w:r>
        <w:t>D. Declare it transient and observe for four weeks on the same regimen — Incorrect. This delays or de-escalates care despite the time-sensitive physiology in the stem. Diazoxide-unresponsive HI suggests KATP-channel disease, which may be focal (surgical cure) or diffuse.</w:t>
      </w:r>
    </w:p>
    <w:p>
      <w:r>
        <w:t>Closest-distractor discriminator: Maximum diazoxide dose is about 15–20 mg/kg/day.</w:t>
      </w:r>
    </w:p>
    <w:p>
      <w:r>
        <w:t>EXAM PEARL: Diazoxide-unresponsive HI suggests KATP-channel disease, which may be focal (surgical cure) or diffuse.</w:t>
      </w:r>
    </w:p>
    <w:p>
      <w:r>
        <w:t>WHY THIS QUESTION MATTERS: Tests glucose regulation and persistent-hypoglycemia physiology using the discriminator embedded in Q55, not isolated fact recall.</w:t>
      </w:r>
    </w:p>
    <w:p>
      <w:pPr>
        <w:pStyle w:val="Heading2"/>
      </w:pPr>
      <w:r>
        <w:t>Q56. Answer D — High-Difficulty</w:t>
      </w:r>
    </w:p>
    <w:p>
      <w:r>
        <w:t>Core reasoning: Gain-of-function GLUD1 mutations cause both HI and mild asymptomatic hyperammonemia.</w:t>
      </w:r>
    </w:p>
    <w:p>
      <w:r>
        <w:t>A. A urea-cycle disorder: start sodium benzoate and arrange dialysis — Incorrect. UCD is favored by respiratory alkalosis with marked hyperammonemia and little ketosis; this option does not match the stem’s paired acid-base/fuel pattern. Mild raised ammonia with normal gas does not signal UCD.</w:t>
      </w:r>
    </w:p>
    <w:p>
      <w:r>
        <w:t>B. Glycogen storage disease type I, which also causes lactic acidosis and fasting ketosis in the newborn — Incorrect. This would fit a different clinical setting. Here the case-specific trap is: Mild raised ammonia with normal gas does not signal UCD.</w:t>
      </w:r>
    </w:p>
    <w:p>
      <w:r>
        <w:t>C. An organic acidemia, which causes a high-anion-gap acidosis — Incorrect. Organic acidemia is expected to produce high-anion-gap ketoacidosis; the stem’s gas/anion-gap pattern points to another mechanism. Mild raised ammonia with normal gas does not signal UCD.</w:t>
      </w:r>
    </w:p>
    <w:p>
      <w:r>
        <w:t>D. GLUD1 hyperinsulinism–hyperammonemia: diazoxide-responsive, no scavenger therapy needed — Correct. Gain-of-function GLUD1 mutations cause both HI and mild asymptomatic hyperammonemia.</w:t>
      </w:r>
    </w:p>
    <w:p>
      <w:r>
        <w:t>Closest-distractor discriminator: Mild raised ammonia with normal gas does not signal UCD.</w:t>
      </w:r>
    </w:p>
    <w:p>
      <w:r>
        <w:t>EXAM PEARL: Gain-of-function GLUD1 mutations cause both HI and mild asymptomatic hyperammonemia.</w:t>
      </w:r>
    </w:p>
    <w:p>
      <w:r>
        <w:t>WHY THIS QUESTION MATTERS: Tests glucose regulation and persistent-hypoglycemia physiology using the discriminator embedded in Q56, not isolated fact recall.</w:t>
      </w:r>
    </w:p>
    <w:p>
      <w:pPr>
        <w:pStyle w:val="Heading2"/>
      </w:pPr>
      <w:r>
        <w:t>Q57. Answer D — High-Difficulty</w:t>
      </w:r>
    </w:p>
    <w:p>
      <w:r>
        <w:t>Core reasoning: Classic galactosemia (GALT deficiency); non-glucose reducing substance in urine suggests it.</w:t>
      </w:r>
    </w:p>
    <w:p>
      <w:r>
        <w:t>A. Give a protein-restricted diet and sodium benzoate — Incorrect. This prioritizes “Give a protein-restricted diet and sodium benzoate” instead of the physiology tested here. Treat sepsis in parallel; dietary change is life-saving.</w:t>
      </w:r>
    </w:p>
    <w:p>
      <w:r>
        <w:t>B. Start phototherapy and continue the same feeds, since the jaundice is physiologic — Incorrect. Although superficially plausible, this choice conflicts with the stem’s decisive feature: Classic galactosemia (GALT deficiency); non-glucose reducing substance in urine suggests it.</w:t>
      </w:r>
    </w:p>
    <w:p>
      <w:r>
        <w:t>C. Start hydrocortisone and continue breast milk — Incorrect. Although superficially plausible, this choice conflicts with the stem’s decisive feature: Classic galactosemia (GALT deficiency); non-glucose reducing substance in urine suggests it.</w:t>
      </w:r>
    </w:p>
    <w:p>
      <w:r>
        <w:t>D. Stop lactose feeds, start a lactose-free formula and send GALT activity — Correct. Classic galactosemia (GALT deficiency); non-glucose reducing substance in urine suggests it.</w:t>
      </w:r>
    </w:p>
    <w:p>
      <w:r>
        <w:t>Closest-distractor discriminator: Treat sepsis in parallel; dietary change is life-saving.</w:t>
      </w:r>
    </w:p>
    <w:p>
      <w:r>
        <w:t>EXAM PEARL: Classic galactosemia (GALT deficiency); non-glucose reducing substance in urine suggests it.</w:t>
      </w:r>
    </w:p>
    <w:p>
      <w:r>
        <w:t>WHY THIS QUESTION MATTERS: Tests glucose regulation and persistent-hypoglycemia physiology using the discriminator embedded in Q57, not isolated fact recall.</w:t>
      </w:r>
    </w:p>
    <w:p>
      <w:pPr>
        <w:pStyle w:val="Heading2"/>
      </w:pPr>
      <w:r>
        <w:t>Q58. Answer B — High-Difficulty</w:t>
      </w:r>
    </w:p>
    <w:p>
      <w:r>
        <w:t>Core reasoning: Failure of glycogenolysis and gluconeogenesis causes hypoglycemia, lactic acidosis and organomegaly.</w:t>
      </w:r>
    </w:p>
    <w:p>
      <w:r>
        <w:t>A. Medium-chain acyl-CoA dehydrogenase deficiency — Incorrect. This option proposes “Medium-chain acyl-CoA dehydrogenase deficiency”, but failure of glycogenolysis and gluconeogenesis causes hypoglycemia, lactic acidosis and organomegaly.; it applies the wrong diagnosis, threshold or sequence.</w:t>
      </w:r>
    </w:p>
    <w:p>
      <w:r>
        <w:t>B. Glycogen storage disease type I — Correct. Failure of glycogenolysis and gluconeogenesis causes hypoglycemia, lactic acidosis and organomegaly.</w:t>
      </w:r>
    </w:p>
    <w:p>
      <w:r>
        <w:t>C. Congenital hypopituitarism — Incorrect. This option proposes “Congenital hypopituitarism”, but failure of glycogenolysis and gluconeogenesis causes hypoglycemia, lactic acidosis and organomegaly.; it applies the wrong diagnosis, threshold or sequence.</w:t>
      </w:r>
    </w:p>
    <w:p>
      <w:r>
        <w:t>D. Congenital hyperinsulinism — Incorrect. This option proposes “Congenital hyperinsulinism”, but failure of glycogenolysis and gluconeogenesis causes hypoglycemia, lactic acidosis and organomegaly.; it applies the wrong diagnosis, threshold or sequence.</w:t>
      </w:r>
    </w:p>
    <w:p>
      <w:r>
        <w:t>Closest-distractor discriminator: HI has suppressed ketones with no lactic acidosis.</w:t>
      </w:r>
    </w:p>
    <w:p>
      <w:r>
        <w:t>EXAM PEARL: Failure of glycogenolysis and gluconeogenesis causes hypoglycemia, lactic acidosis and organomegaly.</w:t>
      </w:r>
    </w:p>
    <w:p>
      <w:r>
        <w:t>WHY THIS QUESTION MATTERS: Tests glucose regulation and persistent-hypoglycemia physiology using the discriminator embedded in Q58, not isolated fact recall.</w:t>
      </w:r>
    </w:p>
    <w:p>
      <w:pPr>
        <w:pStyle w:val="Heading2"/>
      </w:pPr>
      <w:r>
        <w:t>Q59. Answer A — High-Difficulty</w:t>
      </w:r>
    </w:p>
    <w:p>
      <w:r>
        <w:t>Core reasoning: DiGeorge syndrome causes hypoparathyroid hypocalcemia with cardiac and thymic anomalies.</w:t>
      </w:r>
    </w:p>
    <w:p>
      <w:r>
        <w:t>A. Chromosome 22q11.2 deletion testing (FISH/microarray) — Correct. DiGeorge syndrome causes hypoparathyroid hypocalcemia with cardiac and thymic anomalies.</w:t>
      </w:r>
    </w:p>
    <w:p>
      <w:r>
        <w:t>B. Serum ammonia and plasma amino acids with urine organic acids — Incorrect. Organic acidemia is expected to produce high-anion-gap ketoacidosis; the stem’s gas/anion-gap pattern points to another mechanism. Hypocalcemia with low PTH is not nutritional.</w:t>
      </w:r>
    </w:p>
    <w:p>
      <w:r>
        <w:t>C. Karyotype for trisomy 21 — Incorrect. This prioritizes “Karyotype for trisomy 21” instead of the physiology tested here. Hypocalcemia with low PTH is not nutritional.</w:t>
      </w:r>
    </w:p>
    <w:p>
      <w:r>
        <w:t>D. Urine reducing substances — Incorrect. This option proposes “Urine reducing substances”, but diGeorge syndrome causes hypoparathyroid hypocalcemia with cardiac and thymic anomalies.; it applies the wrong diagnosis, threshold or sequence.</w:t>
      </w:r>
    </w:p>
    <w:p>
      <w:r>
        <w:t>Closest-distractor discriminator: An emergency bolus is not the complete etiologic treatment.</w:t>
      </w:r>
    </w:p>
    <w:p>
      <w:r>
        <w:t>EXAM PEARL: Correct ionized Ca urgently; then fix Mg/phosphate/PTH mechanism.</w:t>
      </w:r>
    </w:p>
    <w:p>
      <w:r>
        <w:t>WHY THIS QUESTION MATTERS: Tests multi-factorial late neonatal hypocalcemia.</w:t>
      </w:r>
    </w:p>
    <w:p>
      <w:pPr>
        <w:pStyle w:val="Heading2"/>
      </w:pPr>
      <w:r>
        <w:t>Q60. Answer B — High-Difficulty</w:t>
      </w:r>
    </w:p>
    <w:p>
      <w:r>
        <w:t>Core reasoning: Salt-wasting 21-hydroxylase deficiency causes hyponatremia, hyperkalemia and hypoglycemia (cortisol deficiency).</w:t>
      </w:r>
    </w:p>
    <w:p>
      <w:r>
        <w:t>A. Treat the hyperkalemia with insulin–dextrose, observe the sodium and recheck the electrolytes in 6 hours — Incorrect. This delays or de-escalates care despite the time-sensitive physiology in the stem. Salt-wasting 21-hydroxylase deficiency causes hyponatremia, hyperkalemia and hypoglycemia (cortisol deficiency).</w:t>
      </w:r>
    </w:p>
    <w:p>
      <w:r>
        <w:t>B. Draw cortisol and 17-OHP, then give saline, dextrose and stress-dose hydrocortisone without waiting — Correct. Salt-wasting 21-hydroxylase deficiency causes hyponatremia, hyperkalemia and hypoglycemia (cortisol deficiency).</w:t>
      </w:r>
    </w:p>
    <w:p>
      <w:r>
        <w:t>C. Treat as SIADH with fluid restriction and a 3% saline bolus, then monitor the sodium — Incorrect. SIADH is typically euvolaemic water retention and does not explain the stem’s volume-depletion or mineralocorticoid-deficiency clues. Hyperkalemia with hyponatremia suggests adrenal disease, not SIADH.</w:t>
      </w:r>
    </w:p>
    <w:p>
      <w:r>
        <w:t>D. Give oral fludrocortisone alone and review after 24 hours — Incorrect. This delays or de-escalates care despite the time-sensitive physiology in the stem. Salt-wasting 21-hydroxylase deficiency causes hyponatremia, hyperkalemia and hypoglycemia (cortisol deficiency).</w:t>
      </w:r>
    </w:p>
    <w:p>
      <w:r>
        <w:t>Closest-distractor discriminator: The correct long-term fix includes safe milk transfer, not only IV fluids.</w:t>
      </w:r>
    </w:p>
    <w:p>
      <w:r>
        <w:t>EXAM PEARL: Hypernatremic feeding failure needs fluid therapy plus feeding-system repair.</w:t>
      </w:r>
    </w:p>
    <w:p>
      <w:r>
        <w:t>WHY THIS QUESTION MATTERS: Integrates lactation history, urine osmolality and sodium correction.</w:t>
      </w:r>
    </w:p>
    <w:p>
      <w:pPr>
        <w:pStyle w:val="Heading2"/>
      </w:pPr>
      <w:r>
        <w:t>Q61. Answer C — High-Difficulty</w:t>
      </w:r>
    </w:p>
    <w:p>
      <w:r>
        <w:t>Core reasoning: Perfusion comes first; the total deficit is replaced slowly with serial sodium checks.</w:t>
      </w:r>
    </w:p>
    <w:p>
      <w:r>
        <w:t>A. Large free-water boluses to normalise sodium immediately — Incorrect. Rapid free-water delivery would accelerate sodium decline and increase cerebral-edema risk; the deficit needs controlled correction.</w:t>
      </w:r>
    </w:p>
    <w:p>
      <w:r>
        <w:t>B. Withhold isotonic fluid because the serum sodium is high — Incorrect. This would fit a different clinical setting. Here the case-specific trap is: "Hypernatremia means no IV fluids" is a classic trap.</w:t>
      </w:r>
    </w:p>
    <w:p>
      <w:r>
        <w:t>C. Isotonic bolus to restore perfusion, then gradual correction of the remaining deficit — Correct. Perfusion comes first; the total deficit is replaced slowly with serial sodium checks.</w:t>
      </w:r>
    </w:p>
    <w:p>
      <w:r>
        <w:t>D. Fluid restriction alone until the sodium falls spontaneously over the next day or two — Incorrect. Fluid restriction cannot restore perfusion in true volume depletion or shock; resuscitation and controlled deficit replacement are required.</w:t>
      </w:r>
    </w:p>
    <w:p>
      <w:r>
        <w:t>Closest-distractor discriminator: Do not let hypernatremia prevent indicated shock resuscitation.</w:t>
      </w:r>
    </w:p>
    <w:p>
      <w:r>
        <w:t>EXAM PEARL: First restore circulation; then manage the osmotic deficit slowly.</w:t>
      </w:r>
    </w:p>
    <w:p>
      <w:r>
        <w:t>WHY THIS QUESTION MATTERS: Separates shock resuscitation from planned sodium correction.</w:t>
      </w:r>
    </w:p>
    <w:p>
      <w:pPr>
        <w:pStyle w:val="Heading2"/>
      </w:pPr>
      <w:r>
        <w:t>Q62. Answer D — High-Difficulty</w:t>
      </w:r>
    </w:p>
    <w:p>
      <w:r>
        <w:t>Core reasoning: Hypernatremia with weight gain implies sodium excess rather than water deficit.</w:t>
      </w:r>
    </w:p>
    <w:p>
      <w:r>
        <w:t>A. Insensible loss alone: increase humidity and give 3% saline promptly to correct the sodium — Incorrect. This option proposes “Insensible loss alone: increase humidity and give 3% saline promptly to correct the sodium”, but hypernatremia with weight gain implies sodium excess rather than water deficit.; it applies the wrong diagnosis, threshold or sequence.</w:t>
      </w:r>
    </w:p>
    <w:p>
      <w:r>
        <w:t>B. Diabetes insipidus: start desmopressin — Incorrect. DI requires inappropriately dilute urine during hypertonicity; the paired urine/volume data in this stem point elsewhere. Count hidden sodium (flushes, drug diluents, bicarbonate).</w:t>
      </w:r>
    </w:p>
    <w:p>
      <w:r>
        <w:t>C. Dehydration: give 0.9% saline boluses to restore volume — Incorrect. This would fit a different clinical setting. Here the case-specific trap is: Count hidden sodium (flushes, drug diluents, bicarbonate).</w:t>
      </w:r>
    </w:p>
    <w:p>
      <w:r>
        <w:t>D. Sodium overload: cut sodium from all sources, modest free water, consider a diuretic — Correct. Hypernatremia with weight gain implies sodium excess rather than water deficit.</w:t>
      </w:r>
    </w:p>
    <w:p>
      <w:r>
        <w:t>Closest-distractor discriminator: Count hidden sodium (flushes, drug diluents, bicarbonate).</w:t>
      </w:r>
    </w:p>
    <w:p>
      <w:r>
        <w:t>EXAM PEARL: Hypernatremia with weight gain implies sodium excess rather than water deficit.</w:t>
      </w:r>
    </w:p>
    <w:p>
      <w:r>
        <w:t>WHY THIS QUESTION MATTERS: Tests sodium/water physiology using the discriminator embedded in Q62, not isolated fact recall.</w:t>
      </w:r>
    </w:p>
    <w:p>
      <w:pPr>
        <w:pStyle w:val="Heading2"/>
      </w:pPr>
      <w:r>
        <w:t>Q63. Answer C — High-Difficulty</w:t>
      </w:r>
    </w:p>
    <w:p>
      <w:r>
        <w:t>Core reasoning: 128 + 1.6 × (600 ÷ 100) = 137.6; hyperglycemia dilutes sodium by drawing water out of cells.</w:t>
      </w:r>
    </w:p>
    <w:p>
      <w:r>
        <w:t>Calculation: Formula: Corrected Na = measured Na + 1.6 × [(glucose −100)/100]. Substitution: 128 + 1.6 × 6. Final answer: 137.6 mmol/L ≈ 138. Common trap: Use the correction factor explicitly given in the question.</w:t>
      </w:r>
    </w:p>
    <w:p>
      <w:r>
        <w:t>A. 121 mmol/L — Incorrect. This numerical option conflicts with Corrected Na = measured Na + 1.6 × [(glucose −100)/100]. Substitution 128 + 1.6 × 6 gives 137.6 mmol/L ≈ 138; the likely trap is: Use the correction factor explicitly given in the question.</w:t>
      </w:r>
    </w:p>
    <w:p>
      <w:r>
        <w:t>B. 128 mmol/L — Incorrect. This numerical option conflicts with Corrected Na = measured Na + 1.6 × [(glucose −100)/100]. Substitution 128 + 1.6 × 6 gives 137.6 mmol/L ≈ 138; the likely trap is: Use the correction factor explicitly given in the question.</w:t>
      </w:r>
    </w:p>
    <w:p>
      <w:r>
        <w:t>C. 138 mmol/L — Correct. 128 + 1.6 × (600 ÷ 100) = 137.6; hyperglycemia dilutes sodium by drawing water out of cells.</w:t>
      </w:r>
    </w:p>
    <w:p>
      <w:r>
        <w:t>D. 150 mmol/L — Incorrect. This numerical option conflicts with Corrected Na = measured Na + 1.6 × [(glucose −100)/100]. Substitution 128 + 1.6 × 6 gives 137.6 mmol/L ≈ 138; the likely trap is: Use the correction factor explicitly given in the question.</w:t>
      </w:r>
    </w:p>
    <w:p>
      <w:r>
        <w:t>Closest-distractor discriminator: Measured sodium alone may underestimate underlying hypertonicity.</w:t>
      </w:r>
    </w:p>
    <w:p>
      <w:r>
        <w:t>EXAM PEARL: Corrected sodium helps interpret marked hyperglycemia, but formulas are approximations.</w:t>
      </w:r>
    </w:p>
    <w:p>
      <w:r>
        <w:t>WHY THIS QUESTION MATTERS: Tests translocational sodium physiology in an extreme case.</w:t>
      </w:r>
    </w:p>
    <w:p>
      <w:pPr>
        <w:pStyle w:val="Heading2"/>
      </w:pPr>
      <w:r>
        <w:t>Q64. Answer A — High-Difficulty</w:t>
      </w:r>
    </w:p>
    <w:p>
      <w:r>
        <w:t>Core reasoning: Expected PaCO₂ = 1.5 × 9 + 8 = 21.5 ± 2; a PaCO₂ of 30 is too high, signalling ventilatory failure.</w:t>
      </w:r>
    </w:p>
    <w:p>
      <w:r>
        <w:t>Calculation: Formula: Winter's expected PaCO₂ = 1.5 × HCO₃ + 8 ± 2. Substitution: 1.5 × 9 + 8 = 21.5 ± 2. Final answer: expected ~19.5–23.5; measured 30 is high. Common trap: PaCO₂ above the expected band = added respiratory acidosis.</w:t>
      </w:r>
    </w:p>
    <w:p>
      <w:r>
        <w:t>A. Metabolic acidosis with inadequate compensation (concurrent respiratory acidosis); give ventilatory support — Correct. Expected PaCO₂ = 1.5 × 9 + 8 = 21.5 ± 2; a PaCO₂ of 30 is too high, signalling ventilatory failure.</w:t>
      </w:r>
    </w:p>
    <w:p>
      <w:r>
        <w:t>B. Metabolic acidosis with appropriate compensation; treat the cause only — Incorrect. This numerical option conflicts with Winter's expected PaCO₂ = 1.5 × HCO₃ + 8 ± 2. Substitution 1.5 × 9 + 8 = 21.5 ± 2 gives expected ~19.5–23.5; measured 30 is high; the likely trap is: PaCO₂ above the expected band = added respiratory acidosis.</w:t>
      </w:r>
    </w:p>
    <w:p>
      <w:r>
        <w:t>C. Pure respiratory acidosis; increase ventilation without addressing the metabolic component of the disorder — Incorrect. This numerical option conflicts with Winter's expected PaCO₂ = 1.5 × HCO₃ + 8 ± 2. Substitution 1.5 × 9 + 8 = 21.5 ± 2 gives expected ~19.5–23.5; measured 30 is high; the likely trap is: PaCO₂ above the expected band = added respiratory acidosis.</w:t>
      </w:r>
    </w:p>
    <w:p>
      <w:r>
        <w:t>D. Metabolic acidosis with concurrent respiratory alkalosis; reduce ventilation — Incorrect. This numerical option conflicts with Winter's expected PaCO₂ = 1.5 × HCO₃ + 8 ± 2. Substitution 1.5 × 9 + 8 = 21.5 ± 2 gives expected ~19.5–23.5; measured 30 is high; the likely trap is: PaCO₂ above the expected band = added respiratory acidosis.</w:t>
      </w:r>
    </w:p>
    <w:p>
      <w:r>
        <w:t>Closest-distractor discriminator: A low PaCO2 can be compensatory, not a second disease.</w:t>
      </w:r>
    </w:p>
    <w:p>
      <w:r>
        <w:t>EXAM PEARL: Winter's formula is a heuristic: expected PaCO2 ≈ 1.5×HCO3+8 ±2.</w:t>
      </w:r>
    </w:p>
    <w:p>
      <w:r>
        <w:t>WHY THIS QUESTION MATTERS: Teaches when compensation is appropriate rather than assuming a mixed disorder.</w:t>
      </w:r>
    </w:p>
    <w:p>
      <w:pPr>
        <w:pStyle w:val="Heading2"/>
      </w:pPr>
      <w:r>
        <w:t>Q65. Answer D — High-Difficulty</w:t>
      </w:r>
    </w:p>
    <w:p>
      <w:r>
        <w:t>Core reasoning: Carbamoyl phosphate accumulates in OTC deficiency and is shunted to orotic acid; citrulline is low.</w:t>
      </w:r>
    </w:p>
    <w:p>
      <w:r>
        <w:t>A. Carbamoyl phosphate synthetase 1 deficiency, in which orotic acid is low — Incorrect. This would fit a different clinical setting. Here the case-specific trap is: Low citrulline + high orotic acid = OTC; low citrulline + low orotic acid = CPS1/NAGS.</w:t>
      </w:r>
    </w:p>
    <w:p>
      <w:r>
        <w:t>B. Argininosuccinate synthetase deficiency, in which citrulline is very high — Incorrect. Although superficially plausible, this choice conflicts with the stem’s decisive feature: Carbamoyl phosphate accumulates in OTC deficiency and is shunted to orotic acid; citrulline is low.</w:t>
      </w:r>
    </w:p>
    <w:p>
      <w:r>
        <w:t>C. Propionic acidemia, in which a high-anion-gap ketoacidosis is expected — Incorrect. This prioritizes “Propionic acidemia, in which a high-anion-gap ketoacidosis is expected” instead of the physiology tested here. Low citrulline + high orotic acid = OTC; low citrulline + low orotic acid = CPS1/NAGS.</w:t>
      </w:r>
    </w:p>
    <w:p>
      <w:r>
        <w:t>D. Ornithine transcarbamylase (OTC) deficiency — Correct. Carbamoyl phosphate accumulates in OTC deficiency and is shunted to orotic acid; citrulline is low.</w:t>
      </w:r>
    </w:p>
    <w:p>
      <w:r>
        <w:t>Closest-distractor discriminator: Organic acidemia can also elevate ammonia but usually has acid accumulation.</w:t>
      </w:r>
    </w:p>
    <w:p>
      <w:r>
        <w:t>EXAM PEARL: Hyperammonemia without significant acidosis/ketosis is a UCD clue.</w:t>
      </w:r>
    </w:p>
    <w:p>
      <w:r>
        <w:t>WHY THIS QUESTION MATTERS: Prevents delayed treatment while waiting for genetic confirmation.</w:t>
      </w:r>
    </w:p>
    <w:p>
      <w:pPr>
        <w:pStyle w:val="Heading2"/>
      </w:pPr>
      <w:r>
        <w:t>Q66. Answer D — High-Difficulty</w:t>
      </w:r>
    </w:p>
    <w:p>
      <w:r>
        <w:t>Core reasoning: Ammonia above about 400 µmol/L, or failure to respond, triggers extracorporeal clearance; haemodialysis is the most efficient.</w:t>
      </w:r>
    </w:p>
    <w:p>
      <w:r>
        <w:t>A. Peritoneal dialysis as the preferred and fastest option, with scavengers stopped meanwhile — Incorrect. This option proposes “Peritoneal dialysis as the preferred and fastest option, with scavengers stopped meanwhile”, but ammonia above about 400 µmol/L, or failure to respond, triggers extracorporeal clearance; haemodialysis is the most efficient.; it applies the wrong diagnosis, threshold or sequence.</w:t>
      </w:r>
    </w:p>
    <w:p>
      <w:r>
        <w:t>B. Resuming protein feeds, since they promote nitrogen clearance — Incorrect. Ongoing protein adds nitrogen during hyperammonemia; protein is stopped only briefly while anti-catabolic calories and ammonia-lowering treatment begin.</w:t>
      </w:r>
    </w:p>
    <w:p>
      <w:r>
        <w:t>C. Doubling the sodium benzoate dose and observing for 12 hours — Incorrect. Although superficially plausible, this choice conflicts with the stem’s decisive feature: Ammonia above about 400 µmol/L, or failure to respond, triggers extracorporeal clearance; haemodialysis is the most efficient.</w:t>
      </w:r>
    </w:p>
    <w:p>
      <w:r>
        <w:t>D. Urgent haemodialysis (CVVHDF if unavailable), continuing scavengers and calories — Correct. Ammonia above about 400 µmol/L, or failure to respond, triggers extracorporeal clearance; haemodialysis is the most efficient.</w:t>
      </w:r>
    </w:p>
    <w:p>
      <w:r>
        <w:t>Closest-distractor discriminator: Typical load: sodium benzoate and phenylacetate 250 mg/kg each over 90–120 minutes in D10.</w:t>
      </w:r>
    </w:p>
    <w:p>
      <w:r>
        <w:t>EXAM PEARL: Ammonia above about 400 µmol/L, or failure to respond, triggers extracorporeal clearance; haemodialysis is the most efficient.</w:t>
      </w:r>
    </w:p>
    <w:p>
      <w:r>
        <w:t>WHY THIS QUESTION MATTERS: Tests sodium/water physiology using the discriminator embedded in Q66, not isolated fact recall.</w:t>
      </w:r>
    </w:p>
    <w:p>
      <w:pPr>
        <w:pStyle w:val="Heading2"/>
      </w:pPr>
      <w:r>
        <w:t>Q67. Answer A — High-Difficulty</w:t>
      </w:r>
    </w:p>
    <w:p>
      <w:r>
        <w:t>Core reasoning: MCAD deficiency: raised octanoylcarnitine; hypoglycemia is hypoketotic and avoidable with glucose.</w:t>
      </w:r>
    </w:p>
    <w:p>
      <w:r>
        <w:t>A. Avoid fasting; give IV 10% dextrose promptly and treat the intercurrent illness — Correct. MCAD deficiency: raised octanoylcarnitine; hypoglycemia is hypoketotic and avoidable with glucose.</w:t>
      </w:r>
    </w:p>
    <w:p>
      <w:r>
        <w:t>B. Restrict carbohydrate and give a high-fat diet to promote ketone formation during the illness — Incorrect. This option proposes “Restrict carbohydrate and give a high-fat diet to promote ketone formation during the illness”, but mCAD deficiency: raised octanoylcarnitine; hypoglycemia is hypoketotic and avoidable with glucose.; it applies the wrong diagnosis, threshold or sequence.</w:t>
      </w:r>
    </w:p>
    <w:p>
      <w:r>
        <w:t>C. Wait for a confirmatory enzyme assay before giving glucose — Incorrect. This delays or de-escalates care despite the time-sensitive physiology in the stem. MCAD deficiency: raised octanoylcarnitine; hypoglycemia is hypoketotic and avoidable with glucose.</w:t>
      </w:r>
    </w:p>
    <w:p>
      <w:r>
        <w:t>D. Give IV lipid emulsion as the main calorie source — Incorrect. This option proposes “Give IV lipid emulsion as the main calorie source”, but mCAD deficiency: raised octanoylcarnitine; hypoglycemia is hypoketotic and avoidable with glucose.; it applies the wrong diagnosis, threshold or sequence.</w:t>
      </w:r>
    </w:p>
    <w:p>
      <w:r>
        <w:t>Closest-distractor discriminator: Never fast a suspected FAOD infant.</w:t>
      </w:r>
    </w:p>
    <w:p>
      <w:r>
        <w:t>EXAM PEARL: MCAD deficiency: raised octanoylcarnitine; hypoglycemia is hypoketotic and avoidable with glucose.</w:t>
      </w:r>
    </w:p>
    <w:p>
      <w:r>
        <w:t>WHY THIS QUESTION MATTERS: Tests glucose regulation and persistent-hypoglycemia physiology using the discriminator embedded in Q67, not isolated fact recall.</w:t>
      </w:r>
    </w:p>
    <w:p>
      <w:pPr>
        <w:pStyle w:val="Heading2"/>
      </w:pPr>
      <w:r>
        <w:t>Q68. Answer C — High-Difficulty</w:t>
      </w:r>
    </w:p>
    <w:p>
      <w:r>
        <w:t>Core reasoning: Early amino acid and glucose provision drives phosphate, K⁺ and Mg into cells.</w:t>
      </w:r>
    </w:p>
    <w:p>
      <w:r>
        <w:t>A. Primary renal tubular loss: start a thiazide — Incorrect. This option proposes “Primary renal tubular loss: start a thiazide”, but early amino acid and glucose provision drives phosphate, K⁺ and Mg into cells.; it applies the wrong diagnosis, threshold or sequence.</w:t>
      </w:r>
    </w:p>
    <w:p>
      <w:r>
        <w:t>B. SIADH: restrict fluid, add 3% saline and recheck electrolytes in four hours — Incorrect. This prioritizes “SIADH: restrict fluid, add 3% saline and recheck electrolytes in four hours” instead of the physiology tested here. Watch phosphate in IUGR preterms on high amino acids.</w:t>
      </w:r>
    </w:p>
    <w:p>
      <w:r>
        <w:t>C. Refeeding-type shift: add phosphate (with K⁺ and Mg as needed) to the PN — Correct. Early amino acid and glucose provision drives phosphate, K⁺ and Mg into cells.</w:t>
      </w:r>
    </w:p>
    <w:p>
      <w:r>
        <w:t>D. Hypercalcemia: reduce calcium to zero and stop PN — Incorrect. This would fit a different clinical setting. Here the case-specific trap is: Watch phosphate in IUGR preterms on high amino acids.</w:t>
      </w:r>
    </w:p>
    <w:p>
      <w:r>
        <w:t>Closest-distractor discriminator: A normal serum calcium is not a nutritional all-clear.</w:t>
      </w:r>
    </w:p>
    <w:p>
      <w:r>
        <w:t>EXAM PEARL: Preterm bone disease: phosphate/ALP/growth may be more informative than calcium alone.</w:t>
      </w:r>
    </w:p>
    <w:p>
      <w:r>
        <w:t>WHY THIS QUESTION MATTERS: Integrates a previously covered preterm nutrition trap into electrolyte reasoning.</w:t>
      </w:r>
    </w:p>
    <w:p>
      <w:pPr>
        <w:pStyle w:val="Heading2"/>
      </w:pPr>
      <w:r>
        <w:t>Q69. Answer C — High-Difficulty</w:t>
      </w:r>
    </w:p>
    <w:p>
      <w:r>
        <w:t>Core reasoning: The hypoglycemia is iatrogenic; insulin–dextrose therapy needs a sustained glucose source.</w:t>
      </w:r>
    </w:p>
    <w:p>
      <w:r>
        <w:t>A. Dextrose bolus raises potassium, so avoid dextrose whenever insulin is given in preterm infants — Incorrect. This option proposes “Dextrose bolus raises potassium, so avoid dextrose whenever insulin is given in preterm infants”, but the hypoglycemia is iatrogenic; insulin–dextrose therapy needs a sustained glucose source.; it applies the wrong diagnosis, threshold or sequence.</w:t>
      </w:r>
    </w:p>
    <w:p>
      <w:r>
        <w:t>B. Insulin should be given without dextrose in preterm infants — Incorrect. This option proposes “Insulin should be given without dextrose in preterm infants”, but the hypoglycemia is iatrogenic; insulin–dextrose therapy needs a sustained glucose source.; it applies the wrong diagnosis, threshold or sequence.</w:t>
      </w:r>
    </w:p>
    <w:p>
      <w:r>
        <w:t>C. Insulin action outlasts the dextrose bolus: run a dextrose infusion, check glucose every 30–60 min — Correct. The hypoglycemia is iatrogenic; insulin–dextrose therapy needs a sustained glucose source.</w:t>
      </w:r>
    </w:p>
    <w:p>
      <w:r>
        <w:t>D. This represents congenital hyperinsulinism, so start diazoxide — Incorrect. This prioritizes “This represents congenital hyperinsulinism, so start diazoxide” instead of the physiology tested here. Insulin–dextrose is a monitored, infusion-based regimen.</w:t>
      </w:r>
    </w:p>
    <w:p>
      <w:r>
        <w:t>Closest-distractor discriminator: Insulin–dextrose is a monitored, infusion-based regimen.</w:t>
      </w:r>
    </w:p>
    <w:p>
      <w:r>
        <w:t>EXAM PEARL: The hypoglycemia is iatrogenic; insulin–dextrose therapy needs a sustained glucose source.</w:t>
      </w:r>
    </w:p>
    <w:p>
      <w:r>
        <w:t>WHY THIS QUESTION MATTERS: Tests glucose regulation and persistent-hypoglycemia physiology using the discriminator embedded in Q69, not isolated fact recall.</w:t>
      </w:r>
    </w:p>
    <w:p>
      <w:pPr>
        <w:pStyle w:val="Heading2"/>
      </w:pPr>
      <w:r>
        <w:t>Q70. Answer A — Integrated/Rank-Differentiating</w:t>
      </w:r>
    </w:p>
    <w:p>
      <w:r>
        <w:t>Core reasoning: Symptomatic hypoglycemia is treated IV immediately; jitteriness and apnoea also prompt a check of calcium and infection.</w:t>
      </w:r>
    </w:p>
    <w:p>
      <w:r>
        <w:t>A. Confirm glucose without delay, IV D10 2 mL/kg then infusion, recheck at 30 minutes, check calcium and sepsis, investigate if recurrent — Correct. Symptomatic hypoglycemia is treated IV immediately; jitteriness and apnoea also prompt a check of calcium and infection.</w:t>
      </w:r>
    </w:p>
    <w:p>
      <w:r>
        <w:t>B. Wait for insulin, cortisol and ketones before giving any glucose — Incorrect. This delays or de-escalates care despite the time-sensitive physiology in the stem. Symptomatic hypoglycemia is treated IV immediately; jitteriness and apnoea also prompt a check of calcium and infection.</w:t>
      </w:r>
    </w:p>
    <w:p>
      <w:r>
        <w:t>C. Give 40% gel with a feed and discharge once the jitteriness settles — Incorrect. This delays or de-escalates care despite the time-sensitive physiology in the stem. Symptomatic hypoglycemia is treated IV immediately; jitteriness and apnoea also prompt a check of calcium and infection.</w:t>
      </w:r>
    </w:p>
    <w:p>
      <w:r>
        <w:t>D. Observe for six hours since transitional glucose usually recovers spontaneously, and feed on demand with meter checks before each feed — Incorrect. This delays or de-escalates care despite the time-sensitive physiology in the stem. Symptomatic hypoglycemia is treated IV immediately; jitteriness and apnoea also prompt a check of calcium and infection.</w:t>
      </w:r>
    </w:p>
    <w:p>
      <w:r>
        <w:t>Closest-distractor discriminator: A correct diagnostic plan is unsafe if it delays neuroprotection.</w:t>
      </w:r>
    </w:p>
    <w:p>
      <w:r>
        <w:t>EXAM PEARL: Symptomatic hypoglycemia: treatment first; investigate persistent recurrence.</w:t>
      </w:r>
    </w:p>
    <w:p>
      <w:r>
        <w:t>WHY THIS QUESTION MATTERS: Integrates severity, route, timing and diagnostic priorities.</w:t>
      </w:r>
    </w:p>
    <w:p>
      <w:pPr>
        <w:pStyle w:val="Heading2"/>
      </w:pPr>
      <w:r>
        <w:t>Q71. Answer A — Integrated/Rank-Differentiating</w:t>
      </w:r>
    </w:p>
    <w:p>
      <w:r>
        <w:t>Core reasoning: High GIR, suppressed fuels and ≥30 mg/dL glucagon rise establish insulin action.</w:t>
      </w:r>
    </w:p>
    <w:p>
      <w:r>
        <w:t>A. Biochemical hyperinsulinism: maintain glucose and arrange specialist work-up despite undetectable insulin — Correct. High GIR, suppressed fuels and ≥30 mg/dL glucagon rise establish insulin action.</w:t>
      </w:r>
    </w:p>
    <w:p>
      <w:r>
        <w:t>B. Physiologic transition: stop monitoring — Incorrect. Although superficially plausible, this choice conflicts with the stem’s decisive feature: High GIR, suppressed fuels and ≥30 mg/dL glucagon rise establish insulin action.</w:t>
      </w:r>
    </w:p>
    <w:p>
      <w:r>
        <w:t>C. Fatty-acid oxidation defect: stop glucose to promote ketones and watch for hypoketotic hypoglycemia over 24 hours — Incorrect. FAOD is generally hypoketotic with relatively high FFA; the suppressed FFA pattern here reflects excess insulin action.</w:t>
      </w:r>
    </w:p>
    <w:p>
      <w:r>
        <w:t>D. Primary calcium deficiency: give calcium alone — Incorrect. This would fit a different clinical setting. Here the case-specific trap is: Stopping glucose is dangerous in any hypoglycemia work-up.</w:t>
      </w:r>
    </w:p>
    <w:p>
      <w:r>
        <w:t>Closest-distractor discriminator: A normal/low insulin result cannot erase abnormal fuel physiology.</w:t>
      </w:r>
    </w:p>
    <w:p>
      <w:r>
        <w:t>EXAM PEARL: HI can be diagnosed from insulin action even if plasma insulin is low.</w:t>
      </w:r>
    </w:p>
    <w:p>
      <w:r>
        <w:t>WHY THIS QUESTION MATTERS: Combines high GIR, critical sample and glucagon challenge.</w:t>
      </w:r>
    </w:p>
    <w:p>
      <w:pPr>
        <w:pStyle w:val="Heading2"/>
      </w:pPr>
      <w:r>
        <w:t>Q72. Answer D — Integrated/Rank-Differentiating</w:t>
      </w:r>
    </w:p>
    <w:p>
      <w:r>
        <w:t>Core reasoning: Hypoglycemia with seizures is treated at once; hyponatremia in HIE is commonly SIADH-like and fluids are limited.</w:t>
      </w:r>
    </w:p>
    <w:p>
      <w:r>
        <w:t>A. Normalise sodium rapidly to 140 mmol/L while ignoring the glucose, since seizures are caused by sodium alone and will stop — Incorrect. Although superficially plausible, this choice conflicts with the stem’s decisive feature: Hypoglycemia with seizures is treated at once; hyponatremia in HIE is commonly SIADH-like and fluids are limited.</w:t>
      </w:r>
    </w:p>
    <w:p>
      <w:r>
        <w:t>B. Delay glucose until MRI has excluded HIE — Incorrect. This option proposes “Delay glucose until MRI has excluded HIE”, but hypoglycemia with seizures is treated at once; hyponatremia in HIE is commonly SIADH-like and fluids are limited.; it applies the wrong diagnosis, threshold or sequence.</w:t>
      </w:r>
    </w:p>
    <w:p>
      <w:r>
        <w:t>C. Give a large hypotonic maintenance bolus to correct both problems, then recheck electrolytes and glucose in six hours and reassess clinically — Incorrect. This would fit a different clinical setting. Here the case-specific trap is: Hypotonic fluids worsen cerebral oedema.</w:t>
      </w:r>
    </w:p>
    <w:p>
      <w:r>
        <w:t>D. Treat hypoglycemia promptly, stabilise ABCs and seizures, assess hyponatremic encephalopathy, set fluids with close glucose and sodium checks — Correct. Hypoglycemia with seizures is treated at once; hyponatremia in HIE is commonly SIADH-like and fluids are limited.</w:t>
      </w:r>
    </w:p>
    <w:p>
      <w:r>
        <w:t>Closest-distractor discriminator: Treat immediately reversible metabolic threats while investigating others.</w:t>
      </w:r>
    </w:p>
    <w:p>
      <w:r>
        <w:t>EXAM PEARL: Seizures may be multifactorial: glucose, sodium, calcium, HIE and infection.</w:t>
      </w:r>
    </w:p>
    <w:p>
      <w:r>
        <w:t>WHY THIS QUESTION MATTERS: Tests parallel emergency management rather than single-diagnosis anchoring.</w:t>
      </w:r>
    </w:p>
    <w:p>
      <w:pPr>
        <w:pStyle w:val="Heading2"/>
      </w:pPr>
      <w:r>
        <w:t>Q73. Answer B — Integrated/Rank-Differentiating</w:t>
      </w:r>
    </w:p>
    <w:p>
      <w:r>
        <w:t>Core reasoning: Concentrated urine excludes DI; slow correction protects the brain.</w:t>
      </w:r>
    </w:p>
    <w:p>
      <w:r>
        <w:t>A. Restrict fluids because the sodium is high — Incorrect. This prioritizes “Restrict fluids because the sodium is high” instead of the physiology tested here. Hypernatremic dehydration hides volume depletion.</w:t>
      </w:r>
    </w:p>
    <w:p>
      <w:r>
        <w:t>B. Stabilise shock, calculate gradual deficit replacement, monitor sodium and glucose frequently and support lactation — Correct. Concentrated urine excludes DI; slow correction protects the brain.</w:t>
      </w:r>
    </w:p>
    <w:p>
      <w:r>
        <w:t>C. Correct the sodium to 140 within 6 hours using free water — Incorrect. Rapid free-water delivery would accelerate sodium decline and increase cerebral-edema risk; the deficit needs controlled correction.</w:t>
      </w:r>
    </w:p>
    <w:p>
      <w:r>
        <w:t>D. Diagnose diabetes insipidus and give desmopressin before checking volume status, urine osmolality or feeding history — Incorrect. DI requires inappropriately dilute urine during hypertonicity; the paired urine/volume data in this stem point elsewhere. Hypernatremic dehydration hides volume depletion.</w:t>
      </w:r>
    </w:p>
    <w:p>
      <w:r>
        <w:t>Closest-distractor discriminator: The correct long-term fix includes safe milk transfer, not only IV fluids.</w:t>
      </w:r>
    </w:p>
    <w:p>
      <w:r>
        <w:t>EXAM PEARL: Hypernatremic feeding failure needs fluid therapy plus feeding-system repair.</w:t>
      </w:r>
    </w:p>
    <w:p>
      <w:r>
        <w:t>WHY THIS QUESTION MATTERS: Integrates lactation history, urine osmolality and sodium correction.</w:t>
      </w:r>
    </w:p>
    <w:p>
      <w:pPr>
        <w:pStyle w:val="Heading2"/>
      </w:pPr>
      <w:r>
        <w:t>Q74. Answer A — Integrated/Rank-Differentiating</w:t>
      </w:r>
    </w:p>
    <w:p>
      <w:r>
        <w:t>Core reasoning: Hyperammonemic emergency: reduce production, provide anti-catabolic calories, give alternative pathways, clear ammonia.</w:t>
      </w:r>
    </w:p>
    <w:p>
      <w:r>
        <w:t>A. Stop protein briefly, give dextrose and lipid calories, load scavengers with arginine, arrange urgent dialysis — Correct. Hyperammonemic emergency: reduce production, provide anti-catabolic calories, give alternative pathways, clear ammonia.</w:t>
      </w:r>
    </w:p>
    <w:p>
      <w:r>
        <w:t>B. Perform an unsupervised fasting test and repeat the ammonia in 12 hours while awaiting genetic and enzyme results — Incorrect. This delays or de-escalates care despite the time-sensitive physiology in the stem. Hyperammonemic emergency: reduce production, provide anti-catabolic calories, give alternative pathways, clear ammonia.</w:t>
      </w:r>
    </w:p>
    <w:p>
      <w:r>
        <w:t>C. Continue protein feeds and await gene sequencing — Incorrect. This delays or de-escalates care despite the time-sensitive physiology in the stem. Hyperammonemic emergency: reduce production, provide anti-catabolic calories, give alternative pathways, clear ammonia.</w:t>
      </w:r>
    </w:p>
    <w:p>
      <w:r>
        <w:t>D. Give bicarbonate as the principal ammonia treatment — Incorrect. Bicarbonate does not remove ammonia and is not the primary therapy for this hyperammonemic physiology.</w:t>
      </w:r>
    </w:p>
    <w:p>
      <w:r>
        <w:t>Closest-distractor discriminator: Do not let a sepsis-like presentation obscure a metabolic crisis.</w:t>
      </w:r>
    </w:p>
    <w:p>
      <w:r>
        <w:t>EXAM PEARL: UCD rescue is anti-catabolic and ammonia-lowering; protein cessation is temporary.</w:t>
      </w:r>
    </w:p>
    <w:p>
      <w:r>
        <w:t>WHY THIS QUESTION MATTERS: Links a distinctive gas to definitive emergency pathway.</w:t>
      </w:r>
    </w:p>
    <w:p>
      <w:pPr>
        <w:pStyle w:val="Heading2"/>
      </w:pPr>
      <w:r>
        <w:t>Q75. Answer D — Integrated/Rank-Differentiating</w:t>
      </w:r>
    </w:p>
    <w:p>
      <w:r>
        <w:t>Core reasoning: Glucose 35 needs immediate correction; increase glucose by concentration, not water, in a patient with water retention.</w:t>
      </w:r>
    </w:p>
    <w:p>
      <w:r>
        <w:t>A. Stop glucose to reduce fluid volume and recheck in four hours — Incorrect. This option proposes “Stop glucose to reduce fluid volume and recheck in four hours”, but glucose 35 needs immediate correction; increase glucose by concentration, not water, in a patient with water retention.; it applies the wrong diagnosis, threshold or sequence.</w:t>
      </w:r>
    </w:p>
    <w:p>
      <w:r>
        <w:t>B. Give rapid 3% saline because the sodium is 128 and the infant has increasing respiratory support — Incorrect. This prioritizes “Give rapid 3% saline because the sodium is 128 and the infant has increasing respiratory…” instead of the physiology tested here. Asymptomatic Na 128 does not need hypertonic saline.</w:t>
      </w:r>
    </w:p>
    <w:p>
      <w:r>
        <w:t>C. Double the D10 volume to 240 mL/kg/day immediately — Incorrect. This would fit a different clinical setting. Here the case-specific trap is: Asymptomatic Na 128 does not need hypertonic saline.</w:t>
      </w:r>
    </w:p>
    <w:p>
      <w:r>
        <w:t>D. Give D10 2 mL/kg now, then raise GIR by concentration, assess volume and ADH, monitor Na and K — Correct. Glucose 35 needs immediate correction; increase glucose by concentration, not water, in a patient with water retention.</w:t>
      </w:r>
    </w:p>
    <w:p>
      <w:r>
        <w:t>Closest-distractor discriminator: The right glucose solution is not always more total fluid.</w:t>
      </w:r>
    </w:p>
    <w:p>
      <w:r>
        <w:t>EXAM PEARL: Treat GIR and water balance as separate variables.</w:t>
      </w:r>
    </w:p>
    <w:p>
      <w:r>
        <w:t>WHY THIS QUESTION MATTERS: Combines glucose nutrition with sodium and respiratory fluid constraints.</w:t>
      </w:r>
    </w:p>
    <w:p>
      <w:pPr>
        <w:pStyle w:val="Heading2"/>
      </w:pPr>
      <w:r>
        <w:t>Q76. Answer A — Integrated/Rank-Differentiating</w:t>
      </w:r>
    </w:p>
    <w:p>
      <w:r>
        <w:t>Core reasoning: Refractory late hypocalcemia is a three-part problem: calcium, magnesium and phosphate.</w:t>
      </w:r>
    </w:p>
    <w:p>
      <w:r>
        <w:t>A. Monitored IV calcium, correct magnesium, investigate phosphate, PTH, vitamin D and feed source — Correct. Refractory late hypocalcemia is a three-part problem: calcium, magnesium and phosphate.</w:t>
      </w:r>
    </w:p>
    <w:p>
      <w:r>
        <w:t>B. Give calcium once and ignore magnesium and phosphate — Incorrect. This option proposes “Give calcium once and ignore magnesium and phosphate”, but refractory late hypocalcemia is a three-part problem: calcium, magnesium and phosphate.; it applies the wrong diagnosis, threshold or sequence.</w:t>
      </w:r>
    </w:p>
    <w:p>
      <w:r>
        <w:t>C. Give a high-phosphate formula to correct the low calcium, and check ionised calcium again in 24 hours — Incorrect. This would fit a different clinical setting. Here the case-specific trap is: Treat all three components.</w:t>
      </w:r>
    </w:p>
    <w:p>
      <w:r>
        <w:t>D. Give vitamin D alone and wait 48 hours — Incorrect. This delays or de-escalates care despite the time-sensitive physiology in the stem. Refractory late hypocalcemia is a three-part problem: calcium, magnesium and phosphate.</w:t>
      </w:r>
    </w:p>
    <w:p>
      <w:r>
        <w:t>Closest-distractor discriminator: An emergency bolus is not the complete etiologic treatment.</w:t>
      </w:r>
    </w:p>
    <w:p>
      <w:r>
        <w:t>EXAM PEARL: Correct ionized Ca urgently; then fix Mg/phosphate/PTH mechanism.</w:t>
      </w:r>
    </w:p>
    <w:p>
      <w:r>
        <w:t>WHY THIS QUESTION MATTERS: Tests multi-factorial late neonatal hypocalcemia.</w:t>
      </w:r>
    </w:p>
    <w:p>
      <w:pPr>
        <w:pStyle w:val="Heading2"/>
      </w:pPr>
      <w:r>
        <w:t>Q77. Answer C — Integrated/Rank-Differentiating</w:t>
      </w:r>
    </w:p>
    <w:p>
      <w:r>
        <w:t>Core reasoning: High FFA with low ketones, muscle involvement and family history indicate FAOD.</w:t>
      </w:r>
    </w:p>
    <w:p>
      <w:r>
        <w:t>A. Stop glucose and perform a prolonged fast to confirm — Incorrect. This would fit a different clinical setting. Here the case-specific trap is: Low ketones alone are non-specific.</w:t>
      </w:r>
    </w:p>
    <w:p>
      <w:r>
        <w:t>B. Attribute all findings to transitional hypoglycemia — Incorrect. This option proposes “Attribute all findings to transitional hypoglycemia”, but high FFA with low ketones, muscle involvement and family history indicate FAOD.; it applies the wrong diagnosis, threshold or sequence.</w:t>
      </w:r>
    </w:p>
    <w:p>
      <w:r>
        <w:t>C. Suspect FAOD: avoid fasting, maintain glucose, request urgent acylcarnitine assessment — Correct. High FFA with low ketones, muscle involvement and family history indicate FAOD.</w:t>
      </w:r>
    </w:p>
    <w:p>
      <w:r>
        <w:t>D. Diagnose hyperinsulinism from low BOHB alone and begin diazoxide at 10 mg/kg/day without a critical sample — Incorrect. Hyperinsulinism suppresses both ketones and free fatty acids; the stem retains lipolysis with elevated FFA, favoring FAOD.</w:t>
      </w:r>
    </w:p>
    <w:p>
      <w:r>
        <w:t>Closest-distractor discriminator: Hypoketosis is not synonymous with hyperinsulinism.</w:t>
      </w:r>
    </w:p>
    <w:p>
      <w:r>
        <w:t>EXAM PEARL: FFA direction and muscle/liver clues are key HI-vs-FAOD discriminators.</w:t>
      </w:r>
    </w:p>
    <w:p>
      <w:r>
        <w:t>WHY THIS QUESTION MATTERS: Distinguishes HI from FAOD when both are hypoketotic.</w:t>
      </w:r>
    </w:p>
    <w:p>
      <w:pPr>
        <w:pStyle w:val="Heading1"/>
      </w:pPr>
      <w:r>
        <w:t>CALCULATION DRILL — EXTRA (DAY 10 ALTERNATE-DAY BLOCK)</w:t>
      </w:r>
    </w:p>
    <w:p>
      <w:r>
        <w:t>Timed extra block. It is not part of the base 75 and not part of the notebook-retest score.</w:t>
      </w:r>
    </w:p>
    <w:p>
      <w:r>
        <w:t>1. D10 at 90 mL/kg/day: GIR?</w:t>
      </w:r>
    </w:p>
    <w:p>
      <w:r>
        <w:t>2. 2.0 kg on D12.5 at 4 mL/h: GIR?</w:t>
      </w:r>
    </w:p>
    <w:p>
      <w:r>
        <w:t>3. D15 at 100 mL/kg/day: GIR?</w:t>
      </w:r>
    </w:p>
    <w:p>
      <w:r>
        <w:t>4. D10 60 + D20 40 mL/kg/day: total GIR?</w:t>
      </w:r>
    </w:p>
    <w:p>
      <w:r>
        <w:t>5. GIR 6 at 130 mL/kg/day: required D%?</w:t>
      </w:r>
    </w:p>
    <w:p>
      <w:r>
        <w:t>6. Na 140, Cl 108, HCO₃ 14: AG?</w:t>
      </w:r>
    </w:p>
    <w:p>
      <w:r>
        <w:t>7. HCO₃ 14: expected PaCO₂?</w:t>
      </w:r>
    </w:p>
    <w:p>
      <w:r>
        <w:t>8. Glucose 400 mg/dL, measured Na 130: corrected Na using 1.6 factor?</w:t>
      </w:r>
    </w:p>
    <w:p>
      <w:pPr>
        <w:pStyle w:val="Heading2"/>
      </w:pPr>
      <w:r>
        <w:t>CALCULATION DRILL — ANSWERS</w:t>
      </w:r>
    </w:p>
    <w:p>
      <w:r>
        <w:rPr>
          <w:b/>
        </w:rPr>
        <w:t xml:space="preserve">1. Data/question: </w:t>
      </w:r>
      <w:r>
        <w:t xml:space="preserve">D10 at 90 mL/kg/day: GIR? </w:t>
      </w:r>
      <w:r>
        <w:rPr>
          <w:b/>
        </w:rPr>
        <w:t xml:space="preserve">Formula: </w:t>
      </w:r>
      <w:r>
        <w:t xml:space="preserve">GIR = D% × mL/kg/day ÷ 144. </w:t>
      </w:r>
      <w:r>
        <w:rPr>
          <w:b/>
        </w:rPr>
        <w:t xml:space="preserve">Substitution: </w:t>
      </w:r>
      <w:r>
        <w:t xml:space="preserve">10 × 90 ÷ 144. </w:t>
      </w:r>
      <w:r>
        <w:rPr>
          <w:b/>
        </w:rPr>
        <w:t xml:space="preserve">Final answer: </w:t>
      </w:r>
      <w:r>
        <w:t xml:space="preserve">6.25 mg/kg/min. </w:t>
      </w:r>
      <w:r>
        <w:rPr>
          <w:b/>
        </w:rPr>
        <w:t xml:space="preserve">Trap: </w:t>
      </w:r>
      <w:r>
        <w:t>Do not divide by 1440 again.</w:t>
      </w:r>
    </w:p>
    <w:p>
      <w:r>
        <w:rPr>
          <w:b/>
        </w:rPr>
        <w:t xml:space="preserve">2. Data/question: </w:t>
      </w:r>
      <w:r>
        <w:t xml:space="preserve">2.0 kg on D12.5 at 4 mL/h: GIR? </w:t>
      </w:r>
      <w:r>
        <w:rPr>
          <w:b/>
        </w:rPr>
        <w:t xml:space="preserve">Formula: </w:t>
      </w:r>
      <w:r>
        <w:t xml:space="preserve">GIR = D% ×10 ×mL/h ÷(kg×60). </w:t>
      </w:r>
      <w:r>
        <w:rPr>
          <w:b/>
        </w:rPr>
        <w:t xml:space="preserve">Substitution: </w:t>
      </w:r>
      <w:r>
        <w:t xml:space="preserve">12.5×10×4 ÷120. </w:t>
      </w:r>
      <w:r>
        <w:rPr>
          <w:b/>
        </w:rPr>
        <w:t xml:space="preserve">Final answer: </w:t>
      </w:r>
      <w:r>
        <w:t xml:space="preserve">4.17 mg/kg/min. </w:t>
      </w:r>
      <w:r>
        <w:rPr>
          <w:b/>
        </w:rPr>
        <w:t xml:space="preserve">Trap: </w:t>
      </w:r>
      <w:r>
        <w:t>Do not omit the ×10 concentration conversion.</w:t>
      </w:r>
    </w:p>
    <w:p>
      <w:r>
        <w:rPr>
          <w:b/>
        </w:rPr>
        <w:t xml:space="preserve">3. Data/question: </w:t>
      </w:r>
      <w:r>
        <w:t xml:space="preserve">D15 at 100 mL/kg/day: GIR? </w:t>
      </w:r>
      <w:r>
        <w:rPr>
          <w:b/>
        </w:rPr>
        <w:t xml:space="preserve">Formula: </w:t>
      </w:r>
      <w:r>
        <w:t xml:space="preserve">GIR = D% ×mL/kg/day ÷144. </w:t>
      </w:r>
      <w:r>
        <w:rPr>
          <w:b/>
        </w:rPr>
        <w:t xml:space="preserve">Substitution: </w:t>
      </w:r>
      <w:r>
        <w:t xml:space="preserve">15×100 ÷144. </w:t>
      </w:r>
      <w:r>
        <w:rPr>
          <w:b/>
        </w:rPr>
        <w:t xml:space="preserve">Final answer: </w:t>
      </w:r>
      <w:r>
        <w:t xml:space="preserve">10.42 mg/kg/min. </w:t>
      </w:r>
      <w:r>
        <w:rPr>
          <w:b/>
        </w:rPr>
        <w:t xml:space="preserve">Trap: </w:t>
      </w:r>
      <w:r>
        <w:t>D15 means 15%, not 15 mg/mL.</w:t>
      </w:r>
    </w:p>
    <w:p>
      <w:r>
        <w:rPr>
          <w:b/>
        </w:rPr>
        <w:t xml:space="preserve">4. Data/question: </w:t>
      </w:r>
      <w:r>
        <w:t xml:space="preserve">D10 60 + D20 40 mL/kg/day: total GIR? </w:t>
      </w:r>
      <w:r>
        <w:rPr>
          <w:b/>
        </w:rPr>
        <w:t xml:space="preserve">Formula: </w:t>
      </w:r>
      <w:r>
        <w:t xml:space="preserve">Total GIR = Σ(D%×mL/kg/day) ÷144. </w:t>
      </w:r>
      <w:r>
        <w:rPr>
          <w:b/>
        </w:rPr>
        <w:t xml:space="preserve">Substitution: </w:t>
      </w:r>
      <w:r>
        <w:t xml:space="preserve">(10×60 +20×40) ÷144. </w:t>
      </w:r>
      <w:r>
        <w:rPr>
          <w:b/>
        </w:rPr>
        <w:t xml:space="preserve">Final answer: </w:t>
      </w:r>
      <w:r>
        <w:t xml:space="preserve">9.72 mg/kg/min. </w:t>
      </w:r>
      <w:r>
        <w:rPr>
          <w:b/>
        </w:rPr>
        <w:t xml:space="preserve">Trap: </w:t>
      </w:r>
      <w:r>
        <w:t>Do not average concentrations without volume weighting.</w:t>
      </w:r>
    </w:p>
    <w:p>
      <w:r>
        <w:rPr>
          <w:b/>
        </w:rPr>
        <w:t xml:space="preserve">5. Data/question: </w:t>
      </w:r>
      <w:r>
        <w:t xml:space="preserve">GIR 6 at 130 mL/kg/day: required D%? </w:t>
      </w:r>
      <w:r>
        <w:rPr>
          <w:b/>
        </w:rPr>
        <w:t xml:space="preserve">Formula: </w:t>
      </w:r>
      <w:r>
        <w:t xml:space="preserve">D% = GIR ×144 ÷mL/kg/day. </w:t>
      </w:r>
      <w:r>
        <w:rPr>
          <w:b/>
        </w:rPr>
        <w:t xml:space="preserve">Substitution: </w:t>
      </w:r>
      <w:r>
        <w:t xml:space="preserve">6×144 ÷130. </w:t>
      </w:r>
      <w:r>
        <w:rPr>
          <w:b/>
        </w:rPr>
        <w:t xml:space="preserve">Final answer: </w:t>
      </w:r>
      <w:r>
        <w:t xml:space="preserve">6.65%, approximately D7. </w:t>
      </w:r>
      <w:r>
        <w:rPr>
          <w:b/>
        </w:rPr>
        <w:t xml:space="preserve">Trap: </w:t>
      </w:r>
      <w:r>
        <w:t>Separate glucose delivery from total water volume.</w:t>
      </w:r>
    </w:p>
    <w:p>
      <w:r>
        <w:rPr>
          <w:b/>
        </w:rPr>
        <w:t xml:space="preserve">6. Data/question: </w:t>
      </w:r>
      <w:r>
        <w:t xml:space="preserve">Na 140, Cl 108, HCO₃ 14: AG? </w:t>
      </w:r>
      <w:r>
        <w:rPr>
          <w:b/>
        </w:rPr>
        <w:t xml:space="preserve">Formula: </w:t>
      </w:r>
      <w:r>
        <w:t xml:space="preserve">AG = Na −(Cl+HCO₃). </w:t>
      </w:r>
      <w:r>
        <w:rPr>
          <w:b/>
        </w:rPr>
        <w:t xml:space="preserve">Substitution: </w:t>
      </w:r>
      <w:r>
        <w:t xml:space="preserve">140−(108+14). </w:t>
      </w:r>
      <w:r>
        <w:rPr>
          <w:b/>
        </w:rPr>
        <w:t xml:space="preserve">Final answer: </w:t>
      </w:r>
      <w:r>
        <w:t xml:space="preserve">18 mmol/L. </w:t>
      </w:r>
      <w:r>
        <w:rPr>
          <w:b/>
        </w:rPr>
        <w:t xml:space="preserve">Trap: </w:t>
      </w:r>
      <w:r>
        <w:t>Reference range is albumin-dependent.</w:t>
      </w:r>
    </w:p>
    <w:p>
      <w:r>
        <w:rPr>
          <w:b/>
        </w:rPr>
        <w:t xml:space="preserve">7. Data/question: </w:t>
      </w:r>
      <w:r>
        <w:t xml:space="preserve">HCO₃ 14: expected PaCO₂? </w:t>
      </w:r>
      <w:r>
        <w:rPr>
          <w:b/>
        </w:rPr>
        <w:t xml:space="preserve">Formula: </w:t>
      </w:r>
      <w:r>
        <w:t xml:space="preserve">Expected PaCO₂ =1.5×HCO₃+8 ±2. </w:t>
      </w:r>
      <w:r>
        <w:rPr>
          <w:b/>
        </w:rPr>
        <w:t xml:space="preserve">Substitution: </w:t>
      </w:r>
      <w:r>
        <w:t xml:space="preserve">1.5×14+8. </w:t>
      </w:r>
      <w:r>
        <w:rPr>
          <w:b/>
        </w:rPr>
        <w:t xml:space="preserve">Final answer: </w:t>
      </w:r>
      <w:r>
        <w:t xml:space="preserve">29 ±2 mmHg. </w:t>
      </w:r>
      <w:r>
        <w:rPr>
          <w:b/>
        </w:rPr>
        <w:t xml:space="preserve">Trap: </w:t>
      </w:r>
      <w:r>
        <w:t>Outside the band suggests an additional respiratory disorder.</w:t>
      </w:r>
    </w:p>
    <w:p>
      <w:r>
        <w:rPr>
          <w:b/>
        </w:rPr>
        <w:t xml:space="preserve">8. Data/question: </w:t>
      </w:r>
      <w:r>
        <w:t xml:space="preserve">Glucose 400 mg/dL, measured Na 130: corrected Na using 1.6 factor? </w:t>
      </w:r>
      <w:r>
        <w:rPr>
          <w:b/>
        </w:rPr>
        <w:t xml:space="preserve">Formula: </w:t>
      </w:r>
      <w:r>
        <w:t xml:space="preserve">Corrected Na = measured Na +1.6×[(glucose−100)/100]. </w:t>
      </w:r>
      <w:r>
        <w:rPr>
          <w:b/>
        </w:rPr>
        <w:t xml:space="preserve">Substitution: </w:t>
      </w:r>
      <w:r>
        <w:t xml:space="preserve">130+1.6×3. </w:t>
      </w:r>
      <w:r>
        <w:rPr>
          <w:b/>
        </w:rPr>
        <w:t xml:space="preserve">Final answer: </w:t>
      </w:r>
      <w:r>
        <w:t xml:space="preserve">134.8 mmol/L. </w:t>
      </w:r>
      <w:r>
        <w:rPr>
          <w:b/>
        </w:rPr>
        <w:t xml:space="preserve">Trap: </w:t>
      </w:r>
      <w:r>
        <w:t>Use the correction factor specified in the question.</w:t>
      </w:r>
    </w:p>
    <w:p>
      <w:pPr>
        <w:pStyle w:val="Heading1"/>
      </w:pPr>
      <w:r>
        <w:t>RAPID REVISION — STANDALONE DAY 10 SHEET</w:t>
      </w:r>
    </w:p>
    <w:p>
      <w:r>
        <w:t>• CPS 2025: first 72 h = transitional phase; &lt;2.6 mmol/L is an intervention anchor for at-risk infants. After 72 h, target ≥3.3 mmol/L and investigate persistent disease.</w:t>
      </w:r>
    </w:p>
    <w:p>
      <w:r>
        <w:t>• PES: &gt;50 mg/dL before 48 h and &gt;60 mg/dL after 48 h are treatment targets; do not convert them into universal IV-bolus triggers.</w:t>
      </w:r>
    </w:p>
    <w:p>
      <w:r>
        <w:t>• 40% dextrose gel 0.5 mL/kg = 200 mg/kg. Symptomatic/severe hypoglycemia → prompt IV glucose; do not delay for laboratory confirmation.</w:t>
      </w:r>
    </w:p>
    <w:p>
      <w:r>
        <w:t>• GIR = D%×mL/kg/day÷144 or D%×10×mL/h÷(kg×60). GIR &gt;8 mg/kg/min is a clue to HI.</w:t>
      </w:r>
    </w:p>
    <w:p>
      <w:r>
        <w:t>• HI: suppressed BOHB + FFA and a large glucagon response; insulin may be below assay detection. FAOD: low ketones with relatively high FFA.</w:t>
      </w:r>
    </w:p>
    <w:p>
      <w:r>
        <w:t>• Diazoxide for established HI: 5–15 mg/kg/day; assess fluid retention and pulmonary-hypertension risk. Specialist second-line treatment includes somatostatin analogues.</w:t>
      </w:r>
    </w:p>
    <w:p>
      <w:r>
        <w:t>• Early low Ca: preterm/IDM/asphyxia. Late low Ca: phosphate load, vitamin D/PTH/Mg disorders. Refractory low Ca → check Mg.</w:t>
      </w:r>
    </w:p>
    <w:p>
      <w:r>
        <w:t>• Hyperkalemia: confirmed non-haemolysed K &gt;6.5 mmol/L or ECG toxicity. Calcium stabilizes membrane; insulin–dextrose/salbutamol shift K; removal follows.</w:t>
      </w:r>
    </w:p>
    <w:p>
      <w:r>
        <w:t>• Hypernatremia: shock first if present; remaining correction generally ≤0.5 mmol/L/h and ≤10–12 mmol/L/day. Concentrated urine argues against DI.</w:t>
      </w:r>
    </w:p>
    <w:p>
      <w:r>
        <w:t>• Hyponatremic encephalopathy: use the named protocol. NICE uses 2.7% saline 2 mL/kg; many Indian/neonatal protocols use 3% ~2–3 mL/kg.</w:t>
      </w:r>
    </w:p>
    <w:p>
      <w:r>
        <w:t>• SIADH versus cerebral salt wasting: both may have concentrated urine/high urine Na; volume status is the key discriminator.</w:t>
      </w:r>
    </w:p>
    <w:p>
      <w:r>
        <w:t>• UCD: respiratory alkalosis + marked ammonia. Organic acidemia: high-AG ketoacidosis ± cytopenia and secondary hyperammonemia.</w:t>
      </w:r>
    </w:p>
    <w:p>
      <w:r>
        <w:t>• Severe hyperammonemia: brief protein cessation, anti-catabolic calories, scavenger pathway and early extracorporeal-clearance discussion when ammonia is very high/rising or encephalopathy is severe.</w:t>
      </w:r>
    </w:p>
    <w:p>
      <w:r>
        <w:t>• Notebook R1 today: Q19 seizure pattern and Q54 preterm nutrition target. Score both separately from the 75.</w:t>
      </w:r>
    </w:p>
    <w:p>
      <w:pPr>
        <w:pStyle w:val="Heading1"/>
      </w:pPr>
      <w:r>
        <w:t>SELF-ASSESSMENT — RED / AMBER / GREEN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400"/>
            <w:shd w:fill="D9E2F3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400"/>
            <w:shd w:fill="D9E2F3"/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400"/>
            <w:shd w:fill="D9E2F3"/>
            <w:vAlign w:val="center"/>
          </w:tcPr>
          <w:p>
            <w:r>
              <w:rPr>
                <w:b/>
              </w:rPr>
              <w:t>RAG</w:t>
            </w:r>
          </w:p>
        </w:tc>
        <w:tc>
          <w:tcPr>
            <w:tcW w:type="dxa" w:w="2400"/>
            <w:shd w:fill="D9E2F3"/>
            <w:vAlign w:val="center"/>
          </w:tcPr>
          <w:p>
            <w:r>
              <w:rPr>
                <w:b/>
              </w:rPr>
              <w:t>Next action</w:t>
            </w:r>
          </w:p>
        </w:tc>
      </w:tr>
      <w:tr>
        <w:tc>
          <w:tcPr>
            <w:tcW w:type="dxa" w:w="2400"/>
            <w:vAlign w:val="center"/>
          </w:tcPr>
          <w:p>
            <w:r>
              <w:t>Base MCQs</w:t>
            </w:r>
          </w:p>
        </w:tc>
        <w:tc>
          <w:tcPr>
            <w:tcW w:type="dxa" w:w="2400"/>
            <w:vAlign w:val="center"/>
          </w:tcPr>
          <w:p>
            <w:r>
              <w:t>____ / 75</w:t>
            </w:r>
          </w:p>
        </w:tc>
        <w:tc>
          <w:tcPr>
            <w:tcW w:type="dxa" w:w="2400"/>
            <w:vAlign w:val="center"/>
          </w:tcPr>
          <w:p>
            <w:r>
              <w:t>GREEN ≥85%; AMBER 70–84%; RED &lt;70%</w:t>
            </w:r>
          </w:p>
        </w:tc>
        <w:tc>
          <w:tcPr>
            <w:tcW w:type="dxa" w:w="2400"/>
            <w:vAlign w:val="center"/>
          </w:tcPr>
          <w:p>
            <w:r>
              <w:t>Repair every wrong/guessed item by discriminator.</w:t>
            </w:r>
          </w:p>
        </w:tc>
      </w:tr>
      <w:tr>
        <w:tc>
          <w:tcPr>
            <w:tcW w:type="dxa" w:w="2400"/>
            <w:vAlign w:val="center"/>
          </w:tcPr>
          <w:p>
            <w:r>
              <w:t>Notebook Retests — Extra</w:t>
            </w:r>
          </w:p>
        </w:tc>
        <w:tc>
          <w:tcPr>
            <w:tcW w:type="dxa" w:w="2400"/>
            <w:vAlign w:val="center"/>
          </w:tcPr>
          <w:p>
            <w:r>
              <w:t>____ / 2</w:t>
            </w:r>
          </w:p>
        </w:tc>
        <w:tc>
          <w:tcPr>
            <w:tcW w:type="dxa" w:w="2400"/>
            <w:vAlign w:val="center"/>
          </w:tcPr>
          <w:p>
            <w:r>
              <w:t>GREEN only with secure fresh-stem reasoning</w:t>
            </w:r>
          </w:p>
        </w:tc>
        <w:tc>
          <w:tcPr>
            <w:tcW w:type="dxa" w:w="2400"/>
            <w:vAlign w:val="center"/>
          </w:tcPr>
          <w:p>
            <w:r>
              <w:t>Correct → R2; wrong → x2 failure and early repair.</w:t>
            </w:r>
          </w:p>
        </w:tc>
      </w:tr>
      <w:tr>
        <w:tc>
          <w:tcPr>
            <w:tcW w:type="dxa" w:w="2400"/>
            <w:vAlign w:val="center"/>
          </w:tcPr>
          <w:p>
            <w:r>
              <w:t>Calculation Drill</w:t>
            </w:r>
          </w:p>
        </w:tc>
        <w:tc>
          <w:tcPr>
            <w:tcW w:type="dxa" w:w="2400"/>
            <w:vAlign w:val="center"/>
          </w:tcPr>
          <w:p>
            <w:r>
              <w:t>____ / 8</w:t>
            </w:r>
          </w:p>
        </w:tc>
        <w:tc>
          <w:tcPr>
            <w:tcW w:type="dxa" w:w="2400"/>
            <w:vAlign w:val="center"/>
          </w:tcPr>
          <w:p>
            <w:r>
              <w:t>GREEN ≥7; AMBER 5–6; RED ≤4</w:t>
            </w:r>
          </w:p>
        </w:tc>
        <w:tc>
          <w:tcPr>
            <w:tcW w:type="dxa" w:w="2400"/>
            <w:vAlign w:val="center"/>
          </w:tcPr>
          <w:p>
            <w:r>
              <w:t>Redo any miss with formula, units and arithmetic.</w:t>
            </w:r>
          </w:p>
        </w:tc>
      </w:tr>
      <w:tr>
        <w:tc>
          <w:tcPr>
            <w:tcW w:type="dxa" w:w="2400"/>
            <w:vAlign w:val="center"/>
          </w:tcPr>
          <w:p>
            <w:r>
              <w:t>Active Recall</w:t>
            </w:r>
          </w:p>
        </w:tc>
        <w:tc>
          <w:tcPr>
            <w:tcW w:type="dxa" w:w="2400"/>
            <w:vAlign w:val="center"/>
          </w:tcPr>
          <w:p>
            <w:r>
              <w:t>____ / 24</w:t>
            </w:r>
          </w:p>
        </w:tc>
        <w:tc>
          <w:tcPr>
            <w:tcW w:type="dxa" w:w="2400"/>
            <w:vAlign w:val="center"/>
          </w:tcPr>
          <w:p>
            <w:r>
              <w:t>GREEN ≥21; AMBER 17–20; RED ≤16</w:t>
            </w:r>
          </w:p>
        </w:tc>
        <w:tc>
          <w:tcPr>
            <w:tcW w:type="dxa" w:w="2400"/>
            <w:vAlign w:val="center"/>
          </w:tcPr>
          <w:p>
            <w:r>
              <w:t>Repeat missed thresholds/patterns before the next day.</w:t>
            </w:r>
          </w:p>
        </w:tc>
      </w:tr>
      <w:tr>
        <w:tc>
          <w:tcPr>
            <w:tcW w:type="dxa" w:w="2400"/>
            <w:vAlign w:val="center"/>
          </w:tcPr>
          <w:p>
            <w:r>
              <w:t>Visual/Data Stations</w:t>
            </w:r>
          </w:p>
        </w:tc>
        <w:tc>
          <w:tcPr>
            <w:tcW w:type="dxa" w:w="2400"/>
            <w:vAlign w:val="center"/>
          </w:tcPr>
          <w:p>
            <w:r>
              <w:t>____ / 6</w:t>
            </w:r>
          </w:p>
        </w:tc>
        <w:tc>
          <w:tcPr>
            <w:tcW w:type="dxa" w:w="2400"/>
            <w:vAlign w:val="center"/>
          </w:tcPr>
          <w:p>
            <w:r>
              <w:t>GREEN = can explain closest mimic unaided</w:t>
            </w:r>
          </w:p>
        </w:tc>
        <w:tc>
          <w:tcPr>
            <w:tcW w:type="dxa" w:w="2400"/>
            <w:vAlign w:val="center"/>
          </w:tcPr>
          <w:p>
            <w:r>
              <w:t>Re-open the visual then verbalize diagnosis + discriminator + next step.</w:t>
            </w:r>
          </w:p>
        </w:tc>
      </w:tr>
    </w:tbl>
    <w:p>
      <w:pPr>
        <w:pStyle w:val="Heading1"/>
      </w:pPr>
      <w:r>
        <w:t>REFERENCE &amp; GUIDELINE NOTES</w:t>
      </w:r>
    </w:p>
    <w:p>
      <w:r>
        <w:t>Nelson Textbook of Pediatrics, 22nd ed. — primary conceptual framework.</w:t>
      </w:r>
    </w:p>
    <w:p>
      <w:r>
        <w:t>Canadian Paediatric Society. The screening and management of newborns at risk for low blood glucose. Updated 28 March 2025.</w:t>
      </w:r>
    </w:p>
    <w:p>
      <w:r>
        <w:t>Thornton PS et al. Pediatric Endocrine Society recommendations for evaluation and management of persistent hypoglycemia. J Pediatr. 2015.</w:t>
      </w:r>
    </w:p>
    <w:p>
      <w:r>
        <w:t>International Guidelines for the Diagnosis and Management of Hyperinsulinism. Horm Res Paediatr.; available in PMC 2024. Diazoxide 5–15 mg/kg/day is first-line for established HI.</w:t>
      </w:r>
    </w:p>
    <w:p>
      <w:r>
        <w:t>NICE NG29. Intravenous fluid therapy in children and young people in hospital. Term-neonate guidance includes minimal/no routine sodium before postnatal diuresis in critical adaptation and a hypernatremia correction limit of 12 mmol/L/day.</w:t>
      </w:r>
    </w:p>
    <w:p>
      <w:r>
        <w:t>NHS Greater Glasgow &amp; Clyde neonatal hyperkalaemia guideline: common treatment threshold K⁺ &gt;6.5 mmol/L; ECG toxicity requires urgent treatment.</w:t>
      </w:r>
    </w:p>
    <w:p>
      <w:r>
        <w:t>Consensus guidance for paediatric hyperammonemia and kidney replacement therapy: severe/rising hyperammonemia with neurologic deterioration requires early extracorporeal-clearance planning; &gt;400 µmol/L refractory to medical therapy is a major trigger.</w:t>
      </w:r>
    </w:p>
    <w:p>
      <w:r>
        <w:t>India overlay: use current NNF/IAP/AIIMS/local NICU protocols for exact electrolyte replacement, hypertonic-saline concentration, glucose solutions and drug preparation. International and Indian frameworks are not silently mixed.</w:t>
      </w:r>
    </w:p>
    <w:p>
      <w:r>
        <w:t>All medication doses are learner-facing exam anchors; verify the current neonatal formulary and unit protocol before bedside prescribing.</w:t>
      </w:r>
    </w:p>
    <w:p>
      <w:r>
        <w:t>Final QA statement: locked base difficulty distribution retained — 7 Basic/Recall + 13 Conceptual + 27 Clinical/Application + 20 High-Difficulty + 8 Integrated/Rank-Differentiating = 75. Q19 and Q54 are extra; Calculation Drill is extra.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893" w:right="893" w:gutter="0" w:header="708" w:top="792" w:footer="708" w:bottom="792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t>Day 10 • NEET-SS + ICP Paediatrics • Hypoglycemia, Electrolytes &amp; Metabolic Emergencies • Final Expert-Merged V5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88888"/>
        <w:sz w:val="16"/>
        <w:szCs w:val="16"/>
      </w:rPr>
      <w:t>NEET SS Neonatology • Day 10 • V4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88888"/>
        <w:sz w:val="16"/>
        <w:szCs w:val="16"/>
      </w:rPr>
      <w:t>NEET SS Neonatology • Day 10 • V4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960" w:hanging="27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ptos" w:hAnsi="Aptos" w:eastAsia="Calibri" w:cs="Calibri"/>
      <w:color w:val="auto"/>
      <w:kern w:val="0"/>
      <w:sz w:val="18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Aptos Display" w:hAnsi="Aptos Display" w:eastAsia="Calibri" w:cs="Calibri"/>
      <w:b/>
      <w:bCs/>
      <w:color w:val="1F3A5F"/>
      <w:sz w:val="32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ptos Display" w:hAnsi="Aptos Display" w:eastAsia="Calibri" w:cs="Calibri"/>
      <w:b/>
      <w:bCs/>
      <w:color w:val="1F6F8B"/>
      <w:sz w:val="24"/>
      <w:szCs w:val="23"/>
    </w:rPr>
  </w:style>
  <w:style w:type="paragraph" w:styleId="Heading3">
    <w:name w:val="heading 3"/>
    <w:basedOn w:val="Heading"/>
    <w:qFormat/>
    <w:pPr/>
    <w:rPr>
      <w:rFonts w:ascii="Aptos Display" w:hAnsi="Aptos Display"/>
      <w:color w:val="1F4D78"/>
      <w:sz w:val="21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2026-10-08T01:59:06Z</dcterms:created>
  <dc:creator>Revised V4</dc:creator>
  <dc:description/>
  <dc:language>en-US</dc:language>
  <cp:lastModifiedBy>Un-named</cp:lastModifiedBy>
  <dcterms:modified xsi:type="dcterms:W3CDTF">2026-10-08T01:59:06Z</dcterms:modified>
  <cp:revision>1</cp:revision>
  <dc:subject/>
  <dc:title>NEET SS Neonatology Day 10 V4</dc:title>
</cp:coreProperties>
</file>