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DAY 26 | NEUROLOGY</w:t>
      </w:r>
    </w:p>
    <w:p>
      <w:pPr>
        <w:pStyle w:val="Subtitle"/>
      </w:pPr>
      <w:r>
        <w:t>CNS INFECTIONS  •  ENCEPHALITIS  •  ACUTE DISSEMINATED ENCEPHALOMYELITIS</w:t>
      </w:r>
    </w:p>
    <w:p>
      <w:r>
        <w:t>Saturday, 24 October 2026   |   Locked 73-day V3 / Enhanced V2 plan   |   Five-hour module</w:t>
      </w:r>
    </w:p>
    <w:p>
      <w:r>
        <w:t>REVIEW EDITION — not independently blind-resolved or clinician-certified</w:t>
      </w:r>
    </w:p>
    <w:p>
      <w:r>
        <w:t>75 original base MCQs + 9 extra RED notebook retests + 1 unscored calculation-error retest. Answers and explanations are after all questions. No Day 27 or later topics are introduced.</w:t>
      </w:r>
    </w:p>
    <w:tbl>
      <w:tblPr>
        <w:tblStyle w:val="LightShading-Accent1"/>
        <w:tblW w:type="auto" w:w="0"/>
        <w:jc w:val="center"/>
        <w:tblLook w:firstColumn="1" w:firstRow="1" w:lastColumn="0" w:lastRow="0" w:noHBand="0" w:noVBand="1" w:val="04A0"/>
      </w:tblPr>
      <w:tblGrid>
        <w:gridCol w:w="5054"/>
        <w:gridCol w:w="5054"/>
      </w:tblGrid>
      <w:tr>
        <w:tc>
          <w:tcPr>
            <w:tcW w:type="dxa" w:w="5054"/>
          </w:tcPr>
          <w:p>
            <w:r>
              <w:rPr>
                <w:sz w:val="16"/>
              </w:rPr>
              <w:t>Release gate</w:t>
            </w:r>
          </w:p>
        </w:tc>
        <w:tc>
          <w:tcPr>
            <w:tcW w:type="dxa" w:w="5054"/>
          </w:tcPr>
          <w:p>
            <w:r>
              <w:rPr>
                <w:sz w:val="16"/>
              </w:rPr>
              <w:t>Current evidence</w:t>
            </w:r>
          </w:p>
        </w:tc>
      </w:tr>
      <w:tr>
        <w:tc>
          <w:tcPr>
            <w:tcW w:type="dxa" w:w="5054"/>
          </w:tcPr>
          <w:p>
            <w:r>
              <w:rPr>
                <w:sz w:val="16"/>
              </w:rPr>
              <w:t>Original MCQs</w:t>
            </w:r>
          </w:p>
        </w:tc>
        <w:tc>
          <w:tcPr>
            <w:tcW w:type="dxa" w:w="5054"/>
          </w:tcPr>
          <w:p>
            <w:r>
              <w:rPr>
                <w:sz w:val="16"/>
              </w:rPr>
              <w:t>75 distinct question stems; editorial difficulty 7 / 13 / 27 / 20 / 8</w:t>
            </w:r>
          </w:p>
        </w:tc>
      </w:tr>
      <w:tr>
        <w:tc>
          <w:tcPr>
            <w:tcW w:type="dxa" w:w="5054"/>
          </w:tcPr>
          <w:p>
            <w:r>
              <w:rPr>
                <w:sz w:val="16"/>
              </w:rPr>
              <w:t>Extra notebook retests</w:t>
            </w:r>
          </w:p>
        </w:tc>
        <w:tc>
          <w:tcPr>
            <w:tcW w:type="dxa" w:w="5054"/>
          </w:tcPr>
          <w:p>
            <w:r>
              <w:rPr>
                <w:sz w:val="16"/>
              </w:rPr>
              <w:t>9 fresh stems (8 cardiology failures + 1 metabolic failure), not included in base 75</w:t>
            </w:r>
          </w:p>
        </w:tc>
      </w:tr>
      <w:tr>
        <w:tc>
          <w:tcPr>
            <w:tcW w:type="dxa" w:w="5054"/>
          </w:tcPr>
          <w:p>
            <w:r>
              <w:rPr>
                <w:sz w:val="16"/>
              </w:rPr>
              <w:t>Clinical source verification</w:t>
            </w:r>
          </w:p>
        </w:tc>
        <w:tc>
          <w:tcPr>
            <w:tcW w:type="dxa" w:w="5054"/>
          </w:tcPr>
          <w:p>
            <w:r>
              <w:rPr>
                <w:sz w:val="16"/>
              </w:rPr>
              <w:t>WHO 2025 meningitis; WHO 2022 TBM; WHO JE; archived IDSA encephalitis; IPMSSG ADEM consulted at topic level</w:t>
            </w:r>
          </w:p>
        </w:tc>
      </w:tr>
      <w:tr>
        <w:tc>
          <w:tcPr>
            <w:tcW w:type="dxa" w:w="5054"/>
          </w:tcPr>
          <w:p>
            <w:r>
              <w:rPr>
                <w:sz w:val="16"/>
              </w:rPr>
              <w:t>Strict pre-key blind solving</w:t>
            </w:r>
          </w:p>
        </w:tc>
        <w:tc>
          <w:tcPr>
            <w:tcW w:type="dxa" w:w="5054"/>
          </w:tcPr>
          <w:p>
            <w:r>
              <w:rPr>
                <w:sz w:val="16"/>
              </w:rPr>
              <w:t>0/84 documented; authoring and key generation were not separated</w:t>
            </w:r>
          </w:p>
        </w:tc>
      </w:tr>
      <w:tr>
        <w:tc>
          <w:tcPr>
            <w:tcW w:type="dxa" w:w="5054"/>
          </w:tcPr>
          <w:p>
            <w:r>
              <w:rPr>
                <w:sz w:val="16"/>
              </w:rPr>
              <w:t>Clinician sign-off</w:t>
            </w:r>
          </w:p>
        </w:tc>
        <w:tc>
          <w:tcPr>
            <w:tcW w:type="dxa" w:w="5054"/>
          </w:tcPr>
          <w:p>
            <w:r>
              <w:rPr>
                <w:sz w:val="16"/>
              </w:rPr>
              <w:t>None; no human certification claimed</w:t>
            </w:r>
          </w:p>
        </w:tc>
      </w:tr>
    </w:tbl>
    <w:p>
      <w:pPr>
        <w:pStyle w:val="Heading1"/>
      </w:pPr>
      <w:r>
        <w:t>Today’s learning outcomes</w:t>
      </w:r>
    </w:p>
    <w:p>
      <w:pPr>
        <w:pStyle w:val="ListBullet"/>
      </w:pPr>
      <w:r>
        <w:t>Triage bacterial meningitis and encephalitis without delaying emergency therapy.</w:t>
      </w:r>
    </w:p>
    <w:p>
      <w:pPr>
        <w:pStyle w:val="ListBullet"/>
      </w:pPr>
      <w:r>
        <w:t>Interpret CSF, imaging and EEG with appropriate diagnostic limitations.</w:t>
      </w:r>
    </w:p>
    <w:p>
      <w:pPr>
        <w:pStyle w:val="ListBullet"/>
      </w:pPr>
      <w:r>
        <w:t>Recognize HSV, JE, TBM, treatable Indian AES causes and intracranial complications.</w:t>
      </w:r>
    </w:p>
    <w:p>
      <w:pPr>
        <w:pStyle w:val="ListBullet"/>
      </w:pPr>
      <w:r>
        <w:t>Apply IPMSSG ADEM criteria and distinguish MOGAD, MS, NMOSD and infectious mimics.</w:t>
      </w:r>
    </w:p>
    <w:p>
      <w:pPr>
        <w:pStyle w:val="ListBullet"/>
      </w:pPr>
      <w:r>
        <w:t>Complete 75 MCQs, then due R1 retests and one separate arithmetic retest.</w:t>
      </w:r>
    </w:p>
    <w:p>
      <w:pPr>
        <w:pStyle w:val="Heading1"/>
      </w:pPr>
      <w:r>
        <w:t>Five-hour schedule</w:t>
      </w:r>
    </w:p>
    <w:tbl>
      <w:tblPr>
        <w:tblStyle w:val="LightShading-Accent1"/>
        <w:tblW w:type="auto" w:w="0"/>
        <w:jc w:val="center"/>
        <w:tblLook w:firstColumn="1" w:firstRow="1" w:lastColumn="0" w:lastRow="0" w:noHBand="0" w:noVBand="1" w:val="04A0"/>
      </w:tblPr>
      <w:tblGrid>
        <w:gridCol w:w="3369"/>
        <w:gridCol w:w="3369"/>
        <w:gridCol w:w="3369"/>
      </w:tblGrid>
      <w:tr>
        <w:tc>
          <w:tcPr>
            <w:tcW w:type="dxa" w:w="3369"/>
          </w:tcPr>
          <w:p>
            <w:r>
              <w:rPr>
                <w:sz w:val="16"/>
              </w:rPr>
              <w:t>Time</w:t>
            </w:r>
          </w:p>
        </w:tc>
        <w:tc>
          <w:tcPr>
            <w:tcW w:type="dxa" w:w="3369"/>
          </w:tcPr>
          <w:p>
            <w:r>
              <w:rPr>
                <w:sz w:val="16"/>
              </w:rPr>
              <w:t>Block</w:t>
            </w:r>
          </w:p>
        </w:tc>
        <w:tc>
          <w:tcPr>
            <w:tcW w:type="dxa" w:w="3369"/>
          </w:tcPr>
          <w:p>
            <w:r>
              <w:rPr>
                <w:sz w:val="16"/>
              </w:rPr>
              <w:t>Deliverable</w:t>
            </w:r>
          </w:p>
        </w:tc>
      </w:tr>
      <w:tr>
        <w:tc>
          <w:tcPr>
            <w:tcW w:type="dxa" w:w="3369"/>
          </w:tcPr>
          <w:p>
            <w:r>
              <w:rPr>
                <w:sz w:val="16"/>
              </w:rPr>
              <w:t>00–65 min</w:t>
            </w:r>
          </w:p>
        </w:tc>
        <w:tc>
          <w:tcPr>
            <w:tcW w:type="dxa" w:w="3369"/>
          </w:tcPr>
          <w:p>
            <w:r>
              <w:rPr>
                <w:sz w:val="16"/>
              </w:rPr>
              <w:t>Core mechanisms, CSF and acute triage</w:t>
            </w:r>
          </w:p>
        </w:tc>
        <w:tc>
          <w:tcPr>
            <w:tcW w:type="dxa" w:w="3369"/>
          </w:tcPr>
          <w:p>
            <w:r>
              <w:rPr>
                <w:sz w:val="16"/>
              </w:rPr>
              <w:t>Reproduce emergency algorithm without notes</w:t>
            </w:r>
          </w:p>
        </w:tc>
      </w:tr>
      <w:tr>
        <w:tc>
          <w:tcPr>
            <w:tcW w:type="dxa" w:w="3369"/>
          </w:tcPr>
          <w:p>
            <w:r>
              <w:rPr>
                <w:sz w:val="16"/>
              </w:rPr>
              <w:t>65–125 min</w:t>
            </w:r>
          </w:p>
        </w:tc>
        <w:tc>
          <w:tcPr>
            <w:tcW w:type="dxa" w:w="3369"/>
          </w:tcPr>
          <w:p>
            <w:r>
              <w:rPr>
                <w:sz w:val="16"/>
              </w:rPr>
              <w:t>Encephalitis, TBM, ADEM + 9 cases</w:t>
            </w:r>
          </w:p>
        </w:tc>
        <w:tc>
          <w:tcPr>
            <w:tcW w:type="dxa" w:w="3369"/>
          </w:tcPr>
          <w:p>
            <w:r>
              <w:rPr>
                <w:sz w:val="16"/>
              </w:rPr>
              <w:t>Explain three differential pathways</w:t>
            </w:r>
          </w:p>
        </w:tc>
      </w:tr>
      <w:tr>
        <w:tc>
          <w:tcPr>
            <w:tcW w:type="dxa" w:w="3369"/>
          </w:tcPr>
          <w:p>
            <w:r>
              <w:rPr>
                <w:sz w:val="16"/>
              </w:rPr>
              <w:t>125–220 min</w:t>
            </w:r>
          </w:p>
        </w:tc>
        <w:tc>
          <w:tcPr>
            <w:tcW w:type="dxa" w:w="3369"/>
          </w:tcPr>
          <w:p>
            <w:r>
              <w:rPr>
                <w:sz w:val="16"/>
              </w:rPr>
              <w:t>75 original MCQs + 9 extra notebook MCQs</w:t>
            </w:r>
          </w:p>
        </w:tc>
        <w:tc>
          <w:tcPr>
            <w:tcW w:type="dxa" w:w="3369"/>
          </w:tcPr>
          <w:p>
            <w:r>
              <w:rPr>
                <w:sz w:val="16"/>
              </w:rPr>
              <w:t>Answer without looking at key</w:t>
            </w:r>
          </w:p>
        </w:tc>
      </w:tr>
      <w:tr>
        <w:tc>
          <w:tcPr>
            <w:tcW w:type="dxa" w:w="3369"/>
          </w:tcPr>
          <w:p>
            <w:r>
              <w:rPr>
                <w:sz w:val="16"/>
              </w:rPr>
              <w:t>220–265 min</w:t>
            </w:r>
          </w:p>
        </w:tc>
        <w:tc>
          <w:tcPr>
            <w:tcW w:type="dxa" w:w="3369"/>
          </w:tcPr>
          <w:p>
            <w:r>
              <w:rPr>
                <w:sz w:val="16"/>
              </w:rPr>
              <w:t>Four-option rationales and trap correction</w:t>
            </w:r>
          </w:p>
        </w:tc>
        <w:tc>
          <w:tcPr>
            <w:tcW w:type="dxa" w:w="3369"/>
          </w:tcPr>
          <w:p>
            <w:r>
              <w:rPr>
                <w:sz w:val="16"/>
              </w:rPr>
              <w:t>Tag K/C/R/G/S errors</w:t>
            </w:r>
          </w:p>
        </w:tc>
      </w:tr>
      <w:tr>
        <w:tc>
          <w:tcPr>
            <w:tcW w:type="dxa" w:w="3369"/>
          </w:tcPr>
          <w:p>
            <w:r>
              <w:rPr>
                <w:sz w:val="16"/>
              </w:rPr>
              <w:t>265–300 min</w:t>
            </w:r>
          </w:p>
        </w:tc>
        <w:tc>
          <w:tcPr>
            <w:tcW w:type="dxa" w:w="3369"/>
          </w:tcPr>
          <w:p>
            <w:r>
              <w:rPr>
                <w:sz w:val="16"/>
              </w:rPr>
              <w:t>Active Recall, visual stations and R1 calculation</w:t>
            </w:r>
          </w:p>
        </w:tc>
        <w:tc>
          <w:tcPr>
            <w:tcW w:type="dxa" w:w="3369"/>
          </w:tcPr>
          <w:p>
            <w:r>
              <w:rPr>
                <w:sz w:val="16"/>
              </w:rPr>
              <w:t>Record actual score and next R1/R2/R3</w:t>
            </w:r>
          </w:p>
        </w:tc>
      </w:tr>
    </w:tbl>
    <w:p>
      <w:r>
        <w:t>Scoring: +4 correct / −1 incorrect / 0 unattempted for the 75-question base paper (maximum 300). Report retest score separately; never add retests to the 75-question denominator. Confidence and time are optional.</w:t>
      </w:r>
    </w:p>
    <w:p>
      <w:r>
        <w:br w:type="page"/>
      </w:r>
    </w:p>
    <w:p>
      <w:pPr>
        <w:pStyle w:val="Heading1"/>
      </w:pPr>
      <w:r>
        <w:t>PART I | CLINICAL NOTES AND DECISION SUPPORT</w:t>
      </w:r>
    </w:p>
    <w:p>
      <w:pPr>
        <w:pStyle w:val="Heading2"/>
      </w:pPr>
      <w:r>
        <w:t>1 | The clinical fork: meningitis versus encephalitis</w:t>
      </w:r>
    </w:p>
    <w:p>
      <w:pPr>
        <w:pStyle w:val="ListBullet"/>
      </w:pPr>
      <w:r>
        <w:t>Meningitis is inflammation of meninges, classically fever, headache, neck stiffness and photophobia; infants often have nonspecific poor feeding, irritability or lethargy. Encephalitis implies parenchymal brain dysfunction: altered mental status, behavioural change, seizures, focal signs or new movement disorder.</w:t>
      </w:r>
    </w:p>
    <w:p>
      <w:pPr>
        <w:pStyle w:val="ListBullet"/>
      </w:pPr>
      <w:r>
        <w:t>Acute encephalitis syndrome (AES) is a syndromic surveillance category, not synonymous with Japanese encephalitis. In India evaluate JE, HSV, enterovirus, scrub typhus, malaria, dengue and other local infections as well as metabolic and autoimmune mimics.</w:t>
      </w:r>
    </w:p>
    <w:p>
      <w:pPr>
        <w:pStyle w:val="ListBullet"/>
      </w:pPr>
      <w:r>
        <w:t>ADEM is an immune-mediated demyelinating syndrome after an infection or other trigger, with first polyfocal event, unexplained encephalopathy and typical abnormal MRI. Never assume ADEM before excluding dangerous infections.</w:t>
      </w:r>
    </w:p>
    <w:p>
      <w:pPr>
        <w:pStyle w:val="Heading2"/>
      </w:pPr>
      <w:r>
        <w:t>2 | Stabilize and treat without losing the diagnostic window</w:t>
      </w:r>
    </w:p>
    <w:p>
      <w:pPr>
        <w:pStyle w:val="ListBullet"/>
      </w:pPr>
      <w:r>
        <w:t>ABC, glucose, oxygenation, shock assessment, seizure control and raised-ICP red flags precede discretionary investigations. Obtain blood cultures promptly when possible but do not delay antimicrobials in a critically ill child.</w:t>
      </w:r>
    </w:p>
    <w:p>
      <w:pPr>
        <w:pStyle w:val="ListBullet"/>
      </w:pPr>
      <w:r>
        <w:t>If meningitis is suspected and LP is safe, obtain CSF promptly with simultaneous serum glucose. If severe consciousness impairment, focal mass-effect signs or physiological instability makes LP unsafe, treat first and revisit LP when safe.</w:t>
      </w:r>
    </w:p>
    <w:p>
      <w:pPr>
        <w:pStyle w:val="ListBullet"/>
      </w:pPr>
      <w:r>
        <w:t>In suspected HSV encephalitis, start IV acyclovir empirically while CSF HSV PCR and MRI are arranged; a very early negative PCR does not necessarily end treatment if suspicion remains high.</w:t>
      </w:r>
    </w:p>
    <w:p>
      <w:pPr>
        <w:jc w:val="center"/>
      </w:pPr>
      <w:r>
        <w:drawing>
          <wp:inline xmlns:a="http://schemas.openxmlformats.org/drawingml/2006/main" xmlns:pic="http://schemas.openxmlformats.org/drawingml/2006/picture">
            <wp:extent cx="6172200" cy="2835876"/>
            <wp:docPr id="1" name="Picture 1"/>
            <wp:cNvGraphicFramePr>
              <a:graphicFrameLocks noChangeAspect="1"/>
            </wp:cNvGraphicFramePr>
            <a:graphic>
              <a:graphicData uri="http://schemas.openxmlformats.org/drawingml/2006/picture">
                <pic:pic>
                  <pic:nvPicPr>
                    <pic:cNvPr id="0" name="triage.png"/>
                    <pic:cNvPicPr/>
                  </pic:nvPicPr>
                  <pic:blipFill>
                    <a:blip r:embed="rId11"/>
                    <a:stretch>
                      <a:fillRect/>
                    </a:stretch>
                  </pic:blipFill>
                  <pic:spPr>
                    <a:xfrm>
                      <a:off x="0" y="0"/>
                      <a:ext cx="6172200" cy="2835876"/>
                    </a:xfrm>
                    <a:prstGeom prst="rect"/>
                  </pic:spPr>
                </pic:pic>
              </a:graphicData>
            </a:graphic>
          </wp:inline>
        </w:drawing>
      </w:r>
    </w:p>
    <w:p>
      <w:pPr>
        <w:pStyle w:val="Caption"/>
        <w:jc w:val="center"/>
      </w:pPr>
      <w:r>
        <w:t>Decision sequence; local PICU/antimicrobial protocol takes precedence.</w:t>
      </w:r>
    </w:p>
    <w:p>
      <w:pPr>
        <w:pStyle w:val="Heading2"/>
      </w:pPr>
      <w:r>
        <w:t>3 | CSF interpretation and caveats</w:t>
      </w:r>
    </w:p>
    <w:p>
      <w:pPr>
        <w:pStyle w:val="ListBullet"/>
      </w:pPr>
      <w:r>
        <w:t>Bacterial: usually neutrophilic pleocytosis, high protein, reduced CSF glucose/plasma ratio. Viral: usually lymphocytic, modest protein, often normal glucose. TB/fungal: typically lymphocytic, high protein, low glucose. These are patterns, not exclusion rules.</w:t>
      </w:r>
    </w:p>
    <w:p>
      <w:pPr>
        <w:pStyle w:val="ListBullet"/>
      </w:pPr>
      <w:r>
        <w:t>CSF-to-plasma glucose ratio = simultaneous CSF glucose ÷ plasma glucose. Interpret with age, prior antibiotics and pretest probability. Prior antibiotics reduce culture yield more than the usefulness of all CSF investigations.</w:t>
      </w:r>
    </w:p>
    <w:p>
      <w:pPr>
        <w:pStyle w:val="ListBullet"/>
      </w:pPr>
      <w:r>
        <w:t>CSF opening pressure, cell counts, protein, glucose, Gram stain, culture and targeted PCR/antigen testing are chosen by clinical syndrome and safety.</w:t>
      </w:r>
    </w:p>
    <w:p>
      <w:pPr>
        <w:jc w:val="center"/>
      </w:pPr>
      <w:r>
        <w:drawing>
          <wp:inline xmlns:a="http://schemas.openxmlformats.org/drawingml/2006/main" xmlns:pic="http://schemas.openxmlformats.org/drawingml/2006/picture">
            <wp:extent cx="6172200" cy="2043211"/>
            <wp:docPr id="2" name="Picture 2"/>
            <wp:cNvGraphicFramePr>
              <a:graphicFrameLocks noChangeAspect="1"/>
            </wp:cNvGraphicFramePr>
            <a:graphic>
              <a:graphicData uri="http://schemas.openxmlformats.org/drawingml/2006/picture">
                <pic:pic>
                  <pic:nvPicPr>
                    <pic:cNvPr id="0" name="csf.png"/>
                    <pic:cNvPicPr/>
                  </pic:nvPicPr>
                  <pic:blipFill>
                    <a:blip r:embed="rId12"/>
                    <a:stretch>
                      <a:fillRect/>
                    </a:stretch>
                  </pic:blipFill>
                  <pic:spPr>
                    <a:xfrm>
                      <a:off x="0" y="0"/>
                      <a:ext cx="6172200" cy="2043211"/>
                    </a:xfrm>
                    <a:prstGeom prst="rect"/>
                  </pic:spPr>
                </pic:pic>
              </a:graphicData>
            </a:graphic>
          </wp:inline>
        </w:drawing>
      </w:r>
    </w:p>
    <w:p>
      <w:pPr>
        <w:pStyle w:val="Caption"/>
        <w:jc w:val="center"/>
      </w:pPr>
      <w:r>
        <w:t>Schematic comparison; atypical CSF profiles occur.</w:t>
      </w:r>
    </w:p>
    <w:p>
      <w:pPr>
        <w:pStyle w:val="Heading2"/>
      </w:pPr>
      <w:r>
        <w:t>4 | Bacterial meningitis: high-yield decisions</w:t>
      </w:r>
    </w:p>
    <w:p>
      <w:pPr>
        <w:pStyle w:val="ListBullet"/>
      </w:pPr>
      <w:r>
        <w:t>WHO 2025 emphasizes early empiric parenteral treatment, prompt safe LP and follow-up for neurological and hearing sequelae. Age, vaccination status, local antimicrobial resistance and local paediatric guidance modify empiric regimen.</w:t>
      </w:r>
    </w:p>
    <w:p>
      <w:pPr>
        <w:pStyle w:val="ListBullet"/>
      </w:pPr>
      <w:r>
        <w:t>Pneumococcus: Gram-positive lancet diplococci; meningococcus: Gram-negative diplococci, may cause purpura fulminans; Hib: Gram-negative coccobacillus. Consider pathogen-specific isolation, contact prophylaxis and public-health steps under local policy.</w:t>
      </w:r>
    </w:p>
    <w:p>
      <w:pPr>
        <w:pStyle w:val="ListBullet"/>
      </w:pPr>
      <w:r>
        <w:t>Adjunctive dexamethasone is guideline- and pathogen-dependent and is generally given with or before the first antibiotic dose when indicated; never as a substitute for antibiotics.</w:t>
      </w:r>
    </w:p>
    <w:p>
      <w:pPr>
        <w:pStyle w:val="Heading2"/>
      </w:pPr>
      <w:r>
        <w:t>5 | HSV and other viral encephalitides</w:t>
      </w:r>
    </w:p>
    <w:p>
      <w:pPr>
        <w:pStyle w:val="ListBullet"/>
      </w:pPr>
      <w:r>
        <w:t>HSV-1: temporal and orbitofrontal MRI abnormalities, behavioural change, focal seizures; urgent IV acyclovir. Neonatal HSV can involve skin, eye, mouth, CNS or disseminated organs.</w:t>
      </w:r>
    </w:p>
    <w:p>
      <w:pPr>
        <w:pStyle w:val="ListBullet"/>
      </w:pPr>
      <w:r>
        <w:t>JE: mosquito-borne flavivirus, Culex tritaeniorhynchus in India; thalamic involvement is a useful but nonexclusive imaging clue. WHO recommends CSF JEV IgM testing when feasible; treatment is supportive, with vaccination for prevention.</w:t>
      </w:r>
    </w:p>
    <w:p>
      <w:pPr>
        <w:pStyle w:val="ListBullet"/>
      </w:pPr>
      <w:r>
        <w:t>Continuous EEG can uncover nonconvulsive status epilepticus. Acyclovir requires hydration, renal monitoring and appropriate dose adjustment.</w:t>
      </w:r>
    </w:p>
    <w:p>
      <w:pPr>
        <w:pStyle w:val="Heading2"/>
      </w:pPr>
      <w:r>
        <w:t>6 | TB meningitis: Indian context and guideline difference</w:t>
      </w:r>
    </w:p>
    <w:p>
      <w:pPr>
        <w:pStyle w:val="ListBullet"/>
      </w:pPr>
      <w:r>
        <w:t>TBM typically evolves over days to weeks: persistent fever, headache, cranial neuropathy, basal exudates, hydrocephalus and perforator-vessel infarction. Negative CSF smear or molecular assay cannot rule out paucibacillary disease.</w:t>
      </w:r>
    </w:p>
    <w:p>
      <w:pPr>
        <w:pStyle w:val="ListBullet"/>
      </w:pPr>
      <w:r>
        <w:t>WHO 2022 permits a conditional 6-month intensive 6HRZEto option for selected children without resistance/HIV and retains the 12-month 2HRZE/10HR option. Indian NTEP programme regimen and institutional protocols must be separately confirmed; do not assume WHO alternative is national default.</w:t>
      </w:r>
    </w:p>
    <w:p>
      <w:pPr>
        <w:pStyle w:val="ListBullet"/>
      </w:pPr>
      <w:r>
        <w:t>WHO recommends adjunctive steroids in TBM with a 6–8-week taper. Monitor hydrocephalus, sodium disorder (SIADH versus cerebral salt wasting), vasculitic infarcts and paradoxical reactions.</w:t>
      </w:r>
    </w:p>
    <w:p>
      <w:pPr>
        <w:pStyle w:val="Heading2"/>
      </w:pPr>
      <w:r>
        <w:t>7 | ADEM, MOGAD, MS and NMOSD</w:t>
      </w:r>
    </w:p>
    <w:p>
      <w:pPr>
        <w:pStyle w:val="ListBullet"/>
      </w:pPr>
      <w:r>
        <w:t>IPMSSG 2013 ADEM: first polyfocal inflammatory CNS event, encephalopathy not explained by fever, abnormal MRI during the acute 3-month phase and no new events at ≥3 months. Typical MRI has large, ill-defined bilateral white-matter lesions, sometimes deep-grey lesions.</w:t>
      </w:r>
    </w:p>
    <w:p>
      <w:pPr>
        <w:pStyle w:val="ListBullet"/>
      </w:pPr>
      <w:r>
        <w:t>Paediatric MS more often has recurrent nonencephalopathic attacks and characteristic periventricular lesions. Serum MOG-IgG cell-based assay can identify MOGAD; serum AQP4-IgG supports NMOSD in compatible optic-spinal syndromes.</w:t>
      </w:r>
    </w:p>
    <w:p>
      <w:pPr>
        <w:pStyle w:val="ListBullet"/>
      </w:pPr>
      <w:r>
        <w:t>After excluding infection, high-dose corticosteroids are commonly used for ADEM; IVIG or plasma exchange may be considered in severe refractory cases by specialists. Serial clinical and MRI review changes classification when new attacks occur.</w:t>
      </w:r>
    </w:p>
    <w:p>
      <w:pPr>
        <w:jc w:val="center"/>
      </w:pPr>
      <w:r>
        <w:drawing>
          <wp:inline xmlns:a="http://schemas.openxmlformats.org/drawingml/2006/main" xmlns:pic="http://schemas.openxmlformats.org/drawingml/2006/picture">
            <wp:extent cx="6172200" cy="2418835"/>
            <wp:docPr id="3" name="Picture 3"/>
            <wp:cNvGraphicFramePr>
              <a:graphicFrameLocks noChangeAspect="1"/>
            </wp:cNvGraphicFramePr>
            <a:graphic>
              <a:graphicData uri="http://schemas.openxmlformats.org/drawingml/2006/picture">
                <pic:pic>
                  <pic:nvPicPr>
                    <pic:cNvPr id="0" name="demyelination.png"/>
                    <pic:cNvPicPr/>
                  </pic:nvPicPr>
                  <pic:blipFill>
                    <a:blip r:embed="rId13"/>
                    <a:stretch>
                      <a:fillRect/>
                    </a:stretch>
                  </pic:blipFill>
                  <pic:spPr>
                    <a:xfrm>
                      <a:off x="0" y="0"/>
                      <a:ext cx="6172200" cy="2418835"/>
                    </a:xfrm>
                    <a:prstGeom prst="rect"/>
                  </pic:spPr>
                </pic:pic>
              </a:graphicData>
            </a:graphic>
          </wp:inline>
        </w:drawing>
      </w:r>
    </w:p>
    <w:p>
      <w:pPr>
        <w:pStyle w:val="Caption"/>
        <w:jc w:val="center"/>
      </w:pPr>
      <w:r>
        <w:t>Conceptual classification aid; not a diagnostic flowchart substitute.</w:t>
      </w:r>
    </w:p>
    <w:p>
      <w:pPr>
        <w:pStyle w:val="Heading2"/>
      </w:pPr>
      <w:r>
        <w:t>8 | Brain abscess, empyema and dangerous mimics</w:t>
      </w:r>
    </w:p>
    <w:p>
      <w:pPr>
        <w:pStyle w:val="ListBullet"/>
      </w:pPr>
      <w:r>
        <w:t>Contiguous otitis or sinusitis can cause brain abscess or subdural empyema. Restricted diffusion in a ring lesion suggests pus; mass effect is a reason to avoid LP and obtain neurosurgical assessment.</w:t>
      </w:r>
    </w:p>
    <w:p>
      <w:pPr>
        <w:pStyle w:val="ListBullet"/>
      </w:pPr>
      <w:r>
        <w:t>Shunt-associated ventriculitis, cryptococcal meningitis, cerebral malaria, scrub typhus and leptospirosis are context-sensitive treatable causes. Always check bedside glucose and sodium in an encephalopathic child.</w:t>
      </w:r>
    </w:p>
    <w:p>
      <w:pPr>
        <w:pStyle w:val="ListBullet"/>
      </w:pPr>
      <w:r>
        <w:t>Persistent new focal signs or seizures despite treatment should prompt assessment for infarct, abscess, empyema, venous thrombosis or ongoing seizures.</w:t>
      </w:r>
    </w:p>
    <w:p>
      <w:pPr>
        <w:pStyle w:val="Heading1"/>
      </w:pPr>
      <w:r>
        <w:t>Three must-reproduce algorithms</w:t>
      </w:r>
    </w:p>
    <w:p>
      <w:pPr>
        <w:pStyle w:val="Heading2"/>
      </w:pPr>
      <w:r>
        <w:t>A. Suspected meningitis</w:t>
      </w:r>
    </w:p>
    <w:p>
      <w:r>
        <w:t>ABC and glucose → assess shock/ICP red flags → blood cultures if feasible without delay → prompt empiric antibiotics → LP now if safe / later if unsafe → organism-directed therapy → hearing and neurodevelopmental follow-up.</w:t>
      </w:r>
    </w:p>
    <w:p>
      <w:pPr>
        <w:pStyle w:val="Heading2"/>
      </w:pPr>
      <w:r>
        <w:t>B. Suspected encephalitis</w:t>
      </w:r>
    </w:p>
    <w:p>
      <w:r>
        <w:t>Stabilize; control seizures; check glucose and electrolytes → urgent IV acyclovir if HSV plausible ± empiric antibacterial therapy based on syndrome → MRI, EEG and safe CSF PCR → targeted JE/arboviral, TB, bacterial and immune investigations → reassess therapy with results.</w:t>
      </w:r>
    </w:p>
    <w:p>
      <w:pPr>
        <w:pStyle w:val="Heading2"/>
      </w:pPr>
      <w:r>
        <w:t>C. Suspected ADEM</w:t>
      </w:r>
    </w:p>
    <w:p>
      <w:r>
        <w:t>Acute polyfocal CNS signs + encephalopathy → exclude infection and metabolic/toxic mimics → MRI brain/spine + targeted CSF/antibody tests → specialist-directed immunotherapy when supported → rehabilitation → repeat clinical/MRI assessment after ≥3 months for monophasic vs relapsing disease.</w:t>
      </w:r>
    </w:p>
    <w:p>
      <w:pPr>
        <w:pStyle w:val="Heading1"/>
      </w:pPr>
      <w:r>
        <w:t>Selected Indian versus international distinctions</w:t>
      </w:r>
    </w:p>
    <w:tbl>
      <w:tblPr>
        <w:tblStyle w:val="LightShading-Accent1"/>
        <w:tblW w:type="auto" w:w="0"/>
        <w:jc w:val="center"/>
        <w:tblLook w:firstColumn="1" w:firstRow="1" w:lastColumn="0" w:lastRow="0" w:noHBand="0" w:noVBand="1" w:val="04A0"/>
      </w:tblPr>
      <w:tblGrid>
        <w:gridCol w:w="3369"/>
        <w:gridCol w:w="3369"/>
        <w:gridCol w:w="3369"/>
      </w:tblGrid>
      <w:tr>
        <w:tc>
          <w:tcPr>
            <w:tcW w:type="dxa" w:w="3369"/>
          </w:tcPr>
          <w:p>
            <w:r>
              <w:rPr>
                <w:sz w:val="16"/>
              </w:rPr>
              <w:t>Question</w:t>
            </w:r>
          </w:p>
        </w:tc>
        <w:tc>
          <w:tcPr>
            <w:tcW w:type="dxa" w:w="3369"/>
          </w:tcPr>
          <w:p>
            <w:r>
              <w:rPr>
                <w:sz w:val="16"/>
              </w:rPr>
              <w:t>International reference</w:t>
            </w:r>
          </w:p>
        </w:tc>
        <w:tc>
          <w:tcPr>
            <w:tcW w:type="dxa" w:w="3369"/>
          </w:tcPr>
          <w:p>
            <w:r>
              <w:rPr>
                <w:sz w:val="16"/>
              </w:rPr>
              <w:t>India-facing caveat</w:t>
            </w:r>
          </w:p>
        </w:tc>
      </w:tr>
      <w:tr>
        <w:tc>
          <w:tcPr>
            <w:tcW w:type="dxa" w:w="3369"/>
          </w:tcPr>
          <w:p>
            <w:r>
              <w:rPr>
                <w:sz w:val="16"/>
              </w:rPr>
              <w:t>TBM treatment duration</w:t>
            </w:r>
          </w:p>
        </w:tc>
        <w:tc>
          <w:tcPr>
            <w:tcW w:type="dxa" w:w="3369"/>
          </w:tcPr>
          <w:p>
            <w:r>
              <w:rPr>
                <w:sz w:val="16"/>
              </w:rPr>
              <w:t>WHO 2022: conditional 6-month intensive option in eligible children; 12-month regimen also valid</w:t>
            </w:r>
          </w:p>
        </w:tc>
        <w:tc>
          <w:tcPr>
            <w:tcW w:type="dxa" w:w="3369"/>
          </w:tcPr>
          <w:p>
            <w:r>
              <w:rPr>
                <w:sz w:val="16"/>
              </w:rPr>
              <w:t>Check current NTEP and treating centre protocol; no unverified Indian dose claim</w:t>
            </w:r>
          </w:p>
        </w:tc>
      </w:tr>
      <w:tr>
        <w:tc>
          <w:tcPr>
            <w:tcW w:type="dxa" w:w="3369"/>
          </w:tcPr>
          <w:p>
            <w:r>
              <w:rPr>
                <w:sz w:val="16"/>
              </w:rPr>
              <w:t>AES/JE</w:t>
            </w:r>
          </w:p>
        </w:tc>
        <w:tc>
          <w:tcPr>
            <w:tcW w:type="dxa" w:w="3369"/>
          </w:tcPr>
          <w:p>
            <w:r>
              <w:rPr>
                <w:sz w:val="16"/>
              </w:rPr>
              <w:t>WHO: JEV IgM and supportive care, no proven curative antiviral</w:t>
            </w:r>
          </w:p>
        </w:tc>
        <w:tc>
          <w:tcPr>
            <w:tcW w:type="dxa" w:w="3369"/>
          </w:tcPr>
          <w:p>
            <w:r>
              <w:rPr>
                <w:sz w:val="16"/>
              </w:rPr>
              <w:t>Assess local JE endemicity, scrub typhus, malaria and other regional causes</w:t>
            </w:r>
          </w:p>
        </w:tc>
      </w:tr>
      <w:tr>
        <w:tc>
          <w:tcPr>
            <w:tcW w:type="dxa" w:w="3369"/>
          </w:tcPr>
          <w:p>
            <w:r>
              <w:rPr>
                <w:sz w:val="16"/>
              </w:rPr>
              <w:t>Bacterial meningitis</w:t>
            </w:r>
          </w:p>
        </w:tc>
        <w:tc>
          <w:tcPr>
            <w:tcW w:type="dxa" w:w="3369"/>
          </w:tcPr>
          <w:p>
            <w:r>
              <w:rPr>
                <w:sz w:val="16"/>
              </w:rPr>
              <w:t>WHO 2025: early empiric parenteral antibiotics and CSF when safe</w:t>
            </w:r>
          </w:p>
        </w:tc>
        <w:tc>
          <w:tcPr>
            <w:tcW w:type="dxa" w:w="3369"/>
          </w:tcPr>
          <w:p>
            <w:r>
              <w:rPr>
                <w:sz w:val="16"/>
              </w:rPr>
              <w:t>Empiric agent/dose follows age, resistance and current Indian institutional protocol</w:t>
            </w:r>
          </w:p>
        </w:tc>
      </w:tr>
      <w:tr>
        <w:tc>
          <w:tcPr>
            <w:tcW w:type="dxa" w:w="3369"/>
          </w:tcPr>
          <w:p>
            <w:r>
              <w:rPr>
                <w:sz w:val="16"/>
              </w:rPr>
              <w:t>ADEM</w:t>
            </w:r>
          </w:p>
        </w:tc>
        <w:tc>
          <w:tcPr>
            <w:tcW w:type="dxa" w:w="3369"/>
          </w:tcPr>
          <w:p>
            <w:r>
              <w:rPr>
                <w:sz w:val="16"/>
              </w:rPr>
              <w:t>IPMSSG 2013 diagnostic criteria and specialty treatment literature</w:t>
            </w:r>
          </w:p>
        </w:tc>
        <w:tc>
          <w:tcPr>
            <w:tcW w:type="dxa" w:w="3369"/>
          </w:tcPr>
          <w:p>
            <w:r>
              <w:rPr>
                <w:sz w:val="16"/>
              </w:rPr>
              <w:t>Use paediatric neurology specialist pathways; do not confuse diagnostic criteria with treatment guideline</w:t>
            </w:r>
          </w:p>
        </w:tc>
      </w:tr>
    </w:tbl>
    <w:p>
      <w:r>
        <w:br w:type="page"/>
      </w:r>
    </w:p>
    <w:p>
      <w:pPr>
        <w:pStyle w:val="Heading1"/>
      </w:pPr>
      <w:r>
        <w:t>PART II | CLINICAL CASES AND DATA STATIONS</w:t>
      </w:r>
    </w:p>
    <w:p>
      <w:pPr>
        <w:pStyle w:val="Heading2"/>
      </w:pPr>
      <w:r>
        <w:t>Case 1 — Purpura and shock</w:t>
      </w:r>
    </w:p>
    <w:p>
      <w:r>
        <w:t>A 5-year-old has fever, petechiae, cold extremities and meningism. First priority: sepsis resuscitation and immediate antibiotics; do not wait for LP. Discriminator: meningococcaemia can cause DIC.</w:t>
      </w:r>
    </w:p>
    <w:p>
      <w:pPr>
        <w:pStyle w:val="Heading2"/>
      </w:pPr>
      <w:r>
        <w:t>Case 2 — Temporal encephalitis</w:t>
      </w:r>
    </w:p>
    <w:p>
      <w:r>
        <w:t>An 11-year-old has fever, aphasia and focal seizures with temporal MRI changes. Start acyclovir while CSF HSV PCR is pending. An early negative PCR with high suspicion may require repetition.</w:t>
      </w:r>
    </w:p>
    <w:p>
      <w:pPr>
        <w:pStyle w:val="Heading2"/>
      </w:pPr>
      <w:r>
        <w:t>Case 3 — Deep-grey AES</w:t>
      </w:r>
    </w:p>
    <w:p>
      <w:r>
        <w:t>A 7-year-old from an endemic area has encephalitis and bilateral thalamic lesions. Investigate JE, but keep influenza-related acute necrotizing encephalopathy and other mimics in the differential.</w:t>
      </w:r>
    </w:p>
    <w:p>
      <w:pPr>
        <w:pStyle w:val="Heading2"/>
      </w:pPr>
      <w:r>
        <w:t>Case 4 — TBM and stroke</w:t>
      </w:r>
    </w:p>
    <w:p>
      <w:r>
        <w:t>A 6-year-old has 2-week fever, basal enhancement, hydrocephalus and new hemiparesis. Think perforator vasculitis/infarction, TB-directed treatment and urgent hydrocephalus assessment.</w:t>
      </w:r>
    </w:p>
    <w:p>
      <w:pPr>
        <w:pStyle w:val="Heading2"/>
      </w:pPr>
      <w:r>
        <w:t>Case 5 — Postinfectious ataxia</w:t>
      </w:r>
    </w:p>
    <w:p>
      <w:r>
        <w:t>A child develops behavioural change, ataxia and multifocal deficits with large white-matter lesions after a respiratory illness. ADEM is plausible after infection exclusion; monitor at ≥3 months.</w:t>
      </w:r>
    </w:p>
    <w:p>
      <w:pPr>
        <w:pStyle w:val="Heading2"/>
      </w:pPr>
      <w:r>
        <w:t>Case 6 — Optic-spinal demyelination</w:t>
      </w:r>
    </w:p>
    <w:p>
      <w:r>
        <w:t>A teenager has optic neuritis and long-segment myelitis. Obtain MRI, serum MOG-IgG and AQP4-IgG, and assess infection/compression. Do not equate all demyelination with MS.</w:t>
      </w:r>
    </w:p>
    <w:p>
      <w:pPr>
        <w:pStyle w:val="Heading2"/>
      </w:pPr>
      <w:r>
        <w:t>Case 7 — Otogenic abscess</w:t>
      </w:r>
    </w:p>
    <w:p>
      <w:r>
        <w:t>Chronic ear discharge, fever, focal seizure and diffusion-restricting ring lesion suggest brain abscess. Avoid LP with mass effect and obtain urgent source-control advice.</w:t>
      </w:r>
    </w:p>
    <w:p>
      <w:pPr>
        <w:pStyle w:val="Heading2"/>
      </w:pPr>
      <w:r>
        <w:t>Case 8 — Eschar and AES</w:t>
      </w:r>
    </w:p>
    <w:p>
      <w:r>
        <w:t>A febrile child with encephalopathy and eschar in India warrants scrub typhus assessment and timely local-protocol treatment while other causes are evaluated.</w:t>
      </w:r>
    </w:p>
    <w:p>
      <w:pPr>
        <w:pStyle w:val="Heading2"/>
      </w:pPr>
      <w:r>
        <w:t>Case 9 — Early neonatal infection</w:t>
      </w:r>
    </w:p>
    <w:p>
      <w:r>
        <w:t>A young infant with poor feeding and seizures may lack neck stiffness; neonatal bacterial meningitis and HSV remain urgent considerations requiring age-specific protocols.</w:t>
      </w:r>
    </w:p>
    <w:p>
      <w:pPr>
        <w:pStyle w:val="Heading1"/>
      </w:pPr>
      <w:r>
        <w:t>Five interpretation stations</w:t>
      </w:r>
    </w:p>
    <w:p>
      <w:pPr>
        <w:pStyle w:val="Heading2"/>
      </w:pPr>
      <w:r>
        <w:t>Station 1 — CSF ratio</w:t>
      </w:r>
    </w:p>
    <w:p>
      <w:r>
        <w:t>CSF glucose 27 mg/dL; paired plasma glucose 90 mg/dL. Calculate ratio = 0.30. Interpret with cell differential, protein and clinical course; low ratio is not unique to one pathogen.</w:t>
      </w:r>
    </w:p>
    <w:p>
      <w:pPr>
        <w:pStyle w:val="Heading2"/>
      </w:pPr>
      <w:r>
        <w:t>Station 2 — Gram stain</w:t>
      </w:r>
    </w:p>
    <w:p>
      <w:r>
        <w:t>Compare Gram-positive lancet diplococci (pneumococcus), Gram-negative diplococci (meningococcus), small Gram-negative coccobacilli (Hib). State one management implication.</w:t>
      </w:r>
    </w:p>
    <w:p>
      <w:pPr>
        <w:pStyle w:val="Heading2"/>
      </w:pPr>
      <w:r>
        <w:t>Station 3 — MRI map</w:t>
      </w:r>
    </w:p>
    <w:p>
      <w:r>
        <w:t>Temporal/insular signal → consider HSV; bilateral thalamic signal in endemic AES → consider JE or ANE; ill-defined multifocal white-matter lesions with encephalopathy → consider ADEM.</w:t>
      </w:r>
    </w:p>
    <w:p>
      <w:pPr>
        <w:pStyle w:val="Heading2"/>
      </w:pPr>
      <w:r>
        <w:t>Station 4 — TBM CT/MRI</w:t>
      </w:r>
    </w:p>
    <w:p>
      <w:r>
        <w:t>Basal meningeal enhancement + communicating hydrocephalus + internal capsule infarction: explain exudative obstruction and perforator vasculitis.</w:t>
      </w:r>
    </w:p>
    <w:p>
      <w:pPr>
        <w:pStyle w:val="Heading2"/>
      </w:pPr>
      <w:r>
        <w:t>Station 5 — Longitudinal demyelination</w:t>
      </w:r>
    </w:p>
    <w:p>
      <w:r>
        <w:t>First polyfocal encephalopathic attack and MRI lesions, then new nonencephalopathic event at 5 months: reassess initial ADEM label for MS/MOGAD/NMOSD based on phenotype and tests.</w:t>
      </w:r>
    </w:p>
    <w:p>
      <w:r>
        <w:br w:type="page"/>
      </w:r>
    </w:p>
    <w:p>
      <w:pPr>
        <w:pStyle w:val="Heading1"/>
      </w:pPr>
      <w:r>
        <w:t>PART III | 75 ORIGINAL MCQs — ANSWERS WITHHELD</w:t>
      </w:r>
    </w:p>
    <w:p>
      <w:r>
        <w:t>One best answer per question. Four choices are intentionally related within each clinical decision. The answer key begins only after all 84 questions. Do not consult it before attempting.</w:t>
      </w:r>
    </w:p>
    <w:p>
      <w:pPr>
        <w:pStyle w:val="Heading3"/>
      </w:pPr>
      <w:r>
        <w:rPr>
          <w:b/>
        </w:rPr>
        <w:t xml:space="preserve">Q01  </w:t>
      </w:r>
      <w:r>
        <w:t>[Clinical]  A febrile 4-year-old is drowsy with neck stiffness and purpura. Blood culture is being obtained. Which action should not await CT or lumbar puncture?</w:t>
      </w:r>
    </w:p>
    <w:p>
      <w:pPr>
        <w:spacing w:after="20"/>
        <w:ind w:left="360"/>
      </w:pPr>
      <w:r>
        <w:rPr>
          <w:b/>
        </w:rPr>
        <w:t xml:space="preserve">A.  </w:t>
      </w:r>
      <w:r>
        <w:t>Repeat CRP after six hours</w:t>
      </w:r>
    </w:p>
    <w:p>
      <w:pPr>
        <w:spacing w:after="20"/>
        <w:ind w:left="360"/>
      </w:pPr>
      <w:r>
        <w:rPr>
          <w:b/>
        </w:rPr>
        <w:t xml:space="preserve">B.  </w:t>
      </w:r>
      <w:r>
        <w:t>Cranial CT before any antimicrobial</w:t>
      </w:r>
    </w:p>
    <w:p>
      <w:pPr>
        <w:spacing w:after="20"/>
        <w:ind w:left="360"/>
      </w:pPr>
      <w:r>
        <w:rPr>
          <w:b/>
        </w:rPr>
        <w:t xml:space="preserve">C.  </w:t>
      </w:r>
      <w:r>
        <w:t>Routine EEG before antimicrobial</w:t>
      </w:r>
    </w:p>
    <w:p>
      <w:pPr>
        <w:spacing w:after="20"/>
        <w:ind w:left="360"/>
      </w:pPr>
      <w:r>
        <w:rPr>
          <w:b/>
        </w:rPr>
        <w:t xml:space="preserve">D.  </w:t>
      </w:r>
      <w:r>
        <w:t>Immediate parenteral empiric antibiotics</w:t>
      </w:r>
    </w:p>
    <w:p/>
    <w:p>
      <w:pPr>
        <w:pStyle w:val="Heading3"/>
      </w:pPr>
      <w:r>
        <w:rPr>
          <w:b/>
        </w:rPr>
        <w:t xml:space="preserve">Q02  </w:t>
      </w:r>
      <w:r>
        <w:t>[Clinical]  A child with suspected meningitis has rapidly worsening consciousness, anisocoria and bradycardia. Which immediate diagnostic decision is safest?</w:t>
      </w:r>
    </w:p>
    <w:p>
      <w:pPr>
        <w:spacing w:after="20"/>
        <w:ind w:left="360"/>
      </w:pPr>
      <w:r>
        <w:rPr>
          <w:b/>
        </w:rPr>
        <w:t xml:space="preserve">A.  </w:t>
      </w:r>
      <w:r>
        <w:t>Wait for fundus photography before resuscitation</w:t>
      </w:r>
    </w:p>
    <w:p>
      <w:pPr>
        <w:spacing w:after="20"/>
        <w:ind w:left="360"/>
      </w:pPr>
      <w:r>
        <w:rPr>
          <w:b/>
        </w:rPr>
        <w:t xml:space="preserve">B.  </w:t>
      </w:r>
      <w:r>
        <w:t>Perform LP to measure opening pressure now</w:t>
      </w:r>
    </w:p>
    <w:p>
      <w:pPr>
        <w:spacing w:after="20"/>
        <w:ind w:left="360"/>
      </w:pPr>
      <w:r>
        <w:rPr>
          <w:b/>
        </w:rPr>
        <w:t xml:space="preserve">C.  </w:t>
      </w:r>
      <w:r>
        <w:t>Use a smaller LP needle without stabilization</w:t>
      </w:r>
    </w:p>
    <w:p>
      <w:pPr>
        <w:spacing w:after="20"/>
        <w:ind w:left="360"/>
      </w:pPr>
      <w:r>
        <w:rPr>
          <w:b/>
        </w:rPr>
        <w:t xml:space="preserve">D.  </w:t>
      </w:r>
      <w:r>
        <w:t>Defer lumbar puncture and stabilize possible intracranial hypertension</w:t>
      </w:r>
    </w:p>
    <w:p/>
    <w:p>
      <w:pPr>
        <w:pStyle w:val="Heading3"/>
      </w:pPr>
      <w:r>
        <w:rPr>
          <w:b/>
        </w:rPr>
        <w:t xml:space="preserve">Q03  </w:t>
      </w:r>
      <w:r>
        <w:t>[Clinical]  A child with suspected bacterial meningitis has CSF neutrophilic pleocytosis, high protein and low CSF-to-blood glucose ratio. Which mechanism best explains the low glucose?</w:t>
      </w:r>
    </w:p>
    <w:p>
      <w:pPr>
        <w:spacing w:after="20"/>
        <w:ind w:left="360"/>
      </w:pPr>
      <w:r>
        <w:rPr>
          <w:b/>
        </w:rPr>
        <w:t xml:space="preserve">A.  </w:t>
      </w:r>
      <w:r>
        <w:t>Glucose consumption and impaired blood–CSF glucose transport during inflammation</w:t>
      </w:r>
    </w:p>
    <w:p>
      <w:pPr>
        <w:spacing w:after="20"/>
        <w:ind w:left="360"/>
      </w:pPr>
      <w:r>
        <w:rPr>
          <w:b/>
        </w:rPr>
        <w:t xml:space="preserve">B.  </w:t>
      </w:r>
      <w:r>
        <w:t>Bacterial toxins cause obligatory systemic hyperglycaemia</w:t>
      </w:r>
    </w:p>
    <w:p>
      <w:pPr>
        <w:spacing w:after="20"/>
        <w:ind w:left="360"/>
      </w:pPr>
      <w:r>
        <w:rPr>
          <w:b/>
        </w:rPr>
        <w:t xml:space="preserve">C.  </w:t>
      </w:r>
      <w:r>
        <w:t>CSF glucose normally exceeds simultaneous plasma glucose</w:t>
      </w:r>
    </w:p>
    <w:p>
      <w:pPr>
        <w:spacing w:after="20"/>
        <w:ind w:left="360"/>
      </w:pPr>
      <w:r>
        <w:rPr>
          <w:b/>
        </w:rPr>
        <w:t xml:space="preserve">D.  </w:t>
      </w:r>
      <w:r>
        <w:t>Selective leakage of glucose into brain parenchyma only</w:t>
      </w:r>
    </w:p>
    <w:p/>
    <w:p>
      <w:pPr>
        <w:pStyle w:val="Heading3"/>
      </w:pPr>
      <w:r>
        <w:rPr>
          <w:b/>
        </w:rPr>
        <w:t xml:space="preserve">Q04  </w:t>
      </w:r>
      <w:r>
        <w:t>[High difficulty]  An ill child has CSF glucose 30 mg/dL and simultaneous plasma glucose 100 mg/dL. What is the CSF:plasma glucose ratio?</w:t>
      </w:r>
    </w:p>
    <w:p>
      <w:pPr>
        <w:spacing w:after="20"/>
        <w:ind w:left="360"/>
      </w:pPr>
      <w:r>
        <w:rPr>
          <w:b/>
        </w:rPr>
        <w:t xml:space="preserve">A.  </w:t>
      </w:r>
      <w:r>
        <w:t>30</w:t>
      </w:r>
    </w:p>
    <w:p>
      <w:pPr>
        <w:spacing w:after="20"/>
        <w:ind w:left="360"/>
      </w:pPr>
      <w:r>
        <w:rPr>
          <w:b/>
        </w:rPr>
        <w:t xml:space="preserve">B.  </w:t>
      </w:r>
      <w:r>
        <w:t>3.33</w:t>
      </w:r>
    </w:p>
    <w:p>
      <w:pPr>
        <w:spacing w:after="20"/>
        <w:ind w:left="360"/>
      </w:pPr>
      <w:r>
        <w:rPr>
          <w:b/>
        </w:rPr>
        <w:t xml:space="preserve">C.  </w:t>
      </w:r>
      <w:r>
        <w:t>0.70</w:t>
      </w:r>
    </w:p>
    <w:p>
      <w:pPr>
        <w:spacing w:after="20"/>
        <w:ind w:left="360"/>
      </w:pPr>
      <w:r>
        <w:rPr>
          <w:b/>
        </w:rPr>
        <w:t xml:space="preserve">D.  </w:t>
      </w:r>
      <w:r>
        <w:t>0.30</w:t>
      </w:r>
    </w:p>
    <w:p/>
    <w:p>
      <w:pPr>
        <w:pStyle w:val="Heading3"/>
      </w:pPr>
      <w:r>
        <w:rPr>
          <w:b/>
        </w:rPr>
        <w:t xml:space="preserve">Q05  </w:t>
      </w:r>
      <w:r>
        <w:t>[Basic]  A child receives ceftriaxone before LP because the procedure is delayed. Which statement about subsequent CSF testing is most accurate?</w:t>
      </w:r>
    </w:p>
    <w:p>
      <w:pPr>
        <w:spacing w:after="20"/>
        <w:ind w:left="360"/>
      </w:pPr>
      <w:r>
        <w:rPr>
          <w:b/>
        </w:rPr>
        <w:t xml:space="preserve">A.  </w:t>
      </w:r>
      <w:r>
        <w:t>CSF PCR is guaranteed to become negative after one dose</w:t>
      </w:r>
    </w:p>
    <w:p>
      <w:pPr>
        <w:spacing w:after="20"/>
        <w:ind w:left="360"/>
      </w:pPr>
      <w:r>
        <w:rPr>
          <w:b/>
        </w:rPr>
        <w:t xml:space="preserve">B.  </w:t>
      </w:r>
      <w:r>
        <w:t>CSF culture yield may fall, but CSF cell counts and molecular tests may remain useful</w:t>
      </w:r>
    </w:p>
    <w:p>
      <w:pPr>
        <w:spacing w:after="20"/>
        <w:ind w:left="360"/>
      </w:pPr>
      <w:r>
        <w:rPr>
          <w:b/>
        </w:rPr>
        <w:t xml:space="preserve">C.  </w:t>
      </w:r>
      <w:r>
        <w:t>CSF glucose immediately normalizes after antibiotics</w:t>
      </w:r>
    </w:p>
    <w:p>
      <w:pPr>
        <w:spacing w:after="20"/>
        <w:ind w:left="360"/>
      </w:pPr>
      <w:r>
        <w:rPr>
          <w:b/>
        </w:rPr>
        <w:t xml:space="preserve">D.  </w:t>
      </w:r>
      <w:r>
        <w:t>An LP after antibiotics is diagnostically worthless</w:t>
      </w:r>
    </w:p>
    <w:p/>
    <w:p>
      <w:pPr>
        <w:pStyle w:val="Heading3"/>
      </w:pPr>
      <w:r>
        <w:rPr>
          <w:b/>
        </w:rPr>
        <w:t xml:space="preserve">Q06  </w:t>
      </w:r>
      <w:r>
        <w:t>[High difficulty]  A child with pneumococcal meningitis develops new focal seizures and persistent fever despite therapy. Which complication requires directed imaging?</w:t>
      </w:r>
    </w:p>
    <w:p>
      <w:pPr>
        <w:spacing w:after="20"/>
        <w:ind w:left="360"/>
      </w:pPr>
      <w:r>
        <w:rPr>
          <w:b/>
        </w:rPr>
        <w:t xml:space="preserve">A.  </w:t>
      </w:r>
      <w:r>
        <w:t>Expected postictal sleepiness without new intracranial pathology</w:t>
      </w:r>
    </w:p>
    <w:p>
      <w:pPr>
        <w:spacing w:after="20"/>
        <w:ind w:left="360"/>
      </w:pPr>
      <w:r>
        <w:rPr>
          <w:b/>
        </w:rPr>
        <w:t xml:space="preserve">B.  </w:t>
      </w:r>
      <w:r>
        <w:t>Benign febrile seizure recurrence only</w:t>
      </w:r>
    </w:p>
    <w:p>
      <w:pPr>
        <w:spacing w:after="20"/>
        <w:ind w:left="360"/>
      </w:pPr>
      <w:r>
        <w:rPr>
          <w:b/>
        </w:rPr>
        <w:t xml:space="preserve">C.  </w:t>
      </w:r>
      <w:r>
        <w:t>Subdural empyema or focal intracranial complication</w:t>
      </w:r>
    </w:p>
    <w:p>
      <w:pPr>
        <w:spacing w:after="20"/>
        <w:ind w:left="360"/>
      </w:pPr>
      <w:r>
        <w:rPr>
          <w:b/>
        </w:rPr>
        <w:t xml:space="preserve">D.  </w:t>
      </w:r>
      <w:r>
        <w:t>Isolated drug-induced peripheral neuropathy</w:t>
      </w:r>
    </w:p>
    <w:p/>
    <w:p>
      <w:pPr>
        <w:pStyle w:val="Heading3"/>
      </w:pPr>
      <w:r>
        <w:rPr>
          <w:b/>
        </w:rPr>
        <w:t xml:space="preserve">Q07  </w:t>
      </w:r>
      <w:r>
        <w:t>[High difficulty]  A 7-year-old has meningococcal meningitis and shock. Which early physiological target is most appropriate?</w:t>
      </w:r>
    </w:p>
    <w:p>
      <w:pPr>
        <w:spacing w:after="20"/>
        <w:ind w:left="360"/>
      </w:pPr>
      <w:r>
        <w:rPr>
          <w:b/>
        </w:rPr>
        <w:t xml:space="preserve">A.  </w:t>
      </w:r>
      <w:r>
        <w:t>Delay antibiotics until blood pressure is normal</w:t>
      </w:r>
    </w:p>
    <w:p>
      <w:pPr>
        <w:spacing w:after="20"/>
        <w:ind w:left="360"/>
      </w:pPr>
      <w:r>
        <w:rPr>
          <w:b/>
        </w:rPr>
        <w:t xml:space="preserve">B.  </w:t>
      </w:r>
      <w:r>
        <w:t>Restrict all fluid irrespective of perfusion</w:t>
      </w:r>
    </w:p>
    <w:p>
      <w:pPr>
        <w:spacing w:after="20"/>
        <w:ind w:left="360"/>
      </w:pPr>
      <w:r>
        <w:rPr>
          <w:b/>
        </w:rPr>
        <w:t xml:space="preserve">C.  </w:t>
      </w:r>
      <w:r>
        <w:t>Normalize CSF protein before treating shock</w:t>
      </w:r>
    </w:p>
    <w:p>
      <w:pPr>
        <w:spacing w:after="20"/>
        <w:ind w:left="360"/>
      </w:pPr>
      <w:r>
        <w:rPr>
          <w:b/>
        </w:rPr>
        <w:t xml:space="preserve">D.  </w:t>
      </w:r>
      <w:r>
        <w:t>Restore perfusion and treat infection concurrently</w:t>
      </w:r>
    </w:p>
    <w:p/>
    <w:p>
      <w:pPr>
        <w:pStyle w:val="Heading3"/>
      </w:pPr>
      <w:r>
        <w:rPr>
          <w:b/>
        </w:rPr>
        <w:t xml:space="preserve">Q08  </w:t>
      </w:r>
      <w:r>
        <w:t>[Basic]  A child with acute bacterial meningitis recovers neurologically. Which follow-up assessment is especially important?</w:t>
      </w:r>
    </w:p>
    <w:p>
      <w:pPr>
        <w:spacing w:after="20"/>
        <w:ind w:left="360"/>
      </w:pPr>
      <w:r>
        <w:rPr>
          <w:b/>
        </w:rPr>
        <w:t xml:space="preserve">A.  </w:t>
      </w:r>
      <w:r>
        <w:t>Routine repeat contrast MRI in every clinically recovered child</w:t>
      </w:r>
    </w:p>
    <w:p>
      <w:pPr>
        <w:spacing w:after="20"/>
        <w:ind w:left="360"/>
      </w:pPr>
      <w:r>
        <w:rPr>
          <w:b/>
        </w:rPr>
        <w:t xml:space="preserve">B.  </w:t>
      </w:r>
      <w:r>
        <w:t>Formal age-appropriate hearing assessment</w:t>
      </w:r>
    </w:p>
    <w:p>
      <w:pPr>
        <w:spacing w:after="20"/>
        <w:ind w:left="360"/>
      </w:pPr>
      <w:r>
        <w:rPr>
          <w:b/>
        </w:rPr>
        <w:t xml:space="preserve">C.  </w:t>
      </w:r>
      <w:r>
        <w:t>Routine screening EEG for every asymptomatic survivor</w:t>
      </w:r>
    </w:p>
    <w:p>
      <w:pPr>
        <w:spacing w:after="20"/>
        <w:ind w:left="360"/>
      </w:pPr>
      <w:r>
        <w:rPr>
          <w:b/>
        </w:rPr>
        <w:t xml:space="preserve">D.  </w:t>
      </w:r>
      <w:r>
        <w:t>Scheduled repeat lumbar puncture solely to document protein normalization</w:t>
      </w:r>
    </w:p>
    <w:p/>
    <w:p>
      <w:pPr>
        <w:pStyle w:val="Heading3"/>
      </w:pPr>
      <w:r>
        <w:rPr>
          <w:b/>
        </w:rPr>
        <w:t xml:space="preserve">Q09  </w:t>
      </w:r>
      <w:r>
        <w:t>[Clinical]  A 6-week-old with suspected meningitis has a negative Kernig sign. What is the most defensible interpretation?</w:t>
      </w:r>
    </w:p>
    <w:p>
      <w:pPr>
        <w:spacing w:after="20"/>
        <w:ind w:left="360"/>
      </w:pPr>
      <w:r>
        <w:rPr>
          <w:b/>
        </w:rPr>
        <w:t xml:space="preserve">A.  </w:t>
      </w:r>
      <w:r>
        <w:t>Infant meningitis requires a bulging fontanelle</w:t>
      </w:r>
    </w:p>
    <w:p>
      <w:pPr>
        <w:spacing w:after="20"/>
        <w:ind w:left="360"/>
      </w:pPr>
      <w:r>
        <w:rPr>
          <w:b/>
        </w:rPr>
        <w:t xml:space="preserve">B.  </w:t>
      </w:r>
      <w:r>
        <w:t>Absence of classical meningeal signs does not exclude meningitis in infants</w:t>
      </w:r>
    </w:p>
    <w:p>
      <w:pPr>
        <w:spacing w:after="20"/>
        <w:ind w:left="360"/>
      </w:pPr>
      <w:r>
        <w:rPr>
          <w:b/>
        </w:rPr>
        <w:t xml:space="preserve">C.  </w:t>
      </w:r>
      <w:r>
        <w:t>Normal tone alone excludes CNS infection</w:t>
      </w:r>
    </w:p>
    <w:p>
      <w:pPr>
        <w:spacing w:after="20"/>
        <w:ind w:left="360"/>
      </w:pPr>
      <w:r>
        <w:rPr>
          <w:b/>
        </w:rPr>
        <w:t xml:space="preserve">D.  </w:t>
      </w:r>
      <w:r>
        <w:t>Negative Kernig sign rules out bacterial meningitis</w:t>
      </w:r>
    </w:p>
    <w:p/>
    <w:p>
      <w:pPr>
        <w:pStyle w:val="Heading3"/>
      </w:pPr>
      <w:r>
        <w:rPr>
          <w:b/>
        </w:rPr>
        <w:t xml:space="preserve">Q10  </w:t>
      </w:r>
      <w:r>
        <w:t>[Conceptual]  A child with meningitis has Gram-positive lancet-shaped diplococci in CSF. Which organism is most likely?</w:t>
      </w:r>
    </w:p>
    <w:p>
      <w:pPr>
        <w:spacing w:after="20"/>
        <w:ind w:left="360"/>
      </w:pPr>
      <w:r>
        <w:rPr>
          <w:b/>
        </w:rPr>
        <w:t xml:space="preserve">A.  </w:t>
      </w:r>
      <w:r>
        <w:t>Listeria monocytogenes</w:t>
      </w:r>
    </w:p>
    <w:p>
      <w:pPr>
        <w:spacing w:after="20"/>
        <w:ind w:left="360"/>
      </w:pPr>
      <w:r>
        <w:rPr>
          <w:b/>
        </w:rPr>
        <w:t xml:space="preserve">B.  </w:t>
      </w:r>
      <w:r>
        <w:t>Haemophilus influenzae</w:t>
      </w:r>
    </w:p>
    <w:p>
      <w:pPr>
        <w:spacing w:after="20"/>
        <w:ind w:left="360"/>
      </w:pPr>
      <w:r>
        <w:rPr>
          <w:b/>
        </w:rPr>
        <w:t xml:space="preserve">C.  </w:t>
      </w:r>
      <w:r>
        <w:t>Neisseria meningitidis</w:t>
      </w:r>
    </w:p>
    <w:p>
      <w:pPr>
        <w:spacing w:after="20"/>
        <w:ind w:left="360"/>
      </w:pPr>
      <w:r>
        <w:rPr>
          <w:b/>
        </w:rPr>
        <w:t xml:space="preserve">D.  </w:t>
      </w:r>
      <w:r>
        <w:t>Streptococcus pneumoniae</w:t>
      </w:r>
    </w:p>
    <w:p/>
    <w:p>
      <w:pPr>
        <w:pStyle w:val="Heading3"/>
      </w:pPr>
      <w:r>
        <w:rPr>
          <w:b/>
        </w:rPr>
        <w:t xml:space="preserve">Q11  </w:t>
      </w:r>
      <w:r>
        <w:t>[High difficulty]  A toddler with acute meningitis has Gram-negative intracellular diplococci on CSF Gram stain. What is the likely pathogen?</w:t>
      </w:r>
    </w:p>
    <w:p>
      <w:pPr>
        <w:spacing w:after="20"/>
        <w:ind w:left="360"/>
      </w:pPr>
      <w:r>
        <w:rPr>
          <w:b/>
        </w:rPr>
        <w:t xml:space="preserve">A.  </w:t>
      </w:r>
      <w:r>
        <w:t>Escherichia coli</w:t>
      </w:r>
    </w:p>
    <w:p>
      <w:pPr>
        <w:spacing w:after="20"/>
        <w:ind w:left="360"/>
      </w:pPr>
      <w:r>
        <w:rPr>
          <w:b/>
        </w:rPr>
        <w:t xml:space="preserve">B.  </w:t>
      </w:r>
      <w:r>
        <w:t>Streptococcus pneumoniae</w:t>
      </w:r>
    </w:p>
    <w:p>
      <w:pPr>
        <w:spacing w:after="20"/>
        <w:ind w:left="360"/>
      </w:pPr>
      <w:r>
        <w:rPr>
          <w:b/>
        </w:rPr>
        <w:t xml:space="preserve">C.  </w:t>
      </w:r>
      <w:r>
        <w:t>Neisseria meningitidis</w:t>
      </w:r>
    </w:p>
    <w:p>
      <w:pPr>
        <w:spacing w:after="20"/>
        <w:ind w:left="360"/>
      </w:pPr>
      <w:r>
        <w:rPr>
          <w:b/>
        </w:rPr>
        <w:t xml:space="preserve">D.  </w:t>
      </w:r>
      <w:r>
        <w:t>Streptococcus agalactiae</w:t>
      </w:r>
    </w:p>
    <w:p/>
    <w:p>
      <w:pPr>
        <w:pStyle w:val="Heading3"/>
      </w:pPr>
      <w:r>
        <w:rPr>
          <w:b/>
        </w:rPr>
        <w:t xml:space="preserve">Q12  </w:t>
      </w:r>
      <w:r>
        <w:t>[Integrated]  A child with meningitis has an immediate severe beta-lactam allergy. What principle should govern antibiotic selection?</w:t>
      </w:r>
    </w:p>
    <w:p>
      <w:pPr>
        <w:spacing w:after="20"/>
        <w:ind w:left="360"/>
      </w:pPr>
      <w:r>
        <w:rPr>
          <w:b/>
        </w:rPr>
        <w:t xml:space="preserve">A.  </w:t>
      </w:r>
      <w:r>
        <w:t>Withhold all antimicrobials until culture results</w:t>
      </w:r>
    </w:p>
    <w:p>
      <w:pPr>
        <w:spacing w:after="20"/>
        <w:ind w:left="360"/>
      </w:pPr>
      <w:r>
        <w:rPr>
          <w:b/>
        </w:rPr>
        <w:t xml:space="preserve">B.  </w:t>
      </w:r>
      <w:r>
        <w:t>Give an oral macrolide alone as standard meningitis therapy</w:t>
      </w:r>
    </w:p>
    <w:p>
      <w:pPr>
        <w:spacing w:after="20"/>
        <w:ind w:left="360"/>
      </w:pPr>
      <w:r>
        <w:rPr>
          <w:b/>
        </w:rPr>
        <w:t xml:space="preserve">C.  </w:t>
      </w:r>
      <w:r>
        <w:t>Urgently select an effective alternative with infectious-disease guidance and local susceptibility data</w:t>
      </w:r>
    </w:p>
    <w:p>
      <w:pPr>
        <w:spacing w:after="20"/>
        <w:ind w:left="360"/>
      </w:pPr>
      <w:r>
        <w:rPr>
          <w:b/>
        </w:rPr>
        <w:t xml:space="preserve">D.  </w:t>
      </w:r>
      <w:r>
        <w:t>Treat with corticosteroid alone until allergy testing</w:t>
      </w:r>
    </w:p>
    <w:p/>
    <w:p>
      <w:pPr>
        <w:pStyle w:val="Heading3"/>
      </w:pPr>
      <w:r>
        <w:rPr>
          <w:b/>
        </w:rPr>
        <w:t xml:space="preserve">Q13  </w:t>
      </w:r>
      <w:r>
        <w:t>[High difficulty]  A stable child with suspected bacterial meningitis has no focal signs, seizures, papilloedema or severe consciousness impairment. Which diagnostic step is generally appropriate?</w:t>
      </w:r>
    </w:p>
    <w:p>
      <w:pPr>
        <w:spacing w:after="20"/>
        <w:ind w:left="360"/>
      </w:pPr>
      <w:r>
        <w:rPr>
          <w:b/>
        </w:rPr>
        <w:t xml:space="preserve">A.  </w:t>
      </w:r>
      <w:r>
        <w:t>Routine CT before every LP</w:t>
      </w:r>
    </w:p>
    <w:p>
      <w:pPr>
        <w:spacing w:after="20"/>
        <w:ind w:left="360"/>
      </w:pPr>
      <w:r>
        <w:rPr>
          <w:b/>
        </w:rPr>
        <w:t xml:space="preserve">B.  </w:t>
      </w:r>
      <w:r>
        <w:t>Use blood culture as a complete substitute for CSF</w:t>
      </w:r>
    </w:p>
    <w:p>
      <w:pPr>
        <w:spacing w:after="20"/>
        <w:ind w:left="360"/>
      </w:pPr>
      <w:r>
        <w:rPr>
          <w:b/>
        </w:rPr>
        <w:t xml:space="preserve">C.  </w:t>
      </w:r>
      <w:r>
        <w:t>Delay LP until CRP falls</w:t>
      </w:r>
    </w:p>
    <w:p>
      <w:pPr>
        <w:spacing w:after="20"/>
        <w:ind w:left="360"/>
      </w:pPr>
      <w:r>
        <w:rPr>
          <w:b/>
        </w:rPr>
        <w:t xml:space="preserve">D.  </w:t>
      </w:r>
      <w:r>
        <w:t>Prompt LP with paired blood glucose, provided no other contraindication exists</w:t>
      </w:r>
    </w:p>
    <w:p/>
    <w:p>
      <w:pPr>
        <w:pStyle w:val="Heading3"/>
      </w:pPr>
      <w:r>
        <w:rPr>
          <w:b/>
        </w:rPr>
        <w:t xml:space="preserve">Q14  </w:t>
      </w:r>
      <w:r>
        <w:t>[High difficulty]  A child with presumed pneumococcal meningitis is started on dexamethasone. Which timing principle is most defensible?</w:t>
      </w:r>
    </w:p>
    <w:p>
      <w:pPr>
        <w:spacing w:after="20"/>
        <w:ind w:left="360"/>
      </w:pPr>
      <w:r>
        <w:rPr>
          <w:b/>
        </w:rPr>
        <w:t xml:space="preserve">A.  </w:t>
      </w:r>
      <w:r>
        <w:t>Start dexamethasone after several days of antibiotics</w:t>
      </w:r>
    </w:p>
    <w:p>
      <w:pPr>
        <w:spacing w:after="20"/>
        <w:ind w:left="360"/>
      </w:pPr>
      <w:r>
        <w:rPr>
          <w:b/>
        </w:rPr>
        <w:t xml:space="preserve">B.  </w:t>
      </w:r>
      <w:r>
        <w:t>Give adjunctive steroid with or immediately before the first antibiotic dose when indicated</w:t>
      </w:r>
    </w:p>
    <w:p>
      <w:pPr>
        <w:spacing w:after="20"/>
        <w:ind w:left="360"/>
      </w:pPr>
      <w:r>
        <w:rPr>
          <w:b/>
        </w:rPr>
        <w:t xml:space="preserve">C.  </w:t>
      </w:r>
      <w:r>
        <w:t>Use steroid instead of antibiotics if CSF is neutrophilic</w:t>
      </w:r>
    </w:p>
    <w:p>
      <w:pPr>
        <w:spacing w:after="20"/>
        <w:ind w:left="360"/>
      </w:pPr>
      <w:r>
        <w:rPr>
          <w:b/>
        </w:rPr>
        <w:t xml:space="preserve">D.  </w:t>
      </w:r>
      <w:r>
        <w:t>Reserve steroid for a normal CSF profile</w:t>
      </w:r>
    </w:p>
    <w:p/>
    <w:p>
      <w:pPr>
        <w:pStyle w:val="Heading3"/>
      </w:pPr>
      <w:r>
        <w:rPr>
          <w:b/>
        </w:rPr>
        <w:t xml:space="preserve">Q15  </w:t>
      </w:r>
      <w:r>
        <w:t>[Clinical]  A child with meningococcal sepsis develops non-blanching purpura and rapidly worsening shock. Which systemic complication is particularly concerning?</w:t>
      </w:r>
    </w:p>
    <w:p>
      <w:pPr>
        <w:spacing w:after="20"/>
        <w:ind w:left="360"/>
      </w:pPr>
      <w:r>
        <w:rPr>
          <w:b/>
        </w:rPr>
        <w:t xml:space="preserve">A.  </w:t>
      </w:r>
      <w:r>
        <w:t>Chronic congenital platelet dysfunction</w:t>
      </w:r>
    </w:p>
    <w:p>
      <w:pPr>
        <w:spacing w:after="20"/>
        <w:ind w:left="360"/>
      </w:pPr>
      <w:r>
        <w:rPr>
          <w:b/>
        </w:rPr>
        <w:t xml:space="preserve">B.  </w:t>
      </w:r>
      <w:r>
        <w:t>Henoch–Schönlein purpura with normal perfusion</w:t>
      </w:r>
    </w:p>
    <w:p>
      <w:pPr>
        <w:spacing w:after="20"/>
        <w:ind w:left="360"/>
      </w:pPr>
      <w:r>
        <w:rPr>
          <w:b/>
        </w:rPr>
        <w:t xml:space="preserve">C.  </w:t>
      </w:r>
      <w:r>
        <w:t>Isolated immune thrombocytopenia without sepsis</w:t>
      </w:r>
    </w:p>
    <w:p>
      <w:pPr>
        <w:spacing w:after="20"/>
        <w:ind w:left="360"/>
      </w:pPr>
      <w:r>
        <w:rPr>
          <w:b/>
        </w:rPr>
        <w:t xml:space="preserve">D.  </w:t>
      </w:r>
      <w:r>
        <w:t>Disseminated intravascular coagulation with purpura fulminans</w:t>
      </w:r>
    </w:p>
    <w:p/>
    <w:p>
      <w:pPr>
        <w:pStyle w:val="Heading3"/>
      </w:pPr>
      <w:r>
        <w:rPr>
          <w:b/>
        </w:rPr>
        <w:t xml:space="preserve">Q16  </w:t>
      </w:r>
      <w:r>
        <w:t>[Integrated]  An adolescent develops fever, altered behaviour, focal seizures and temporal-lobe MRI hyperintensity. What empiric therapy is time-critical?</w:t>
      </w:r>
    </w:p>
    <w:p>
      <w:pPr>
        <w:spacing w:after="20"/>
        <w:ind w:left="360"/>
      </w:pPr>
      <w:r>
        <w:rPr>
          <w:b/>
        </w:rPr>
        <w:t xml:space="preserve">A.  </w:t>
      </w:r>
      <w:r>
        <w:t>Intravenous acyclovir for suspected HSV encephalitis</w:t>
      </w:r>
    </w:p>
    <w:p>
      <w:pPr>
        <w:spacing w:after="20"/>
        <w:ind w:left="360"/>
      </w:pPr>
      <w:r>
        <w:rPr>
          <w:b/>
        </w:rPr>
        <w:t xml:space="preserve">B.  </w:t>
      </w:r>
      <w:r>
        <w:t>Intravenous immunoglobulin alone for viral encephalitis</w:t>
      </w:r>
    </w:p>
    <w:p>
      <w:pPr>
        <w:spacing w:after="20"/>
        <w:ind w:left="360"/>
      </w:pPr>
      <w:r>
        <w:rPr>
          <w:b/>
        </w:rPr>
        <w:t xml:space="preserve">C.  </w:t>
      </w:r>
      <w:r>
        <w:t>High-dose steroids alone for presumed ADEM</w:t>
      </w:r>
    </w:p>
    <w:p>
      <w:pPr>
        <w:spacing w:after="20"/>
        <w:ind w:left="360"/>
      </w:pPr>
      <w:r>
        <w:rPr>
          <w:b/>
        </w:rPr>
        <w:t xml:space="preserve">D.  </w:t>
      </w:r>
      <w:r>
        <w:t>Oral oseltamivir as sole encephalitis therapy</w:t>
      </w:r>
    </w:p>
    <w:p/>
    <w:p>
      <w:pPr>
        <w:pStyle w:val="Heading3"/>
      </w:pPr>
      <w:r>
        <w:rPr>
          <w:b/>
        </w:rPr>
        <w:t xml:space="preserve">Q17  </w:t>
      </w:r>
      <w:r>
        <w:t>[Clinical]  HSV encephalitis is strongly suspected, but CSF HSV PCR is negative on the first day of symptoms. What is the best next step?</w:t>
      </w:r>
    </w:p>
    <w:p>
      <w:pPr>
        <w:spacing w:after="20"/>
        <w:ind w:left="360"/>
      </w:pPr>
      <w:r>
        <w:rPr>
          <w:b/>
        </w:rPr>
        <w:t xml:space="preserve">A.  </w:t>
      </w:r>
      <w:r>
        <w:t>Continue acyclovir and repeat CSF HSV PCR if suspicion remains high</w:t>
      </w:r>
    </w:p>
    <w:p>
      <w:pPr>
        <w:spacing w:after="20"/>
        <w:ind w:left="360"/>
      </w:pPr>
      <w:r>
        <w:rPr>
          <w:b/>
        </w:rPr>
        <w:t xml:space="preserve">B.  </w:t>
      </w:r>
      <w:r>
        <w:t>Stop acyclovir immediately because PCR is perfectly sensitive at onset</w:t>
      </w:r>
    </w:p>
    <w:p>
      <w:pPr>
        <w:spacing w:after="20"/>
        <w:ind w:left="360"/>
      </w:pPr>
      <w:r>
        <w:rPr>
          <w:b/>
        </w:rPr>
        <w:t xml:space="preserve">C.  </w:t>
      </w:r>
      <w:r>
        <w:t>Treat as functional neurologic disorder because PCR is negative</w:t>
      </w:r>
    </w:p>
    <w:p>
      <w:pPr>
        <w:spacing w:after="20"/>
        <w:ind w:left="360"/>
      </w:pPr>
      <w:r>
        <w:rPr>
          <w:b/>
        </w:rPr>
        <w:t xml:space="preserve">D.  </w:t>
      </w:r>
      <w:r>
        <w:t>Switch to anti-tubercular therapy based only on negative HSV PCR</w:t>
      </w:r>
    </w:p>
    <w:p/>
    <w:p>
      <w:pPr>
        <w:pStyle w:val="Heading3"/>
      </w:pPr>
      <w:r>
        <w:rPr>
          <w:b/>
        </w:rPr>
        <w:t xml:space="preserve">Q18  </w:t>
      </w:r>
      <w:r>
        <w:t>[Clinical]  Which MRI distribution is particularly suggestive of HSV-1 encephalitis?</w:t>
      </w:r>
    </w:p>
    <w:p>
      <w:pPr>
        <w:spacing w:after="20"/>
        <w:ind w:left="360"/>
      </w:pPr>
      <w:r>
        <w:rPr>
          <w:b/>
        </w:rPr>
        <w:t xml:space="preserve">A.  </w:t>
      </w:r>
      <w:r>
        <w:t>Diffuse isolated spinal anterior-horn signal</w:t>
      </w:r>
    </w:p>
    <w:p>
      <w:pPr>
        <w:spacing w:after="20"/>
        <w:ind w:left="360"/>
      </w:pPr>
      <w:r>
        <w:rPr>
          <w:b/>
        </w:rPr>
        <w:t xml:space="preserve">B.  </w:t>
      </w:r>
      <w:r>
        <w:t>Symmetric posterior putaminal mineralization</w:t>
      </w:r>
    </w:p>
    <w:p>
      <w:pPr>
        <w:spacing w:after="20"/>
        <w:ind w:left="360"/>
      </w:pPr>
      <w:r>
        <w:rPr>
          <w:b/>
        </w:rPr>
        <w:t xml:space="preserve">C.  </w:t>
      </w:r>
      <w:r>
        <w:t>Isolated optic nerve sheath thickening</w:t>
      </w:r>
    </w:p>
    <w:p>
      <w:pPr>
        <w:spacing w:after="20"/>
        <w:ind w:left="360"/>
      </w:pPr>
      <w:r>
        <w:rPr>
          <w:b/>
        </w:rPr>
        <w:t xml:space="preserve">D.  </w:t>
      </w:r>
      <w:r>
        <w:t>Mesial temporal and inferior frontal involvement</w:t>
      </w:r>
    </w:p>
    <w:p/>
    <w:p>
      <w:pPr>
        <w:pStyle w:val="Heading3"/>
      </w:pPr>
      <w:r>
        <w:rPr>
          <w:b/>
        </w:rPr>
        <w:t xml:space="preserve">Q19  </w:t>
      </w:r>
      <w:r>
        <w:t>[Integrated]  A child with suspected encephalitis has persistent unexplained altered mental status despite no visible convulsions. Which test helps detect a treatable hidden complication?</w:t>
      </w:r>
    </w:p>
    <w:p>
      <w:pPr>
        <w:spacing w:after="20"/>
        <w:ind w:left="360"/>
      </w:pPr>
      <w:r>
        <w:rPr>
          <w:b/>
        </w:rPr>
        <w:t xml:space="preserve">A.  </w:t>
      </w:r>
      <w:r>
        <w:t>Nerve conduction study as the initial CNS test</w:t>
      </w:r>
    </w:p>
    <w:p>
      <w:pPr>
        <w:spacing w:after="20"/>
        <w:ind w:left="360"/>
      </w:pPr>
      <w:r>
        <w:rPr>
          <w:b/>
        </w:rPr>
        <w:t xml:space="preserve">B.  </w:t>
      </w:r>
      <w:r>
        <w:t>Continuous or prolonged EEG to assess nonconvulsive seizures</w:t>
      </w:r>
    </w:p>
    <w:p>
      <w:pPr>
        <w:spacing w:after="20"/>
        <w:ind w:left="360"/>
      </w:pPr>
      <w:r>
        <w:rPr>
          <w:b/>
        </w:rPr>
        <w:t xml:space="preserve">C.  </w:t>
      </w:r>
      <w:r>
        <w:t>Routine short awake EEG after clinical improvement</w:t>
      </w:r>
    </w:p>
    <w:p>
      <w:pPr>
        <w:spacing w:after="20"/>
        <w:ind w:left="360"/>
      </w:pPr>
      <w:r>
        <w:rPr>
          <w:b/>
        </w:rPr>
        <w:t xml:space="preserve">D.  </w:t>
      </w:r>
      <w:r>
        <w:t>Echocardiography to quantify EEG burden</w:t>
      </w:r>
    </w:p>
    <w:p/>
    <w:p>
      <w:pPr>
        <w:pStyle w:val="Heading3"/>
      </w:pPr>
      <w:r>
        <w:rPr>
          <w:b/>
        </w:rPr>
        <w:t xml:space="preserve">Q20  </w:t>
      </w:r>
      <w:r>
        <w:t>[High difficulty]  A child in an Indian JE-endemic district has febrile encephalitis with bilateral thalamic MRI lesions. Which diagnosis merits targeted testing?</w:t>
      </w:r>
    </w:p>
    <w:p>
      <w:pPr>
        <w:spacing w:after="20"/>
        <w:ind w:left="360"/>
      </w:pPr>
      <w:r>
        <w:rPr>
          <w:b/>
        </w:rPr>
        <w:t xml:space="preserve">A.  </w:t>
      </w:r>
      <w:r>
        <w:t>Acute bacterial sinusitis without intracranial spread</w:t>
      </w:r>
    </w:p>
    <w:p>
      <w:pPr>
        <w:spacing w:after="20"/>
        <w:ind w:left="360"/>
      </w:pPr>
      <w:r>
        <w:rPr>
          <w:b/>
        </w:rPr>
        <w:t xml:space="preserve">B.  </w:t>
      </w:r>
      <w:r>
        <w:t>Herpes simplex encephalitis as the only possibility</w:t>
      </w:r>
    </w:p>
    <w:p>
      <w:pPr>
        <w:spacing w:after="20"/>
        <w:ind w:left="360"/>
      </w:pPr>
      <w:r>
        <w:rPr>
          <w:b/>
        </w:rPr>
        <w:t xml:space="preserve">C.  </w:t>
      </w:r>
      <w:r>
        <w:t>Isolated Guillain–Barré syndrome</w:t>
      </w:r>
    </w:p>
    <w:p>
      <w:pPr>
        <w:spacing w:after="20"/>
        <w:ind w:left="360"/>
      </w:pPr>
      <w:r>
        <w:rPr>
          <w:b/>
        </w:rPr>
        <w:t xml:space="preserve">D.  </w:t>
      </w:r>
      <w:r>
        <w:t>Japanese encephalitis</w:t>
      </w:r>
    </w:p>
    <w:p/>
    <w:p>
      <w:pPr>
        <w:pStyle w:val="Heading3"/>
      </w:pPr>
      <w:r>
        <w:rPr>
          <w:b/>
        </w:rPr>
        <w:t xml:space="preserve">Q21  </w:t>
      </w:r>
      <w:r>
        <w:t>[Integrated]  Which mosquito is a major vector of Japanese encephalitis in India?</w:t>
      </w:r>
    </w:p>
    <w:p>
      <w:pPr>
        <w:spacing w:after="20"/>
        <w:ind w:left="360"/>
      </w:pPr>
      <w:r>
        <w:rPr>
          <w:b/>
        </w:rPr>
        <w:t xml:space="preserve">A.  </w:t>
      </w:r>
      <w:r>
        <w:t>Aedes aegypti</w:t>
      </w:r>
    </w:p>
    <w:p>
      <w:pPr>
        <w:spacing w:after="20"/>
        <w:ind w:left="360"/>
      </w:pPr>
      <w:r>
        <w:rPr>
          <w:b/>
        </w:rPr>
        <w:t xml:space="preserve">B.  </w:t>
      </w:r>
      <w:r>
        <w:t>Culex tritaeniorhynchus</w:t>
      </w:r>
    </w:p>
    <w:p>
      <w:pPr>
        <w:spacing w:after="20"/>
        <w:ind w:left="360"/>
      </w:pPr>
      <w:r>
        <w:rPr>
          <w:b/>
        </w:rPr>
        <w:t xml:space="preserve">C.  </w:t>
      </w:r>
      <w:r>
        <w:t>Anopheles stephensi</w:t>
      </w:r>
    </w:p>
    <w:p>
      <w:pPr>
        <w:spacing w:after="20"/>
        <w:ind w:left="360"/>
      </w:pPr>
      <w:r>
        <w:rPr>
          <w:b/>
        </w:rPr>
        <w:t xml:space="preserve">D.  </w:t>
      </w:r>
      <w:r>
        <w:t>Phlebotomus argentipes</w:t>
      </w:r>
    </w:p>
    <w:p/>
    <w:p>
      <w:pPr>
        <w:pStyle w:val="Heading3"/>
      </w:pPr>
      <w:r>
        <w:rPr>
          <w:b/>
        </w:rPr>
        <w:t xml:space="preserve">Q22  </w:t>
      </w:r>
      <w:r>
        <w:t>[Clinical]  A child has confirmed Japanese encephalitis. Which disease-specific treatment statement is accurate?</w:t>
      </w:r>
    </w:p>
    <w:p>
      <w:pPr>
        <w:spacing w:after="20"/>
        <w:ind w:left="360"/>
      </w:pPr>
      <w:r>
        <w:rPr>
          <w:b/>
        </w:rPr>
        <w:t xml:space="preserve">A.  </w:t>
      </w:r>
      <w:r>
        <w:t>No proven specific antiviral; provide intensive supportive care</w:t>
      </w:r>
    </w:p>
    <w:p>
      <w:pPr>
        <w:spacing w:after="20"/>
        <w:ind w:left="360"/>
      </w:pPr>
      <w:r>
        <w:rPr>
          <w:b/>
        </w:rPr>
        <w:t xml:space="preserve">B.  </w:t>
      </w:r>
      <w:r>
        <w:t>Ceftriaxone eradicates JE infection</w:t>
      </w:r>
    </w:p>
    <w:p>
      <w:pPr>
        <w:spacing w:after="20"/>
        <w:ind w:left="360"/>
      </w:pPr>
      <w:r>
        <w:rPr>
          <w:b/>
        </w:rPr>
        <w:t xml:space="preserve">C.  </w:t>
      </w:r>
      <w:r>
        <w:t>Acyclovir is proven to clear JE virus</w:t>
      </w:r>
    </w:p>
    <w:p>
      <w:pPr>
        <w:spacing w:after="20"/>
        <w:ind w:left="360"/>
      </w:pPr>
      <w:r>
        <w:rPr>
          <w:b/>
        </w:rPr>
        <w:t xml:space="preserve">D.  </w:t>
      </w:r>
      <w:r>
        <w:t>Ribavirin is established curative therapy for JE</w:t>
      </w:r>
    </w:p>
    <w:p/>
    <w:p>
      <w:pPr>
        <w:pStyle w:val="Heading3"/>
      </w:pPr>
      <w:r>
        <w:rPr>
          <w:b/>
        </w:rPr>
        <w:t xml:space="preserve">Q23  </w:t>
      </w:r>
      <w:r>
        <w:t>[Conceptual]  A JE-endemic region reports an acute encephalitis syndrome cluster. Which laboratory test most directly supports JE confirmation?</w:t>
      </w:r>
    </w:p>
    <w:p>
      <w:pPr>
        <w:spacing w:after="20"/>
        <w:ind w:left="360"/>
      </w:pPr>
      <w:r>
        <w:rPr>
          <w:b/>
        </w:rPr>
        <w:t xml:space="preserve">A.  </w:t>
      </w:r>
      <w:r>
        <w:t>Serum anti-streptolysin O titre</w:t>
      </w:r>
    </w:p>
    <w:p>
      <w:pPr>
        <w:spacing w:after="20"/>
        <w:ind w:left="360"/>
      </w:pPr>
      <w:r>
        <w:rPr>
          <w:b/>
        </w:rPr>
        <w:t xml:space="preserve">B.  </w:t>
      </w:r>
      <w:r>
        <w:t>Single negative bacterial blood culture</w:t>
      </w:r>
    </w:p>
    <w:p>
      <w:pPr>
        <w:spacing w:after="20"/>
        <w:ind w:left="360"/>
      </w:pPr>
      <w:r>
        <w:rPr>
          <w:b/>
        </w:rPr>
        <w:t xml:space="preserve">C.  </w:t>
      </w:r>
      <w:r>
        <w:t>JEV-specific IgM capture ELISA on CSF, when available</w:t>
      </w:r>
    </w:p>
    <w:p>
      <w:pPr>
        <w:spacing w:after="20"/>
        <w:ind w:left="360"/>
      </w:pPr>
      <w:r>
        <w:rPr>
          <w:b/>
        </w:rPr>
        <w:t xml:space="preserve">D.  </w:t>
      </w:r>
      <w:r>
        <w:t>HSV IgG in serum alone</w:t>
      </w:r>
    </w:p>
    <w:p/>
    <w:p>
      <w:pPr>
        <w:pStyle w:val="Heading3"/>
      </w:pPr>
      <w:r>
        <w:rPr>
          <w:b/>
        </w:rPr>
        <w:t xml:space="preserve">Q24  </w:t>
      </w:r>
      <w:r>
        <w:t>[Basic]  A child with encephalitis develops severe autonomic instability, dyskinesias and psychiatric change; CSF infection work-up is unrevealing. What immune diagnosis should be considered?</w:t>
      </w:r>
    </w:p>
    <w:p>
      <w:pPr>
        <w:spacing w:after="20"/>
        <w:ind w:left="360"/>
      </w:pPr>
      <w:r>
        <w:rPr>
          <w:b/>
        </w:rPr>
        <w:t xml:space="preserve">A.  </w:t>
      </w:r>
      <w:r>
        <w:t>Anti-NMDA receptor encephalitis</w:t>
      </w:r>
    </w:p>
    <w:p>
      <w:pPr>
        <w:spacing w:after="20"/>
        <w:ind w:left="360"/>
      </w:pPr>
      <w:r>
        <w:rPr>
          <w:b/>
        </w:rPr>
        <w:t xml:space="preserve">B.  </w:t>
      </w:r>
      <w:r>
        <w:t>Pure absence epilepsy</w:t>
      </w:r>
    </w:p>
    <w:p>
      <w:pPr>
        <w:spacing w:after="20"/>
        <w:ind w:left="360"/>
      </w:pPr>
      <w:r>
        <w:rPr>
          <w:b/>
        </w:rPr>
        <w:t xml:space="preserve">C.  </w:t>
      </w:r>
      <w:r>
        <w:t>Guillain–Barré syndrome</w:t>
      </w:r>
    </w:p>
    <w:p>
      <w:pPr>
        <w:spacing w:after="20"/>
        <w:ind w:left="360"/>
      </w:pPr>
      <w:r>
        <w:rPr>
          <w:b/>
        </w:rPr>
        <w:t xml:space="preserve">D.  </w:t>
      </w:r>
      <w:r>
        <w:t>Isolated migraine aura</w:t>
      </w:r>
    </w:p>
    <w:p/>
    <w:p>
      <w:pPr>
        <w:pStyle w:val="Heading3"/>
      </w:pPr>
      <w:r>
        <w:rPr>
          <w:b/>
        </w:rPr>
        <w:t xml:space="preserve">Q25  </w:t>
      </w:r>
      <w:r>
        <w:t>[Clinical]  A previously healthy child has fever, encephalopathy and rapid bilateral thalamic haemorrhagic lesions after influenza. Which syndrome fits best?</w:t>
      </w:r>
    </w:p>
    <w:p>
      <w:pPr>
        <w:spacing w:after="20"/>
        <w:ind w:left="360"/>
      </w:pPr>
      <w:r>
        <w:rPr>
          <w:b/>
        </w:rPr>
        <w:t xml:space="preserve">A.  </w:t>
      </w:r>
      <w:r>
        <w:t>Isolated ADEM without necrosis</w:t>
      </w:r>
    </w:p>
    <w:p>
      <w:pPr>
        <w:spacing w:after="20"/>
        <w:ind w:left="360"/>
      </w:pPr>
      <w:r>
        <w:rPr>
          <w:b/>
        </w:rPr>
        <w:t xml:space="preserve">B.  </w:t>
      </w:r>
      <w:r>
        <w:t>Classic HSV-1 limbic encephalitis</w:t>
      </w:r>
    </w:p>
    <w:p>
      <w:pPr>
        <w:spacing w:after="20"/>
        <w:ind w:left="360"/>
      </w:pPr>
      <w:r>
        <w:rPr>
          <w:b/>
        </w:rPr>
        <w:t xml:space="preserve">C.  </w:t>
      </w:r>
      <w:r>
        <w:t>Acute necrotizing encephalopathy</w:t>
      </w:r>
    </w:p>
    <w:p>
      <w:pPr>
        <w:spacing w:after="20"/>
        <w:ind w:left="360"/>
      </w:pPr>
      <w:r>
        <w:rPr>
          <w:b/>
        </w:rPr>
        <w:t xml:space="preserve">D.  </w:t>
      </w:r>
      <w:r>
        <w:t>Pure cerebral venous sinus thrombosis</w:t>
      </w:r>
    </w:p>
    <w:p/>
    <w:p>
      <w:pPr>
        <w:pStyle w:val="Heading3"/>
      </w:pPr>
      <w:r>
        <w:rPr>
          <w:b/>
        </w:rPr>
        <w:t xml:space="preserve">Q26  </w:t>
      </w:r>
      <w:r>
        <w:t>[Basic]  Acyclovir is being given intravenously for presumed HSV encephalitis. Which preventable toxicity needs active surveillance?</w:t>
      </w:r>
    </w:p>
    <w:p>
      <w:pPr>
        <w:spacing w:after="20"/>
        <w:ind w:left="360"/>
      </w:pPr>
      <w:r>
        <w:rPr>
          <w:b/>
        </w:rPr>
        <w:t xml:space="preserve">A.  </w:t>
      </w:r>
      <w:r>
        <w:t>Dose-independent severe haemolysis in every child</w:t>
      </w:r>
    </w:p>
    <w:p>
      <w:pPr>
        <w:spacing w:after="20"/>
        <w:ind w:left="360"/>
      </w:pPr>
      <w:r>
        <w:rPr>
          <w:b/>
        </w:rPr>
        <w:t xml:space="preserve">B.  </w:t>
      </w:r>
      <w:r>
        <w:t>Clinically significant cholestatic liver injury as the usual dose-limiting effect</w:t>
      </w:r>
    </w:p>
    <w:p>
      <w:pPr>
        <w:spacing w:after="20"/>
        <w:ind w:left="360"/>
      </w:pPr>
      <w:r>
        <w:rPr>
          <w:b/>
        </w:rPr>
        <w:t xml:space="preserve">C.  </w:t>
      </w:r>
      <w:r>
        <w:t>Permanent ototoxicity as its defining toxicity</w:t>
      </w:r>
    </w:p>
    <w:p>
      <w:pPr>
        <w:spacing w:after="20"/>
        <w:ind w:left="360"/>
      </w:pPr>
      <w:r>
        <w:rPr>
          <w:b/>
        </w:rPr>
        <w:t xml:space="preserve">D.  </w:t>
      </w:r>
      <w:r>
        <w:t>Crystal-associated kidney injury</w:t>
      </w:r>
    </w:p>
    <w:p/>
    <w:p>
      <w:pPr>
        <w:pStyle w:val="Heading3"/>
      </w:pPr>
      <w:r>
        <w:rPr>
          <w:b/>
        </w:rPr>
        <w:t xml:space="preserve">Q27  </w:t>
      </w:r>
      <w:r>
        <w:t>[Integrated]  An infant with fever, irritability and vesicular lesions develops seizures. Which pathogen requires urgent CNS-directed consideration?</w:t>
      </w:r>
    </w:p>
    <w:p>
      <w:pPr>
        <w:spacing w:after="20"/>
        <w:ind w:left="360"/>
      </w:pPr>
      <w:r>
        <w:rPr>
          <w:b/>
        </w:rPr>
        <w:t xml:space="preserve">A.  </w:t>
      </w:r>
      <w:r>
        <w:t>Rhinovirus as the usual cause of vesicles and CNS disease</w:t>
      </w:r>
    </w:p>
    <w:p>
      <w:pPr>
        <w:spacing w:after="20"/>
        <w:ind w:left="360"/>
      </w:pPr>
      <w:r>
        <w:rPr>
          <w:b/>
        </w:rPr>
        <w:t xml:space="preserve">B.  </w:t>
      </w:r>
      <w:r>
        <w:t>Rotavirus as a classic vesicular neurotropic virus</w:t>
      </w:r>
    </w:p>
    <w:p>
      <w:pPr>
        <w:spacing w:after="20"/>
        <w:ind w:left="360"/>
      </w:pPr>
      <w:r>
        <w:rPr>
          <w:b/>
        </w:rPr>
        <w:t xml:space="preserve">C.  </w:t>
      </w:r>
      <w:r>
        <w:t>Parvovirus B19 as the primary vesicular encephalitis agent</w:t>
      </w:r>
    </w:p>
    <w:p>
      <w:pPr>
        <w:spacing w:after="20"/>
        <w:ind w:left="360"/>
      </w:pPr>
      <w:r>
        <w:rPr>
          <w:b/>
        </w:rPr>
        <w:t xml:space="preserve">D.  </w:t>
      </w:r>
      <w:r>
        <w:t>Herpes simplex virus</w:t>
      </w:r>
    </w:p>
    <w:p/>
    <w:p>
      <w:pPr>
        <w:pStyle w:val="Heading3"/>
      </w:pPr>
      <w:r>
        <w:rPr>
          <w:b/>
        </w:rPr>
        <w:t xml:space="preserve">Q28  </w:t>
      </w:r>
      <w:r>
        <w:t>[High difficulty]  A child with encephalitis and flaccid asymmetric limb weakness has spinal MRI grey-matter anterior-horn lesions. Which syndrome is most likely?</w:t>
      </w:r>
    </w:p>
    <w:p>
      <w:pPr>
        <w:spacing w:after="20"/>
        <w:ind w:left="360"/>
      </w:pPr>
      <w:r>
        <w:rPr>
          <w:b/>
        </w:rPr>
        <w:t xml:space="preserve">A.  </w:t>
      </w:r>
      <w:r>
        <w:t>Acute flaccid myelitis</w:t>
      </w:r>
    </w:p>
    <w:p>
      <w:pPr>
        <w:spacing w:after="20"/>
        <w:ind w:left="360"/>
      </w:pPr>
      <w:r>
        <w:rPr>
          <w:b/>
        </w:rPr>
        <w:t xml:space="preserve">B.  </w:t>
      </w:r>
      <w:r>
        <w:t>Pure ADEM with no spinal involvement</w:t>
      </w:r>
    </w:p>
    <w:p>
      <w:pPr>
        <w:spacing w:after="20"/>
        <w:ind w:left="360"/>
      </w:pPr>
      <w:r>
        <w:rPr>
          <w:b/>
        </w:rPr>
        <w:t xml:space="preserve">C.  </w:t>
      </w:r>
      <w:r>
        <w:t>Typical transverse myelitis with complete sensory level</w:t>
      </w:r>
    </w:p>
    <w:p>
      <w:pPr>
        <w:spacing w:after="20"/>
        <w:ind w:left="360"/>
      </w:pPr>
      <w:r>
        <w:rPr>
          <w:b/>
        </w:rPr>
        <w:t xml:space="preserve">D.  </w:t>
      </w:r>
      <w:r>
        <w:t>Peripheral facial palsy alone</w:t>
      </w:r>
    </w:p>
    <w:p/>
    <w:p>
      <w:pPr>
        <w:pStyle w:val="Heading3"/>
      </w:pPr>
      <w:r>
        <w:rPr>
          <w:b/>
        </w:rPr>
        <w:t xml:space="preserve">Q29  </w:t>
      </w:r>
      <w:r>
        <w:t>[High difficulty]  An immunocompromised child has subacute encephalitis with periventricular involvement and systemic viral reactivation. Which virus merits investigation?</w:t>
      </w:r>
    </w:p>
    <w:p>
      <w:pPr>
        <w:spacing w:after="20"/>
        <w:ind w:left="360"/>
      </w:pPr>
      <w:r>
        <w:rPr>
          <w:b/>
        </w:rPr>
        <w:t xml:space="preserve">A.  </w:t>
      </w:r>
      <w:r>
        <w:t>Human herpesvirus 6</w:t>
      </w:r>
    </w:p>
    <w:p>
      <w:pPr>
        <w:spacing w:after="20"/>
        <w:ind w:left="360"/>
      </w:pPr>
      <w:r>
        <w:rPr>
          <w:b/>
        </w:rPr>
        <w:t xml:space="preserve">B.  </w:t>
      </w:r>
      <w:r>
        <w:t>Epstein–Barr virus</w:t>
      </w:r>
    </w:p>
    <w:p>
      <w:pPr>
        <w:spacing w:after="20"/>
        <w:ind w:left="360"/>
      </w:pPr>
      <w:r>
        <w:rPr>
          <w:b/>
        </w:rPr>
        <w:t xml:space="preserve">C.  </w:t>
      </w:r>
      <w:r>
        <w:t>JC polyomavirus</w:t>
      </w:r>
    </w:p>
    <w:p>
      <w:pPr>
        <w:spacing w:after="20"/>
        <w:ind w:left="360"/>
      </w:pPr>
      <w:r>
        <w:rPr>
          <w:b/>
        </w:rPr>
        <w:t xml:space="preserve">D.  </w:t>
      </w:r>
      <w:r>
        <w:t>Cytomegalovirus</w:t>
      </w:r>
    </w:p>
    <w:p/>
    <w:p>
      <w:pPr>
        <w:pStyle w:val="Heading3"/>
      </w:pPr>
      <w:r>
        <w:rPr>
          <w:b/>
        </w:rPr>
        <w:t xml:space="preserve">Q30  </w:t>
      </w:r>
      <w:r>
        <w:t>[High difficulty]  A child has fever and headache followed by encephalopathy. CSF shows lymphocytes, but the clinician still considers bacterial meningitis. Which interpretation is safest?</w:t>
      </w:r>
    </w:p>
    <w:p>
      <w:pPr>
        <w:spacing w:after="20"/>
        <w:ind w:left="360"/>
      </w:pPr>
      <w:r>
        <w:rPr>
          <w:b/>
        </w:rPr>
        <w:t xml:space="preserve">A.  </w:t>
      </w:r>
      <w:r>
        <w:t>Any lymphocytes prove autoimmune encephalitis</w:t>
      </w:r>
    </w:p>
    <w:p>
      <w:pPr>
        <w:spacing w:after="20"/>
        <w:ind w:left="360"/>
      </w:pPr>
      <w:r>
        <w:rPr>
          <w:b/>
        </w:rPr>
        <w:t xml:space="preserve">B.  </w:t>
      </w:r>
      <w:r>
        <w:t>A normal glucose alone excludes HSV encephalitis</w:t>
      </w:r>
    </w:p>
    <w:p>
      <w:pPr>
        <w:spacing w:after="20"/>
        <w:ind w:left="360"/>
      </w:pPr>
      <w:r>
        <w:rPr>
          <w:b/>
        </w:rPr>
        <w:t xml:space="preserve">C.  </w:t>
      </w:r>
      <w:r>
        <w:t>CSF differential alone cannot definitively exclude bacterial infection</w:t>
      </w:r>
    </w:p>
    <w:p>
      <w:pPr>
        <w:spacing w:after="20"/>
        <w:ind w:left="360"/>
      </w:pPr>
      <w:r>
        <w:rPr>
          <w:b/>
        </w:rPr>
        <w:t xml:space="preserve">D.  </w:t>
      </w:r>
      <w:r>
        <w:t>Lymphocytes categorically exclude bacterial disease</w:t>
      </w:r>
    </w:p>
    <w:p/>
    <w:p>
      <w:pPr>
        <w:pStyle w:val="Heading3"/>
      </w:pPr>
      <w:r>
        <w:rPr>
          <w:b/>
        </w:rPr>
        <w:t xml:space="preserve">Q31  </w:t>
      </w:r>
      <w:r>
        <w:t>[High difficulty]  A child has two weeks of fever, headache, cranial nerve palsy and communicating hydrocephalus. MRI shows basal meningeal enhancement. What diagnosis is most likely?</w:t>
      </w:r>
    </w:p>
    <w:p>
      <w:pPr>
        <w:spacing w:after="20"/>
        <w:ind w:left="360"/>
      </w:pPr>
      <w:r>
        <w:rPr>
          <w:b/>
        </w:rPr>
        <w:t xml:space="preserve">A.  </w:t>
      </w:r>
      <w:r>
        <w:t>Primary absence epilepsy</w:t>
      </w:r>
    </w:p>
    <w:p>
      <w:pPr>
        <w:spacing w:after="20"/>
        <w:ind w:left="360"/>
      </w:pPr>
      <w:r>
        <w:rPr>
          <w:b/>
        </w:rPr>
        <w:t xml:space="preserve">B.  </w:t>
      </w:r>
      <w:r>
        <w:t>Isolated benign intracranial hypertension</w:t>
      </w:r>
    </w:p>
    <w:p>
      <w:pPr>
        <w:spacing w:after="20"/>
        <w:ind w:left="360"/>
      </w:pPr>
      <w:r>
        <w:rPr>
          <w:b/>
        </w:rPr>
        <w:t xml:space="preserve">C.  </w:t>
      </w:r>
      <w:r>
        <w:t>Tuberculous meningitis</w:t>
      </w:r>
    </w:p>
    <w:p>
      <w:pPr>
        <w:spacing w:after="20"/>
        <w:ind w:left="360"/>
      </w:pPr>
      <w:r>
        <w:rPr>
          <w:b/>
        </w:rPr>
        <w:t xml:space="preserve">D.  </w:t>
      </w:r>
      <w:r>
        <w:t>Uncomplicated viral meningitis</w:t>
      </w:r>
    </w:p>
    <w:p/>
    <w:p>
      <w:pPr>
        <w:pStyle w:val="Heading3"/>
      </w:pPr>
      <w:r>
        <w:rPr>
          <w:b/>
        </w:rPr>
        <w:t xml:space="preserve">Q32  </w:t>
      </w:r>
      <w:r>
        <w:t>[Conceptual]  Which CSF pattern best supports tuberculous meningitis in a compatible subacute presentation?</w:t>
      </w:r>
    </w:p>
    <w:p>
      <w:pPr>
        <w:spacing w:after="20"/>
        <w:ind w:left="360"/>
      </w:pPr>
      <w:r>
        <w:rPr>
          <w:b/>
        </w:rPr>
        <w:t xml:space="preserve">A.  </w:t>
      </w:r>
      <w:r>
        <w:t>Acellular CSF with low protein and high glucose</w:t>
      </w:r>
    </w:p>
    <w:p>
      <w:pPr>
        <w:spacing w:after="20"/>
        <w:ind w:left="360"/>
      </w:pPr>
      <w:r>
        <w:rPr>
          <w:b/>
        </w:rPr>
        <w:t xml:space="preserve">B.  </w:t>
      </w:r>
      <w:r>
        <w:t>Lymphocytic pleocytosis, high protein and low glucose</w:t>
      </w:r>
    </w:p>
    <w:p>
      <w:pPr>
        <w:spacing w:after="20"/>
        <w:ind w:left="360"/>
      </w:pPr>
      <w:r>
        <w:rPr>
          <w:b/>
        </w:rPr>
        <w:t xml:space="preserve">C.  </w:t>
      </w:r>
      <w:r>
        <w:t>Neutrophils with normal glucose in every case</w:t>
      </w:r>
    </w:p>
    <w:p>
      <w:pPr>
        <w:spacing w:after="20"/>
        <w:ind w:left="360"/>
      </w:pPr>
      <w:r>
        <w:rPr>
          <w:b/>
        </w:rPr>
        <w:t xml:space="preserve">D.  </w:t>
      </w:r>
      <w:r>
        <w:t>Isolated eosinophilia with normal protein</w:t>
      </w:r>
    </w:p>
    <w:p/>
    <w:p>
      <w:pPr>
        <w:pStyle w:val="Heading3"/>
      </w:pPr>
      <w:r>
        <w:rPr>
          <w:b/>
        </w:rPr>
        <w:t xml:space="preserve">Q33  </w:t>
      </w:r>
      <w:r>
        <w:t>[Conceptual]  A child with suspected TB meningitis has a negative CSF acid-fast smear. What is the correct inference?</w:t>
      </w:r>
    </w:p>
    <w:p>
      <w:pPr>
        <w:spacing w:after="20"/>
        <w:ind w:left="360"/>
      </w:pPr>
      <w:r>
        <w:rPr>
          <w:b/>
        </w:rPr>
        <w:t xml:space="preserve">A.  </w:t>
      </w:r>
      <w:r>
        <w:t>TB meningitis remains possible because CSF smear sensitivity is limited</w:t>
      </w:r>
    </w:p>
    <w:p>
      <w:pPr>
        <w:spacing w:after="20"/>
        <w:ind w:left="360"/>
      </w:pPr>
      <w:r>
        <w:rPr>
          <w:b/>
        </w:rPr>
        <w:t xml:space="preserve">B.  </w:t>
      </w:r>
      <w:r>
        <w:t>Only a positive tuberculin skin test can diagnose TBM</w:t>
      </w:r>
    </w:p>
    <w:p>
      <w:pPr>
        <w:spacing w:after="20"/>
        <w:ind w:left="360"/>
      </w:pPr>
      <w:r>
        <w:rPr>
          <w:b/>
        </w:rPr>
        <w:t xml:space="preserve">C.  </w:t>
      </w:r>
      <w:r>
        <w:t>No further testing is useful after smear negativity</w:t>
      </w:r>
    </w:p>
    <w:p>
      <w:pPr>
        <w:spacing w:after="20"/>
        <w:ind w:left="360"/>
      </w:pPr>
      <w:r>
        <w:rPr>
          <w:b/>
        </w:rPr>
        <w:t xml:space="preserve">D.  </w:t>
      </w:r>
      <w:r>
        <w:t>TB meningitis is excluded by one negative smear</w:t>
      </w:r>
    </w:p>
    <w:p/>
    <w:p>
      <w:pPr>
        <w:pStyle w:val="Heading3"/>
      </w:pPr>
      <w:r>
        <w:rPr>
          <w:b/>
        </w:rPr>
        <w:t xml:space="preserve">Q34  </w:t>
      </w:r>
      <w:r>
        <w:t>[Integrated]  Which molecular investigation can help detect Mycobacterium tuberculosis in CSF and assess rifampicin resistance?</w:t>
      </w:r>
    </w:p>
    <w:p>
      <w:pPr>
        <w:spacing w:after="20"/>
        <w:ind w:left="360"/>
      </w:pPr>
      <w:r>
        <w:rPr>
          <w:b/>
        </w:rPr>
        <w:t xml:space="preserve">A.  </w:t>
      </w:r>
      <w:r>
        <w:t>CSF HSV IgG titre alone</w:t>
      </w:r>
    </w:p>
    <w:p>
      <w:pPr>
        <w:spacing w:after="20"/>
        <w:ind w:left="360"/>
      </w:pPr>
      <w:r>
        <w:rPr>
          <w:b/>
        </w:rPr>
        <w:t xml:space="preserve">B.  </w:t>
      </w:r>
      <w:r>
        <w:t>CSF anti-streptolysin O titre</w:t>
      </w:r>
    </w:p>
    <w:p>
      <w:pPr>
        <w:spacing w:after="20"/>
        <w:ind w:left="360"/>
      </w:pPr>
      <w:r>
        <w:rPr>
          <w:b/>
        </w:rPr>
        <w:t xml:space="preserve">C.  </w:t>
      </w:r>
      <w:r>
        <w:t>CSF adenosine deaminase alone</w:t>
      </w:r>
    </w:p>
    <w:p>
      <w:pPr>
        <w:spacing w:after="20"/>
        <w:ind w:left="360"/>
      </w:pPr>
      <w:r>
        <w:rPr>
          <w:b/>
        </w:rPr>
        <w:t xml:space="preserve">D.  </w:t>
      </w:r>
      <w:r>
        <w:t>CSF Xpert MTB/RIF Ultra where available</w:t>
      </w:r>
    </w:p>
    <w:p/>
    <w:p>
      <w:pPr>
        <w:pStyle w:val="Heading3"/>
      </w:pPr>
      <w:r>
        <w:rPr>
          <w:b/>
        </w:rPr>
        <w:t xml:space="preserve">Q35  </w:t>
      </w:r>
      <w:r>
        <w:t>[Integrated]  A child with TB meningitis develops sudden hemiparesis. Which vascular mechanism is most plausible?</w:t>
      </w:r>
    </w:p>
    <w:p>
      <w:pPr>
        <w:spacing w:after="20"/>
        <w:ind w:left="360"/>
      </w:pPr>
      <w:r>
        <w:rPr>
          <w:b/>
        </w:rPr>
        <w:t xml:space="preserve">A.  </w:t>
      </w:r>
      <w:r>
        <w:t>Inflammatory vasculopathy causing basal ganglia or internal-capsule infarction</w:t>
      </w:r>
    </w:p>
    <w:p>
      <w:pPr>
        <w:spacing w:after="20"/>
        <w:ind w:left="360"/>
      </w:pPr>
      <w:r>
        <w:rPr>
          <w:b/>
        </w:rPr>
        <w:t xml:space="preserve">B.  </w:t>
      </w:r>
      <w:r>
        <w:t>Retinal artery spasm as the primary explanation</w:t>
      </w:r>
    </w:p>
    <w:p>
      <w:pPr>
        <w:spacing w:after="20"/>
        <w:ind w:left="360"/>
      </w:pPr>
      <w:r>
        <w:rPr>
          <w:b/>
        </w:rPr>
        <w:t xml:space="preserve">C.  </w:t>
      </w:r>
      <w:r>
        <w:t>Pure spinal root demyelination</w:t>
      </w:r>
    </w:p>
    <w:p>
      <w:pPr>
        <w:spacing w:after="20"/>
        <w:ind w:left="360"/>
      </w:pPr>
      <w:r>
        <w:rPr>
          <w:b/>
        </w:rPr>
        <w:t xml:space="preserve">D.  </w:t>
      </w:r>
      <w:r>
        <w:t>Isolated peripheral nerve entrapment</w:t>
      </w:r>
    </w:p>
    <w:p/>
    <w:p>
      <w:pPr>
        <w:pStyle w:val="Heading3"/>
      </w:pPr>
      <w:r>
        <w:rPr>
          <w:b/>
        </w:rPr>
        <w:t xml:space="preserve">Q36  </w:t>
      </w:r>
      <w:r>
        <w:t>[Clinical]  Which complication of TB meningitis most directly results from obstruction of CSF pathways by basal exudates?</w:t>
      </w:r>
    </w:p>
    <w:p>
      <w:pPr>
        <w:spacing w:after="20"/>
        <w:ind w:left="360"/>
      </w:pPr>
      <w:r>
        <w:rPr>
          <w:b/>
        </w:rPr>
        <w:t xml:space="preserve">A.  </w:t>
      </w:r>
      <w:r>
        <w:t>Isolated sensorineural deafness from ototoxic medication</w:t>
      </w:r>
    </w:p>
    <w:p>
      <w:pPr>
        <w:spacing w:after="20"/>
        <w:ind w:left="360"/>
      </w:pPr>
      <w:r>
        <w:rPr>
          <w:b/>
        </w:rPr>
        <w:t xml:space="preserve">B.  </w:t>
      </w:r>
      <w:r>
        <w:t>Pulmonary air leak</w:t>
      </w:r>
    </w:p>
    <w:p>
      <w:pPr>
        <w:spacing w:after="20"/>
        <w:ind w:left="360"/>
      </w:pPr>
      <w:r>
        <w:rPr>
          <w:b/>
        </w:rPr>
        <w:t xml:space="preserve">C.  </w:t>
      </w:r>
      <w:r>
        <w:t>Cerebral venous sinus thrombosis</w:t>
      </w:r>
    </w:p>
    <w:p>
      <w:pPr>
        <w:spacing w:after="20"/>
        <w:ind w:left="360"/>
      </w:pPr>
      <w:r>
        <w:rPr>
          <w:b/>
        </w:rPr>
        <w:t xml:space="preserve">D.  </w:t>
      </w:r>
      <w:r>
        <w:t>Hydrocephalus</w:t>
      </w:r>
    </w:p>
    <w:p/>
    <w:p>
      <w:pPr>
        <w:pStyle w:val="Heading3"/>
      </w:pPr>
      <w:r>
        <w:rPr>
          <w:b/>
        </w:rPr>
        <w:t xml:space="preserve">Q37  </w:t>
      </w:r>
      <w:r>
        <w:t>[High difficulty]  WHO 2022 guidance offers a shorter intensive TB meningitis regimen for selected children. Which statement is accurate?</w:t>
      </w:r>
    </w:p>
    <w:p>
      <w:pPr>
        <w:spacing w:after="20"/>
        <w:ind w:left="360"/>
      </w:pPr>
      <w:r>
        <w:rPr>
          <w:b/>
        </w:rPr>
        <w:t xml:space="preserve">A.  </w:t>
      </w:r>
      <w:r>
        <w:t>Every child with TBM must receive exactly 2 months of treatment</w:t>
      </w:r>
    </w:p>
    <w:p>
      <w:pPr>
        <w:spacing w:after="20"/>
        <w:ind w:left="360"/>
      </w:pPr>
      <w:r>
        <w:rPr>
          <w:b/>
        </w:rPr>
        <w:t xml:space="preserve">B.  </w:t>
      </w:r>
      <w:r>
        <w:t>All paediatric TBM requires 24 months of antibiotics</w:t>
      </w:r>
    </w:p>
    <w:p>
      <w:pPr>
        <w:spacing w:after="20"/>
        <w:ind w:left="360"/>
      </w:pPr>
      <w:r>
        <w:rPr>
          <w:b/>
        </w:rPr>
        <w:t xml:space="preserve">C.  </w:t>
      </w:r>
      <w:r>
        <w:t>A 6-month intensive regimen may be an alternative to a 12-month regimen in eligible drug-susceptible paediatric TBM</w:t>
      </w:r>
    </w:p>
    <w:p>
      <w:pPr>
        <w:spacing w:after="20"/>
        <w:ind w:left="360"/>
      </w:pPr>
      <w:r>
        <w:rPr>
          <w:b/>
        </w:rPr>
        <w:t xml:space="preserve">D.  </w:t>
      </w:r>
      <w:r>
        <w:t>The shorter WHO option is automatically appropriate for HIV-associated TBM</w:t>
      </w:r>
    </w:p>
    <w:p/>
    <w:p>
      <w:pPr>
        <w:pStyle w:val="Heading3"/>
      </w:pPr>
      <w:r>
        <w:rPr>
          <w:b/>
        </w:rPr>
        <w:t xml:space="preserve">Q38  </w:t>
      </w:r>
      <w:r>
        <w:t>[Conceptual]  What is the recommended general role of adjunctive corticosteroids in tuberculous meningitis?</w:t>
      </w:r>
    </w:p>
    <w:p>
      <w:pPr>
        <w:spacing w:after="20"/>
        <w:ind w:left="360"/>
      </w:pPr>
      <w:r>
        <w:rPr>
          <w:b/>
        </w:rPr>
        <w:t xml:space="preserve">A.  </w:t>
      </w:r>
      <w:r>
        <w:t>Use steroids instead of anti-tubercular drugs</w:t>
      </w:r>
    </w:p>
    <w:p>
      <w:pPr>
        <w:spacing w:after="20"/>
        <w:ind w:left="360"/>
      </w:pPr>
      <w:r>
        <w:rPr>
          <w:b/>
        </w:rPr>
        <w:t xml:space="preserve">B.  </w:t>
      </w:r>
      <w:r>
        <w:t>Never use steroids because they worsen every case</w:t>
      </w:r>
    </w:p>
    <w:p>
      <w:pPr>
        <w:spacing w:after="20"/>
        <w:ind w:left="360"/>
      </w:pPr>
      <w:r>
        <w:rPr>
          <w:b/>
        </w:rPr>
        <w:t xml:space="preserve">C.  </w:t>
      </w:r>
      <w:r>
        <w:t>Use adjunctive dexamethasone or prednisolone with taper as recommended</w:t>
      </w:r>
    </w:p>
    <w:p>
      <w:pPr>
        <w:spacing w:after="20"/>
        <w:ind w:left="360"/>
      </w:pPr>
      <w:r>
        <w:rPr>
          <w:b/>
        </w:rPr>
        <w:t xml:space="preserve">D.  </w:t>
      </w:r>
      <w:r>
        <w:t>Reserve steroids only for a negative MRI</w:t>
      </w:r>
    </w:p>
    <w:p/>
    <w:p>
      <w:pPr>
        <w:pStyle w:val="Heading3"/>
      </w:pPr>
      <w:r>
        <w:rPr>
          <w:b/>
        </w:rPr>
        <w:t xml:space="preserve">Q39  </w:t>
      </w:r>
      <w:r>
        <w:t>[Clinical]  A child on TBM therapy develops worsening intracranial lesions despite documented drug susceptibility and adherence. Which phenomenon must be considered alongside failure?</w:t>
      </w:r>
    </w:p>
    <w:p>
      <w:pPr>
        <w:spacing w:after="20"/>
        <w:ind w:left="360"/>
      </w:pPr>
      <w:r>
        <w:rPr>
          <w:b/>
        </w:rPr>
        <w:t xml:space="preserve">A.  </w:t>
      </w:r>
      <w:r>
        <w:t>Paradoxical inflammatory response</w:t>
      </w:r>
    </w:p>
    <w:p>
      <w:pPr>
        <w:spacing w:after="20"/>
        <w:ind w:left="360"/>
      </w:pPr>
      <w:r>
        <w:rPr>
          <w:b/>
        </w:rPr>
        <w:t xml:space="preserve">B.  </w:t>
      </w:r>
      <w:r>
        <w:t>Obligatory primary CNS malignancy</w:t>
      </w:r>
    </w:p>
    <w:p>
      <w:pPr>
        <w:spacing w:after="20"/>
        <w:ind w:left="360"/>
      </w:pPr>
      <w:r>
        <w:rPr>
          <w:b/>
        </w:rPr>
        <w:t xml:space="preserve">C.  </w:t>
      </w:r>
      <w:r>
        <w:t>Definitive cure because lesions enlarge</w:t>
      </w:r>
    </w:p>
    <w:p>
      <w:pPr>
        <w:spacing w:after="20"/>
        <w:ind w:left="360"/>
      </w:pPr>
      <w:r>
        <w:rPr>
          <w:b/>
        </w:rPr>
        <w:t xml:space="preserve">D.  </w:t>
      </w:r>
      <w:r>
        <w:t>Immediate proof of multidrug resistance</w:t>
      </w:r>
    </w:p>
    <w:p/>
    <w:p>
      <w:pPr>
        <w:pStyle w:val="Heading3"/>
      </w:pPr>
      <w:r>
        <w:rPr>
          <w:b/>
        </w:rPr>
        <w:t xml:space="preserve">Q40  </w:t>
      </w:r>
      <w:r>
        <w:t>[Clinical]  A child with TBM and hyponatraemia has high urine sodium and clinical hypovolaemia. Which mechanism is particularly important to distinguish from SIADH?</w:t>
      </w:r>
    </w:p>
    <w:p>
      <w:pPr>
        <w:spacing w:after="20"/>
        <w:ind w:left="360"/>
      </w:pPr>
      <w:r>
        <w:rPr>
          <w:b/>
        </w:rPr>
        <w:t xml:space="preserve">A.  </w:t>
      </w:r>
      <w:r>
        <w:t>Cerebral salt wasting</w:t>
      </w:r>
    </w:p>
    <w:p>
      <w:pPr>
        <w:spacing w:after="20"/>
        <w:ind w:left="360"/>
      </w:pPr>
      <w:r>
        <w:rPr>
          <w:b/>
        </w:rPr>
        <w:t xml:space="preserve">B.  </w:t>
      </w:r>
      <w:r>
        <w:t>Pseudohyponatraemia from hyperlipidaemia</w:t>
      </w:r>
    </w:p>
    <w:p>
      <w:pPr>
        <w:spacing w:after="20"/>
        <w:ind w:left="360"/>
      </w:pPr>
      <w:r>
        <w:rPr>
          <w:b/>
        </w:rPr>
        <w:t xml:space="preserve">C.  </w:t>
      </w:r>
      <w:r>
        <w:t>Diabetes insipidus</w:t>
      </w:r>
    </w:p>
    <w:p>
      <w:pPr>
        <w:spacing w:after="20"/>
        <w:ind w:left="360"/>
      </w:pPr>
      <w:r>
        <w:rPr>
          <w:b/>
        </w:rPr>
        <w:t xml:space="preserve">D.  </w:t>
      </w:r>
      <w:r>
        <w:t>Primary hyperaldosteronism</w:t>
      </w:r>
    </w:p>
    <w:p/>
    <w:p>
      <w:pPr>
        <w:pStyle w:val="Heading3"/>
      </w:pPr>
      <w:r>
        <w:rPr>
          <w:b/>
        </w:rPr>
        <w:t xml:space="preserve">Q41  </w:t>
      </w:r>
      <w:r>
        <w:t>[High difficulty]  An adolescent has chronic headache, raised opening pressure, lymphocytic CSF and cryptococcal antigen positivity. Which issue requires active management beyond antifungal therapy?</w:t>
      </w:r>
    </w:p>
    <w:p>
      <w:pPr>
        <w:spacing w:after="20"/>
        <w:ind w:left="360"/>
      </w:pPr>
      <w:r>
        <w:rPr>
          <w:b/>
        </w:rPr>
        <w:t xml:space="preserve">A.  </w:t>
      </w:r>
      <w:r>
        <w:t>Immediate routine high-dose corticosteroids in all patients</w:t>
      </w:r>
    </w:p>
    <w:p>
      <w:pPr>
        <w:spacing w:after="20"/>
        <w:ind w:left="360"/>
      </w:pPr>
      <w:r>
        <w:rPr>
          <w:b/>
        </w:rPr>
        <w:t xml:space="preserve">B.  </w:t>
      </w:r>
      <w:r>
        <w:t>Treating opening pressure as irrelevant to prognosis</w:t>
      </w:r>
    </w:p>
    <w:p>
      <w:pPr>
        <w:spacing w:after="20"/>
        <w:ind w:left="360"/>
      </w:pPr>
      <w:r>
        <w:rPr>
          <w:b/>
        </w:rPr>
        <w:t xml:space="preserve">C.  </w:t>
      </w:r>
      <w:r>
        <w:t>Raised intracranial pressure with repeated therapeutic CSF drainage when indicated</w:t>
      </w:r>
    </w:p>
    <w:p>
      <w:pPr>
        <w:spacing w:after="20"/>
        <w:ind w:left="360"/>
      </w:pPr>
      <w:r>
        <w:rPr>
          <w:b/>
        </w:rPr>
        <w:t xml:space="preserve">D.  </w:t>
      </w:r>
      <w:r>
        <w:t>Stopping antifungals when CSF glucose normalizes</w:t>
      </w:r>
    </w:p>
    <w:p/>
    <w:p>
      <w:pPr>
        <w:pStyle w:val="Heading3"/>
      </w:pPr>
      <w:r>
        <w:rPr>
          <w:b/>
        </w:rPr>
        <w:t xml:space="preserve">Q42  </w:t>
      </w:r>
      <w:r>
        <w:t>[High difficulty]  A child has prolonged fever, meningism and MRI basal enhancement; CSF protein is high but TB microbiology is negative. Which decision is most defensible?</w:t>
      </w:r>
    </w:p>
    <w:p>
      <w:pPr>
        <w:spacing w:after="20"/>
        <w:ind w:left="360"/>
      </w:pPr>
      <w:r>
        <w:rPr>
          <w:b/>
        </w:rPr>
        <w:t xml:space="preserve">A.  </w:t>
      </w:r>
      <w:r>
        <w:t>Exclude TBM solely because one CSF PCR is negative</w:t>
      </w:r>
    </w:p>
    <w:p>
      <w:pPr>
        <w:spacing w:after="20"/>
        <w:ind w:left="360"/>
      </w:pPr>
      <w:r>
        <w:rPr>
          <w:b/>
        </w:rPr>
        <w:t xml:space="preserve">B.  </w:t>
      </w:r>
      <w:r>
        <w:t>Classify all basal enhancement as autoimmune disease</w:t>
      </w:r>
    </w:p>
    <w:p>
      <w:pPr>
        <w:spacing w:after="20"/>
        <w:ind w:left="360"/>
      </w:pPr>
      <w:r>
        <w:rPr>
          <w:b/>
        </w:rPr>
        <w:t xml:space="preserve">C.  </w:t>
      </w:r>
      <w:r>
        <w:t>Integrate clinical, CSF, imaging and epidemiology; do not rule out TBM on one negative test</w:t>
      </w:r>
    </w:p>
    <w:p>
      <w:pPr>
        <w:spacing w:after="20"/>
        <w:ind w:left="360"/>
      </w:pPr>
      <w:r>
        <w:rPr>
          <w:b/>
        </w:rPr>
        <w:t xml:space="preserve">D.  </w:t>
      </w:r>
      <w:r>
        <w:t>Use a positive Mantoux as the only required confirmation</w:t>
      </w:r>
    </w:p>
    <w:p/>
    <w:p>
      <w:pPr>
        <w:pStyle w:val="Heading3"/>
      </w:pPr>
      <w:r>
        <w:rPr>
          <w:b/>
        </w:rPr>
        <w:t xml:space="preserve">Q43  </w:t>
      </w:r>
      <w:r>
        <w:t>[High difficulty]  A child with chronic meningitis has new sixth nerve palsy. Which pathophysiological explanation fits the setting?</w:t>
      </w:r>
    </w:p>
    <w:p>
      <w:pPr>
        <w:spacing w:after="20"/>
        <w:ind w:left="360"/>
      </w:pPr>
      <w:r>
        <w:rPr>
          <w:b/>
        </w:rPr>
        <w:t xml:space="preserve">A.  </w:t>
      </w:r>
      <w:r>
        <w:t>Raised intracranial pressure or basal meningeal inflammation</w:t>
      </w:r>
    </w:p>
    <w:p>
      <w:pPr>
        <w:spacing w:after="20"/>
        <w:ind w:left="360"/>
      </w:pPr>
      <w:r>
        <w:rPr>
          <w:b/>
        </w:rPr>
        <w:t xml:space="preserve">B.  </w:t>
      </w:r>
      <w:r>
        <w:t>Postviral isolated facial neuritis</w:t>
      </w:r>
    </w:p>
    <w:p>
      <w:pPr>
        <w:spacing w:after="20"/>
        <w:ind w:left="360"/>
      </w:pPr>
      <w:r>
        <w:rPr>
          <w:b/>
        </w:rPr>
        <w:t xml:space="preserve">C.  </w:t>
      </w:r>
      <w:r>
        <w:t>Benign decompensated phoria unrelated to intracranial disease</w:t>
      </w:r>
    </w:p>
    <w:p>
      <w:pPr>
        <w:spacing w:after="20"/>
        <w:ind w:left="360"/>
      </w:pPr>
      <w:r>
        <w:rPr>
          <w:b/>
        </w:rPr>
        <w:t xml:space="preserve">D.  </w:t>
      </w:r>
      <w:r>
        <w:t>Pure neuromuscular-junction transmission failure</w:t>
      </w:r>
    </w:p>
    <w:p/>
    <w:p>
      <w:pPr>
        <w:pStyle w:val="Heading3"/>
      </w:pPr>
      <w:r>
        <w:rPr>
          <w:b/>
        </w:rPr>
        <w:t xml:space="preserve">Q44  </w:t>
      </w:r>
      <w:r>
        <w:t>[Conceptual]  A child with suspected TBM has severe hydrocephalus and declining consciousness. Which parallel management is essential?</w:t>
      </w:r>
    </w:p>
    <w:p>
      <w:pPr>
        <w:spacing w:after="20"/>
        <w:ind w:left="360"/>
      </w:pPr>
      <w:r>
        <w:rPr>
          <w:b/>
        </w:rPr>
        <w:t xml:space="preserve">A.  </w:t>
      </w:r>
      <w:r>
        <w:t>Use only acetazolamide as definitive treatment</w:t>
      </w:r>
    </w:p>
    <w:p>
      <w:pPr>
        <w:spacing w:after="20"/>
        <w:ind w:left="360"/>
      </w:pPr>
      <w:r>
        <w:rPr>
          <w:b/>
        </w:rPr>
        <w:t xml:space="preserve">B.  </w:t>
      </w:r>
      <w:r>
        <w:t>Wait for CSF culture positivity before treating hydrocephalus</w:t>
      </w:r>
    </w:p>
    <w:p>
      <w:pPr>
        <w:spacing w:after="20"/>
        <w:ind w:left="360"/>
      </w:pPr>
      <w:r>
        <w:rPr>
          <w:b/>
        </w:rPr>
        <w:t xml:space="preserve">C.  </w:t>
      </w:r>
      <w:r>
        <w:t>Repeat LP every hour without specialist assessment</w:t>
      </w:r>
    </w:p>
    <w:p>
      <w:pPr>
        <w:spacing w:after="20"/>
        <w:ind w:left="360"/>
      </w:pPr>
      <w:r>
        <w:rPr>
          <w:b/>
        </w:rPr>
        <w:t xml:space="preserve">D.  </w:t>
      </w:r>
      <w:r>
        <w:t>Urgent neurosurgical assessment while anti-TB treatment and supportive care continue</w:t>
      </w:r>
    </w:p>
    <w:p/>
    <w:p>
      <w:pPr>
        <w:pStyle w:val="Heading3"/>
      </w:pPr>
      <w:r>
        <w:rPr>
          <w:b/>
        </w:rPr>
        <w:t xml:space="preserve">Q45  </w:t>
      </w:r>
      <w:r>
        <w:t>[High difficulty]  A child with subacute meningitis has ring-enhancing intracranial lesions and exposure to pulmonary TB. Which lesion mechanism is plausible?</w:t>
      </w:r>
    </w:p>
    <w:p>
      <w:pPr>
        <w:spacing w:after="20"/>
        <w:ind w:left="360"/>
      </w:pPr>
      <w:r>
        <w:rPr>
          <w:b/>
        </w:rPr>
        <w:t xml:space="preserve">A.  </w:t>
      </w:r>
      <w:r>
        <w:t>Pure congenital cortical dysplasia</w:t>
      </w:r>
    </w:p>
    <w:p>
      <w:pPr>
        <w:spacing w:after="20"/>
        <w:ind w:left="360"/>
      </w:pPr>
      <w:r>
        <w:rPr>
          <w:b/>
        </w:rPr>
        <w:t xml:space="preserve">B.  </w:t>
      </w:r>
      <w:r>
        <w:t>Calcified neurocysticercosis without active inflammation</w:t>
      </w:r>
    </w:p>
    <w:p>
      <w:pPr>
        <w:spacing w:after="20"/>
        <w:ind w:left="360"/>
      </w:pPr>
      <w:r>
        <w:rPr>
          <w:b/>
        </w:rPr>
        <w:t xml:space="preserve">C.  </w:t>
      </w:r>
      <w:r>
        <w:t>Only viral cytopathic temporal encephalitis</w:t>
      </w:r>
    </w:p>
    <w:p>
      <w:pPr>
        <w:spacing w:after="20"/>
        <w:ind w:left="360"/>
      </w:pPr>
      <w:r>
        <w:rPr>
          <w:b/>
        </w:rPr>
        <w:t xml:space="preserve">D.  </w:t>
      </w:r>
      <w:r>
        <w:t>Intracranial tuberculomas</w:t>
      </w:r>
    </w:p>
    <w:p/>
    <w:p>
      <w:pPr>
        <w:pStyle w:val="Heading3"/>
      </w:pPr>
      <w:r>
        <w:rPr>
          <w:b/>
        </w:rPr>
        <w:t xml:space="preserve">Q46  </w:t>
      </w:r>
      <w:r>
        <w:t>[Conceptual]  A 7-year-old develops encephalopathy, ataxia and multifocal weakness two weeks after a respiratory illness. MRI shows large poorly demarcated bilateral white-matter lesions. Which syndrome is most likely?</w:t>
      </w:r>
    </w:p>
    <w:p>
      <w:pPr>
        <w:spacing w:after="20"/>
        <w:ind w:left="360"/>
      </w:pPr>
      <w:r>
        <w:rPr>
          <w:b/>
        </w:rPr>
        <w:t xml:space="preserve">A.  </w:t>
      </w:r>
      <w:r>
        <w:t>Typical paediatric clinically isolated syndrome without encephalopathy</w:t>
      </w:r>
    </w:p>
    <w:p>
      <w:pPr>
        <w:spacing w:after="20"/>
        <w:ind w:left="360"/>
      </w:pPr>
      <w:r>
        <w:rPr>
          <w:b/>
        </w:rPr>
        <w:t xml:space="preserve">B.  </w:t>
      </w:r>
      <w:r>
        <w:t>Acute disseminated encephalomyelitis</w:t>
      </w:r>
    </w:p>
    <w:p>
      <w:pPr>
        <w:spacing w:after="20"/>
        <w:ind w:left="360"/>
      </w:pPr>
      <w:r>
        <w:rPr>
          <w:b/>
        </w:rPr>
        <w:t xml:space="preserve">C.  </w:t>
      </w:r>
      <w:r>
        <w:t>Isolated peripheral neuropathy</w:t>
      </w:r>
    </w:p>
    <w:p>
      <w:pPr>
        <w:spacing w:after="20"/>
        <w:ind w:left="360"/>
      </w:pPr>
      <w:r>
        <w:rPr>
          <w:b/>
        </w:rPr>
        <w:t xml:space="preserve">D.  </w:t>
      </w:r>
      <w:r>
        <w:t>Pure focal epilepsy without encephalopathy</w:t>
      </w:r>
    </w:p>
    <w:p/>
    <w:p>
      <w:pPr>
        <w:pStyle w:val="Heading3"/>
      </w:pPr>
      <w:r>
        <w:rPr>
          <w:b/>
        </w:rPr>
        <w:t xml:space="preserve">Q47  </w:t>
      </w:r>
      <w:r>
        <w:t>[Conceptual]  Which feature is required for the 2013 IPMSSG paediatric ADEM syndrome definition?</w:t>
      </w:r>
    </w:p>
    <w:p>
      <w:pPr>
        <w:spacing w:after="20"/>
        <w:ind w:left="360"/>
      </w:pPr>
      <w:r>
        <w:rPr>
          <w:b/>
        </w:rPr>
        <w:t xml:space="preserve">A.  </w:t>
      </w:r>
      <w:r>
        <w:t>Encephalopathy not explained by fever, systemic illness or postictal state</w:t>
      </w:r>
    </w:p>
    <w:p>
      <w:pPr>
        <w:spacing w:after="20"/>
        <w:ind w:left="360"/>
      </w:pPr>
      <w:r>
        <w:rPr>
          <w:b/>
        </w:rPr>
        <w:t xml:space="preserve">B.  </w:t>
      </w:r>
      <w:r>
        <w:t>A prior nonencephalopathic demyelinating relapse</w:t>
      </w:r>
    </w:p>
    <w:p>
      <w:pPr>
        <w:spacing w:after="20"/>
        <w:ind w:left="360"/>
      </w:pPr>
      <w:r>
        <w:rPr>
          <w:b/>
        </w:rPr>
        <w:t xml:space="preserve">C.  </w:t>
      </w:r>
      <w:r>
        <w:t>A positive serum MOG-IgG in every case</w:t>
      </w:r>
    </w:p>
    <w:p>
      <w:pPr>
        <w:spacing w:after="20"/>
        <w:ind w:left="360"/>
      </w:pPr>
      <w:r>
        <w:rPr>
          <w:b/>
        </w:rPr>
        <w:t xml:space="preserve">D.  </w:t>
      </w:r>
      <w:r>
        <w:t>A CSF oligoclonal-band pattern identical to MS</w:t>
      </w:r>
    </w:p>
    <w:p/>
    <w:p>
      <w:pPr>
        <w:pStyle w:val="Heading3"/>
      </w:pPr>
      <w:r>
        <w:rPr>
          <w:b/>
        </w:rPr>
        <w:t xml:space="preserve">Q48  </w:t>
      </w:r>
      <w:r>
        <w:t>[Basic]  Which MRI pattern is more typical of ADEM than classical paediatric MS?</w:t>
      </w:r>
    </w:p>
    <w:p>
      <w:pPr>
        <w:spacing w:after="20"/>
        <w:ind w:left="360"/>
      </w:pPr>
      <w:r>
        <w:rPr>
          <w:b/>
        </w:rPr>
        <w:t xml:space="preserve">A.  </w:t>
      </w:r>
      <w:r>
        <w:t>Persistent T1 black holes as a required feature</w:t>
      </w:r>
    </w:p>
    <w:p>
      <w:pPr>
        <w:spacing w:after="20"/>
        <w:ind w:left="360"/>
      </w:pPr>
      <w:r>
        <w:rPr>
          <w:b/>
        </w:rPr>
        <w:t xml:space="preserve">B.  </w:t>
      </w:r>
      <w:r>
        <w:t>Large, bilateral, poorly marginated T2 lesions with possible deep-grey involvement</w:t>
      </w:r>
    </w:p>
    <w:p>
      <w:pPr>
        <w:spacing w:after="20"/>
        <w:ind w:left="360"/>
      </w:pPr>
      <w:r>
        <w:rPr>
          <w:b/>
        </w:rPr>
        <w:t xml:space="preserve">C.  </w:t>
      </w:r>
      <w:r>
        <w:t>Multiple sharply marginated periventricular Dawson-finger lesions</w:t>
      </w:r>
    </w:p>
    <w:p>
      <w:pPr>
        <w:spacing w:after="20"/>
        <w:ind w:left="360"/>
      </w:pPr>
      <w:r>
        <w:rPr>
          <w:b/>
        </w:rPr>
        <w:t xml:space="preserve">D.  </w:t>
      </w:r>
      <w:r>
        <w:t>Normal MRI throughout the acute three-month phase</w:t>
      </w:r>
    </w:p>
    <w:p/>
    <w:p>
      <w:pPr>
        <w:pStyle w:val="Heading3"/>
      </w:pPr>
      <w:r>
        <w:rPr>
          <w:b/>
        </w:rPr>
        <w:t xml:space="preserve">Q49  </w:t>
      </w:r>
      <w:r>
        <w:t>[Basic]  A child is diagnosed provisionally with ADEM at presentation. Why is follow-up beyond three months important?</w:t>
      </w:r>
    </w:p>
    <w:p>
      <w:pPr>
        <w:spacing w:after="20"/>
        <w:ind w:left="360"/>
      </w:pPr>
      <w:r>
        <w:rPr>
          <w:b/>
        </w:rPr>
        <w:t xml:space="preserve">A.  </w:t>
      </w:r>
      <w:r>
        <w:t>To ensure all MRI lesions must vanish by day 90</w:t>
      </w:r>
    </w:p>
    <w:p>
      <w:pPr>
        <w:spacing w:after="20"/>
        <w:ind w:left="360"/>
      </w:pPr>
      <w:r>
        <w:rPr>
          <w:b/>
        </w:rPr>
        <w:t xml:space="preserve">B.  </w:t>
      </w:r>
      <w:r>
        <w:t>To establish whether new clinical or MRI events emerge, changing the diagnosis</w:t>
      </w:r>
    </w:p>
    <w:p>
      <w:pPr>
        <w:spacing w:after="20"/>
        <w:ind w:left="360"/>
      </w:pPr>
      <w:r>
        <w:rPr>
          <w:b/>
        </w:rPr>
        <w:t xml:space="preserve">C.  </w:t>
      </w:r>
      <w:r>
        <w:t>To prove ADEM solely by normalization of CSF glucose</w:t>
      </w:r>
    </w:p>
    <w:p>
      <w:pPr>
        <w:spacing w:after="20"/>
        <w:ind w:left="360"/>
      </w:pPr>
      <w:r>
        <w:rPr>
          <w:b/>
        </w:rPr>
        <w:t xml:space="preserve">D.  </w:t>
      </w:r>
      <w:r>
        <w:t>To require persistent encephalopathy for the diagnosis</w:t>
      </w:r>
    </w:p>
    <w:p/>
    <w:p>
      <w:pPr>
        <w:pStyle w:val="Heading3"/>
      </w:pPr>
      <w:r>
        <w:rPr>
          <w:b/>
        </w:rPr>
        <w:t xml:space="preserve">Q50  </w:t>
      </w:r>
      <w:r>
        <w:t>[Conceptual]  A child with suspected ADEM has fever and meningism. Which priority must precede assuming an autoimmune process?</w:t>
      </w:r>
    </w:p>
    <w:p>
      <w:pPr>
        <w:spacing w:after="20"/>
        <w:ind w:left="360"/>
      </w:pPr>
      <w:r>
        <w:rPr>
          <w:b/>
        </w:rPr>
        <w:t xml:space="preserve">A.  </w:t>
      </w:r>
      <w:r>
        <w:t>Exclude and treat potentially serious CNS infection</w:t>
      </w:r>
    </w:p>
    <w:p>
      <w:pPr>
        <w:spacing w:after="20"/>
        <w:ind w:left="360"/>
      </w:pPr>
      <w:r>
        <w:rPr>
          <w:b/>
        </w:rPr>
        <w:t xml:space="preserve">B.  </w:t>
      </w:r>
      <w:r>
        <w:t>Avoid lumbar puncture in every ADEM case</w:t>
      </w:r>
    </w:p>
    <w:p>
      <w:pPr>
        <w:spacing w:after="20"/>
        <w:ind w:left="360"/>
      </w:pPr>
      <w:r>
        <w:rPr>
          <w:b/>
        </w:rPr>
        <w:t xml:space="preserve">C.  </w:t>
      </w:r>
      <w:r>
        <w:t>Give high-dose steroids without any infection assessment</w:t>
      </w:r>
    </w:p>
    <w:p>
      <w:pPr>
        <w:spacing w:after="20"/>
        <w:ind w:left="360"/>
      </w:pPr>
      <w:r>
        <w:rPr>
          <w:b/>
        </w:rPr>
        <w:t xml:space="preserve">D.  </w:t>
      </w:r>
      <w:r>
        <w:t>Declare bacterial meningitis impossible if MRI shows white-matter lesions</w:t>
      </w:r>
    </w:p>
    <w:p/>
    <w:p>
      <w:pPr>
        <w:pStyle w:val="Heading3"/>
      </w:pPr>
      <w:r>
        <w:rPr>
          <w:b/>
        </w:rPr>
        <w:t xml:space="preserve">Q51  </w:t>
      </w:r>
      <w:r>
        <w:t>[High difficulty]  A child with severe ADEM remains substantially impaired despite an adequate first-line corticosteroid course. Which rescue option is commonly considered by specialists?</w:t>
      </w:r>
    </w:p>
    <w:p>
      <w:pPr>
        <w:spacing w:after="20"/>
        <w:ind w:left="360"/>
      </w:pPr>
      <w:r>
        <w:rPr>
          <w:b/>
        </w:rPr>
        <w:t xml:space="preserve">A.  </w:t>
      </w:r>
      <w:r>
        <w:t>Immediate withdrawal of all supportive care</w:t>
      </w:r>
    </w:p>
    <w:p>
      <w:pPr>
        <w:spacing w:after="20"/>
        <w:ind w:left="360"/>
      </w:pPr>
      <w:r>
        <w:rPr>
          <w:b/>
        </w:rPr>
        <w:t xml:space="preserve">B.  </w:t>
      </w:r>
      <w:r>
        <w:t>Intravenous immunoglobulin or plasma exchange after reassessment</w:t>
      </w:r>
    </w:p>
    <w:p>
      <w:pPr>
        <w:spacing w:after="20"/>
        <w:ind w:left="360"/>
      </w:pPr>
      <w:r>
        <w:rPr>
          <w:b/>
        </w:rPr>
        <w:t xml:space="preserve">C.  </w:t>
      </w:r>
      <w:r>
        <w:t>Long-term anticoagulation without thrombosis evidence</w:t>
      </w:r>
    </w:p>
    <w:p>
      <w:pPr>
        <w:spacing w:after="20"/>
        <w:ind w:left="360"/>
      </w:pPr>
      <w:r>
        <w:rPr>
          <w:b/>
        </w:rPr>
        <w:t xml:space="preserve">D.  </w:t>
      </w:r>
      <w:r>
        <w:t>Routine oral antibiotics as the only rescue therapy</w:t>
      </w:r>
    </w:p>
    <w:p/>
    <w:p>
      <w:pPr>
        <w:pStyle w:val="Heading3"/>
      </w:pPr>
      <w:r>
        <w:rPr>
          <w:b/>
        </w:rPr>
        <w:t xml:space="preserve">Q52  </w:t>
      </w:r>
      <w:r>
        <w:t>[Clinical]  A child has an ADEM-like attack and positive serum MOG-IgG on a reliable cell-based assay. Which implication is most appropriate?</w:t>
      </w:r>
    </w:p>
    <w:p>
      <w:pPr>
        <w:spacing w:after="20"/>
        <w:ind w:left="360"/>
      </w:pPr>
      <w:r>
        <w:rPr>
          <w:b/>
        </w:rPr>
        <w:t xml:space="preserve">A.  </w:t>
      </w:r>
      <w:r>
        <w:t>Consider MOG-antibody-associated disease and arrange appropriate follow-up</w:t>
      </w:r>
    </w:p>
    <w:p>
      <w:pPr>
        <w:spacing w:after="20"/>
        <w:ind w:left="360"/>
      </w:pPr>
      <w:r>
        <w:rPr>
          <w:b/>
        </w:rPr>
        <w:t xml:space="preserve">B.  </w:t>
      </w:r>
      <w:r>
        <w:t>Conclude that the child has a bacterial infection</w:t>
      </w:r>
    </w:p>
    <w:p>
      <w:pPr>
        <w:spacing w:after="20"/>
        <w:ind w:left="360"/>
      </w:pPr>
      <w:r>
        <w:rPr>
          <w:b/>
        </w:rPr>
        <w:t xml:space="preserve">C.  </w:t>
      </w:r>
      <w:r>
        <w:t>Exclude optic neuritis as a future manifestation</w:t>
      </w:r>
    </w:p>
    <w:p>
      <w:pPr>
        <w:spacing w:after="20"/>
        <w:ind w:left="360"/>
      </w:pPr>
      <w:r>
        <w:rPr>
          <w:b/>
        </w:rPr>
        <w:t xml:space="preserve">D.  </w:t>
      </w:r>
      <w:r>
        <w:t>Confirm lifelong multiple sclerosis automatically</w:t>
      </w:r>
    </w:p>
    <w:p/>
    <w:p>
      <w:pPr>
        <w:pStyle w:val="Heading3"/>
      </w:pPr>
      <w:r>
        <w:rPr>
          <w:b/>
        </w:rPr>
        <w:t xml:space="preserve">Q53  </w:t>
      </w:r>
      <w:r>
        <w:t>[Conceptual]  A child with optic neuritis and longitudinally extensive transverse myelitis has serum aquaporin-4 IgG positivity. Which disorder is most likely?</w:t>
      </w:r>
    </w:p>
    <w:p>
      <w:pPr>
        <w:spacing w:after="20"/>
        <w:ind w:left="360"/>
      </w:pPr>
      <w:r>
        <w:rPr>
          <w:b/>
        </w:rPr>
        <w:t xml:space="preserve">A.  </w:t>
      </w:r>
      <w:r>
        <w:t>Monophasic ADEM by definition</w:t>
      </w:r>
    </w:p>
    <w:p>
      <w:pPr>
        <w:spacing w:after="20"/>
        <w:ind w:left="360"/>
      </w:pPr>
      <w:r>
        <w:rPr>
          <w:b/>
        </w:rPr>
        <w:t xml:space="preserve">B.  </w:t>
      </w:r>
      <w:r>
        <w:t>Neuromyelitis optica spectrum disorder</w:t>
      </w:r>
    </w:p>
    <w:p>
      <w:pPr>
        <w:spacing w:after="20"/>
        <w:ind w:left="360"/>
      </w:pPr>
      <w:r>
        <w:rPr>
          <w:b/>
        </w:rPr>
        <w:t xml:space="preserve">C.  </w:t>
      </w:r>
      <w:r>
        <w:t>Classic absence epilepsy</w:t>
      </w:r>
    </w:p>
    <w:p>
      <w:pPr>
        <w:spacing w:after="20"/>
        <w:ind w:left="360"/>
      </w:pPr>
      <w:r>
        <w:rPr>
          <w:b/>
        </w:rPr>
        <w:t xml:space="preserve">D.  </w:t>
      </w:r>
      <w:r>
        <w:t>Isolated acute motor axonal neuropathy</w:t>
      </w:r>
    </w:p>
    <w:p/>
    <w:p>
      <w:pPr>
        <w:pStyle w:val="Heading3"/>
      </w:pPr>
      <w:r>
        <w:rPr>
          <w:b/>
        </w:rPr>
        <w:t xml:space="preserve">Q54  </w:t>
      </w:r>
      <w:r>
        <w:t>[Conceptual]  A 12-year-old has recurrent nonencephalopathic demyelinating attacks separated in time with new periventricular lesions. Which diagnosis becomes more likely than monophasic ADEM?</w:t>
      </w:r>
    </w:p>
    <w:p>
      <w:pPr>
        <w:spacing w:after="20"/>
        <w:ind w:left="360"/>
      </w:pPr>
      <w:r>
        <w:rPr>
          <w:b/>
        </w:rPr>
        <w:t xml:space="preserve">A.  </w:t>
      </w:r>
      <w:r>
        <w:t>Paediatric multiple sclerosis</w:t>
      </w:r>
    </w:p>
    <w:p>
      <w:pPr>
        <w:spacing w:after="20"/>
        <w:ind w:left="360"/>
      </w:pPr>
      <w:r>
        <w:rPr>
          <w:b/>
        </w:rPr>
        <w:t xml:space="preserve">B.  </w:t>
      </w:r>
      <w:r>
        <w:t>A single ADEM event without relapse</w:t>
      </w:r>
    </w:p>
    <w:p>
      <w:pPr>
        <w:spacing w:after="20"/>
        <w:ind w:left="360"/>
      </w:pPr>
      <w:r>
        <w:rPr>
          <w:b/>
        </w:rPr>
        <w:t xml:space="preserve">C.  </w:t>
      </w:r>
      <w:r>
        <w:t>Transient postictal paralysis</w:t>
      </w:r>
    </w:p>
    <w:p>
      <w:pPr>
        <w:spacing w:after="20"/>
        <w:ind w:left="360"/>
      </w:pPr>
      <w:r>
        <w:rPr>
          <w:b/>
        </w:rPr>
        <w:t xml:space="preserve">D.  </w:t>
      </w:r>
      <w:r>
        <w:t>Isolated bacterial meningitis</w:t>
      </w:r>
    </w:p>
    <w:p/>
    <w:p>
      <w:pPr>
        <w:pStyle w:val="Heading3"/>
      </w:pPr>
      <w:r>
        <w:rPr>
          <w:b/>
        </w:rPr>
        <w:t xml:space="preserve">Q55  </w:t>
      </w:r>
      <w:r>
        <w:t>[Clinical]  A child has a first polyfocal demyelinating event but no encephalopathy; MRI is abnormal. Which classification fits better than ADEM if other criteria are met?</w:t>
      </w:r>
    </w:p>
    <w:p>
      <w:pPr>
        <w:spacing w:after="20"/>
        <w:ind w:left="360"/>
      </w:pPr>
      <w:r>
        <w:rPr>
          <w:b/>
        </w:rPr>
        <w:t xml:space="preserve">A.  </w:t>
      </w:r>
      <w:r>
        <w:t>Clinically isolated syndrome</w:t>
      </w:r>
    </w:p>
    <w:p>
      <w:pPr>
        <w:spacing w:after="20"/>
        <w:ind w:left="360"/>
      </w:pPr>
      <w:r>
        <w:rPr>
          <w:b/>
        </w:rPr>
        <w:t xml:space="preserve">B.  </w:t>
      </w:r>
      <w:r>
        <w:t>Tuberculous meningitis based on MRI alone</w:t>
      </w:r>
    </w:p>
    <w:p>
      <w:pPr>
        <w:spacing w:after="20"/>
        <w:ind w:left="360"/>
      </w:pPr>
      <w:r>
        <w:rPr>
          <w:b/>
        </w:rPr>
        <w:t xml:space="preserve">C.  </w:t>
      </w:r>
      <w:r>
        <w:t>Definite monophasic ADEM</w:t>
      </w:r>
    </w:p>
    <w:p>
      <w:pPr>
        <w:spacing w:after="20"/>
        <w:ind w:left="360"/>
      </w:pPr>
      <w:r>
        <w:rPr>
          <w:b/>
        </w:rPr>
        <w:t xml:space="preserve">D.  </w:t>
      </w:r>
      <w:r>
        <w:t>Typical anti-NMDAR encephalitis</w:t>
      </w:r>
    </w:p>
    <w:p/>
    <w:p>
      <w:pPr>
        <w:pStyle w:val="Heading3"/>
      </w:pPr>
      <w:r>
        <w:rPr>
          <w:b/>
        </w:rPr>
        <w:t xml:space="preserve">Q56  </w:t>
      </w:r>
      <w:r>
        <w:t>[High difficulty]  A child with inflammatory transverse myelitis has acute paraplegia, sensory level and urinary retention. Which imaging is most urgent?</w:t>
      </w:r>
    </w:p>
    <w:p>
      <w:pPr>
        <w:spacing w:after="20"/>
        <w:ind w:left="360"/>
      </w:pPr>
      <w:r>
        <w:rPr>
          <w:b/>
        </w:rPr>
        <w:t xml:space="preserve">A.  </w:t>
      </w:r>
      <w:r>
        <w:t>Nerve conduction study before spinal imaging</w:t>
      </w:r>
    </w:p>
    <w:p>
      <w:pPr>
        <w:spacing w:after="20"/>
        <w:ind w:left="360"/>
      </w:pPr>
      <w:r>
        <w:rPr>
          <w:b/>
        </w:rPr>
        <w:t xml:space="preserve">B.  </w:t>
      </w:r>
      <w:r>
        <w:t>Serum inflammatory markers without spinal imaging</w:t>
      </w:r>
    </w:p>
    <w:p>
      <w:pPr>
        <w:spacing w:after="20"/>
        <w:ind w:left="360"/>
      </w:pPr>
      <w:r>
        <w:rPr>
          <w:b/>
        </w:rPr>
        <w:t xml:space="preserve">C.  </w:t>
      </w:r>
      <w:r>
        <w:t>MRI of spinal cord with appropriate contrast and exclusion of compression</w:t>
      </w:r>
    </w:p>
    <w:p>
      <w:pPr>
        <w:spacing w:after="20"/>
        <w:ind w:left="360"/>
      </w:pPr>
      <w:r>
        <w:rPr>
          <w:b/>
        </w:rPr>
        <w:t xml:space="preserve">D.  </w:t>
      </w:r>
      <w:r>
        <w:t>Brain CT alone as definitive cord imaging</w:t>
      </w:r>
    </w:p>
    <w:p/>
    <w:p>
      <w:pPr>
        <w:pStyle w:val="Heading3"/>
      </w:pPr>
      <w:r>
        <w:rPr>
          <w:b/>
        </w:rPr>
        <w:t xml:space="preserve">Q57  </w:t>
      </w:r>
      <w:r>
        <w:t>[Conceptual]  A child has a first ADEM-like illness. Which finding makes a diagnosis of classical MS less likely at baseline?</w:t>
      </w:r>
    </w:p>
    <w:p>
      <w:pPr>
        <w:spacing w:after="20"/>
        <w:ind w:left="360"/>
      </w:pPr>
      <w:r>
        <w:rPr>
          <w:b/>
        </w:rPr>
        <w:t xml:space="preserve">A.  </w:t>
      </w:r>
      <w:r>
        <w:t>A later new nonencephalopathic demyelinating attack</w:t>
      </w:r>
    </w:p>
    <w:p>
      <w:pPr>
        <w:spacing w:after="20"/>
        <w:ind w:left="360"/>
      </w:pPr>
      <w:r>
        <w:rPr>
          <w:b/>
        </w:rPr>
        <w:t xml:space="preserve">B.  </w:t>
      </w:r>
      <w:r>
        <w:t>Diffuse poorly demarcated bilateral lesions with encephalopathy</w:t>
      </w:r>
    </w:p>
    <w:p>
      <w:pPr>
        <w:spacing w:after="20"/>
        <w:ind w:left="360"/>
      </w:pPr>
      <w:r>
        <w:rPr>
          <w:b/>
        </w:rPr>
        <w:t xml:space="preserve">C.  </w:t>
      </w:r>
      <w:r>
        <w:t>Persistent T1-hypointense white-matter lesions</w:t>
      </w:r>
    </w:p>
    <w:p>
      <w:pPr>
        <w:spacing w:after="20"/>
        <w:ind w:left="360"/>
      </w:pPr>
      <w:r>
        <w:rPr>
          <w:b/>
        </w:rPr>
        <w:t xml:space="preserve">D.  </w:t>
      </w:r>
      <w:r>
        <w:t>Multiple sharply demarcated periventricular lesions</w:t>
      </w:r>
    </w:p>
    <w:p/>
    <w:p>
      <w:pPr>
        <w:pStyle w:val="Heading3"/>
      </w:pPr>
      <w:r>
        <w:rPr>
          <w:b/>
        </w:rPr>
        <w:t xml:space="preserve">Q58  </w:t>
      </w:r>
      <w:r>
        <w:t>[Clinical]  A child with ADEM has recurrent seizures and reduced consciousness. Which supportive management is essential during immunotherapy?</w:t>
      </w:r>
    </w:p>
    <w:p>
      <w:pPr>
        <w:spacing w:after="20"/>
        <w:ind w:left="360"/>
      </w:pPr>
      <w:r>
        <w:rPr>
          <w:b/>
        </w:rPr>
        <w:t xml:space="preserve">A.  </w:t>
      </w:r>
      <w:r>
        <w:t>Discontinue monitoring once steroids are started</w:t>
      </w:r>
    </w:p>
    <w:p>
      <w:pPr>
        <w:spacing w:after="20"/>
        <w:ind w:left="360"/>
      </w:pPr>
      <w:r>
        <w:rPr>
          <w:b/>
        </w:rPr>
        <w:t xml:space="preserve">B.  </w:t>
      </w:r>
      <w:r>
        <w:t>Avoid all antiepileptic therapy because seizures are autoimmune</w:t>
      </w:r>
    </w:p>
    <w:p>
      <w:pPr>
        <w:spacing w:after="20"/>
        <w:ind w:left="360"/>
      </w:pPr>
      <w:r>
        <w:rPr>
          <w:b/>
        </w:rPr>
        <w:t xml:space="preserve">C.  </w:t>
      </w:r>
      <w:r>
        <w:t>Airway protection, seizure control and monitored neurocritical care when indicated</w:t>
      </w:r>
    </w:p>
    <w:p>
      <w:pPr>
        <w:spacing w:after="20"/>
        <w:ind w:left="360"/>
      </w:pPr>
      <w:r>
        <w:rPr>
          <w:b/>
        </w:rPr>
        <w:t xml:space="preserve">D.  </w:t>
      </w:r>
      <w:r>
        <w:t>Treat every seizure as psychogenic</w:t>
      </w:r>
    </w:p>
    <w:p/>
    <w:p>
      <w:pPr>
        <w:pStyle w:val="Heading3"/>
      </w:pPr>
      <w:r>
        <w:rPr>
          <w:b/>
        </w:rPr>
        <w:t xml:space="preserve">Q59  </w:t>
      </w:r>
      <w:r>
        <w:t>[High difficulty]  A child with acute cortical encephalitis and seizures has serum MOG-IgG positivity. Which consideration is increasingly recognized?</w:t>
      </w:r>
    </w:p>
    <w:p>
      <w:pPr>
        <w:spacing w:after="20"/>
        <w:ind w:left="360"/>
      </w:pPr>
      <w:r>
        <w:rPr>
          <w:b/>
        </w:rPr>
        <w:t xml:space="preserve">A.  </w:t>
      </w:r>
      <w:r>
        <w:t>Focal cortical dysplasia with epilepsy</w:t>
      </w:r>
    </w:p>
    <w:p>
      <w:pPr>
        <w:spacing w:after="20"/>
        <w:ind w:left="360"/>
      </w:pPr>
      <w:r>
        <w:rPr>
          <w:b/>
        </w:rPr>
        <w:t xml:space="preserve">B.  </w:t>
      </w:r>
      <w:r>
        <w:t>Mandatory tuberculous basal meningitis</w:t>
      </w:r>
    </w:p>
    <w:p>
      <w:pPr>
        <w:spacing w:after="20"/>
        <w:ind w:left="360"/>
      </w:pPr>
      <w:r>
        <w:rPr>
          <w:b/>
        </w:rPr>
        <w:t xml:space="preserve">C.  </w:t>
      </w:r>
      <w:r>
        <w:t>MOG-associated cortical encephalitis phenotype</w:t>
      </w:r>
    </w:p>
    <w:p>
      <w:pPr>
        <w:spacing w:after="20"/>
        <w:ind w:left="360"/>
      </w:pPr>
      <w:r>
        <w:rPr>
          <w:b/>
        </w:rPr>
        <w:t xml:space="preserve">D.  </w:t>
      </w:r>
      <w:r>
        <w:t>Typical neonatal hypoxic-ischaemic encephalopathy</w:t>
      </w:r>
    </w:p>
    <w:p/>
    <w:p>
      <w:pPr>
        <w:pStyle w:val="Heading3"/>
      </w:pPr>
      <w:r>
        <w:rPr>
          <w:b/>
        </w:rPr>
        <w:t xml:space="preserve">Q60  </w:t>
      </w:r>
      <w:r>
        <w:t>[Clinical]  A child with ADEM-like presentation has no MRI lesions on an adequate initial scan. Which interpretation best fits IPMSSG criteria?</w:t>
      </w:r>
    </w:p>
    <w:p>
      <w:pPr>
        <w:spacing w:after="20"/>
        <w:ind w:left="360"/>
      </w:pPr>
      <w:r>
        <w:rPr>
          <w:b/>
        </w:rPr>
        <w:t xml:space="preserve">A.  </w:t>
      </w:r>
      <w:r>
        <w:t>Normal MRI definitively confirms ADEM</w:t>
      </w:r>
    </w:p>
    <w:p>
      <w:pPr>
        <w:spacing w:after="20"/>
        <w:ind w:left="360"/>
      </w:pPr>
      <w:r>
        <w:rPr>
          <w:b/>
        </w:rPr>
        <w:t xml:space="preserve">B.  </w:t>
      </w:r>
      <w:r>
        <w:t>Positive blood CRP substitutes for MRI</w:t>
      </w:r>
    </w:p>
    <w:p>
      <w:pPr>
        <w:spacing w:after="20"/>
        <w:ind w:left="360"/>
      </w:pPr>
      <w:r>
        <w:rPr>
          <w:b/>
        </w:rPr>
        <w:t xml:space="preserve">C.  </w:t>
      </w:r>
      <w:r>
        <w:t>MOG-IgG negativity alone proves ADEM</w:t>
      </w:r>
    </w:p>
    <w:p>
      <w:pPr>
        <w:spacing w:after="20"/>
        <w:ind w:left="360"/>
      </w:pPr>
      <w:r>
        <w:rPr>
          <w:b/>
        </w:rPr>
        <w:t xml:space="preserve">D.  </w:t>
      </w:r>
      <w:r>
        <w:t>Reconsider the diagnosis and repeat evaluation because abnormal MRI is required during the acute phase</w:t>
      </w:r>
    </w:p>
    <w:p/>
    <w:p>
      <w:pPr>
        <w:pStyle w:val="Heading3"/>
      </w:pPr>
      <w:r>
        <w:rPr>
          <w:b/>
        </w:rPr>
        <w:t xml:space="preserve">Q61  </w:t>
      </w:r>
      <w:r>
        <w:t>[Basic]  A child with chronic otitis media develops fever, headache, focal seizures and a ring-enhancing lesion with restricted diffusion. What is the leading diagnosis?</w:t>
      </w:r>
    </w:p>
    <w:p>
      <w:pPr>
        <w:spacing w:after="20"/>
        <w:ind w:left="360"/>
      </w:pPr>
      <w:r>
        <w:rPr>
          <w:b/>
        </w:rPr>
        <w:t xml:space="preserve">A.  </w:t>
      </w:r>
      <w:r>
        <w:t>Pyogenic brain abscess</w:t>
      </w:r>
    </w:p>
    <w:p>
      <w:pPr>
        <w:spacing w:after="20"/>
        <w:ind w:left="360"/>
      </w:pPr>
      <w:r>
        <w:rPr>
          <w:b/>
        </w:rPr>
        <w:t xml:space="preserve">B.  </w:t>
      </w:r>
      <w:r>
        <w:t>Isolated arachnoid cyst</w:t>
      </w:r>
    </w:p>
    <w:p>
      <w:pPr>
        <w:spacing w:after="20"/>
        <w:ind w:left="360"/>
      </w:pPr>
      <w:r>
        <w:rPr>
          <w:b/>
        </w:rPr>
        <w:t xml:space="preserve">C.  </w:t>
      </w:r>
      <w:r>
        <w:t>Uncomplicated ADEM</w:t>
      </w:r>
    </w:p>
    <w:p>
      <w:pPr>
        <w:spacing w:after="20"/>
        <w:ind w:left="360"/>
      </w:pPr>
      <w:r>
        <w:rPr>
          <w:b/>
        </w:rPr>
        <w:t xml:space="preserve">D.  </w:t>
      </w:r>
      <w:r>
        <w:t>Benign pineal cyst</w:t>
      </w:r>
    </w:p>
    <w:p/>
    <w:p>
      <w:pPr>
        <w:pStyle w:val="Heading3"/>
      </w:pPr>
      <w:r>
        <w:rPr>
          <w:b/>
        </w:rPr>
        <w:t xml:space="preserve">Q62  </w:t>
      </w:r>
      <w:r>
        <w:t>[Clinical]  A child has suspected brain abscess with mass effect. What is the safest general rule about lumbar puncture?</w:t>
      </w:r>
    </w:p>
    <w:p>
      <w:pPr>
        <w:spacing w:after="20"/>
        <w:ind w:left="360"/>
      </w:pPr>
      <w:r>
        <w:rPr>
          <w:b/>
        </w:rPr>
        <w:t xml:space="preserve">A.  </w:t>
      </w:r>
      <w:r>
        <w:t>Use LP to measure abscess diameter</w:t>
      </w:r>
    </w:p>
    <w:p>
      <w:pPr>
        <w:spacing w:after="20"/>
        <w:ind w:left="360"/>
      </w:pPr>
      <w:r>
        <w:rPr>
          <w:b/>
        </w:rPr>
        <w:t xml:space="preserve">B.  </w:t>
      </w:r>
      <w:r>
        <w:t>Avoid LP when a space-occupying lesion poses herniation risk</w:t>
      </w:r>
    </w:p>
    <w:p>
      <w:pPr>
        <w:spacing w:after="20"/>
        <w:ind w:left="360"/>
      </w:pPr>
      <w:r>
        <w:rPr>
          <w:b/>
        </w:rPr>
        <w:t xml:space="preserve">C.  </w:t>
      </w:r>
      <w:r>
        <w:t>Perform LP to drain the abscess</w:t>
      </w:r>
    </w:p>
    <w:p>
      <w:pPr>
        <w:spacing w:after="20"/>
        <w:ind w:left="360"/>
      </w:pPr>
      <w:r>
        <w:rPr>
          <w:b/>
        </w:rPr>
        <w:t xml:space="preserve">D.  </w:t>
      </w:r>
      <w:r>
        <w:t>Repeat LP daily as definitive source control</w:t>
      </w:r>
    </w:p>
    <w:p/>
    <w:p>
      <w:pPr>
        <w:pStyle w:val="Heading3"/>
      </w:pPr>
      <w:r>
        <w:rPr>
          <w:b/>
        </w:rPr>
        <w:t xml:space="preserve">Q63  </w:t>
      </w:r>
      <w:r>
        <w:t>[Clinical]  A child with sinusitis deteriorates with fever, headache, focal deficit and an extra-axial crescentic restricted-diffusion collection. Which emergency is most likely?</w:t>
      </w:r>
    </w:p>
    <w:p>
      <w:pPr>
        <w:spacing w:after="20"/>
        <w:ind w:left="360"/>
      </w:pPr>
      <w:r>
        <w:rPr>
          <w:b/>
        </w:rPr>
        <w:t xml:space="preserve">A.  </w:t>
      </w:r>
      <w:r>
        <w:t>Uncomplicated viral meningitis</w:t>
      </w:r>
    </w:p>
    <w:p>
      <w:pPr>
        <w:spacing w:after="20"/>
        <w:ind w:left="360"/>
      </w:pPr>
      <w:r>
        <w:rPr>
          <w:b/>
        </w:rPr>
        <w:t xml:space="preserve">B.  </w:t>
      </w:r>
      <w:r>
        <w:t>Isolated benign subarachnoid enlargement</w:t>
      </w:r>
    </w:p>
    <w:p>
      <w:pPr>
        <w:spacing w:after="20"/>
        <w:ind w:left="360"/>
      </w:pPr>
      <w:r>
        <w:rPr>
          <w:b/>
        </w:rPr>
        <w:t xml:space="preserve">C.  </w:t>
      </w:r>
      <w:r>
        <w:t>Subdural empyema</w:t>
      </w:r>
    </w:p>
    <w:p>
      <w:pPr>
        <w:spacing w:after="20"/>
        <w:ind w:left="360"/>
      </w:pPr>
      <w:r>
        <w:rPr>
          <w:b/>
        </w:rPr>
        <w:t xml:space="preserve">D.  </w:t>
      </w:r>
      <w:r>
        <w:t>Pure demyelinating optic neuritis</w:t>
      </w:r>
    </w:p>
    <w:p/>
    <w:p>
      <w:pPr>
        <w:pStyle w:val="Heading3"/>
      </w:pPr>
      <w:r>
        <w:rPr>
          <w:b/>
        </w:rPr>
        <w:t xml:space="preserve">Q64  </w:t>
      </w:r>
      <w:r>
        <w:t>[Clinical]  A child with a ventriculoperitoneal shunt develops fever, irritability and shunt malfunction. Which diagnostic possibility deserves urgent evaluation?</w:t>
      </w:r>
    </w:p>
    <w:p>
      <w:pPr>
        <w:spacing w:after="20"/>
        <w:ind w:left="360"/>
      </w:pPr>
      <w:r>
        <w:rPr>
          <w:b/>
        </w:rPr>
        <w:t xml:space="preserve">A.  </w:t>
      </w:r>
      <w:r>
        <w:t>Shunt-associated ventriculitis or device infection</w:t>
      </w:r>
    </w:p>
    <w:p>
      <w:pPr>
        <w:spacing w:after="20"/>
        <w:ind w:left="360"/>
      </w:pPr>
      <w:r>
        <w:rPr>
          <w:b/>
        </w:rPr>
        <w:t xml:space="preserve">B.  </w:t>
      </w:r>
      <w:r>
        <w:t>Routine childhood migraine without further evaluation</w:t>
      </w:r>
    </w:p>
    <w:p>
      <w:pPr>
        <w:spacing w:after="20"/>
        <w:ind w:left="360"/>
      </w:pPr>
      <w:r>
        <w:rPr>
          <w:b/>
        </w:rPr>
        <w:t xml:space="preserve">C.  </w:t>
      </w:r>
      <w:r>
        <w:t>Isolated myositis</w:t>
      </w:r>
    </w:p>
    <w:p>
      <w:pPr>
        <w:spacing w:after="20"/>
        <w:ind w:left="360"/>
      </w:pPr>
      <w:r>
        <w:rPr>
          <w:b/>
        </w:rPr>
        <w:t xml:space="preserve">D.  </w:t>
      </w:r>
      <w:r>
        <w:t>Primary absence epilepsy</w:t>
      </w:r>
    </w:p>
    <w:p/>
    <w:p>
      <w:pPr>
        <w:pStyle w:val="Heading3"/>
      </w:pPr>
      <w:r>
        <w:rPr>
          <w:b/>
        </w:rPr>
        <w:t xml:space="preserve">Q65  </w:t>
      </w:r>
      <w:r>
        <w:t>[Clinical]  A child has fever, altered sensorium and generalized seizures after travel in a malaria-endemic region. Which investigation is immediately important?</w:t>
      </w:r>
    </w:p>
    <w:p>
      <w:pPr>
        <w:spacing w:after="20"/>
        <w:ind w:left="360"/>
      </w:pPr>
      <w:r>
        <w:rPr>
          <w:b/>
        </w:rPr>
        <w:t xml:space="preserve">A.  </w:t>
      </w:r>
      <w:r>
        <w:t>Serum ANA as the only urgent test</w:t>
      </w:r>
    </w:p>
    <w:p>
      <w:pPr>
        <w:spacing w:after="20"/>
        <w:ind w:left="360"/>
      </w:pPr>
      <w:r>
        <w:rPr>
          <w:b/>
        </w:rPr>
        <w:t xml:space="preserve">B.  </w:t>
      </w:r>
      <w:r>
        <w:t>Urgent EEG before parasitological tests</w:t>
      </w:r>
    </w:p>
    <w:p>
      <w:pPr>
        <w:spacing w:after="20"/>
        <w:ind w:left="360"/>
      </w:pPr>
      <w:r>
        <w:rPr>
          <w:b/>
        </w:rPr>
        <w:t xml:space="preserve">C.  </w:t>
      </w:r>
      <w:r>
        <w:t>Cranial CT before a peripheral malaria smear</w:t>
      </w:r>
    </w:p>
    <w:p>
      <w:pPr>
        <w:spacing w:after="20"/>
        <w:ind w:left="360"/>
      </w:pPr>
      <w:r>
        <w:rPr>
          <w:b/>
        </w:rPr>
        <w:t xml:space="preserve">D.  </w:t>
      </w:r>
      <w:r>
        <w:t>Rapid malaria testing plus thick/thin blood smears</w:t>
      </w:r>
    </w:p>
    <w:p/>
    <w:p>
      <w:pPr>
        <w:pStyle w:val="Heading3"/>
      </w:pPr>
      <w:r>
        <w:rPr>
          <w:b/>
        </w:rPr>
        <w:t xml:space="preserve">Q66  </w:t>
      </w:r>
      <w:r>
        <w:t>[High difficulty]  An Indian child with acute encephalitis syndrome has fever, rash and an eschar after scrub exposure. Which treatable infection is suggested?</w:t>
      </w:r>
    </w:p>
    <w:p>
      <w:pPr>
        <w:spacing w:after="20"/>
        <w:ind w:left="360"/>
      </w:pPr>
      <w:r>
        <w:rPr>
          <w:b/>
        </w:rPr>
        <w:t xml:space="preserve">A.  </w:t>
      </w:r>
      <w:r>
        <w:t>Japanese encephalitis alone</w:t>
      </w:r>
    </w:p>
    <w:p>
      <w:pPr>
        <w:spacing w:after="20"/>
        <w:ind w:left="360"/>
      </w:pPr>
      <w:r>
        <w:rPr>
          <w:b/>
        </w:rPr>
        <w:t xml:space="preserve">B.  </w:t>
      </w:r>
      <w:r>
        <w:t>ADEM as an infectious eschar syndrome</w:t>
      </w:r>
    </w:p>
    <w:p>
      <w:pPr>
        <w:spacing w:after="20"/>
        <w:ind w:left="360"/>
      </w:pPr>
      <w:r>
        <w:rPr>
          <w:b/>
        </w:rPr>
        <w:t xml:space="preserve">C.  </w:t>
      </w:r>
      <w:r>
        <w:t>Scrub typhus due to Orientia tsutsugamushi</w:t>
      </w:r>
    </w:p>
    <w:p>
      <w:pPr>
        <w:spacing w:after="20"/>
        <w:ind w:left="360"/>
      </w:pPr>
      <w:r>
        <w:rPr>
          <w:b/>
        </w:rPr>
        <w:t xml:space="preserve">D.  </w:t>
      </w:r>
      <w:r>
        <w:t>HSV encephalitis as a cause of eschar</w:t>
      </w:r>
    </w:p>
    <w:p/>
    <w:p>
      <w:pPr>
        <w:pStyle w:val="Heading3"/>
      </w:pPr>
      <w:r>
        <w:rPr>
          <w:b/>
        </w:rPr>
        <w:t xml:space="preserve">Q67  </w:t>
      </w:r>
      <w:r>
        <w:t>[Clinical]  A child with fever, conjunctival suffusion, calf pain and aseptic meningitis after floodwater exposure needs testing for which infection?</w:t>
      </w:r>
    </w:p>
    <w:p>
      <w:pPr>
        <w:spacing w:after="20"/>
        <w:ind w:left="360"/>
      </w:pPr>
      <w:r>
        <w:rPr>
          <w:b/>
        </w:rPr>
        <w:t xml:space="preserve">A.  </w:t>
      </w:r>
      <w:r>
        <w:t>Viral aseptic meningitis due to enterovirus</w:t>
      </w:r>
    </w:p>
    <w:p>
      <w:pPr>
        <w:spacing w:after="20"/>
        <w:ind w:left="360"/>
      </w:pPr>
      <w:r>
        <w:rPr>
          <w:b/>
        </w:rPr>
        <w:t xml:space="preserve">B.  </w:t>
      </w:r>
      <w:r>
        <w:t>Dengue infection with neurological involvement</w:t>
      </w:r>
    </w:p>
    <w:p>
      <w:pPr>
        <w:spacing w:after="20"/>
        <w:ind w:left="360"/>
      </w:pPr>
      <w:r>
        <w:rPr>
          <w:b/>
        </w:rPr>
        <w:t xml:space="preserve">C.  </w:t>
      </w:r>
      <w:r>
        <w:t>Leptospirosis</w:t>
      </w:r>
    </w:p>
    <w:p>
      <w:pPr>
        <w:spacing w:after="20"/>
        <w:ind w:left="360"/>
      </w:pPr>
      <w:r>
        <w:rPr>
          <w:b/>
        </w:rPr>
        <w:t xml:space="preserve">D.  </w:t>
      </w:r>
      <w:r>
        <w:t>Meningococcal carriage only</w:t>
      </w:r>
    </w:p>
    <w:p/>
    <w:p>
      <w:pPr>
        <w:pStyle w:val="Heading3"/>
      </w:pPr>
      <w:r>
        <w:rPr>
          <w:b/>
        </w:rPr>
        <w:t xml:space="preserve">Q68  </w:t>
      </w:r>
      <w:r>
        <w:t>[Clinical]  An unvaccinated child presents with hydrophobia, aerophobia and episodic agitation weeks after a dog bite. What is the likely syndrome?</w:t>
      </w:r>
    </w:p>
    <w:p>
      <w:pPr>
        <w:spacing w:after="20"/>
        <w:ind w:left="360"/>
      </w:pPr>
      <w:r>
        <w:rPr>
          <w:b/>
        </w:rPr>
        <w:t xml:space="preserve">A.  </w:t>
      </w:r>
      <w:r>
        <w:t>Bacterial meningitis from meningococcus</w:t>
      </w:r>
    </w:p>
    <w:p>
      <w:pPr>
        <w:spacing w:after="20"/>
        <w:ind w:left="360"/>
      </w:pPr>
      <w:r>
        <w:rPr>
          <w:b/>
        </w:rPr>
        <w:t xml:space="preserve">B.  </w:t>
      </w:r>
      <w:r>
        <w:t>Furious rabies encephalitis</w:t>
      </w:r>
    </w:p>
    <w:p>
      <w:pPr>
        <w:spacing w:after="20"/>
        <w:ind w:left="360"/>
      </w:pPr>
      <w:r>
        <w:rPr>
          <w:b/>
        </w:rPr>
        <w:t xml:space="preserve">C.  </w:t>
      </w:r>
      <w:r>
        <w:t>Typical ADEM</w:t>
      </w:r>
    </w:p>
    <w:p>
      <w:pPr>
        <w:spacing w:after="20"/>
        <w:ind w:left="360"/>
      </w:pPr>
      <w:r>
        <w:rPr>
          <w:b/>
        </w:rPr>
        <w:t xml:space="preserve">D.  </w:t>
      </w:r>
      <w:r>
        <w:t>Autoimmune encephalitis with agitation</w:t>
      </w:r>
    </w:p>
    <w:p/>
    <w:p>
      <w:pPr>
        <w:pStyle w:val="Heading3"/>
      </w:pPr>
      <w:r>
        <w:rPr>
          <w:b/>
        </w:rPr>
        <w:t xml:space="preserve">Q69  </w:t>
      </w:r>
      <w:r>
        <w:t>[Clinical]  A child has headache, seizures and a single small parenchymal enhancing lesion in an endemic area; neurocysticercosis is considered. Which statement is safest?</w:t>
      </w:r>
    </w:p>
    <w:p>
      <w:pPr>
        <w:spacing w:after="20"/>
        <w:ind w:left="360"/>
      </w:pPr>
      <w:r>
        <w:rPr>
          <w:b/>
        </w:rPr>
        <w:t xml:space="preserve">A.  </w:t>
      </w:r>
      <w:r>
        <w:t>All enhancing lesions must receive albendazole without assessment</w:t>
      </w:r>
    </w:p>
    <w:p>
      <w:pPr>
        <w:spacing w:after="20"/>
        <w:ind w:left="360"/>
      </w:pPr>
      <w:r>
        <w:rPr>
          <w:b/>
        </w:rPr>
        <w:t xml:space="preserve">B.  </w:t>
      </w:r>
      <w:r>
        <w:t>LP is mandatory before brain imaging in every seizure case</w:t>
      </w:r>
    </w:p>
    <w:p>
      <w:pPr>
        <w:spacing w:after="20"/>
        <w:ind w:left="360"/>
      </w:pPr>
      <w:r>
        <w:rPr>
          <w:b/>
        </w:rPr>
        <w:t xml:space="preserve">C.  </w:t>
      </w:r>
      <w:r>
        <w:t>Diagnosis and therapy depend on lesion stage, number, location and seizure status</w:t>
      </w:r>
    </w:p>
    <w:p>
      <w:pPr>
        <w:spacing w:after="20"/>
        <w:ind w:left="360"/>
      </w:pPr>
      <w:r>
        <w:rPr>
          <w:b/>
        </w:rPr>
        <w:t xml:space="preserve">D.  </w:t>
      </w:r>
      <w:r>
        <w:t>Calcified lesions contain viable cysts requiring routine antiparasitic treatment</w:t>
      </w:r>
    </w:p>
    <w:p/>
    <w:p>
      <w:pPr>
        <w:pStyle w:val="Heading3"/>
      </w:pPr>
      <w:r>
        <w:rPr>
          <w:b/>
        </w:rPr>
        <w:t xml:space="preserve">Q70  </w:t>
      </w:r>
      <w:r>
        <w:t>[Clinical]  A child with a brain abscess has Streptococcus anginosus isolated from drainage. Which principle best guides management?</w:t>
      </w:r>
    </w:p>
    <w:p>
      <w:pPr>
        <w:spacing w:after="20"/>
        <w:ind w:left="360"/>
      </w:pPr>
      <w:r>
        <w:rPr>
          <w:b/>
        </w:rPr>
        <w:t xml:space="preserve">A.  </w:t>
      </w:r>
      <w:r>
        <w:t>Use corticosteroids as the only definitive treatment</w:t>
      </w:r>
    </w:p>
    <w:p>
      <w:pPr>
        <w:spacing w:after="20"/>
        <w:ind w:left="360"/>
      </w:pPr>
      <w:r>
        <w:rPr>
          <w:b/>
        </w:rPr>
        <w:t xml:space="preserve">B.  </w:t>
      </w:r>
      <w:r>
        <w:t>Targeted antimicrobial therapy plus source control when indicated</w:t>
      </w:r>
    </w:p>
    <w:p>
      <w:pPr>
        <w:spacing w:after="20"/>
        <w:ind w:left="360"/>
      </w:pPr>
      <w:r>
        <w:rPr>
          <w:b/>
        </w:rPr>
        <w:t xml:space="preserve">C.  </w:t>
      </w:r>
      <w:r>
        <w:t>Treat with antiseizure medication alone</w:t>
      </w:r>
    </w:p>
    <w:p>
      <w:pPr>
        <w:spacing w:after="20"/>
        <w:ind w:left="360"/>
      </w:pPr>
      <w:r>
        <w:rPr>
          <w:b/>
        </w:rPr>
        <w:t xml:space="preserve">D.  </w:t>
      </w:r>
      <w:r>
        <w:t>Stop antibiotics after one normal temperature reading</w:t>
      </w:r>
    </w:p>
    <w:p/>
    <w:p>
      <w:pPr>
        <w:pStyle w:val="Heading3"/>
      </w:pPr>
      <w:r>
        <w:rPr>
          <w:b/>
        </w:rPr>
        <w:t xml:space="preserve">Q71  </w:t>
      </w:r>
      <w:r>
        <w:t>[Clinical]  A child with febrile encephalopathy has severe hypoglycaemia on bedside testing. Which immediate action is appropriate?</w:t>
      </w:r>
    </w:p>
    <w:p>
      <w:pPr>
        <w:spacing w:after="20"/>
        <w:ind w:left="360"/>
      </w:pPr>
      <w:r>
        <w:rPr>
          <w:b/>
        </w:rPr>
        <w:t xml:space="preserve">A.  </w:t>
      </w:r>
      <w:r>
        <w:t>Assume glucose cannot influence seizure activity</w:t>
      </w:r>
    </w:p>
    <w:p>
      <w:pPr>
        <w:spacing w:after="20"/>
        <w:ind w:left="360"/>
      </w:pPr>
      <w:r>
        <w:rPr>
          <w:b/>
        </w:rPr>
        <w:t xml:space="preserve">B.  </w:t>
      </w:r>
      <w:r>
        <w:t>Correct glucose urgently while evaluating the CNS syndrome</w:t>
      </w:r>
    </w:p>
    <w:p>
      <w:pPr>
        <w:spacing w:after="20"/>
        <w:ind w:left="360"/>
      </w:pPr>
      <w:r>
        <w:rPr>
          <w:b/>
        </w:rPr>
        <w:t xml:space="preserve">C.  </w:t>
      </w:r>
      <w:r>
        <w:t>Defer glucose until MRI excludes ADEM</w:t>
      </w:r>
    </w:p>
    <w:p>
      <w:pPr>
        <w:spacing w:after="20"/>
        <w:ind w:left="360"/>
      </w:pPr>
      <w:r>
        <w:rPr>
          <w:b/>
        </w:rPr>
        <w:t xml:space="preserve">D.  </w:t>
      </w:r>
      <w:r>
        <w:t>Give maintenance glucose-containing fluids and recheck after MRI</w:t>
      </w:r>
    </w:p>
    <w:p/>
    <w:p>
      <w:pPr>
        <w:pStyle w:val="Heading3"/>
      </w:pPr>
      <w:r>
        <w:rPr>
          <w:b/>
        </w:rPr>
        <w:t xml:space="preserve">Q72  </w:t>
      </w:r>
      <w:r>
        <w:t>[Conceptual]  A child with bacterial meningitis has repeated focal seizures, hyponatraemia and reduced consciousness. Which integrated approach is most appropriate?</w:t>
      </w:r>
    </w:p>
    <w:p>
      <w:pPr>
        <w:spacing w:after="20"/>
        <w:ind w:left="360"/>
      </w:pPr>
      <w:r>
        <w:rPr>
          <w:b/>
        </w:rPr>
        <w:t xml:space="preserve">A.  </w:t>
      </w:r>
      <w:r>
        <w:t>Treat seizures and sodium disorder while continuing urgent infection therapy and evaluating intracranial complications</w:t>
      </w:r>
    </w:p>
    <w:p>
      <w:pPr>
        <w:spacing w:after="20"/>
        <w:ind w:left="360"/>
      </w:pPr>
      <w:r>
        <w:rPr>
          <w:b/>
        </w:rPr>
        <w:t xml:space="preserve">B.  </w:t>
      </w:r>
      <w:r>
        <w:t>Treat only seizures and ignore the underlying infection</w:t>
      </w:r>
    </w:p>
    <w:p>
      <w:pPr>
        <w:spacing w:after="20"/>
        <w:ind w:left="360"/>
      </w:pPr>
      <w:r>
        <w:rPr>
          <w:b/>
        </w:rPr>
        <w:t xml:space="preserve">C.  </w:t>
      </w:r>
      <w:r>
        <w:t>Attribute all deterioration to sedation without reassessment</w:t>
      </w:r>
    </w:p>
    <w:p>
      <w:pPr>
        <w:spacing w:after="20"/>
        <w:ind w:left="360"/>
      </w:pPr>
      <w:r>
        <w:rPr>
          <w:b/>
        </w:rPr>
        <w:t xml:space="preserve">D.  </w:t>
      </w:r>
      <w:r>
        <w:t>Treat only the sodium abnormality and defer antimicrobials</w:t>
      </w:r>
    </w:p>
    <w:p/>
    <w:p>
      <w:pPr>
        <w:pStyle w:val="Heading3"/>
      </w:pPr>
      <w:r>
        <w:rPr>
          <w:b/>
        </w:rPr>
        <w:t xml:space="preserve">Q73  </w:t>
      </w:r>
      <w:r>
        <w:t>[Clinical]  A child with fever and meningeal signs is haemodynamically unstable. Which sequence best balances LP and treatment?</w:t>
      </w:r>
    </w:p>
    <w:p>
      <w:pPr>
        <w:spacing w:after="20"/>
        <w:ind w:left="360"/>
      </w:pPr>
      <w:r>
        <w:rPr>
          <w:b/>
        </w:rPr>
        <w:t xml:space="preserve">A.  </w:t>
      </w:r>
      <w:r>
        <w:t>Defer antibiotics until all diagnostic tests are complete</w:t>
      </w:r>
    </w:p>
    <w:p>
      <w:pPr>
        <w:spacing w:after="20"/>
        <w:ind w:left="360"/>
      </w:pPr>
      <w:r>
        <w:rPr>
          <w:b/>
        </w:rPr>
        <w:t xml:space="preserve">B.  </w:t>
      </w:r>
      <w:r>
        <w:t>Stabilize and start empiric antimicrobials promptly; perform LP later if and when safe</w:t>
      </w:r>
    </w:p>
    <w:p>
      <w:pPr>
        <w:spacing w:after="20"/>
        <w:ind w:left="360"/>
      </w:pPr>
      <w:r>
        <w:rPr>
          <w:b/>
        </w:rPr>
        <w:t xml:space="preserve">C.  </w:t>
      </w:r>
      <w:r>
        <w:t>Wait for brain MRI before blood cultures and antibiotics</w:t>
      </w:r>
    </w:p>
    <w:p>
      <w:pPr>
        <w:spacing w:after="20"/>
        <w:ind w:left="360"/>
      </w:pPr>
      <w:r>
        <w:rPr>
          <w:b/>
        </w:rPr>
        <w:t xml:space="preserve">D.  </w:t>
      </w:r>
      <w:r>
        <w:t>Attempt LP repeatedly before any resuscitation</w:t>
      </w:r>
    </w:p>
    <w:p/>
    <w:p>
      <w:pPr>
        <w:pStyle w:val="Heading3"/>
      </w:pPr>
      <w:r>
        <w:rPr>
          <w:b/>
        </w:rPr>
        <w:t xml:space="preserve">Q74  </w:t>
      </w:r>
      <w:r>
        <w:t>[Integrated]  A child with suspected encephalitis has normal CT but persistent focal signs and seizures. What does a normal CT imply?</w:t>
      </w:r>
    </w:p>
    <w:p>
      <w:pPr>
        <w:spacing w:after="20"/>
        <w:ind w:left="360"/>
      </w:pPr>
      <w:r>
        <w:rPr>
          <w:b/>
        </w:rPr>
        <w:t xml:space="preserve">A.  </w:t>
      </w:r>
      <w:r>
        <w:t>It excludes HSV encephalitis definitively</w:t>
      </w:r>
    </w:p>
    <w:p>
      <w:pPr>
        <w:spacing w:after="20"/>
        <w:ind w:left="360"/>
      </w:pPr>
      <w:r>
        <w:rPr>
          <w:b/>
        </w:rPr>
        <w:t xml:space="preserve">B.  </w:t>
      </w:r>
      <w:r>
        <w:t>It rules out all demyelinating syndromes</w:t>
      </w:r>
    </w:p>
    <w:p>
      <w:pPr>
        <w:spacing w:after="20"/>
        <w:ind w:left="360"/>
      </w:pPr>
      <w:r>
        <w:rPr>
          <w:b/>
        </w:rPr>
        <w:t xml:space="preserve">C.  </w:t>
      </w:r>
      <w:r>
        <w:t>It does not exclude encephalitis; MRI and CSF evaluation may still be needed</w:t>
      </w:r>
    </w:p>
    <w:p>
      <w:pPr>
        <w:spacing w:after="20"/>
        <w:ind w:left="360"/>
      </w:pPr>
      <w:r>
        <w:rPr>
          <w:b/>
        </w:rPr>
        <w:t xml:space="preserve">D.  </w:t>
      </w:r>
      <w:r>
        <w:t>It establishes functional neurological symptoms</w:t>
      </w:r>
    </w:p>
    <w:p/>
    <w:p>
      <w:pPr>
        <w:pStyle w:val="Heading3"/>
      </w:pPr>
      <w:r>
        <w:rPr>
          <w:b/>
        </w:rPr>
        <w:t xml:space="preserve">Q75  </w:t>
      </w:r>
      <w:r>
        <w:t>[Clinical]  A child has acute encephalopathy, bilateral optic neuritis, spinal cord lesions and a positive MOG-IgG assay. Which integrated interpretation is most defensible?</w:t>
      </w:r>
    </w:p>
    <w:p>
      <w:pPr>
        <w:spacing w:after="20"/>
        <w:ind w:left="360"/>
      </w:pPr>
      <w:r>
        <w:rPr>
          <w:b/>
        </w:rPr>
        <w:t xml:space="preserve">A.  </w:t>
      </w:r>
      <w:r>
        <w:t>Treat as bacterial meningitis alone despite optic-spinal demyelination</w:t>
      </w:r>
    </w:p>
    <w:p>
      <w:pPr>
        <w:spacing w:after="20"/>
        <w:ind w:left="360"/>
      </w:pPr>
      <w:r>
        <w:rPr>
          <w:b/>
        </w:rPr>
        <w:t xml:space="preserve">B.  </w:t>
      </w:r>
      <w:r>
        <w:t>Consider MOG-antibody-associated disease, while excluding infectious mimics and planning longitudinal reassessment</w:t>
      </w:r>
    </w:p>
    <w:p>
      <w:pPr>
        <w:spacing w:after="20"/>
        <w:ind w:left="360"/>
      </w:pPr>
      <w:r>
        <w:rPr>
          <w:b/>
        </w:rPr>
        <w:t xml:space="preserve">C.  </w:t>
      </w:r>
      <w:r>
        <w:t>Label monophasic ADEM permanently without follow-up</w:t>
      </w:r>
    </w:p>
    <w:p>
      <w:pPr>
        <w:spacing w:after="20"/>
        <w:ind w:left="360"/>
      </w:pPr>
      <w:r>
        <w:rPr>
          <w:b/>
        </w:rPr>
        <w:t xml:space="preserve">D.  </w:t>
      </w:r>
      <w:r>
        <w:t>Label definite HSV encephalitis without PCR or compatible imaging</w:t>
      </w:r>
    </w:p>
    <w:p/>
    <w:p>
      <w:r>
        <w:br w:type="page"/>
      </w:r>
    </w:p>
    <w:p>
      <w:pPr>
        <w:pStyle w:val="Heading1"/>
      </w:pPr>
      <w:r>
        <w:t>PART IV | NINE ADDITIONAL NOTEBOOK MCQ RETESTS</w:t>
      </w:r>
    </w:p>
    <w:p>
      <w:r>
        <w:t>Retest identities are disclosed in the answer ledger after the questions to avoid cueing the answer. All are beyond the base 75; they are not scored in the 300-mark base paper.</w:t>
      </w:r>
    </w:p>
    <w:p>
      <w:pPr>
        <w:pStyle w:val="Heading3"/>
      </w:pPr>
      <w:r>
        <w:rPr>
          <w:b/>
        </w:rPr>
        <w:t xml:space="preserve">RT01  </w:t>
      </w:r>
      <w:r>
        <w:t>A well child has a split S2 that becomes more audible during inspiration and nearly merges during expiration. Which classification fits best?</w:t>
      </w:r>
    </w:p>
    <w:p>
      <w:pPr>
        <w:spacing w:after="20"/>
        <w:ind w:left="360"/>
      </w:pPr>
      <w:r>
        <w:rPr>
          <w:b/>
        </w:rPr>
        <w:t xml:space="preserve">A.  </w:t>
      </w:r>
      <w:r>
        <w:t>Physiological respiratory splitting</w:t>
      </w:r>
    </w:p>
    <w:p>
      <w:pPr>
        <w:spacing w:after="20"/>
        <w:ind w:left="360"/>
      </w:pPr>
      <w:r>
        <w:rPr>
          <w:b/>
        </w:rPr>
        <w:t xml:space="preserve">B.  </w:t>
      </w:r>
      <w:r>
        <w:t>Fixed splitting typical of secundum ASD</w:t>
      </w:r>
    </w:p>
    <w:p>
      <w:pPr>
        <w:spacing w:after="20"/>
        <w:ind w:left="360"/>
      </w:pPr>
      <w:r>
        <w:rPr>
          <w:b/>
        </w:rPr>
        <w:t xml:space="preserve">C.  </w:t>
      </w:r>
      <w:r>
        <w:t>Wide splitting due to pulmonary stenosis</w:t>
      </w:r>
    </w:p>
    <w:p>
      <w:pPr>
        <w:spacing w:after="20"/>
        <w:ind w:left="360"/>
      </w:pPr>
      <w:r>
        <w:rPr>
          <w:b/>
        </w:rPr>
        <w:t xml:space="preserve">D.  </w:t>
      </w:r>
      <w:r>
        <w:t>Paradoxical splitting from left bundle-branch block</w:t>
      </w:r>
    </w:p>
    <w:p/>
    <w:p>
      <w:pPr>
        <w:pStyle w:val="Heading3"/>
      </w:pPr>
      <w:r>
        <w:rPr>
          <w:b/>
        </w:rPr>
        <w:t xml:space="preserve">RT02  </w:t>
      </w:r>
      <w:r>
        <w:t>A neonate has severe cyanosis, pulmonary oedema and echocardiographic obstructed infracardiac total anomalous pulmonary venous connection. Which strategy addresses the lesion?</w:t>
      </w:r>
    </w:p>
    <w:p>
      <w:pPr>
        <w:spacing w:after="20"/>
        <w:ind w:left="360"/>
      </w:pPr>
      <w:r>
        <w:rPr>
          <w:b/>
        </w:rPr>
        <w:t xml:space="preserve">A.  </w:t>
      </w:r>
      <w:r>
        <w:t>Elective repair at one year after diuretics</w:t>
      </w:r>
    </w:p>
    <w:p>
      <w:pPr>
        <w:spacing w:after="20"/>
        <w:ind w:left="360"/>
      </w:pPr>
      <w:r>
        <w:rPr>
          <w:b/>
        </w:rPr>
        <w:t xml:space="preserve">B.  </w:t>
      </w:r>
      <w:r>
        <w:t>Prostaglandin E1 as definitive pulmonary venous decompression</w:t>
      </w:r>
    </w:p>
    <w:p>
      <w:pPr>
        <w:spacing w:after="20"/>
        <w:ind w:left="360"/>
      </w:pPr>
      <w:r>
        <w:rPr>
          <w:b/>
        </w:rPr>
        <w:t xml:space="preserve">C.  </w:t>
      </w:r>
      <w:r>
        <w:t>Urgent surgical relief of pulmonary venous obstruction</w:t>
      </w:r>
    </w:p>
    <w:p>
      <w:pPr>
        <w:spacing w:after="20"/>
        <w:ind w:left="360"/>
      </w:pPr>
      <w:r>
        <w:rPr>
          <w:b/>
        </w:rPr>
        <w:t xml:space="preserve">D.  </w:t>
      </w:r>
      <w:r>
        <w:t>Balloon pulmonary valvotomy as definitive therapy</w:t>
      </w:r>
    </w:p>
    <w:p/>
    <w:p>
      <w:pPr>
        <w:pStyle w:val="Heading3"/>
      </w:pPr>
      <w:r>
        <w:rPr>
          <w:b/>
        </w:rPr>
        <w:t xml:space="preserve">RT03  </w:t>
      </w:r>
      <w:r>
        <w:t>A child several weeks after ASD device closure develops sudden chest pain, hypotension and a new pericardial effusion. What is the best immediate response?</w:t>
      </w:r>
    </w:p>
    <w:p>
      <w:pPr>
        <w:spacing w:after="20"/>
        <w:ind w:left="360"/>
      </w:pPr>
      <w:r>
        <w:rPr>
          <w:b/>
        </w:rPr>
        <w:t xml:space="preserve">A.  </w:t>
      </w:r>
      <w:r>
        <w:t>Urgent echocardiography and specialist evaluation for device erosion</w:t>
      </w:r>
    </w:p>
    <w:p>
      <w:pPr>
        <w:spacing w:after="20"/>
        <w:ind w:left="360"/>
      </w:pPr>
      <w:r>
        <w:rPr>
          <w:b/>
        </w:rPr>
        <w:t xml:space="preserve">B.  </w:t>
      </w:r>
      <w:r>
        <w:t>Treat as postpericardiotomy syndrome without urgent imaging</w:t>
      </w:r>
    </w:p>
    <w:p>
      <w:pPr>
        <w:spacing w:after="20"/>
        <w:ind w:left="360"/>
      </w:pPr>
      <w:r>
        <w:rPr>
          <w:b/>
        </w:rPr>
        <w:t xml:space="preserve">C.  </w:t>
      </w:r>
      <w:r>
        <w:t>Reassure that transient chest pain is expected after device closure</w:t>
      </w:r>
    </w:p>
    <w:p>
      <w:pPr>
        <w:spacing w:after="20"/>
        <w:ind w:left="360"/>
      </w:pPr>
      <w:r>
        <w:rPr>
          <w:b/>
        </w:rPr>
        <w:t xml:space="preserve">D.  </w:t>
      </w:r>
      <w:r>
        <w:t>Continue routine antiplatelet therapy and arrange scheduled outpatient review</w:t>
      </w:r>
    </w:p>
    <w:p/>
    <w:p>
      <w:pPr>
        <w:pStyle w:val="Heading3"/>
      </w:pPr>
      <w:r>
        <w:rPr>
          <w:b/>
        </w:rPr>
        <w:t xml:space="preserve">RT04  </w:t>
      </w:r>
      <w:r>
        <w:t>During echocardiography teaching, a trainee asks which anatomical VSD type is the most frequent overall. Which is the best answer?</w:t>
      </w:r>
    </w:p>
    <w:p>
      <w:pPr>
        <w:spacing w:after="20"/>
        <w:ind w:left="360"/>
      </w:pPr>
      <w:r>
        <w:rPr>
          <w:b/>
        </w:rPr>
        <w:t xml:space="preserve">A.  </w:t>
      </w:r>
      <w:r>
        <w:t>Outlet subarterial VSD</w:t>
      </w:r>
    </w:p>
    <w:p>
      <w:pPr>
        <w:spacing w:after="20"/>
        <w:ind w:left="360"/>
      </w:pPr>
      <w:r>
        <w:rPr>
          <w:b/>
        </w:rPr>
        <w:t xml:space="preserve">B.  </w:t>
      </w:r>
      <w:r>
        <w:t>Inlet VSD associated with AV canal</w:t>
      </w:r>
    </w:p>
    <w:p>
      <w:pPr>
        <w:spacing w:after="20"/>
        <w:ind w:left="360"/>
      </w:pPr>
      <w:r>
        <w:rPr>
          <w:b/>
        </w:rPr>
        <w:t xml:space="preserve">C.  </w:t>
      </w:r>
      <w:r>
        <w:t>Perimembranous VSD</w:t>
      </w:r>
    </w:p>
    <w:p>
      <w:pPr>
        <w:spacing w:after="20"/>
        <w:ind w:left="360"/>
      </w:pPr>
      <w:r>
        <w:rPr>
          <w:b/>
        </w:rPr>
        <w:t xml:space="preserve">D.  </w:t>
      </w:r>
      <w:r>
        <w:t>Apical muscular VSD</w:t>
      </w:r>
    </w:p>
    <w:p/>
    <w:p>
      <w:pPr>
        <w:pStyle w:val="Heading3"/>
      </w:pPr>
      <w:r>
        <w:rPr>
          <w:b/>
        </w:rPr>
        <w:t xml:space="preserve">RT05  </w:t>
      </w:r>
      <w:r>
        <w:t>Angiography shows a conical ductus with a broad aortic ampulla tapering towards its pulmonary end. Which Krichenko type is described?</w:t>
      </w:r>
    </w:p>
    <w:p>
      <w:pPr>
        <w:spacing w:after="20"/>
        <w:ind w:left="360"/>
      </w:pPr>
      <w:r>
        <w:rPr>
          <w:b/>
        </w:rPr>
        <w:t xml:space="preserve">A.  </w:t>
      </w:r>
      <w:r>
        <w:t>Type C tubular</w:t>
      </w:r>
    </w:p>
    <w:p>
      <w:pPr>
        <w:spacing w:after="20"/>
        <w:ind w:left="360"/>
      </w:pPr>
      <w:r>
        <w:rPr>
          <w:b/>
        </w:rPr>
        <w:t xml:space="preserve">B.  </w:t>
      </w:r>
      <w:r>
        <w:t>Type E elongated</w:t>
      </w:r>
    </w:p>
    <w:p>
      <w:pPr>
        <w:spacing w:after="20"/>
        <w:ind w:left="360"/>
      </w:pPr>
      <w:r>
        <w:rPr>
          <w:b/>
        </w:rPr>
        <w:t xml:space="preserve">C.  </w:t>
      </w:r>
      <w:r>
        <w:t>Type B window</w:t>
      </w:r>
    </w:p>
    <w:p>
      <w:pPr>
        <w:spacing w:after="20"/>
        <w:ind w:left="360"/>
      </w:pPr>
      <w:r>
        <w:rPr>
          <w:b/>
        </w:rPr>
        <w:t xml:space="preserve">D.  </w:t>
      </w:r>
      <w:r>
        <w:t>Type A conical</w:t>
      </w:r>
    </w:p>
    <w:p/>
    <w:p>
      <w:pPr>
        <w:pStyle w:val="Heading3"/>
      </w:pPr>
      <w:r>
        <w:rPr>
          <w:b/>
        </w:rPr>
        <w:t xml:space="preserve">RT06  </w:t>
      </w:r>
      <w:r>
        <w:t>An echo in AVSD shows elongated narrowed LV outflow and aortic root not wedged between AV valves. What explains the classic gooseneck configuration?</w:t>
      </w:r>
    </w:p>
    <w:p>
      <w:pPr>
        <w:spacing w:after="20"/>
        <w:ind w:left="360"/>
      </w:pPr>
      <w:r>
        <w:rPr>
          <w:b/>
        </w:rPr>
        <w:t xml:space="preserve">A.  </w:t>
      </w:r>
      <w:r>
        <w:t>Pulmonary venous obstruction due to TAPVC</w:t>
      </w:r>
    </w:p>
    <w:p>
      <w:pPr>
        <w:spacing w:after="20"/>
        <w:ind w:left="360"/>
      </w:pPr>
      <w:r>
        <w:rPr>
          <w:b/>
        </w:rPr>
        <w:t xml:space="preserve">B.  </w:t>
      </w:r>
      <w:r>
        <w:t>Unwedged aorta and abnormal AV junction elongating the LVOT</w:t>
      </w:r>
    </w:p>
    <w:p>
      <w:pPr>
        <w:spacing w:after="20"/>
        <w:ind w:left="360"/>
      </w:pPr>
      <w:r>
        <w:rPr>
          <w:b/>
        </w:rPr>
        <w:t xml:space="preserve">C.  </w:t>
      </w:r>
      <w:r>
        <w:t>A fixed subpulmonary membrane below the pulmonary valve</w:t>
      </w:r>
    </w:p>
    <w:p>
      <w:pPr>
        <w:spacing w:after="20"/>
        <w:ind w:left="360"/>
      </w:pPr>
      <w:r>
        <w:rPr>
          <w:b/>
        </w:rPr>
        <w:t xml:space="preserve">D.  </w:t>
      </w:r>
      <w:r>
        <w:t>Severe isolated mitral stenosis with normal AV junction</w:t>
      </w:r>
    </w:p>
    <w:p/>
    <w:p>
      <w:pPr>
        <w:pStyle w:val="Heading3"/>
      </w:pPr>
      <w:r>
        <w:rPr>
          <w:b/>
        </w:rPr>
        <w:t xml:space="preserve">RT07  </w:t>
      </w:r>
      <w:r>
        <w:t>An echo shows primum ASD, a small restrictive inlet VSD and two separate atrioventricular valve orifices. What is the best classification?</w:t>
      </w:r>
    </w:p>
    <w:p>
      <w:pPr>
        <w:spacing w:after="20"/>
        <w:ind w:left="360"/>
      </w:pPr>
      <w:r>
        <w:rPr>
          <w:b/>
        </w:rPr>
        <w:t xml:space="preserve">A.  </w:t>
      </w:r>
      <w:r>
        <w:t>Complete AVSD</w:t>
      </w:r>
    </w:p>
    <w:p>
      <w:pPr>
        <w:spacing w:after="20"/>
        <w:ind w:left="360"/>
      </w:pPr>
      <w:r>
        <w:rPr>
          <w:b/>
        </w:rPr>
        <w:t xml:space="preserve">B.  </w:t>
      </w:r>
      <w:r>
        <w:t>Isolated secundum ASD</w:t>
      </w:r>
    </w:p>
    <w:p>
      <w:pPr>
        <w:spacing w:after="20"/>
        <w:ind w:left="360"/>
      </w:pPr>
      <w:r>
        <w:rPr>
          <w:b/>
        </w:rPr>
        <w:t xml:space="preserve">C.  </w:t>
      </w:r>
      <w:r>
        <w:t>Partial AVSD</w:t>
      </w:r>
    </w:p>
    <w:p>
      <w:pPr>
        <w:spacing w:after="20"/>
        <w:ind w:left="360"/>
      </w:pPr>
      <w:r>
        <w:rPr>
          <w:b/>
        </w:rPr>
        <w:t xml:space="preserve">D.  </w:t>
      </w:r>
      <w:r>
        <w:t>Intermediate or transitional AVSD</w:t>
      </w:r>
    </w:p>
    <w:p/>
    <w:p>
      <w:pPr>
        <w:pStyle w:val="Heading3"/>
      </w:pPr>
      <w:r>
        <w:rPr>
          <w:b/>
        </w:rPr>
        <w:t xml:space="preserve">RT08  </w:t>
      </w:r>
      <w:r>
        <w:t>An infant with severe TOF-associated RVOT obstruction has repeated desaturation but is not currently suitable for complete repair. Which catheter option may be considered after anatomical assessment?</w:t>
      </w:r>
    </w:p>
    <w:p>
      <w:pPr>
        <w:spacing w:after="20"/>
        <w:ind w:left="360"/>
      </w:pPr>
      <w:r>
        <w:rPr>
          <w:b/>
        </w:rPr>
        <w:t xml:space="preserve">A.  </w:t>
      </w:r>
      <w:r>
        <w:t>Balloon mitral valvotomy</w:t>
      </w:r>
    </w:p>
    <w:p>
      <w:pPr>
        <w:spacing w:after="20"/>
        <w:ind w:left="360"/>
      </w:pPr>
      <w:r>
        <w:rPr>
          <w:b/>
        </w:rPr>
        <w:t xml:space="preserve">B.  </w:t>
      </w:r>
      <w:r>
        <w:t>RVOT stenting as selected temporary palliation</w:t>
      </w:r>
    </w:p>
    <w:p>
      <w:pPr>
        <w:spacing w:after="20"/>
        <w:ind w:left="360"/>
      </w:pPr>
      <w:r>
        <w:rPr>
          <w:b/>
        </w:rPr>
        <w:t xml:space="preserve">C.  </w:t>
      </w:r>
      <w:r>
        <w:t>Atrial septostomy as universal definitive TOF treatment</w:t>
      </w:r>
    </w:p>
    <w:p>
      <w:pPr>
        <w:spacing w:after="20"/>
        <w:ind w:left="360"/>
      </w:pPr>
      <w:r>
        <w:rPr>
          <w:b/>
        </w:rPr>
        <w:t xml:space="preserve">D.  </w:t>
      </w:r>
      <w:r>
        <w:t>Coarctation balloon angioplasty</w:t>
      </w:r>
    </w:p>
    <w:p/>
    <w:p>
      <w:pPr>
        <w:pStyle w:val="Heading3"/>
      </w:pPr>
      <w:r>
        <w:rPr>
          <w:b/>
        </w:rPr>
        <w:t xml:space="preserve">RT09  </w:t>
      </w:r>
      <w:r>
        <w:t>A fasting-intolerant child has hypoketotic hypoglycaemia and suspected medium-chain acyl-CoA dehydrogenase deficiency. Which acylcarnitine elevation is most characteristic?</w:t>
      </w:r>
    </w:p>
    <w:p>
      <w:pPr>
        <w:spacing w:after="20"/>
        <w:ind w:left="360"/>
      </w:pPr>
      <w:r>
        <w:rPr>
          <w:b/>
        </w:rPr>
        <w:t xml:space="preserve">A.  </w:t>
      </w:r>
      <w:r>
        <w:t>C8 octanoylcarnitine</w:t>
      </w:r>
    </w:p>
    <w:p>
      <w:pPr>
        <w:spacing w:after="20"/>
        <w:ind w:left="360"/>
      </w:pPr>
      <w:r>
        <w:rPr>
          <w:b/>
        </w:rPr>
        <w:t xml:space="preserve">B.  </w:t>
      </w:r>
      <w:r>
        <w:t>C3 propionylcarnitine</w:t>
      </w:r>
    </w:p>
    <w:p>
      <w:pPr>
        <w:spacing w:after="20"/>
        <w:ind w:left="360"/>
      </w:pPr>
      <w:r>
        <w:rPr>
          <w:b/>
        </w:rPr>
        <w:t xml:space="preserve">C.  </w:t>
      </w:r>
      <w:r>
        <w:t>C5 isovalerylcarnitine</w:t>
      </w:r>
    </w:p>
    <w:p>
      <w:pPr>
        <w:spacing w:after="20"/>
        <w:ind w:left="360"/>
      </w:pPr>
      <w:r>
        <w:rPr>
          <w:b/>
        </w:rPr>
        <w:t xml:space="preserve">D.  </w:t>
      </w:r>
      <w:r>
        <w:t>C14:1 tetradecenoylcarnitine</w:t>
      </w:r>
    </w:p>
    <w:p/>
    <w:p>
      <w:pPr>
        <w:pStyle w:val="Heading2"/>
      </w:pPr>
      <w:r>
        <w:t>Unscored calculation-error retest | CALC-D18-C3</w:t>
      </w:r>
    </w:p>
    <w:p>
      <w:r>
        <w:t>A child has haemoglobin 15 g/dL and SaO₂ 88%. Ignoring dissolved oxygen, calculate arterial oxygen content CaO₂ (mL O₂/dL). Show percentage conversion, units and one-decimal rounding. Do not count this as an MCQ.</w:t>
      </w:r>
    </w:p>
    <w:p>
      <w:r>
        <w:t>Learner response: __________  |  Error tag: K / C / R / G / S  |  Stage: R1 pending</w:t>
      </w:r>
    </w:p>
    <w:p>
      <w:r>
        <w:br w:type="page"/>
      </w:r>
    </w:p>
    <w:p>
      <w:pPr>
        <w:pStyle w:val="Heading1"/>
      </w:pPr>
      <w:r>
        <w:t>PART V | ANSWER KEY AND FOUR-OPTION EXPLANATIONS</w:t>
      </w:r>
    </w:p>
    <w:p>
      <w:r>
        <w:t>01:D   02:D   03:A   04:D   05:B   06:C   07:D   08:B   09:B   10:D   11:C   12:C   13:D   14:B   15:D</w:t>
      </w:r>
    </w:p>
    <w:p>
      <w:r>
        <w:t>16:A   17:A   18:D   19:B   20:D   21:B   22:A   23:C   24:A   25:C   26:D   27:D   28:A   29:D   30:C</w:t>
      </w:r>
    </w:p>
    <w:p>
      <w:r>
        <w:t>31:C   32:B   33:A   34:D   35:A   36:D   37:C   38:C   39:A   40:A   41:C   42:C   43:A   44:D   45:D</w:t>
      </w:r>
    </w:p>
    <w:p>
      <w:r>
        <w:t>46:B   47:A   48:B   49:B   50:A   51:B   52:A   53:B   54:A   55:A   56:C   57:B   58:C   59:C   60:D</w:t>
      </w:r>
    </w:p>
    <w:p>
      <w:r>
        <w:t>61:A   62:B   63:C   64:A   65:D   66:C   67:C   68:B   69:C   70:B   71:B   72:A   73:B   74:C   75:B</w:t>
      </w:r>
    </w:p>
    <w:p>
      <w:pPr>
        <w:pStyle w:val="Heading2"/>
      </w:pPr>
      <w:r>
        <w:t>Detailed base-paper rationales</w:t>
      </w:r>
    </w:p>
    <w:p>
      <w:pPr>
        <w:pStyle w:val="Heading3"/>
      </w:pPr>
      <w:r>
        <w:t>Q01  Correct: D  |  Clinical  |  Source group M</w:t>
      </w:r>
    </w:p>
    <w:p>
      <w:pPr>
        <w:spacing w:after="40"/>
        <w:ind w:left="259"/>
      </w:pPr>
      <w:r>
        <w:rPr>
          <w:b w:val="0"/>
        </w:rPr>
        <w:t xml:space="preserve">A ×  Repeat CRP after six hours — </w:t>
      </w:r>
      <w:r>
        <w:t>Serial inflammation markers do not justify postponing emergency treatment.</w:t>
      </w:r>
    </w:p>
    <w:p>
      <w:pPr>
        <w:spacing w:after="40"/>
        <w:ind w:left="259"/>
      </w:pPr>
      <w:r>
        <w:rPr>
          <w:b w:val="0"/>
        </w:rPr>
        <w:t xml:space="preserve">B ×  Cranial CT before any antimicrobial — </w:t>
      </w:r>
      <w:r>
        <w:t>CT may be indicated for selected neurologic red flags but must not delay antibiotics.</w:t>
      </w:r>
    </w:p>
    <w:p>
      <w:pPr>
        <w:spacing w:after="40"/>
        <w:ind w:left="259"/>
      </w:pPr>
      <w:r>
        <w:rPr>
          <w:b w:val="0"/>
        </w:rPr>
        <w:t xml:space="preserve">C ×  Routine EEG before antimicrobial — </w:t>
      </w:r>
      <w:r>
        <w:t>EEG can assess seizures but does not treat the infection.</w:t>
      </w:r>
    </w:p>
    <w:p>
      <w:pPr>
        <w:spacing w:after="40"/>
        <w:ind w:left="259"/>
      </w:pPr>
      <w:r>
        <w:rPr>
          <w:b/>
        </w:rPr>
        <w:t xml:space="preserve">D ✓  Immediate parenteral empiric antibiotics — </w:t>
      </w:r>
      <w:r>
        <w:t>Suspected bacterial meningitis is time-critical; treatment must not wait for imaging or CSF.</w:t>
      </w:r>
    </w:p>
    <w:p>
      <w:r>
        <w:t>Why this matters: Treat first when LP is unsafe or delayed.</w:t>
      </w:r>
    </w:p>
    <w:p>
      <w:pPr>
        <w:pStyle w:val="Heading3"/>
      </w:pPr>
      <w:r>
        <w:t>Q02  Correct: D  |  Clinical  |  Source group M</w:t>
      </w:r>
    </w:p>
    <w:p>
      <w:pPr>
        <w:spacing w:after="40"/>
        <w:ind w:left="259"/>
      </w:pPr>
      <w:r>
        <w:rPr>
          <w:b w:val="0"/>
        </w:rPr>
        <w:t xml:space="preserve">A ×  Wait for fundus photography before resuscitation — </w:t>
      </w:r>
      <w:r>
        <w:t>Fundoscopy is not a substitute for immediate stabilization.</w:t>
      </w:r>
    </w:p>
    <w:p>
      <w:pPr>
        <w:spacing w:after="40"/>
        <w:ind w:left="259"/>
      </w:pPr>
      <w:r>
        <w:rPr>
          <w:b w:val="0"/>
        </w:rPr>
        <w:t xml:space="preserve">B ×  Perform LP to measure opening pressure now — </w:t>
      </w:r>
      <w:r>
        <w:t>Pressure measurement does not outweigh potential herniation risk.</w:t>
      </w:r>
    </w:p>
    <w:p>
      <w:pPr>
        <w:spacing w:after="40"/>
        <w:ind w:left="259"/>
      </w:pPr>
      <w:r>
        <w:rPr>
          <w:b w:val="0"/>
        </w:rPr>
        <w:t xml:space="preserve">C ×  Use a smaller LP needle without stabilization — </w:t>
      </w:r>
      <w:r>
        <w:t>Needle size does not remove intracranial mass-effect risk.</w:t>
      </w:r>
    </w:p>
    <w:p>
      <w:pPr>
        <w:spacing w:after="40"/>
        <w:ind w:left="259"/>
      </w:pPr>
      <w:r>
        <w:rPr>
          <w:b/>
        </w:rPr>
        <w:t xml:space="preserve">D ✓  Defer lumbar puncture and stabilize possible intracranial hypertension — </w:t>
      </w:r>
      <w:r>
        <w:t>Herniation-risk signs make immediate LP unsafe; resuscitation and urgent evaluation take priority.</w:t>
      </w:r>
    </w:p>
    <w:p>
      <w:r>
        <w:t>Why this matters: Differentiate a time-critical decision from clinically plausible competing diagnoses or management steps.</w:t>
      </w:r>
    </w:p>
    <w:p>
      <w:pPr>
        <w:pStyle w:val="Heading3"/>
      </w:pPr>
      <w:r>
        <w:t>Q03  Correct: A  |  Clinical  |  Source group M</w:t>
      </w:r>
    </w:p>
    <w:p>
      <w:pPr>
        <w:spacing w:after="40"/>
        <w:ind w:left="259"/>
      </w:pPr>
      <w:r>
        <w:rPr>
          <w:b/>
        </w:rPr>
        <w:t xml:space="preserve">A ✓  Glucose consumption and impaired blood–CSF glucose transport during inflammation — </w:t>
      </w:r>
      <w:r>
        <w:t>Inflammatory cells and pathogens consume glucose while meningeal inflammation impairs transport.</w:t>
      </w:r>
    </w:p>
    <w:p>
      <w:pPr>
        <w:spacing w:after="40"/>
        <w:ind w:left="259"/>
      </w:pPr>
      <w:r>
        <w:rPr>
          <w:b w:val="0"/>
        </w:rPr>
        <w:t xml:space="preserve">B ×  Bacterial toxins cause obligatory systemic hyperglycaemia — </w:t>
      </w:r>
      <w:r>
        <w:t>Systemic glycaemia alone does not explain a reduced CSF/plasma ratio.</w:t>
      </w:r>
    </w:p>
    <w:p>
      <w:pPr>
        <w:spacing w:after="40"/>
        <w:ind w:left="259"/>
      </w:pPr>
      <w:r>
        <w:rPr>
          <w:b w:val="0"/>
        </w:rPr>
        <w:t xml:space="preserve">C ×  CSF glucose normally exceeds simultaneous plasma glucose — </w:t>
      </w:r>
      <w:r>
        <w:t>CSF glucose is normally lower than plasma glucose.</w:t>
      </w:r>
    </w:p>
    <w:p>
      <w:pPr>
        <w:spacing w:after="40"/>
        <w:ind w:left="259"/>
      </w:pPr>
      <w:r>
        <w:rPr>
          <w:b w:val="0"/>
        </w:rPr>
        <w:t xml:space="preserve">D ×  Selective leakage of glucose into brain parenchyma only — </w:t>
      </w:r>
      <w:r>
        <w:t>This is not the principal mechanism of hypoglycorrhachia.</w:t>
      </w:r>
    </w:p>
    <w:p>
      <w:r>
        <w:t>Why this matters: Differentiate a time-critical decision from clinically plausible competing diagnoses or management steps.</w:t>
      </w:r>
    </w:p>
    <w:p>
      <w:pPr>
        <w:pStyle w:val="Heading3"/>
      </w:pPr>
      <w:r>
        <w:t>Q04  Correct: D  |  High difficulty  |  Source group M</w:t>
      </w:r>
    </w:p>
    <w:p>
      <w:pPr>
        <w:spacing w:after="40"/>
        <w:ind w:left="259"/>
      </w:pPr>
      <w:r>
        <w:rPr>
          <w:b w:val="0"/>
        </w:rPr>
        <w:t xml:space="preserve">A ×  30 — </w:t>
      </w:r>
      <w:r>
        <w:t>This omits the dimensionless ratio conversion.</w:t>
      </w:r>
    </w:p>
    <w:p>
      <w:pPr>
        <w:spacing w:after="40"/>
        <w:ind w:left="259"/>
      </w:pPr>
      <w:r>
        <w:rPr>
          <w:b w:val="0"/>
        </w:rPr>
        <w:t xml:space="preserve">B ×  3.33 — </w:t>
      </w:r>
      <w:r>
        <w:t>This reverses the CSF and blood glucose numerator.</w:t>
      </w:r>
    </w:p>
    <w:p>
      <w:pPr>
        <w:spacing w:after="40"/>
        <w:ind w:left="259"/>
      </w:pPr>
      <w:r>
        <w:rPr>
          <w:b w:val="0"/>
        </w:rPr>
        <w:t xml:space="preserve">C ×  0.70 — </w:t>
      </w:r>
      <w:r>
        <w:t>This incorrectly subtracts the two values from unity.</w:t>
      </w:r>
    </w:p>
    <w:p>
      <w:pPr>
        <w:spacing w:after="40"/>
        <w:ind w:left="259"/>
      </w:pPr>
      <w:r>
        <w:rPr>
          <w:b/>
        </w:rPr>
        <w:t xml:space="preserve">D ✓  0.30 — </w:t>
      </w:r>
      <w:r>
        <w:t>Divide 30 by 100; a low ratio strengthens concern for bacterial, TB or fungal meningitis.</w:t>
      </w:r>
    </w:p>
    <w:p>
      <w:r>
        <w:t>Why this matters: Ratio is unitless.</w:t>
      </w:r>
    </w:p>
    <w:p>
      <w:pPr>
        <w:pStyle w:val="Heading3"/>
      </w:pPr>
      <w:r>
        <w:t>Q05  Correct: B  |  Basic  |  Source group M</w:t>
      </w:r>
    </w:p>
    <w:p>
      <w:pPr>
        <w:spacing w:after="40"/>
        <w:ind w:left="259"/>
      </w:pPr>
      <w:r>
        <w:rPr>
          <w:b w:val="0"/>
        </w:rPr>
        <w:t xml:space="preserve">A ×  CSF PCR is guaranteed to become negative after one dose — </w:t>
      </w:r>
      <w:r>
        <w:t>Molecular material may remain detectable after antimicrobial exposure.</w:t>
      </w:r>
    </w:p>
    <w:p>
      <w:pPr>
        <w:spacing w:after="40"/>
        <w:ind w:left="259"/>
      </w:pPr>
      <w:r>
        <w:rPr>
          <w:b/>
        </w:rPr>
        <w:t xml:space="preserve">B ✓  CSF culture yield may fall, but CSF cell counts and molecular tests may remain useful — </w:t>
      </w:r>
      <w:r>
        <w:t>Antibiotics can rapidly reduce culture sensitivity; a later LP may still provide diagnostic information.</w:t>
      </w:r>
    </w:p>
    <w:p>
      <w:pPr>
        <w:spacing w:after="40"/>
        <w:ind w:left="259"/>
      </w:pPr>
      <w:r>
        <w:rPr>
          <w:b w:val="0"/>
        </w:rPr>
        <w:t xml:space="preserve">C ×  CSF glucose immediately normalizes after antibiotics — </w:t>
      </w:r>
      <w:r>
        <w:t>Inflammatory CSF chemistry does not normalize immediately.</w:t>
      </w:r>
    </w:p>
    <w:p>
      <w:pPr>
        <w:spacing w:after="40"/>
        <w:ind w:left="259"/>
      </w:pPr>
      <w:r>
        <w:rPr>
          <w:b w:val="0"/>
        </w:rPr>
        <w:t xml:space="preserve">D ×  An LP after antibiotics is diagnostically worthless — </w:t>
      </w:r>
      <w:r>
        <w:t>Reduced culture yield is not equivalent to zero diagnostic value.</w:t>
      </w:r>
    </w:p>
    <w:p>
      <w:r>
        <w:t>Why this matters: Differentiate a time-critical decision from clinically plausible competing diagnoses or management steps.</w:t>
      </w:r>
    </w:p>
    <w:p>
      <w:pPr>
        <w:pStyle w:val="Heading3"/>
      </w:pPr>
      <w:r>
        <w:t>Q06  Correct: C  |  High difficulty  |  Source group M</w:t>
      </w:r>
    </w:p>
    <w:p>
      <w:pPr>
        <w:spacing w:after="40"/>
        <w:ind w:left="259"/>
      </w:pPr>
      <w:r>
        <w:rPr>
          <w:b w:val="0"/>
        </w:rPr>
        <w:t xml:space="preserve">A ×  Expected postictal sleepiness without new intracranial pathology — </w:t>
      </w:r>
      <w:r>
        <w:t>Persistent fever with focal seizures warrants evaluation beyond postictal observation.</w:t>
      </w:r>
    </w:p>
    <w:p>
      <w:pPr>
        <w:spacing w:after="40"/>
        <w:ind w:left="259"/>
      </w:pPr>
      <w:r>
        <w:rPr>
          <w:b w:val="0"/>
        </w:rPr>
        <w:t xml:space="preserve">B ×  Benign febrile seizure recurrence only — </w:t>
      </w:r>
      <w:r>
        <w:t>New focal seizures during meningitis are not safely dismissed as benign.</w:t>
      </w:r>
    </w:p>
    <w:p>
      <w:pPr>
        <w:spacing w:after="40"/>
        <w:ind w:left="259"/>
      </w:pPr>
      <w:r>
        <w:rPr>
          <w:b/>
        </w:rPr>
        <w:t xml:space="preserve">C ✓  Subdural empyema or focal intracranial complication — </w:t>
      </w:r>
      <w:r>
        <w:t>Persistent focal signs or fever warrant evaluation for empyema, infarct, abscess or venous thrombosis.</w:t>
      </w:r>
    </w:p>
    <w:p>
      <w:pPr>
        <w:spacing w:after="40"/>
        <w:ind w:left="259"/>
      </w:pPr>
      <w:r>
        <w:rPr>
          <w:b w:val="0"/>
        </w:rPr>
        <w:t xml:space="preserve">D ×  Isolated drug-induced peripheral neuropathy — </w:t>
      </w:r>
      <w:r>
        <w:t>Peripheral neuropathy does not explain the new intracranial focal signs.</w:t>
      </w:r>
    </w:p>
    <w:p>
      <w:r>
        <w:t>Why this matters: Differentiate a time-critical decision from clinically plausible competing diagnoses or management steps.</w:t>
      </w:r>
    </w:p>
    <w:p>
      <w:pPr>
        <w:pStyle w:val="Heading3"/>
      </w:pPr>
      <w:r>
        <w:t>Q07  Correct: D  |  High difficulty  |  Source group M</w:t>
      </w:r>
    </w:p>
    <w:p>
      <w:pPr>
        <w:spacing w:after="40"/>
        <w:ind w:left="259"/>
      </w:pPr>
      <w:r>
        <w:rPr>
          <w:b w:val="0"/>
        </w:rPr>
        <w:t xml:space="preserve">A ×  Delay antibiotics until blood pressure is normal — </w:t>
      </w:r>
      <w:r>
        <w:t>Antimicrobials should not await complete hemodynamic normalization.</w:t>
      </w:r>
    </w:p>
    <w:p>
      <w:pPr>
        <w:spacing w:after="40"/>
        <w:ind w:left="259"/>
      </w:pPr>
      <w:r>
        <w:rPr>
          <w:b w:val="0"/>
        </w:rPr>
        <w:t xml:space="preserve">B ×  Restrict all fluid irrespective of perfusion — </w:t>
      </w:r>
      <w:r>
        <w:t>Fluid decisions require careful perfusion assessment, not an absolute prohibition.</w:t>
      </w:r>
    </w:p>
    <w:p>
      <w:pPr>
        <w:spacing w:after="40"/>
        <w:ind w:left="259"/>
      </w:pPr>
      <w:r>
        <w:rPr>
          <w:b w:val="0"/>
        </w:rPr>
        <w:t xml:space="preserve">C ×  Normalize CSF protein before treating shock — </w:t>
      </w:r>
      <w:r>
        <w:t>CSF protein is not a resuscitation target.</w:t>
      </w:r>
    </w:p>
    <w:p>
      <w:pPr>
        <w:spacing w:after="40"/>
        <w:ind w:left="259"/>
      </w:pPr>
      <w:r>
        <w:rPr>
          <w:b/>
        </w:rPr>
        <w:t xml:space="preserve">D ✓  Restore perfusion and treat infection concurrently — </w:t>
      </w:r>
      <w:r>
        <w:t>Shock management and timely antibiotics must proceed together.</w:t>
      </w:r>
    </w:p>
    <w:p>
      <w:r>
        <w:t>Why this matters: Differentiate a time-critical decision from clinically plausible competing diagnoses or management steps.</w:t>
      </w:r>
    </w:p>
    <w:p>
      <w:pPr>
        <w:pStyle w:val="Heading3"/>
      </w:pPr>
      <w:r>
        <w:t>Q08  Correct: B  |  Basic  |  Source group M</w:t>
      </w:r>
    </w:p>
    <w:p>
      <w:pPr>
        <w:spacing w:after="40"/>
        <w:ind w:left="259"/>
      </w:pPr>
      <w:r>
        <w:rPr>
          <w:b w:val="0"/>
        </w:rPr>
        <w:t xml:space="preserve">A ×  Routine repeat contrast MRI in every clinically recovered child — </w:t>
      </w:r>
      <w:r>
        <w:t>MRI is targeted to complications, whereas hearing evaluation addresses a common sequela.</w:t>
      </w:r>
    </w:p>
    <w:p>
      <w:pPr>
        <w:spacing w:after="40"/>
        <w:ind w:left="259"/>
      </w:pPr>
      <w:r>
        <w:rPr>
          <w:b/>
        </w:rPr>
        <w:t xml:space="preserve">B ✓  Formal age-appropriate hearing assessment — </w:t>
      </w:r>
      <w:r>
        <w:t>Sensorineural hearing impairment is a recognized post-meningitis sequela.</w:t>
      </w:r>
    </w:p>
    <w:p>
      <w:pPr>
        <w:spacing w:after="40"/>
        <w:ind w:left="259"/>
      </w:pPr>
      <w:r>
        <w:rPr>
          <w:b w:val="0"/>
        </w:rPr>
        <w:t xml:space="preserve">C ×  Routine screening EEG for every asymptomatic survivor — </w:t>
      </w:r>
      <w:r>
        <w:t>EEG is appropriate for seizures or neurological concerns, not a universal sequela screen.</w:t>
      </w:r>
    </w:p>
    <w:p>
      <w:pPr>
        <w:spacing w:after="40"/>
        <w:ind w:left="259"/>
      </w:pPr>
      <w:r>
        <w:rPr>
          <w:b w:val="0"/>
        </w:rPr>
        <w:t xml:space="preserve">D ×  Scheduled repeat lumbar puncture solely to document protein normalization — </w:t>
      </w:r>
      <w:r>
        <w:t>Routine serial LPs are not required after uncomplicated clinical recovery.</w:t>
      </w:r>
    </w:p>
    <w:p>
      <w:r>
        <w:t>Why this matters: Differentiate a time-critical decision from clinically plausible competing diagnoses or management steps.</w:t>
      </w:r>
    </w:p>
    <w:p>
      <w:pPr>
        <w:pStyle w:val="Heading3"/>
      </w:pPr>
      <w:r>
        <w:t>Q09  Correct: B  |  Clinical  |  Source group M</w:t>
      </w:r>
    </w:p>
    <w:p>
      <w:pPr>
        <w:spacing w:after="40"/>
        <w:ind w:left="259"/>
      </w:pPr>
      <w:r>
        <w:rPr>
          <w:b w:val="0"/>
        </w:rPr>
        <w:t xml:space="preserve">A ×  Infant meningitis requires a bulging fontanelle — </w:t>
      </w:r>
      <w:r>
        <w:t>Fontanelle bulging may be absent, particularly early.</w:t>
      </w:r>
    </w:p>
    <w:p>
      <w:pPr>
        <w:spacing w:after="40"/>
        <w:ind w:left="259"/>
      </w:pPr>
      <w:r>
        <w:rPr>
          <w:b/>
        </w:rPr>
        <w:t xml:space="preserve">B ✓  Absence of classical meningeal signs does not exclude meningitis in infants — </w:t>
      </w:r>
      <w:r>
        <w:t>Infants often have nonspecific signs including poor feeding, irritability and altered activity.</w:t>
      </w:r>
    </w:p>
    <w:p>
      <w:pPr>
        <w:spacing w:after="40"/>
        <w:ind w:left="259"/>
      </w:pPr>
      <w:r>
        <w:rPr>
          <w:b w:val="0"/>
        </w:rPr>
        <w:t xml:space="preserve">C ×  Normal tone alone excludes CNS infection — </w:t>
      </w:r>
      <w:r>
        <w:t>A normal single neurologic observation does not rule out evolving infection.</w:t>
      </w:r>
    </w:p>
    <w:p>
      <w:pPr>
        <w:spacing w:after="40"/>
        <w:ind w:left="259"/>
      </w:pPr>
      <w:r>
        <w:rPr>
          <w:b w:val="0"/>
        </w:rPr>
        <w:t xml:space="preserve">D ×  Negative Kernig sign rules out bacterial meningitis — </w:t>
      </w:r>
      <w:r>
        <w:t>Meningeal signs are insensitive in young infants.</w:t>
      </w:r>
    </w:p>
    <w:p>
      <w:r>
        <w:t>Why this matters: Differentiate a time-critical decision from clinically plausible competing diagnoses or management steps.</w:t>
      </w:r>
    </w:p>
    <w:p>
      <w:pPr>
        <w:pStyle w:val="Heading3"/>
      </w:pPr>
      <w:r>
        <w:t>Q10  Correct: D  |  Conceptual  |  Source group M</w:t>
      </w:r>
    </w:p>
    <w:p>
      <w:pPr>
        <w:spacing w:after="40"/>
        <w:ind w:left="259"/>
      </w:pPr>
      <w:r>
        <w:rPr>
          <w:b w:val="0"/>
        </w:rPr>
        <w:t xml:space="preserve">A ×  Listeria monocytogenes — </w:t>
      </w:r>
      <w:r>
        <w:t>Listeria is a Gram-positive short rod rather than a diplococcus.</w:t>
      </w:r>
    </w:p>
    <w:p>
      <w:pPr>
        <w:spacing w:after="40"/>
        <w:ind w:left="259"/>
      </w:pPr>
      <w:r>
        <w:rPr>
          <w:b w:val="0"/>
        </w:rPr>
        <w:t xml:space="preserve">B ×  Haemophilus influenzae — </w:t>
      </w:r>
      <w:r>
        <w:t>H influenzae is a small Gram-negative coccobacillus.</w:t>
      </w:r>
    </w:p>
    <w:p>
      <w:pPr>
        <w:spacing w:after="40"/>
        <w:ind w:left="259"/>
      </w:pPr>
      <w:r>
        <w:rPr>
          <w:b w:val="0"/>
        </w:rPr>
        <w:t xml:space="preserve">C ×  Neisseria meningitidis — </w:t>
      </w:r>
      <w:r>
        <w:t>Meningococcus is typically a Gram-negative diplococcus.</w:t>
      </w:r>
    </w:p>
    <w:p>
      <w:pPr>
        <w:spacing w:after="40"/>
        <w:ind w:left="259"/>
      </w:pPr>
      <w:r>
        <w:rPr>
          <w:b/>
        </w:rPr>
        <w:t xml:space="preserve">D ✓  Streptococcus pneumoniae — </w:t>
      </w:r>
      <w:r>
        <w:t>Lancet-shaped Gram-positive diplococci are characteristic of pneumococcus.</w:t>
      </w:r>
    </w:p>
    <w:p>
      <w:r>
        <w:t>Why this matters: Differentiate a time-critical decision from clinically plausible competing diagnoses or management steps.</w:t>
      </w:r>
    </w:p>
    <w:p>
      <w:pPr>
        <w:pStyle w:val="Heading3"/>
      </w:pPr>
      <w:r>
        <w:t>Q11  Correct: C  |  High difficulty  |  Source group M</w:t>
      </w:r>
    </w:p>
    <w:p>
      <w:pPr>
        <w:spacing w:after="40"/>
        <w:ind w:left="259"/>
      </w:pPr>
      <w:r>
        <w:rPr>
          <w:b w:val="0"/>
        </w:rPr>
        <w:t xml:space="preserve">A ×  Escherichia coli — </w:t>
      </w:r>
      <w:r>
        <w:t>E coli is a Gram-negative rod.</w:t>
      </w:r>
    </w:p>
    <w:p>
      <w:pPr>
        <w:spacing w:after="40"/>
        <w:ind w:left="259"/>
      </w:pPr>
      <w:r>
        <w:rPr>
          <w:b w:val="0"/>
        </w:rPr>
        <w:t xml:space="preserve">B ×  Streptococcus pneumoniae — </w:t>
      </w:r>
      <w:r>
        <w:t>Pneumococcus is Gram-positive and lancet-shaped.</w:t>
      </w:r>
    </w:p>
    <w:p>
      <w:pPr>
        <w:spacing w:after="40"/>
        <w:ind w:left="259"/>
      </w:pPr>
      <w:r>
        <w:rPr>
          <w:b/>
        </w:rPr>
        <w:t xml:space="preserve">C ✓  Neisseria meningitidis — </w:t>
      </w:r>
      <w:r>
        <w:t>Intracellular Gram-negative diplococci support meningococcal infection.</w:t>
      </w:r>
    </w:p>
    <w:p>
      <w:pPr>
        <w:spacing w:after="40"/>
        <w:ind w:left="259"/>
      </w:pPr>
      <w:r>
        <w:rPr>
          <w:b w:val="0"/>
        </w:rPr>
        <w:t xml:space="preserve">D ×  Streptococcus agalactiae — </w:t>
      </w:r>
      <w:r>
        <w:t>Group B streptococcus appears as Gram-positive cocci in chains.</w:t>
      </w:r>
    </w:p>
    <w:p>
      <w:r>
        <w:t>Why this matters: Differentiate a time-critical decision from clinically plausible competing diagnoses or management steps.</w:t>
      </w:r>
    </w:p>
    <w:p>
      <w:pPr>
        <w:pStyle w:val="Heading3"/>
      </w:pPr>
      <w:r>
        <w:t>Q12  Correct: C  |  Integrated  |  Source group M</w:t>
      </w:r>
    </w:p>
    <w:p>
      <w:pPr>
        <w:spacing w:after="40"/>
        <w:ind w:left="259"/>
      </w:pPr>
      <w:r>
        <w:rPr>
          <w:b w:val="0"/>
        </w:rPr>
        <w:t xml:space="preserve">A ×  Withhold all antimicrobials until culture results — </w:t>
      </w:r>
      <w:r>
        <w:t>A severe allergy requires an alternative, not untreated meningitis.</w:t>
      </w:r>
    </w:p>
    <w:p>
      <w:pPr>
        <w:spacing w:after="40"/>
        <w:ind w:left="259"/>
      </w:pPr>
      <w:r>
        <w:rPr>
          <w:b w:val="0"/>
        </w:rPr>
        <w:t xml:space="preserve">B ×  Give an oral macrolide alone as standard meningitis therapy — </w:t>
      </w:r>
      <w:r>
        <w:t>Routine oral macrolide monotherapy is inadequate for bacterial meningitis.</w:t>
      </w:r>
    </w:p>
    <w:p>
      <w:pPr>
        <w:spacing w:after="40"/>
        <w:ind w:left="259"/>
      </w:pPr>
      <w:r>
        <w:rPr>
          <w:b/>
        </w:rPr>
        <w:t xml:space="preserve">C ✓  Urgently select an effective alternative with infectious-disease guidance and local susceptibility data — </w:t>
      </w:r>
      <w:r>
        <w:t>Choice depends on likely pathogen, allergy phenotype, resistance and CNS penetration.</w:t>
      </w:r>
    </w:p>
    <w:p>
      <w:pPr>
        <w:spacing w:after="40"/>
        <w:ind w:left="259"/>
      </w:pPr>
      <w:r>
        <w:rPr>
          <w:b w:val="0"/>
        </w:rPr>
        <w:t xml:space="preserve">D ×  Treat with corticosteroid alone until allergy testing — </w:t>
      </w:r>
      <w:r>
        <w:t>Steroids do not replace antibacterial therapy.</w:t>
      </w:r>
    </w:p>
    <w:p>
      <w:r>
        <w:t>Why this matters: Differentiate a time-critical decision from clinically plausible competing diagnoses or management steps.</w:t>
      </w:r>
    </w:p>
    <w:p>
      <w:pPr>
        <w:pStyle w:val="Heading3"/>
      </w:pPr>
      <w:r>
        <w:t>Q13  Correct: D  |  High difficulty  |  Source group M</w:t>
      </w:r>
    </w:p>
    <w:p>
      <w:pPr>
        <w:spacing w:after="40"/>
        <w:ind w:left="259"/>
      </w:pPr>
      <w:r>
        <w:rPr>
          <w:b w:val="0"/>
        </w:rPr>
        <w:t xml:space="preserve">A ×  Routine CT before every LP — </w:t>
      </w:r>
      <w:r>
        <w:t>Routine CT is not necessary in all uncomplicated presentations.</w:t>
      </w:r>
    </w:p>
    <w:p>
      <w:pPr>
        <w:spacing w:after="40"/>
        <w:ind w:left="259"/>
      </w:pPr>
      <w:r>
        <w:rPr>
          <w:b w:val="0"/>
        </w:rPr>
        <w:t xml:space="preserve">B ×  Use blood culture as a complete substitute for CSF — </w:t>
      </w:r>
      <w:r>
        <w:t>Blood culture helps but does not replace safe CSF evaluation.</w:t>
      </w:r>
    </w:p>
    <w:p>
      <w:pPr>
        <w:spacing w:after="40"/>
        <w:ind w:left="259"/>
      </w:pPr>
      <w:r>
        <w:rPr>
          <w:b w:val="0"/>
        </w:rPr>
        <w:t xml:space="preserve">C ×  Delay LP until CRP falls — </w:t>
      </w:r>
      <w:r>
        <w:t>Inflammatory marker trends do not determine LP timing.</w:t>
      </w:r>
    </w:p>
    <w:p>
      <w:pPr>
        <w:spacing w:after="40"/>
        <w:ind w:left="259"/>
      </w:pPr>
      <w:r>
        <w:rPr>
          <w:b/>
        </w:rPr>
        <w:t xml:space="preserve">D ✓  Prompt LP with paired blood glucose, provided no other contraindication exists — </w:t>
      </w:r>
      <w:r>
        <w:t>CSF assessment is central when clinically safe and should not be delayed for routine imaging.</w:t>
      </w:r>
    </w:p>
    <w:p>
      <w:r>
        <w:t>Why this matters: Differentiate a time-critical decision from clinically plausible competing diagnoses or management steps.</w:t>
      </w:r>
    </w:p>
    <w:p>
      <w:pPr>
        <w:pStyle w:val="Heading3"/>
      </w:pPr>
      <w:r>
        <w:t>Q14  Correct: B  |  High difficulty  |  Source group M</w:t>
      </w:r>
    </w:p>
    <w:p>
      <w:pPr>
        <w:spacing w:after="40"/>
        <w:ind w:left="259"/>
      </w:pPr>
      <w:r>
        <w:rPr>
          <w:b w:val="0"/>
        </w:rPr>
        <w:t xml:space="preserve">A ×  Start dexamethasone after several days of antibiotics — </w:t>
      </w:r>
      <w:r>
        <w:t>Delayed introduction does not follow the usual evidence-based timing.</w:t>
      </w:r>
    </w:p>
    <w:p>
      <w:pPr>
        <w:spacing w:after="40"/>
        <w:ind w:left="259"/>
      </w:pPr>
      <w:r>
        <w:rPr>
          <w:b/>
        </w:rPr>
        <w:t xml:space="preserve">B ✓  Give adjunctive steroid with or immediately before the first antibiotic dose when indicated — </w:t>
      </w:r>
      <w:r>
        <w:t>Potential benefit depends on early suppression of inflammatory response; local protocol matters.</w:t>
      </w:r>
    </w:p>
    <w:p>
      <w:pPr>
        <w:spacing w:after="40"/>
        <w:ind w:left="259"/>
      </w:pPr>
      <w:r>
        <w:rPr>
          <w:b w:val="0"/>
        </w:rPr>
        <w:t xml:space="preserve">C ×  Use steroid instead of antibiotics if CSF is neutrophilic — </w:t>
      </w:r>
      <w:r>
        <w:t>Steroids are adjuncts, not antimicrobial substitutes.</w:t>
      </w:r>
    </w:p>
    <w:p>
      <w:pPr>
        <w:spacing w:after="40"/>
        <w:ind w:left="259"/>
      </w:pPr>
      <w:r>
        <w:rPr>
          <w:b w:val="0"/>
        </w:rPr>
        <w:t xml:space="preserve">D ×  Reserve steroid for a normal CSF profile — </w:t>
      </w:r>
      <w:r>
        <w:t>A normal CSF profile does not create the indication.</w:t>
      </w:r>
    </w:p>
    <w:p>
      <w:r>
        <w:t>Why this matters: Differentiate a time-critical decision from clinically plausible competing diagnoses or management steps.</w:t>
      </w:r>
    </w:p>
    <w:p>
      <w:pPr>
        <w:pStyle w:val="Heading3"/>
      </w:pPr>
      <w:r>
        <w:t>Q15  Correct: D  |  Clinical  |  Source group M</w:t>
      </w:r>
    </w:p>
    <w:p>
      <w:pPr>
        <w:spacing w:after="40"/>
        <w:ind w:left="259"/>
      </w:pPr>
      <w:r>
        <w:rPr>
          <w:b w:val="0"/>
        </w:rPr>
        <w:t xml:space="preserve">A ×  Chronic congenital platelet dysfunction — </w:t>
      </w:r>
      <w:r>
        <w:t>An inherited disorder does not explain sudden febrile shock.</w:t>
      </w:r>
    </w:p>
    <w:p>
      <w:pPr>
        <w:spacing w:after="40"/>
        <w:ind w:left="259"/>
      </w:pPr>
      <w:r>
        <w:rPr>
          <w:b w:val="0"/>
        </w:rPr>
        <w:t xml:space="preserve">B ×  Henoch–Schönlein purpura with normal perfusion — </w:t>
      </w:r>
      <w:r>
        <w:t>IgA vasculitis generally lacks this rapid septic-shock trajectory.</w:t>
      </w:r>
    </w:p>
    <w:p>
      <w:pPr>
        <w:spacing w:after="40"/>
        <w:ind w:left="259"/>
      </w:pPr>
      <w:r>
        <w:rPr>
          <w:b w:val="0"/>
        </w:rPr>
        <w:t xml:space="preserve">C ×  Isolated immune thrombocytopenia without sepsis — </w:t>
      </w:r>
      <w:r>
        <w:t>The fulminant shock picture suggests invasive infection and coagulopathy.</w:t>
      </w:r>
    </w:p>
    <w:p>
      <w:pPr>
        <w:spacing w:after="40"/>
        <w:ind w:left="259"/>
      </w:pPr>
      <w:r>
        <w:rPr>
          <w:b/>
        </w:rPr>
        <w:t xml:space="preserve">D ✓  Disseminated intravascular coagulation with purpura fulminans — </w:t>
      </w:r>
      <w:r>
        <w:t>Severe meningococcaemia can cause consumptive coagulopathy and skin necrosis.</w:t>
      </w:r>
    </w:p>
    <w:p>
      <w:r>
        <w:t>Why this matters: Differentiate a time-critical decision from clinically plausible competing diagnoses or management steps.</w:t>
      </w:r>
    </w:p>
    <w:p>
      <w:pPr>
        <w:pStyle w:val="Heading3"/>
      </w:pPr>
      <w:r>
        <w:t>Q16  Correct: A  |  Integrated  |  Source group E</w:t>
      </w:r>
    </w:p>
    <w:p>
      <w:pPr>
        <w:spacing w:after="40"/>
        <w:ind w:left="259"/>
      </w:pPr>
      <w:r>
        <w:rPr>
          <w:b/>
        </w:rPr>
        <w:t xml:space="preserve">A ✓  Intravenous acyclovir for suspected HSV encephalitis — </w:t>
      </w:r>
      <w:r>
        <w:t>HSV encephalitis is treatable and therapy should start before confirmatory PCR.</w:t>
      </w:r>
    </w:p>
    <w:p>
      <w:pPr>
        <w:spacing w:after="40"/>
        <w:ind w:left="259"/>
      </w:pPr>
      <w:r>
        <w:rPr>
          <w:b w:val="0"/>
        </w:rPr>
        <w:t xml:space="preserve">B ×  Intravenous immunoglobulin alone for viral encephalitis — </w:t>
      </w:r>
      <w:r>
        <w:t>IVIG is not the primary specific treatment for suspected HSV.</w:t>
      </w:r>
    </w:p>
    <w:p>
      <w:pPr>
        <w:spacing w:after="40"/>
        <w:ind w:left="259"/>
      </w:pPr>
      <w:r>
        <w:rPr>
          <w:b w:val="0"/>
        </w:rPr>
        <w:t xml:space="preserve">C ×  High-dose steroids alone for presumed ADEM — </w:t>
      </w:r>
      <w:r>
        <w:t>Infection must be addressed before immunosuppression is relied upon.</w:t>
      </w:r>
    </w:p>
    <w:p>
      <w:pPr>
        <w:spacing w:after="40"/>
        <w:ind w:left="259"/>
      </w:pPr>
      <w:r>
        <w:rPr>
          <w:b w:val="0"/>
        </w:rPr>
        <w:t xml:space="preserve">D ×  Oral oseltamivir as sole encephalitis therapy — </w:t>
      </w:r>
      <w:r>
        <w:t>Oseltamivir does not treat HSV encephalitis.</w:t>
      </w:r>
    </w:p>
    <w:p>
      <w:r>
        <w:t>Why this matters: Differentiate a time-critical decision from clinically plausible competing diagnoses or management steps.</w:t>
      </w:r>
    </w:p>
    <w:p>
      <w:pPr>
        <w:pStyle w:val="Heading3"/>
      </w:pPr>
      <w:r>
        <w:t>Q17  Correct: A  |  Clinical  |  Source group E</w:t>
      </w:r>
    </w:p>
    <w:p>
      <w:pPr>
        <w:spacing w:after="40"/>
        <w:ind w:left="259"/>
      </w:pPr>
      <w:r>
        <w:rPr>
          <w:b/>
        </w:rPr>
        <w:t xml:space="preserve">A ✓  Continue acyclovir and repeat CSF HSV PCR if suspicion remains high — </w:t>
      </w:r>
      <w:r>
        <w:t>Early sampling can be falsely negative; treatment should not stop solely on an early negative result.</w:t>
      </w:r>
    </w:p>
    <w:p>
      <w:pPr>
        <w:spacing w:after="40"/>
        <w:ind w:left="259"/>
      </w:pPr>
      <w:r>
        <w:rPr>
          <w:b w:val="0"/>
        </w:rPr>
        <w:t xml:space="preserve">B ×  Stop acyclovir immediately because PCR is perfectly sensitive at onset — </w:t>
      </w:r>
      <w:r>
        <w:t>An early negative PCR does not fully exclude HSV encephalitis.</w:t>
      </w:r>
    </w:p>
    <w:p>
      <w:pPr>
        <w:spacing w:after="40"/>
        <w:ind w:left="259"/>
      </w:pPr>
      <w:r>
        <w:rPr>
          <w:b w:val="0"/>
        </w:rPr>
        <w:t xml:space="preserve">C ×  Treat as functional neurologic disorder because PCR is negative — </w:t>
      </w:r>
      <w:r>
        <w:t>Clinical and MRI features demand continued organic evaluation.</w:t>
      </w:r>
    </w:p>
    <w:p>
      <w:pPr>
        <w:spacing w:after="40"/>
        <w:ind w:left="259"/>
      </w:pPr>
      <w:r>
        <w:rPr>
          <w:b w:val="0"/>
        </w:rPr>
        <w:t xml:space="preserve">D ×  Switch to anti-tubercular therapy based only on negative HSV PCR — </w:t>
      </w:r>
      <w:r>
        <w:t>The result does not establish TB meningitis.</w:t>
      </w:r>
    </w:p>
    <w:p>
      <w:r>
        <w:t>Why this matters: Differentiate a time-critical decision from clinically plausible competing diagnoses or management steps.</w:t>
      </w:r>
    </w:p>
    <w:p>
      <w:pPr>
        <w:pStyle w:val="Heading3"/>
      </w:pPr>
      <w:r>
        <w:t>Q18  Correct: D  |  Clinical  |  Source group E</w:t>
      </w:r>
    </w:p>
    <w:p>
      <w:pPr>
        <w:spacing w:after="40"/>
        <w:ind w:left="259"/>
      </w:pPr>
      <w:r>
        <w:rPr>
          <w:b w:val="0"/>
        </w:rPr>
        <w:t xml:space="preserve">A ×  Diffuse isolated spinal anterior-horn signal — </w:t>
      </w:r>
      <w:r>
        <w:t>Anterior-horn disease suggests enterovirus-related acute flaccid myelitis.</w:t>
      </w:r>
    </w:p>
    <w:p>
      <w:pPr>
        <w:spacing w:after="40"/>
        <w:ind w:left="259"/>
      </w:pPr>
      <w:r>
        <w:rPr>
          <w:b w:val="0"/>
        </w:rPr>
        <w:t xml:space="preserve">B ×  Symmetric posterior putaminal mineralization — </w:t>
      </w:r>
      <w:r>
        <w:t>This pattern suggests other metabolic or genetic disorders.</w:t>
      </w:r>
    </w:p>
    <w:p>
      <w:pPr>
        <w:spacing w:after="40"/>
        <w:ind w:left="259"/>
      </w:pPr>
      <w:r>
        <w:rPr>
          <w:b w:val="0"/>
        </w:rPr>
        <w:t xml:space="preserve">C ×  Isolated optic nerve sheath thickening — </w:t>
      </w:r>
      <w:r>
        <w:t>Optic nerve findings alone do not typify HSV encephalitis.</w:t>
      </w:r>
    </w:p>
    <w:p>
      <w:pPr>
        <w:spacing w:after="40"/>
        <w:ind w:left="259"/>
      </w:pPr>
      <w:r>
        <w:rPr>
          <w:b/>
        </w:rPr>
        <w:t xml:space="preserve">D ✓  Mesial temporal and inferior frontal involvement — </w:t>
      </w:r>
      <w:r>
        <w:t>HSV-1 has a characteristic predilection for temporal and orbitofrontal regions.</w:t>
      </w:r>
    </w:p>
    <w:p>
      <w:r>
        <w:t>Why this matters: Differentiate a time-critical decision from clinically plausible competing diagnoses or management steps.</w:t>
      </w:r>
    </w:p>
    <w:p>
      <w:pPr>
        <w:pStyle w:val="Heading3"/>
      </w:pPr>
      <w:r>
        <w:t>Q19  Correct: B  |  Integrated  |  Source group E</w:t>
      </w:r>
    </w:p>
    <w:p>
      <w:pPr>
        <w:spacing w:after="40"/>
        <w:ind w:left="259"/>
      </w:pPr>
      <w:r>
        <w:rPr>
          <w:b w:val="0"/>
        </w:rPr>
        <w:t xml:space="preserve">A ×  Nerve conduction study as the initial CNS test — </w:t>
      </w:r>
      <w:r>
        <w:t>Peripheral conduction testing does not detect cortical seizures.</w:t>
      </w:r>
    </w:p>
    <w:p>
      <w:pPr>
        <w:spacing w:after="40"/>
        <w:ind w:left="259"/>
      </w:pPr>
      <w:r>
        <w:rPr>
          <w:b/>
        </w:rPr>
        <w:t xml:space="preserve">B ✓  Continuous or prolonged EEG to assess nonconvulsive seizures — </w:t>
      </w:r>
      <w:r>
        <w:t>Nonconvulsive status epilepticus can cause ongoing encephalopathy without motor activity.</w:t>
      </w:r>
    </w:p>
    <w:p>
      <w:pPr>
        <w:spacing w:after="40"/>
        <w:ind w:left="259"/>
      </w:pPr>
      <w:r>
        <w:rPr>
          <w:b w:val="0"/>
        </w:rPr>
        <w:t xml:space="preserve">C ×  Routine short awake EEG after clinical improvement — </w:t>
      </w:r>
      <w:r>
        <w:t>A short routine recording can miss intermittent nonconvulsive seizures during ongoing encephalopathy.</w:t>
      </w:r>
    </w:p>
    <w:p>
      <w:pPr>
        <w:spacing w:after="40"/>
        <w:ind w:left="259"/>
      </w:pPr>
      <w:r>
        <w:rPr>
          <w:b w:val="0"/>
        </w:rPr>
        <w:t xml:space="preserve">D ×  Echocardiography to quantify EEG burden — </w:t>
      </w:r>
      <w:r>
        <w:t>Cardiac imaging cannot diagnose electrical seizures.</w:t>
      </w:r>
    </w:p>
    <w:p>
      <w:r>
        <w:t>Why this matters: Differentiate a time-critical decision from clinically plausible competing diagnoses or management steps.</w:t>
      </w:r>
    </w:p>
    <w:p>
      <w:pPr>
        <w:pStyle w:val="Heading3"/>
      </w:pPr>
      <w:r>
        <w:t>Q20  Correct: D  |  High difficulty  |  Source group J</w:t>
      </w:r>
    </w:p>
    <w:p>
      <w:pPr>
        <w:spacing w:after="40"/>
        <w:ind w:left="259"/>
      </w:pPr>
      <w:r>
        <w:rPr>
          <w:b w:val="0"/>
        </w:rPr>
        <w:t xml:space="preserve">A ×  Acute bacterial sinusitis without intracranial spread — </w:t>
      </w:r>
      <w:r>
        <w:t>Sinusitis alone does not explain encephalitis and thalamic lesions.</w:t>
      </w:r>
    </w:p>
    <w:p>
      <w:pPr>
        <w:spacing w:after="40"/>
        <w:ind w:left="259"/>
      </w:pPr>
      <w:r>
        <w:rPr>
          <w:b w:val="0"/>
        </w:rPr>
        <w:t xml:space="preserve">B ×  Herpes simplex encephalitis as the only possibility — </w:t>
      </w:r>
      <w:r>
        <w:t>HSV more often involves temporal/limbic regions and epidemiology matters.</w:t>
      </w:r>
    </w:p>
    <w:p>
      <w:pPr>
        <w:spacing w:after="40"/>
        <w:ind w:left="259"/>
      </w:pPr>
      <w:r>
        <w:rPr>
          <w:b w:val="0"/>
        </w:rPr>
        <w:t xml:space="preserve">C ×  Isolated Guillain–Barré syndrome — </w:t>
      </w:r>
      <w:r>
        <w:t>GBS is a peripheral neuropathy, not a primary encephalitic syndrome.</w:t>
      </w:r>
    </w:p>
    <w:p>
      <w:pPr>
        <w:spacing w:after="40"/>
        <w:ind w:left="259"/>
      </w:pPr>
      <w:r>
        <w:rPr>
          <w:b/>
        </w:rPr>
        <w:t xml:space="preserve">D ✓  Japanese encephalitis — </w:t>
      </w:r>
      <w:r>
        <w:t>JE can cause deep grey matter lesions including thalami in endemic settings.</w:t>
      </w:r>
    </w:p>
    <w:p>
      <w:r>
        <w:t>Why this matters: Differentiate a time-critical decision from clinically plausible competing diagnoses or management steps.</w:t>
      </w:r>
    </w:p>
    <w:p>
      <w:pPr>
        <w:pStyle w:val="Heading3"/>
      </w:pPr>
      <w:r>
        <w:t>Q21  Correct: B  |  Integrated  |  Source group J</w:t>
      </w:r>
    </w:p>
    <w:p>
      <w:pPr>
        <w:spacing w:after="40"/>
        <w:ind w:left="259"/>
      </w:pPr>
      <w:r>
        <w:rPr>
          <w:b w:val="0"/>
        </w:rPr>
        <w:t xml:space="preserve">A ×  Aedes aegypti — </w:t>
      </w:r>
      <w:r>
        <w:t>Aedes is a major dengue vector, not the principal JE vector.</w:t>
      </w:r>
    </w:p>
    <w:p>
      <w:pPr>
        <w:spacing w:after="40"/>
        <w:ind w:left="259"/>
      </w:pPr>
      <w:r>
        <w:rPr>
          <w:b/>
        </w:rPr>
        <w:t xml:space="preserve">B ✓  Culex tritaeniorhynchus — </w:t>
      </w:r>
      <w:r>
        <w:t>WHO India identifies Culex tritaeniorhynchus as a principal JE vector.</w:t>
      </w:r>
    </w:p>
    <w:p>
      <w:pPr>
        <w:spacing w:after="40"/>
        <w:ind w:left="259"/>
      </w:pPr>
      <w:r>
        <w:rPr>
          <w:b w:val="0"/>
        </w:rPr>
        <w:t xml:space="preserve">C ×  Anopheles stephensi — </w:t>
      </w:r>
      <w:r>
        <w:t>Anopheles transmits malaria rather than JE.</w:t>
      </w:r>
    </w:p>
    <w:p>
      <w:pPr>
        <w:spacing w:after="40"/>
        <w:ind w:left="259"/>
      </w:pPr>
      <w:r>
        <w:rPr>
          <w:b w:val="0"/>
        </w:rPr>
        <w:t xml:space="preserve">D ×  Phlebotomus argentipes — </w:t>
      </w:r>
      <w:r>
        <w:t>Sandflies transmit visceral leishmaniasis.</w:t>
      </w:r>
    </w:p>
    <w:p>
      <w:r>
        <w:t>Why this matters: Differentiate a time-critical decision from clinically plausible competing diagnoses or management steps.</w:t>
      </w:r>
    </w:p>
    <w:p>
      <w:pPr>
        <w:pStyle w:val="Heading3"/>
      </w:pPr>
      <w:r>
        <w:t>Q22  Correct: A  |  Clinical  |  Source group J</w:t>
      </w:r>
    </w:p>
    <w:p>
      <w:pPr>
        <w:spacing w:after="40"/>
        <w:ind w:left="259"/>
      </w:pPr>
      <w:r>
        <w:rPr>
          <w:b/>
        </w:rPr>
        <w:t xml:space="preserve">A ✓  No proven specific antiviral; provide intensive supportive care — </w:t>
      </w:r>
      <w:r>
        <w:t>WHO states that JE treatment is supportive and prevention relies on vaccination.</w:t>
      </w:r>
    </w:p>
    <w:p>
      <w:pPr>
        <w:spacing w:after="40"/>
        <w:ind w:left="259"/>
      </w:pPr>
      <w:r>
        <w:rPr>
          <w:b w:val="0"/>
        </w:rPr>
        <w:t xml:space="preserve">B ×  Ceftriaxone eradicates JE infection — </w:t>
      </w:r>
      <w:r>
        <w:t>Ceftriaxone treats susceptible bacteria, not flaviviruses.</w:t>
      </w:r>
    </w:p>
    <w:p>
      <w:pPr>
        <w:spacing w:after="40"/>
        <w:ind w:left="259"/>
      </w:pPr>
      <w:r>
        <w:rPr>
          <w:b w:val="0"/>
        </w:rPr>
        <w:t xml:space="preserve">C ×  Acyclovir is proven to clear JE virus — </w:t>
      </w:r>
      <w:r>
        <w:t>Acyclovir targets herpesviruses, not JE virus.</w:t>
      </w:r>
    </w:p>
    <w:p>
      <w:pPr>
        <w:spacing w:after="40"/>
        <w:ind w:left="259"/>
      </w:pPr>
      <w:r>
        <w:rPr>
          <w:b w:val="0"/>
        </w:rPr>
        <w:t xml:space="preserve">D ×  Ribavirin is established curative therapy for JE — </w:t>
      </w:r>
      <w:r>
        <w:t>Ribavirin is not a proven standard cure for JE.</w:t>
      </w:r>
    </w:p>
    <w:p>
      <w:r>
        <w:t>Why this matters: Differentiate a time-critical decision from clinically plausible competing diagnoses or management steps.</w:t>
      </w:r>
    </w:p>
    <w:p>
      <w:pPr>
        <w:pStyle w:val="Heading3"/>
      </w:pPr>
      <w:r>
        <w:t>Q23  Correct: C  |  Conceptual  |  Source group J</w:t>
      </w:r>
    </w:p>
    <w:p>
      <w:pPr>
        <w:spacing w:after="40"/>
        <w:ind w:left="259"/>
      </w:pPr>
      <w:r>
        <w:rPr>
          <w:b w:val="0"/>
        </w:rPr>
        <w:t xml:space="preserve">A ×  Serum anti-streptolysin O titre — </w:t>
      </w:r>
      <w:r>
        <w:t>ASO reflects streptococcal exposure rather than JE.</w:t>
      </w:r>
    </w:p>
    <w:p>
      <w:pPr>
        <w:spacing w:after="40"/>
        <w:ind w:left="259"/>
      </w:pPr>
      <w:r>
        <w:rPr>
          <w:b w:val="0"/>
        </w:rPr>
        <w:t xml:space="preserve">B ×  Single negative bacterial blood culture — </w:t>
      </w:r>
      <w:r>
        <w:t>A negative culture cannot identify a flavivirus.</w:t>
      </w:r>
    </w:p>
    <w:p>
      <w:pPr>
        <w:spacing w:after="40"/>
        <w:ind w:left="259"/>
      </w:pPr>
      <w:r>
        <w:rPr>
          <w:b/>
        </w:rPr>
        <w:t xml:space="preserve">C ✓  JEV-specific IgM capture ELISA on CSF, when available — </w:t>
      </w:r>
      <w:r>
        <w:t>CSF JEV IgM helps confirm recent CNS infection and reduces serum cross-reactivity concerns.</w:t>
      </w:r>
    </w:p>
    <w:p>
      <w:pPr>
        <w:spacing w:after="40"/>
        <w:ind w:left="259"/>
      </w:pPr>
      <w:r>
        <w:rPr>
          <w:b w:val="0"/>
        </w:rPr>
        <w:t xml:space="preserve">D ×  HSV IgG in serum alone — </w:t>
      </w:r>
      <w:r>
        <w:t>Background HSV IgG does not establish JE.</w:t>
      </w:r>
    </w:p>
    <w:p>
      <w:r>
        <w:t>Why this matters: Differentiate a time-critical decision from clinically plausible competing diagnoses or management steps.</w:t>
      </w:r>
    </w:p>
    <w:p>
      <w:pPr>
        <w:pStyle w:val="Heading3"/>
      </w:pPr>
      <w:r>
        <w:t>Q24  Correct: A  |  Basic  |  Source group N</w:t>
      </w:r>
    </w:p>
    <w:p>
      <w:pPr>
        <w:spacing w:after="40"/>
        <w:ind w:left="259"/>
      </w:pPr>
      <w:r>
        <w:rPr>
          <w:b/>
        </w:rPr>
        <w:t xml:space="preserve">A ✓  Anti-NMDA receptor encephalitis — </w:t>
      </w:r>
      <w:r>
        <w:t>Behavioural changes, movement disorder, seizures and autonomic features are characteristic.</w:t>
      </w:r>
    </w:p>
    <w:p>
      <w:pPr>
        <w:spacing w:after="40"/>
        <w:ind w:left="259"/>
      </w:pPr>
      <w:r>
        <w:rPr>
          <w:b w:val="0"/>
        </w:rPr>
        <w:t xml:space="preserve">B ×  Pure absence epilepsy — </w:t>
      </w:r>
      <w:r>
        <w:t>Absence epilepsy does not explain persistent encephalopathy and dysautonomia.</w:t>
      </w:r>
    </w:p>
    <w:p>
      <w:pPr>
        <w:spacing w:after="40"/>
        <w:ind w:left="259"/>
      </w:pPr>
      <w:r>
        <w:rPr>
          <w:b w:val="0"/>
        </w:rPr>
        <w:t xml:space="preserve">C ×  Guillain–Barré syndrome — </w:t>
      </w:r>
      <w:r>
        <w:t>GBS causes peripheral weakness and areflexia rather than this syndrome.</w:t>
      </w:r>
    </w:p>
    <w:p>
      <w:pPr>
        <w:spacing w:after="40"/>
        <w:ind w:left="259"/>
      </w:pPr>
      <w:r>
        <w:rPr>
          <w:b w:val="0"/>
        </w:rPr>
        <w:t xml:space="preserve">D ×  Isolated migraine aura — </w:t>
      </w:r>
      <w:r>
        <w:t>Migraine aura does not cause sustained severe dysautonomia and dyskinesias.</w:t>
      </w:r>
    </w:p>
    <w:p>
      <w:r>
        <w:t>Why this matters: Differentiate a time-critical decision from clinically plausible competing diagnoses or management steps.</w:t>
      </w:r>
    </w:p>
    <w:p>
      <w:pPr>
        <w:pStyle w:val="Heading3"/>
      </w:pPr>
      <w:r>
        <w:t>Q25  Correct: C  |  Clinical  |  Source group N</w:t>
      </w:r>
    </w:p>
    <w:p>
      <w:pPr>
        <w:spacing w:after="40"/>
        <w:ind w:left="259"/>
      </w:pPr>
      <w:r>
        <w:rPr>
          <w:b w:val="0"/>
        </w:rPr>
        <w:t xml:space="preserve">A ×  Isolated ADEM without necrosis — </w:t>
      </w:r>
      <w:r>
        <w:t>ADEM typically has large demyelinating lesions rather than symmetric necrotizing thalamic injury.</w:t>
      </w:r>
    </w:p>
    <w:p>
      <w:pPr>
        <w:spacing w:after="40"/>
        <w:ind w:left="259"/>
      </w:pPr>
      <w:r>
        <w:rPr>
          <w:b w:val="0"/>
        </w:rPr>
        <w:t xml:space="preserve">B ×  Classic HSV-1 limbic encephalitis — </w:t>
      </w:r>
      <w:r>
        <w:t>HSV more often affects temporal and insular regions.</w:t>
      </w:r>
    </w:p>
    <w:p>
      <w:pPr>
        <w:spacing w:after="40"/>
        <w:ind w:left="259"/>
      </w:pPr>
      <w:r>
        <w:rPr>
          <w:b/>
        </w:rPr>
        <w:t xml:space="preserve">C ✓  Acute necrotizing encephalopathy — </w:t>
      </w:r>
      <w:r>
        <w:t>Post-viral acute necrotizing encephalopathy often has symmetric thalamic lesions.</w:t>
      </w:r>
    </w:p>
    <w:p>
      <w:pPr>
        <w:spacing w:after="40"/>
        <w:ind w:left="259"/>
      </w:pPr>
      <w:r>
        <w:rPr>
          <w:b w:val="0"/>
        </w:rPr>
        <w:t xml:space="preserve">D ×  Pure cerebral venous sinus thrombosis — </w:t>
      </w:r>
      <w:r>
        <w:t>Venous thrombosis can haemorrhage but requires venous-distribution evidence.</w:t>
      </w:r>
    </w:p>
    <w:p>
      <w:r>
        <w:t>Why this matters: Differentiate a time-critical decision from clinically plausible competing diagnoses or management steps.</w:t>
      </w:r>
    </w:p>
    <w:p>
      <w:pPr>
        <w:pStyle w:val="Heading3"/>
      </w:pPr>
      <w:r>
        <w:t>Q26  Correct: D  |  Basic  |  Source group E</w:t>
      </w:r>
    </w:p>
    <w:p>
      <w:pPr>
        <w:spacing w:after="40"/>
        <w:ind w:left="259"/>
      </w:pPr>
      <w:r>
        <w:rPr>
          <w:b w:val="0"/>
        </w:rPr>
        <w:t xml:space="preserve">A ×  Dose-independent severe haemolysis in every child — </w:t>
      </w:r>
      <w:r>
        <w:t>This is not the usual predictable acyclovir toxicity.</w:t>
      </w:r>
    </w:p>
    <w:p>
      <w:pPr>
        <w:spacing w:after="40"/>
        <w:ind w:left="259"/>
      </w:pPr>
      <w:r>
        <w:rPr>
          <w:b w:val="0"/>
        </w:rPr>
        <w:t xml:space="preserve">B ×  Clinically significant cholestatic liver injury as the usual dose-limiting effect — </w:t>
      </w:r>
      <w:r>
        <w:t>Hepatic injury is not the characteristic predictable acyclovir toxicity compared with renal crystalluria.</w:t>
      </w:r>
    </w:p>
    <w:p>
      <w:pPr>
        <w:spacing w:after="40"/>
        <w:ind w:left="259"/>
      </w:pPr>
      <w:r>
        <w:rPr>
          <w:b w:val="0"/>
        </w:rPr>
        <w:t xml:space="preserve">C ×  Permanent ototoxicity as its defining toxicity — </w:t>
      </w:r>
      <w:r>
        <w:t>Ototoxicity is more associated with certain aminoglycosides.</w:t>
      </w:r>
    </w:p>
    <w:p>
      <w:pPr>
        <w:spacing w:after="40"/>
        <w:ind w:left="259"/>
      </w:pPr>
      <w:r>
        <w:rPr>
          <w:b/>
        </w:rPr>
        <w:t xml:space="preserve">D ✓  Crystal-associated kidney injury — </w:t>
      </w:r>
      <w:r>
        <w:t>Hydration, renal function assessment and dose adjustment reduce acyclovir nephrotoxicity risk.</w:t>
      </w:r>
    </w:p>
    <w:p>
      <w:r>
        <w:t>Why this matters: Differentiate a time-critical decision from clinically plausible competing diagnoses or management steps.</w:t>
      </w:r>
    </w:p>
    <w:p>
      <w:pPr>
        <w:pStyle w:val="Heading3"/>
      </w:pPr>
      <w:r>
        <w:t>Q27  Correct: D  |  Integrated  |  Source group E</w:t>
      </w:r>
    </w:p>
    <w:p>
      <w:pPr>
        <w:spacing w:after="40"/>
        <w:ind w:left="259"/>
      </w:pPr>
      <w:r>
        <w:rPr>
          <w:b w:val="0"/>
        </w:rPr>
        <w:t xml:space="preserve">A ×  Rhinovirus as the usual cause of vesicles and CNS disease — </w:t>
      </w:r>
      <w:r>
        <w:t>Rhinovirus is predominantly a respiratory pathogen.</w:t>
      </w:r>
    </w:p>
    <w:p>
      <w:pPr>
        <w:spacing w:after="40"/>
        <w:ind w:left="259"/>
      </w:pPr>
      <w:r>
        <w:rPr>
          <w:b w:val="0"/>
        </w:rPr>
        <w:t xml:space="preserve">B ×  Rotavirus as a classic vesicular neurotropic virus — </w:t>
      </w:r>
      <w:r>
        <w:t>Rotavirus does not classically cause vesicular lesions.</w:t>
      </w:r>
    </w:p>
    <w:p>
      <w:pPr>
        <w:spacing w:after="40"/>
        <w:ind w:left="259"/>
      </w:pPr>
      <w:r>
        <w:rPr>
          <w:b w:val="0"/>
        </w:rPr>
        <w:t xml:space="preserve">C ×  Parvovirus B19 as the primary vesicular encephalitis agent — </w:t>
      </w:r>
      <w:r>
        <w:t>Parvovirus B19 is not the classic vesicular CNS syndrome.</w:t>
      </w:r>
    </w:p>
    <w:p>
      <w:pPr>
        <w:spacing w:after="40"/>
        <w:ind w:left="259"/>
      </w:pPr>
      <w:r>
        <w:rPr>
          <w:b/>
        </w:rPr>
        <w:t xml:space="preserve">D ✓  Herpes simplex virus — </w:t>
      </w:r>
      <w:r>
        <w:t>Neonatal HSV may involve skin, eye, mouth, CNS or disseminated disease.</w:t>
      </w:r>
    </w:p>
    <w:p>
      <w:r>
        <w:t>Why this matters: Differentiate a time-critical decision from clinically plausible competing diagnoses or management steps.</w:t>
      </w:r>
    </w:p>
    <w:p>
      <w:pPr>
        <w:pStyle w:val="Heading3"/>
      </w:pPr>
      <w:r>
        <w:t>Q28  Correct: A  |  High difficulty  |  Source group N</w:t>
      </w:r>
    </w:p>
    <w:p>
      <w:pPr>
        <w:spacing w:after="40"/>
        <w:ind w:left="259"/>
      </w:pPr>
      <w:r>
        <w:rPr>
          <w:b/>
        </w:rPr>
        <w:t xml:space="preserve">A ✓  Acute flaccid myelitis — </w:t>
      </w:r>
      <w:r>
        <w:t>Anterior horn grey-matter injury with acute flaccid weakness is typical of AFM.</w:t>
      </w:r>
    </w:p>
    <w:p>
      <w:pPr>
        <w:spacing w:after="40"/>
        <w:ind w:left="259"/>
      </w:pPr>
      <w:r>
        <w:rPr>
          <w:b w:val="0"/>
        </w:rPr>
        <w:t xml:space="preserve">B ×  Pure ADEM with no spinal involvement — </w:t>
      </w:r>
      <w:r>
        <w:t>The anterior-horn pattern specifically raises AFM.</w:t>
      </w:r>
    </w:p>
    <w:p>
      <w:pPr>
        <w:spacing w:after="40"/>
        <w:ind w:left="259"/>
      </w:pPr>
      <w:r>
        <w:rPr>
          <w:b w:val="0"/>
        </w:rPr>
        <w:t xml:space="preserve">C ×  Typical transverse myelitis with complete sensory level — </w:t>
      </w:r>
      <w:r>
        <w:t>Transverse myelitis usually has a more extensive cord syndrome with sensory/autonomic signs.</w:t>
      </w:r>
    </w:p>
    <w:p>
      <w:pPr>
        <w:spacing w:after="40"/>
        <w:ind w:left="259"/>
      </w:pPr>
      <w:r>
        <w:rPr>
          <w:b w:val="0"/>
        </w:rPr>
        <w:t xml:space="preserve">D ×  Peripheral facial palsy alone — </w:t>
      </w:r>
      <w:r>
        <w:t>Facial nerve disease does not explain spinal anterior-horn abnormalities.</w:t>
      </w:r>
    </w:p>
    <w:p>
      <w:r>
        <w:t>Why this matters: Differentiate a time-critical decision from clinically plausible competing diagnoses or management steps.</w:t>
      </w:r>
    </w:p>
    <w:p>
      <w:pPr>
        <w:pStyle w:val="Heading3"/>
      </w:pPr>
      <w:r>
        <w:t>Q29  Correct: D  |  High difficulty  |  Source group E</w:t>
      </w:r>
    </w:p>
    <w:p>
      <w:pPr>
        <w:spacing w:after="40"/>
        <w:ind w:left="259"/>
      </w:pPr>
      <w:r>
        <w:rPr>
          <w:b w:val="0"/>
        </w:rPr>
        <w:t xml:space="preserve">A ×  Human herpesvirus 6 — </w:t>
      </w:r>
      <w:r>
        <w:t>HHV-6 may cause limbic encephalitis in transplant recipients rather than typical CMV periventricular disease.</w:t>
      </w:r>
    </w:p>
    <w:p>
      <w:pPr>
        <w:spacing w:after="40"/>
        <w:ind w:left="259"/>
      </w:pPr>
      <w:r>
        <w:rPr>
          <w:b w:val="0"/>
        </w:rPr>
        <w:t xml:space="preserve">B ×  Epstein–Barr virus — </w:t>
      </w:r>
      <w:r>
        <w:t>EBV can affect the CNS in immunosuppression but periventricular ventriculoencephalitis is more characteristic of CMV.</w:t>
      </w:r>
    </w:p>
    <w:p>
      <w:pPr>
        <w:spacing w:after="40"/>
        <w:ind w:left="259"/>
      </w:pPr>
      <w:r>
        <w:rPr>
          <w:b w:val="0"/>
        </w:rPr>
        <w:t xml:space="preserve">C ×  JC polyomavirus — </w:t>
      </w:r>
      <w:r>
        <w:t>JC virus more often causes progressive multifocal leukoencephalopathy, not CMV ventriculoencephalitis.</w:t>
      </w:r>
    </w:p>
    <w:p>
      <w:pPr>
        <w:spacing w:after="40"/>
        <w:ind w:left="259"/>
      </w:pPr>
      <w:r>
        <w:rPr>
          <w:b/>
        </w:rPr>
        <w:t xml:space="preserve">D ✓  Cytomegalovirus — </w:t>
      </w:r>
      <w:r>
        <w:t>CMV may cause ventriculoencephalitis in severe immunosuppression.</w:t>
      </w:r>
    </w:p>
    <w:p>
      <w:r>
        <w:t>Why this matters: Differentiate a time-critical decision from clinically plausible competing diagnoses or management steps.</w:t>
      </w:r>
    </w:p>
    <w:p>
      <w:pPr>
        <w:pStyle w:val="Heading3"/>
      </w:pPr>
      <w:r>
        <w:t>Q30  Correct: C  |  High difficulty  |  Source group M</w:t>
      </w:r>
    </w:p>
    <w:p>
      <w:pPr>
        <w:spacing w:after="40"/>
        <w:ind w:left="259"/>
      </w:pPr>
      <w:r>
        <w:rPr>
          <w:b w:val="0"/>
        </w:rPr>
        <w:t xml:space="preserve">A ×  Any lymphocytes prove autoimmune encephalitis — </w:t>
      </w:r>
      <w:r>
        <w:t>Viral and other infections commonly cause lymphocytic CSF.</w:t>
      </w:r>
    </w:p>
    <w:p>
      <w:pPr>
        <w:spacing w:after="40"/>
        <w:ind w:left="259"/>
      </w:pPr>
      <w:r>
        <w:rPr>
          <w:b w:val="0"/>
        </w:rPr>
        <w:t xml:space="preserve">B ×  A normal glucose alone excludes HSV encephalitis — </w:t>
      </w:r>
      <w:r>
        <w:t>HSV CSF glucose is often normal and does not rule out encephalitis.</w:t>
      </w:r>
    </w:p>
    <w:p>
      <w:pPr>
        <w:spacing w:after="40"/>
        <w:ind w:left="259"/>
      </w:pPr>
      <w:r>
        <w:rPr>
          <w:b/>
        </w:rPr>
        <w:t xml:space="preserve">C ✓  CSF differential alone cannot definitively exclude bacterial infection — </w:t>
      </w:r>
      <w:r>
        <w:t>Early or partially treated bacterial meningitis can have atypical CSF profiles.</w:t>
      </w:r>
    </w:p>
    <w:p>
      <w:pPr>
        <w:spacing w:after="40"/>
        <w:ind w:left="259"/>
      </w:pPr>
      <w:r>
        <w:rPr>
          <w:b w:val="0"/>
        </w:rPr>
        <w:t xml:space="preserve">D ×  Lymphocytes categorically exclude bacterial disease — </w:t>
      </w:r>
      <w:r>
        <w:t>Cell differential is supportive, not an absolute exclusion.</w:t>
      </w:r>
    </w:p>
    <w:p>
      <w:r>
        <w:t>Why this matters: Differentiate a time-critical decision from clinically plausible competing diagnoses or management steps.</w:t>
      </w:r>
    </w:p>
    <w:p>
      <w:pPr>
        <w:pStyle w:val="Heading3"/>
      </w:pPr>
      <w:r>
        <w:t>Q31  Correct: C  |  High difficulty  |  Source group T</w:t>
      </w:r>
    </w:p>
    <w:p>
      <w:pPr>
        <w:spacing w:after="40"/>
        <w:ind w:left="259"/>
      </w:pPr>
      <w:r>
        <w:rPr>
          <w:b w:val="0"/>
        </w:rPr>
        <w:t xml:space="preserve">A ×  Primary absence epilepsy — </w:t>
      </w:r>
      <w:r>
        <w:t>Epilepsy alone does not cause this inflammatory meningeal syndrome.</w:t>
      </w:r>
    </w:p>
    <w:p>
      <w:pPr>
        <w:spacing w:after="40"/>
        <w:ind w:left="259"/>
      </w:pPr>
      <w:r>
        <w:rPr>
          <w:b w:val="0"/>
        </w:rPr>
        <w:t xml:space="preserve">B ×  Isolated benign intracranial hypertension — </w:t>
      </w:r>
      <w:r>
        <w:t>IIH does not explain fever and basal meningeal inflammation.</w:t>
      </w:r>
    </w:p>
    <w:p>
      <w:pPr>
        <w:spacing w:after="40"/>
        <w:ind w:left="259"/>
      </w:pPr>
      <w:r>
        <w:rPr>
          <w:b/>
        </w:rPr>
        <w:t xml:space="preserve">C ✓  Tuberculous meningitis — </w:t>
      </w:r>
      <w:r>
        <w:t>Subacute course, basal exudates, cranial neuropathy and hydrocephalus are classic TBM clues.</w:t>
      </w:r>
    </w:p>
    <w:p>
      <w:pPr>
        <w:spacing w:after="40"/>
        <w:ind w:left="259"/>
      </w:pPr>
      <w:r>
        <w:rPr>
          <w:b w:val="0"/>
        </w:rPr>
        <w:t xml:space="preserve">D ×  Uncomplicated viral meningitis — </w:t>
      </w:r>
      <w:r>
        <w:t>Typical self-limited viral meningitis rarely causes basal exudates and hydrocephalus.</w:t>
      </w:r>
    </w:p>
    <w:p>
      <w:r>
        <w:t>Why this matters: Differentiate a time-critical decision from clinically plausible competing diagnoses or management steps.</w:t>
      </w:r>
    </w:p>
    <w:p>
      <w:pPr>
        <w:pStyle w:val="Heading3"/>
      </w:pPr>
      <w:r>
        <w:t>Q32  Correct: B  |  Conceptual  |  Source group T</w:t>
      </w:r>
    </w:p>
    <w:p>
      <w:pPr>
        <w:spacing w:after="40"/>
        <w:ind w:left="259"/>
      </w:pPr>
      <w:r>
        <w:rPr>
          <w:b w:val="0"/>
        </w:rPr>
        <w:t xml:space="preserve">A ×  Acellular CSF with low protein and high glucose — </w:t>
      </w:r>
      <w:r>
        <w:t>This does not fit typical TBM inflammation.</w:t>
      </w:r>
    </w:p>
    <w:p>
      <w:pPr>
        <w:spacing w:after="40"/>
        <w:ind w:left="259"/>
      </w:pPr>
      <w:r>
        <w:rPr>
          <w:b/>
        </w:rPr>
        <w:t xml:space="preserve">B ✓  Lymphocytic pleocytosis, high protein and low glucose — </w:t>
      </w:r>
      <w:r>
        <w:t>TBM often shows a chronic inflammatory low-glucose, high-protein profile.</w:t>
      </w:r>
    </w:p>
    <w:p>
      <w:pPr>
        <w:spacing w:after="40"/>
        <w:ind w:left="259"/>
      </w:pPr>
      <w:r>
        <w:rPr>
          <w:b w:val="0"/>
        </w:rPr>
        <w:t xml:space="preserve">C ×  Neutrophils with normal glucose in every case — </w:t>
      </w:r>
      <w:r>
        <w:t>TBM CSF can vary, but a uniformly normal glucose is not characteristic.</w:t>
      </w:r>
    </w:p>
    <w:p>
      <w:pPr>
        <w:spacing w:after="40"/>
        <w:ind w:left="259"/>
      </w:pPr>
      <w:r>
        <w:rPr>
          <w:b w:val="0"/>
        </w:rPr>
        <w:t xml:space="preserve">D ×  Isolated eosinophilia with normal protein — </w:t>
      </w:r>
      <w:r>
        <w:t>Eosinophilic meningitis suggests other causes such as helminths.</w:t>
      </w:r>
    </w:p>
    <w:p>
      <w:r>
        <w:t>Why this matters: Differentiate a time-critical decision from clinically plausible competing diagnoses or management steps.</w:t>
      </w:r>
    </w:p>
    <w:p>
      <w:pPr>
        <w:pStyle w:val="Heading3"/>
      </w:pPr>
      <w:r>
        <w:t>Q33  Correct: A  |  Conceptual  |  Source group T</w:t>
      </w:r>
    </w:p>
    <w:p>
      <w:pPr>
        <w:spacing w:after="40"/>
        <w:ind w:left="259"/>
      </w:pPr>
      <w:r>
        <w:rPr>
          <w:b/>
        </w:rPr>
        <w:t xml:space="preserve">A ✓  TB meningitis remains possible because CSF smear sensitivity is limited — </w:t>
      </w:r>
      <w:r>
        <w:t>A negative smear cannot exclude paucibacillary CNS TB.</w:t>
      </w:r>
    </w:p>
    <w:p>
      <w:pPr>
        <w:spacing w:after="40"/>
        <w:ind w:left="259"/>
      </w:pPr>
      <w:r>
        <w:rPr>
          <w:b w:val="0"/>
        </w:rPr>
        <w:t xml:space="preserve">B ×  Only a positive tuberculin skin test can diagnose TBM — </w:t>
      </w:r>
      <w:r>
        <w:t>TST is supportive at most and not a standalone CNS TB diagnostic.</w:t>
      </w:r>
    </w:p>
    <w:p>
      <w:pPr>
        <w:spacing w:after="40"/>
        <w:ind w:left="259"/>
      </w:pPr>
      <w:r>
        <w:rPr>
          <w:b w:val="0"/>
        </w:rPr>
        <w:t xml:space="preserve">C ×  No further testing is useful after smear negativity — </w:t>
      </w:r>
      <w:r>
        <w:t>Molecular tests, culture and imaging may still aid diagnosis.</w:t>
      </w:r>
    </w:p>
    <w:p>
      <w:pPr>
        <w:spacing w:after="40"/>
        <w:ind w:left="259"/>
      </w:pPr>
      <w:r>
        <w:rPr>
          <w:b w:val="0"/>
        </w:rPr>
        <w:t xml:space="preserve">D ×  TB meningitis is excluded by one negative smear — </w:t>
      </w:r>
      <w:r>
        <w:t>CSF bacillary burden is often low.</w:t>
      </w:r>
    </w:p>
    <w:p>
      <w:r>
        <w:t>Why this matters: Differentiate a time-critical decision from clinically plausible competing diagnoses or management steps.</w:t>
      </w:r>
    </w:p>
    <w:p>
      <w:pPr>
        <w:pStyle w:val="Heading3"/>
      </w:pPr>
      <w:r>
        <w:t>Q34  Correct: D  |  Integrated  |  Source group T</w:t>
      </w:r>
    </w:p>
    <w:p>
      <w:pPr>
        <w:spacing w:after="40"/>
        <w:ind w:left="259"/>
      </w:pPr>
      <w:r>
        <w:rPr>
          <w:b w:val="0"/>
        </w:rPr>
        <w:t xml:space="preserve">A ×  CSF HSV IgG titre alone — </w:t>
      </w:r>
      <w:r>
        <w:t>HSV serology does not identify MTB.</w:t>
      </w:r>
    </w:p>
    <w:p>
      <w:pPr>
        <w:spacing w:after="40"/>
        <w:ind w:left="259"/>
      </w:pPr>
      <w:r>
        <w:rPr>
          <w:b w:val="0"/>
        </w:rPr>
        <w:t xml:space="preserve">B ×  CSF anti-streptolysin O titre — </w:t>
      </w:r>
      <w:r>
        <w:t>ASO does not detect TB bacilli.</w:t>
      </w:r>
    </w:p>
    <w:p>
      <w:pPr>
        <w:spacing w:after="40"/>
        <w:ind w:left="259"/>
      </w:pPr>
      <w:r>
        <w:rPr>
          <w:b w:val="0"/>
        </w:rPr>
        <w:t xml:space="preserve">C ×  CSF adenosine deaminase alone — </w:t>
      </w:r>
      <w:r>
        <w:t>CSF ADA is nonspecific and does not identify rifampicin-resistance mutations.</w:t>
      </w:r>
    </w:p>
    <w:p>
      <w:pPr>
        <w:spacing w:after="40"/>
        <w:ind w:left="259"/>
      </w:pPr>
      <w:r>
        <w:rPr>
          <w:b/>
        </w:rPr>
        <w:t xml:space="preserve">D ✓  CSF Xpert MTB/RIF Ultra where available — </w:t>
      </w:r>
      <w:r>
        <w:t>Ultra can detect MTB DNA and rifampicin-resistance markers, although sensitivity is imperfect.</w:t>
      </w:r>
    </w:p>
    <w:p>
      <w:r>
        <w:t>Why this matters: Differentiate a time-critical decision from clinically plausible competing diagnoses or management steps.</w:t>
      </w:r>
    </w:p>
    <w:p>
      <w:pPr>
        <w:pStyle w:val="Heading3"/>
      </w:pPr>
      <w:r>
        <w:t>Q35  Correct: A  |  Integrated  |  Source group T</w:t>
      </w:r>
    </w:p>
    <w:p>
      <w:pPr>
        <w:spacing w:after="40"/>
        <w:ind w:left="259"/>
      </w:pPr>
      <w:r>
        <w:rPr>
          <w:b/>
        </w:rPr>
        <w:t xml:space="preserve">A ✓  Inflammatory vasculopathy causing basal ganglia or internal-capsule infarction — </w:t>
      </w:r>
      <w:r>
        <w:t>Basal exudates can affect perforating vessels and produce ischemic strokes.</w:t>
      </w:r>
    </w:p>
    <w:p>
      <w:pPr>
        <w:spacing w:after="40"/>
        <w:ind w:left="259"/>
      </w:pPr>
      <w:r>
        <w:rPr>
          <w:b w:val="0"/>
        </w:rPr>
        <w:t xml:space="preserve">B ×  Retinal artery spasm as the primary explanation — </w:t>
      </w:r>
      <w:r>
        <w:t>Retinal ischemia does not explain a unilateral limb motor deficit.</w:t>
      </w:r>
    </w:p>
    <w:p>
      <w:pPr>
        <w:spacing w:after="40"/>
        <w:ind w:left="259"/>
      </w:pPr>
      <w:r>
        <w:rPr>
          <w:b w:val="0"/>
        </w:rPr>
        <w:t xml:space="preserve">C ×  Pure spinal root demyelination — </w:t>
      </w:r>
      <w:r>
        <w:t>Root demyelination does not explain a cerebral hemiparesis.</w:t>
      </w:r>
    </w:p>
    <w:p>
      <w:pPr>
        <w:spacing w:after="40"/>
        <w:ind w:left="259"/>
      </w:pPr>
      <w:r>
        <w:rPr>
          <w:b w:val="0"/>
        </w:rPr>
        <w:t xml:space="preserve">D ×  Isolated peripheral nerve entrapment — </w:t>
      </w:r>
      <w:r>
        <w:t>Peripheral entrapment would not produce an acute central hemiparesis.</w:t>
      </w:r>
    </w:p>
    <w:p>
      <w:r>
        <w:t>Why this matters: Differentiate a time-critical decision from clinically plausible competing diagnoses or management steps.</w:t>
      </w:r>
    </w:p>
    <w:p>
      <w:pPr>
        <w:pStyle w:val="Heading3"/>
      </w:pPr>
      <w:r>
        <w:t>Q36  Correct: D  |  Clinical  |  Source group T</w:t>
      </w:r>
    </w:p>
    <w:p>
      <w:pPr>
        <w:spacing w:after="40"/>
        <w:ind w:left="259"/>
      </w:pPr>
      <w:r>
        <w:rPr>
          <w:b w:val="0"/>
        </w:rPr>
        <w:t xml:space="preserve">A ×  Isolated sensorineural deafness from ototoxic medication — </w:t>
      </w:r>
      <w:r>
        <w:t>Drug toxicity is a separate mechanism.</w:t>
      </w:r>
    </w:p>
    <w:p>
      <w:pPr>
        <w:spacing w:after="40"/>
        <w:ind w:left="259"/>
      </w:pPr>
      <w:r>
        <w:rPr>
          <w:b w:val="0"/>
        </w:rPr>
        <w:t xml:space="preserve">B ×  Pulmonary air leak — </w:t>
      </w:r>
      <w:r>
        <w:t>Air leak is unrelated to CSF pathway obstruction.</w:t>
      </w:r>
    </w:p>
    <w:p>
      <w:pPr>
        <w:spacing w:after="40"/>
        <w:ind w:left="259"/>
      </w:pPr>
      <w:r>
        <w:rPr>
          <w:b w:val="0"/>
        </w:rPr>
        <w:t xml:space="preserve">C ×  Cerebral venous sinus thrombosis — </w:t>
      </w:r>
      <w:r>
        <w:t>Venous thrombosis is a separate vascular process, not obstruction of CSF flow by basal exudates.</w:t>
      </w:r>
    </w:p>
    <w:p>
      <w:pPr>
        <w:spacing w:after="40"/>
        <w:ind w:left="259"/>
      </w:pPr>
      <w:r>
        <w:rPr>
          <w:b/>
        </w:rPr>
        <w:t xml:space="preserve">D ✓  Hydrocephalus — </w:t>
      </w:r>
      <w:r>
        <w:t>Basal inflammation can impair CSF flow and resorption.</w:t>
      </w:r>
    </w:p>
    <w:p>
      <w:r>
        <w:t>Why this matters: Differentiate a time-critical decision from clinically plausible competing diagnoses or management steps.</w:t>
      </w:r>
    </w:p>
    <w:p>
      <w:pPr>
        <w:pStyle w:val="Heading3"/>
      </w:pPr>
      <w:r>
        <w:t>Q37  Correct: C  |  High difficulty  |  Source group T</w:t>
      </w:r>
    </w:p>
    <w:p>
      <w:pPr>
        <w:spacing w:after="40"/>
        <w:ind w:left="259"/>
      </w:pPr>
      <w:r>
        <w:rPr>
          <w:b w:val="0"/>
        </w:rPr>
        <w:t xml:space="preserve">A ×  Every child with TBM must receive exactly 2 months of treatment — </w:t>
      </w:r>
      <w:r>
        <w:t>Two months is inadequate for TBM.</w:t>
      </w:r>
    </w:p>
    <w:p>
      <w:pPr>
        <w:spacing w:after="40"/>
        <w:ind w:left="259"/>
      </w:pPr>
      <w:r>
        <w:rPr>
          <w:b w:val="0"/>
        </w:rPr>
        <w:t xml:space="preserve">B ×  All paediatric TBM requires 24 months of antibiotics — </w:t>
      </w:r>
      <w:r>
        <w:t>Routine treatment is not uniformly two years.</w:t>
      </w:r>
    </w:p>
    <w:p>
      <w:pPr>
        <w:spacing w:after="40"/>
        <w:ind w:left="259"/>
      </w:pPr>
      <w:r>
        <w:rPr>
          <w:b/>
        </w:rPr>
        <w:t xml:space="preserve">C ✓  A 6-month intensive regimen may be an alternative to a 12-month regimen in eligible drug-susceptible paediatric TBM — </w:t>
      </w:r>
      <w:r>
        <w:t>WHO provides a conditional 6HRZEto alternative in selected children, with exclusions and local policy caveats.</w:t>
      </w:r>
    </w:p>
    <w:p>
      <w:pPr>
        <w:spacing w:after="40"/>
        <w:ind w:left="259"/>
      </w:pPr>
      <w:r>
        <w:rPr>
          <w:b w:val="0"/>
        </w:rPr>
        <w:t xml:space="preserve">D ×  The shorter WHO option is automatically appropriate for HIV-associated TBM — </w:t>
      </w:r>
      <w:r>
        <w:t>WHO advises against applying this shorter option to children living with HIV due to insufficient data.</w:t>
      </w:r>
    </w:p>
    <w:p>
      <w:r>
        <w:t>Why this matters: Indian NTEP programme regimen must be checked separately; do not silently substitute WHO.</w:t>
      </w:r>
    </w:p>
    <w:p>
      <w:pPr>
        <w:pStyle w:val="Heading3"/>
      </w:pPr>
      <w:r>
        <w:t>Q38  Correct: C  |  Conceptual  |  Source group T</w:t>
      </w:r>
    </w:p>
    <w:p>
      <w:pPr>
        <w:spacing w:after="40"/>
        <w:ind w:left="259"/>
      </w:pPr>
      <w:r>
        <w:rPr>
          <w:b w:val="0"/>
        </w:rPr>
        <w:t xml:space="preserve">A ×  Use steroids instead of anti-tubercular drugs — </w:t>
      </w:r>
      <w:r>
        <w:t>Immunomodulation does not eradicate MTB.</w:t>
      </w:r>
    </w:p>
    <w:p>
      <w:pPr>
        <w:spacing w:after="40"/>
        <w:ind w:left="259"/>
      </w:pPr>
      <w:r>
        <w:rPr>
          <w:b w:val="0"/>
        </w:rPr>
        <w:t xml:space="preserve">B ×  Never use steroids because they worsen every case — </w:t>
      </w:r>
      <w:r>
        <w:t>Steroids have an evidence-supported role in TBM.</w:t>
      </w:r>
    </w:p>
    <w:p>
      <w:pPr>
        <w:spacing w:after="40"/>
        <w:ind w:left="259"/>
      </w:pPr>
      <w:r>
        <w:rPr>
          <w:b/>
        </w:rPr>
        <w:t xml:space="preserve">C ✓  Use adjunctive dexamethasone or prednisolone with taper as recommended — </w:t>
      </w:r>
      <w:r>
        <w:t>WHO recommends initial adjunctive steroids tapered over roughly 6–8 weeks for TBM.</w:t>
      </w:r>
    </w:p>
    <w:p>
      <w:pPr>
        <w:spacing w:after="40"/>
        <w:ind w:left="259"/>
      </w:pPr>
      <w:r>
        <w:rPr>
          <w:b w:val="0"/>
        </w:rPr>
        <w:t xml:space="preserve">D ×  Reserve steroids only for a negative MRI — </w:t>
      </w:r>
      <w:r>
        <w:t>MRI negativity is not the treatment criterion.</w:t>
      </w:r>
    </w:p>
    <w:p>
      <w:r>
        <w:t>Why this matters: Differentiate a time-critical decision from clinically plausible competing diagnoses or management steps.</w:t>
      </w:r>
    </w:p>
    <w:p>
      <w:pPr>
        <w:pStyle w:val="Heading3"/>
      </w:pPr>
      <w:r>
        <w:t>Q39  Correct: A  |  Clinical  |  Source group T</w:t>
      </w:r>
    </w:p>
    <w:p>
      <w:pPr>
        <w:spacing w:after="40"/>
        <w:ind w:left="259"/>
      </w:pPr>
      <w:r>
        <w:rPr>
          <w:b/>
        </w:rPr>
        <w:t xml:space="preserve">A ✓  Paradoxical inflammatory response — </w:t>
      </w:r>
      <w:r>
        <w:t>Paradoxical enlargement or new tuberculomas can occur during effective TB therapy.</w:t>
      </w:r>
    </w:p>
    <w:p>
      <w:pPr>
        <w:spacing w:after="40"/>
        <w:ind w:left="259"/>
      </w:pPr>
      <w:r>
        <w:rPr>
          <w:b w:val="0"/>
        </w:rPr>
        <w:t xml:space="preserve">B ×  Obligatory primary CNS malignancy — </w:t>
      </w:r>
      <w:r>
        <w:t>Tumour is a differential but worsening does not prove malignancy.</w:t>
      </w:r>
    </w:p>
    <w:p>
      <w:pPr>
        <w:spacing w:after="40"/>
        <w:ind w:left="259"/>
      </w:pPr>
      <w:r>
        <w:rPr>
          <w:b w:val="0"/>
        </w:rPr>
        <w:t xml:space="preserve">C ×  Definitive cure because lesions enlarge — </w:t>
      </w:r>
      <w:r>
        <w:t>Lesion progression is not evidence of cure.</w:t>
      </w:r>
    </w:p>
    <w:p>
      <w:pPr>
        <w:spacing w:after="40"/>
        <w:ind w:left="259"/>
      </w:pPr>
      <w:r>
        <w:rPr>
          <w:b w:val="0"/>
        </w:rPr>
        <w:t xml:space="preserve">D ×  Immediate proof of multidrug resistance — </w:t>
      </w:r>
      <w:r>
        <w:t>Resistance requires microbiologic and clinical evaluation.</w:t>
      </w:r>
    </w:p>
    <w:p>
      <w:r>
        <w:t>Why this matters: Differentiate a time-critical decision from clinically plausible competing diagnoses or management steps.</w:t>
      </w:r>
    </w:p>
    <w:p>
      <w:pPr>
        <w:pStyle w:val="Heading3"/>
      </w:pPr>
      <w:r>
        <w:t>Q40  Correct: A  |  Clinical  |  Source group T</w:t>
      </w:r>
    </w:p>
    <w:p>
      <w:pPr>
        <w:spacing w:after="40"/>
        <w:ind w:left="259"/>
      </w:pPr>
      <w:r>
        <w:rPr>
          <w:b/>
        </w:rPr>
        <w:t xml:space="preserve">A ✓  Cerebral salt wasting — </w:t>
      </w:r>
      <w:r>
        <w:t>Renal salt loss with hypovolaemia requires different fluid management from euvolaemic SIADH.</w:t>
      </w:r>
    </w:p>
    <w:p>
      <w:pPr>
        <w:spacing w:after="40"/>
        <w:ind w:left="259"/>
      </w:pPr>
      <w:r>
        <w:rPr>
          <w:b w:val="0"/>
        </w:rPr>
        <w:t xml:space="preserve">B ×  Pseudohyponatraemia from hyperlipidaemia — </w:t>
      </w:r>
      <w:r>
        <w:t>This does not explain hypovolaemia with urinary sodium loss.</w:t>
      </w:r>
    </w:p>
    <w:p>
      <w:pPr>
        <w:spacing w:after="40"/>
        <w:ind w:left="259"/>
      </w:pPr>
      <w:r>
        <w:rPr>
          <w:b w:val="0"/>
        </w:rPr>
        <w:t xml:space="preserve">C ×  Diabetes insipidus — </w:t>
      </w:r>
      <w:r>
        <w:t>DI usually causes hypernatraemia with dilute polyuria.</w:t>
      </w:r>
    </w:p>
    <w:p>
      <w:pPr>
        <w:spacing w:after="40"/>
        <w:ind w:left="259"/>
      </w:pPr>
      <w:r>
        <w:rPr>
          <w:b w:val="0"/>
        </w:rPr>
        <w:t xml:space="preserve">D ×  Primary hyperaldosteronism — </w:t>
      </w:r>
      <w:r>
        <w:t>Hyperaldosteronism usually retains sodium and promotes potassium loss.</w:t>
      </w:r>
    </w:p>
    <w:p>
      <w:r>
        <w:t>Why this matters: Differentiate a time-critical decision from clinically plausible competing diagnoses or management steps.</w:t>
      </w:r>
    </w:p>
    <w:p>
      <w:pPr>
        <w:pStyle w:val="Heading3"/>
      </w:pPr>
      <w:r>
        <w:t>Q41  Correct: C  |  High difficulty  |  Source group N</w:t>
      </w:r>
    </w:p>
    <w:p>
      <w:pPr>
        <w:spacing w:after="40"/>
        <w:ind w:left="259"/>
      </w:pPr>
      <w:r>
        <w:rPr>
          <w:b w:val="0"/>
        </w:rPr>
        <w:t xml:space="preserve">A ×  Immediate routine high-dose corticosteroids in all patients — </w:t>
      </w:r>
      <w:r>
        <w:t>Routine steroids are not generally indicated for cryptococcal meningitis.</w:t>
      </w:r>
    </w:p>
    <w:p>
      <w:pPr>
        <w:spacing w:after="40"/>
        <w:ind w:left="259"/>
      </w:pPr>
      <w:r>
        <w:rPr>
          <w:b w:val="0"/>
        </w:rPr>
        <w:t xml:space="preserve">B ×  Treating opening pressure as irrelevant to prognosis — </w:t>
      </w:r>
      <w:r>
        <w:t>Raised pressure contributes to morbidity and must be assessed.</w:t>
      </w:r>
    </w:p>
    <w:p>
      <w:pPr>
        <w:spacing w:after="40"/>
        <w:ind w:left="259"/>
      </w:pPr>
      <w:r>
        <w:rPr>
          <w:b/>
        </w:rPr>
        <w:t xml:space="preserve">C ✓  Raised intracranial pressure with repeated therapeutic CSF drainage when indicated — </w:t>
      </w:r>
      <w:r>
        <w:t>Cryptococcal meningitis can require directed pressure management in addition to antifungals.</w:t>
      </w:r>
    </w:p>
    <w:p>
      <w:pPr>
        <w:spacing w:after="40"/>
        <w:ind w:left="259"/>
      </w:pPr>
      <w:r>
        <w:rPr>
          <w:b w:val="0"/>
        </w:rPr>
        <w:t xml:space="preserve">D ×  Stopping antifungals when CSF glucose normalizes — </w:t>
      </w:r>
      <w:r>
        <w:t>Glucose normalization is not a stopping rule.</w:t>
      </w:r>
    </w:p>
    <w:p>
      <w:r>
        <w:t>Why this matters: Differentiate a time-critical decision from clinically plausible competing diagnoses or management steps.</w:t>
      </w:r>
    </w:p>
    <w:p>
      <w:pPr>
        <w:pStyle w:val="Heading3"/>
      </w:pPr>
      <w:r>
        <w:t>Q42  Correct: C  |  High difficulty  |  Source group T</w:t>
      </w:r>
    </w:p>
    <w:p>
      <w:pPr>
        <w:spacing w:after="40"/>
        <w:ind w:left="259"/>
      </w:pPr>
      <w:r>
        <w:rPr>
          <w:b w:val="0"/>
        </w:rPr>
        <w:t xml:space="preserve">A ×  Exclude TBM solely because one CSF PCR is negative — </w:t>
      </w:r>
      <w:r>
        <w:t>Negative molecular testing does not have perfect sensitivity.</w:t>
      </w:r>
    </w:p>
    <w:p>
      <w:pPr>
        <w:spacing w:after="40"/>
        <w:ind w:left="259"/>
      </w:pPr>
      <w:r>
        <w:rPr>
          <w:b w:val="0"/>
        </w:rPr>
        <w:t xml:space="preserve">B ×  Classify all basal enhancement as autoimmune disease — </w:t>
      </w:r>
      <w:r>
        <w:t>Basal enhancement has infectious and noninfectious causes.</w:t>
      </w:r>
    </w:p>
    <w:p>
      <w:pPr>
        <w:spacing w:after="40"/>
        <w:ind w:left="259"/>
      </w:pPr>
      <w:r>
        <w:rPr>
          <w:b/>
        </w:rPr>
        <w:t xml:space="preserve">C ✓  Integrate clinical, CSF, imaging and epidemiology; do not rule out TBM on one negative test — </w:t>
      </w:r>
      <w:r>
        <w:t>Paucibacillary TBM requires composite assessment and sometimes empiric treatment.</w:t>
      </w:r>
    </w:p>
    <w:p>
      <w:pPr>
        <w:spacing w:after="40"/>
        <w:ind w:left="259"/>
      </w:pPr>
      <w:r>
        <w:rPr>
          <w:b w:val="0"/>
        </w:rPr>
        <w:t xml:space="preserve">D ×  Use a positive Mantoux as the only required confirmation — </w:t>
      </w:r>
      <w:r>
        <w:t>Skin testing does not establish active CNS infection.</w:t>
      </w:r>
    </w:p>
    <w:p>
      <w:r>
        <w:t>Why this matters: Differentiate a time-critical decision from clinically plausible competing diagnoses or management steps.</w:t>
      </w:r>
    </w:p>
    <w:p>
      <w:pPr>
        <w:pStyle w:val="Heading3"/>
      </w:pPr>
      <w:r>
        <w:t>Q43  Correct: A  |  High difficulty  |  Source group T</w:t>
      </w:r>
    </w:p>
    <w:p>
      <w:pPr>
        <w:spacing w:after="40"/>
        <w:ind w:left="259"/>
      </w:pPr>
      <w:r>
        <w:rPr>
          <w:b/>
        </w:rPr>
        <w:t xml:space="preserve">A ✓  Raised intracranial pressure or basal meningeal inflammation — </w:t>
      </w:r>
      <w:r>
        <w:t>CN VI is vulnerable to stretch from raised ICP and can be involved in basal meningitis.</w:t>
      </w:r>
    </w:p>
    <w:p>
      <w:pPr>
        <w:spacing w:after="40"/>
        <w:ind w:left="259"/>
      </w:pPr>
      <w:r>
        <w:rPr>
          <w:b w:val="0"/>
        </w:rPr>
        <w:t xml:space="preserve">B ×  Postviral isolated facial neuritis — </w:t>
      </w:r>
      <w:r>
        <w:t>Facial neuritis affects CN VII rather than causing a new abducens palsy in basal meningitis.</w:t>
      </w:r>
    </w:p>
    <w:p>
      <w:pPr>
        <w:spacing w:after="40"/>
        <w:ind w:left="259"/>
      </w:pPr>
      <w:r>
        <w:rPr>
          <w:b w:val="0"/>
        </w:rPr>
        <w:t xml:space="preserve">C ×  Benign decompensated phoria unrelated to intracranial disease — </w:t>
      </w:r>
      <w:r>
        <w:t>An acute new CN VI palsy during meningitis should not be dismissed as benign phoria.</w:t>
      </w:r>
    </w:p>
    <w:p>
      <w:pPr>
        <w:spacing w:after="40"/>
        <w:ind w:left="259"/>
      </w:pPr>
      <w:r>
        <w:rPr>
          <w:b w:val="0"/>
        </w:rPr>
        <w:t xml:space="preserve">D ×  Pure neuromuscular-junction transmission failure — </w:t>
      </w:r>
      <w:r>
        <w:t>NMJ disease does not explain meningeal inflammation.</w:t>
      </w:r>
    </w:p>
    <w:p>
      <w:r>
        <w:t>Why this matters: Differentiate a time-critical decision from clinically plausible competing diagnoses or management steps.</w:t>
      </w:r>
    </w:p>
    <w:p>
      <w:pPr>
        <w:pStyle w:val="Heading3"/>
      </w:pPr>
      <w:r>
        <w:t>Q44  Correct: D  |  Conceptual  |  Source group T</w:t>
      </w:r>
    </w:p>
    <w:p>
      <w:pPr>
        <w:spacing w:after="40"/>
        <w:ind w:left="259"/>
      </w:pPr>
      <w:r>
        <w:rPr>
          <w:b w:val="0"/>
        </w:rPr>
        <w:t xml:space="preserve">A ×  Use only acetazolamide as definitive treatment — </w:t>
      </w:r>
      <w:r>
        <w:t>Medical ICP measures alone may be insufficient for obstructive hydrocephalus.</w:t>
      </w:r>
    </w:p>
    <w:p>
      <w:pPr>
        <w:spacing w:after="40"/>
        <w:ind w:left="259"/>
      </w:pPr>
      <w:r>
        <w:rPr>
          <w:b w:val="0"/>
        </w:rPr>
        <w:t xml:space="preserve">B ×  Wait for CSF culture positivity before treating hydrocephalus — </w:t>
      </w:r>
      <w:r>
        <w:t>Progressive raised ICP is an emergency regardless of culture turnaround.</w:t>
      </w:r>
    </w:p>
    <w:p>
      <w:pPr>
        <w:spacing w:after="40"/>
        <w:ind w:left="259"/>
      </w:pPr>
      <w:r>
        <w:rPr>
          <w:b w:val="0"/>
        </w:rPr>
        <w:t xml:space="preserve">C ×  Repeat LP every hour without specialist assessment — </w:t>
      </w:r>
      <w:r>
        <w:t>Repeated LP is not a safe universal alternative to neurosurgical management.</w:t>
      </w:r>
    </w:p>
    <w:p>
      <w:pPr>
        <w:spacing w:after="40"/>
        <w:ind w:left="259"/>
      </w:pPr>
      <w:r>
        <w:rPr>
          <w:b/>
        </w:rPr>
        <w:t xml:space="preserve">D ✓  Urgent neurosurgical assessment while anti-TB treatment and supportive care continue — </w:t>
      </w:r>
      <w:r>
        <w:t>Threatening hydrocephalus may require CSF diversion alongside infection treatment.</w:t>
      </w:r>
    </w:p>
    <w:p>
      <w:r>
        <w:t>Why this matters: Differentiate a time-critical decision from clinically plausible competing diagnoses or management steps.</w:t>
      </w:r>
    </w:p>
    <w:p>
      <w:pPr>
        <w:pStyle w:val="Heading3"/>
      </w:pPr>
      <w:r>
        <w:t>Q45  Correct: D  |  High difficulty  |  Source group T</w:t>
      </w:r>
    </w:p>
    <w:p>
      <w:pPr>
        <w:spacing w:after="40"/>
        <w:ind w:left="259"/>
      </w:pPr>
      <w:r>
        <w:rPr>
          <w:b w:val="0"/>
        </w:rPr>
        <w:t xml:space="preserve">A ×  Pure congenital cortical dysplasia — </w:t>
      </w:r>
      <w:r>
        <w:t>Cortical dysplasia is developmental and not caused by TB exposure.</w:t>
      </w:r>
    </w:p>
    <w:p>
      <w:pPr>
        <w:spacing w:after="40"/>
        <w:ind w:left="259"/>
      </w:pPr>
      <w:r>
        <w:rPr>
          <w:b w:val="0"/>
        </w:rPr>
        <w:t xml:space="preserve">B ×  Calcified neurocysticercosis without active inflammation — </w:t>
      </w:r>
      <w:r>
        <w:t>Calcified lesions are not the typical active ring-enhancing granulomas linked to this TB presentation.</w:t>
      </w:r>
    </w:p>
    <w:p>
      <w:pPr>
        <w:spacing w:after="40"/>
        <w:ind w:left="259"/>
      </w:pPr>
      <w:r>
        <w:rPr>
          <w:b w:val="0"/>
        </w:rPr>
        <w:t xml:space="preserve">C ×  Only viral cytopathic temporal encephalitis — </w:t>
      </w:r>
      <w:r>
        <w:t>Viral encephalitis does not uniquely explain granulomatous ring lesions.</w:t>
      </w:r>
    </w:p>
    <w:p>
      <w:pPr>
        <w:spacing w:after="40"/>
        <w:ind w:left="259"/>
      </w:pPr>
      <w:r>
        <w:rPr>
          <w:b/>
        </w:rPr>
        <w:t xml:space="preserve">D ✓  Intracranial tuberculomas — </w:t>
      </w:r>
      <w:r>
        <w:t>TB can form granulomatous mass lesions with ring or nodular enhancement.</w:t>
      </w:r>
    </w:p>
    <w:p>
      <w:r>
        <w:t>Why this matters: Differentiate a time-critical decision from clinically plausible competing diagnoses or management steps.</w:t>
      </w:r>
    </w:p>
    <w:p>
      <w:pPr>
        <w:pStyle w:val="Heading3"/>
      </w:pPr>
      <w:r>
        <w:t>Q46  Correct: B  |  Conceptual  |  Source group D</w:t>
      </w:r>
    </w:p>
    <w:p>
      <w:pPr>
        <w:spacing w:after="40"/>
        <w:ind w:left="259"/>
      </w:pPr>
      <w:r>
        <w:rPr>
          <w:b w:val="0"/>
        </w:rPr>
        <w:t xml:space="preserve">A ×  Typical paediatric clinically isolated syndrome without encephalopathy — </w:t>
      </w:r>
      <w:r>
        <w:t>CIS does not have unexplained encephalopathy as a defining feature.</w:t>
      </w:r>
    </w:p>
    <w:p>
      <w:pPr>
        <w:spacing w:after="40"/>
        <w:ind w:left="259"/>
      </w:pPr>
      <w:r>
        <w:rPr>
          <w:b/>
        </w:rPr>
        <w:t xml:space="preserve">B ✓  Acute disseminated encephalomyelitis — </w:t>
      </w:r>
      <w:r>
        <w:t>First polyfocal inflammatory CNS event with unexplained encephalopathy and characteristic MRI supports ADEM.</w:t>
      </w:r>
    </w:p>
    <w:p>
      <w:pPr>
        <w:spacing w:after="40"/>
        <w:ind w:left="259"/>
      </w:pPr>
      <w:r>
        <w:rPr>
          <w:b w:val="0"/>
        </w:rPr>
        <w:t xml:space="preserve">C ×  Isolated peripheral neuropathy — </w:t>
      </w:r>
      <w:r>
        <w:t>Peripheral nerve disease does not produce multifocal brain white-matter lesions.</w:t>
      </w:r>
    </w:p>
    <w:p>
      <w:pPr>
        <w:spacing w:after="40"/>
        <w:ind w:left="259"/>
      </w:pPr>
      <w:r>
        <w:rPr>
          <w:b w:val="0"/>
        </w:rPr>
        <w:t xml:space="preserve">D ×  Pure focal epilepsy without encephalopathy — </w:t>
      </w:r>
      <w:r>
        <w:t>Epilepsy alone does not explain widespread demyelinating lesions.</w:t>
      </w:r>
    </w:p>
    <w:p>
      <w:r>
        <w:t>Why this matters: Differentiate a time-critical decision from clinically plausible competing diagnoses or management steps.</w:t>
      </w:r>
    </w:p>
    <w:p>
      <w:pPr>
        <w:pStyle w:val="Heading3"/>
      </w:pPr>
      <w:r>
        <w:t>Q47  Correct: A  |  Conceptual  |  Source group D</w:t>
      </w:r>
    </w:p>
    <w:p>
      <w:pPr>
        <w:spacing w:after="40"/>
        <w:ind w:left="259"/>
      </w:pPr>
      <w:r>
        <w:rPr>
          <w:b/>
        </w:rPr>
        <w:t xml:space="preserve">A ✓  Encephalopathy not explained by fever, systemic illness or postictal state — </w:t>
      </w:r>
      <w:r>
        <w:t>Unexplained encephalopathy is central to ADEM classification.</w:t>
      </w:r>
    </w:p>
    <w:p>
      <w:pPr>
        <w:spacing w:after="40"/>
        <w:ind w:left="259"/>
      </w:pPr>
      <w:r>
        <w:rPr>
          <w:b w:val="0"/>
        </w:rPr>
        <w:t xml:space="preserve">B ×  A prior nonencephalopathic demyelinating relapse — </w:t>
      </w:r>
      <w:r>
        <w:t>A first polyfocal event is part of ADEM definition.</w:t>
      </w:r>
    </w:p>
    <w:p>
      <w:pPr>
        <w:spacing w:after="40"/>
        <w:ind w:left="259"/>
      </w:pPr>
      <w:r>
        <w:rPr>
          <w:b w:val="0"/>
        </w:rPr>
        <w:t xml:space="preserve">C ×  A positive serum MOG-IgG in every case — </w:t>
      </w:r>
      <w:r>
        <w:t>MOG antibodies occur in a subset and are not mandatory.</w:t>
      </w:r>
    </w:p>
    <w:p>
      <w:pPr>
        <w:spacing w:after="40"/>
        <w:ind w:left="259"/>
      </w:pPr>
      <w:r>
        <w:rPr>
          <w:b w:val="0"/>
        </w:rPr>
        <w:t xml:space="preserve">D ×  A CSF oligoclonal-band pattern identical to MS — </w:t>
      </w:r>
      <w:r>
        <w:t>CSF OCBs are not required and are often absent in ADEM.</w:t>
      </w:r>
    </w:p>
    <w:p>
      <w:r>
        <w:t>Why this matters: Differentiate a time-critical decision from clinically plausible competing diagnoses or management steps.</w:t>
      </w:r>
    </w:p>
    <w:p>
      <w:pPr>
        <w:pStyle w:val="Heading3"/>
      </w:pPr>
      <w:r>
        <w:t>Q48  Correct: B  |  Basic  |  Source group D</w:t>
      </w:r>
    </w:p>
    <w:p>
      <w:pPr>
        <w:spacing w:after="40"/>
        <w:ind w:left="259"/>
      </w:pPr>
      <w:r>
        <w:rPr>
          <w:b w:val="0"/>
        </w:rPr>
        <w:t xml:space="preserve">A ×  Persistent T1 black holes as a required feature — </w:t>
      </w:r>
      <w:r>
        <w:t>Persistent T1 hypointensity is relatively uncommon in monophasic ADEM.</w:t>
      </w:r>
    </w:p>
    <w:p>
      <w:pPr>
        <w:spacing w:after="40"/>
        <w:ind w:left="259"/>
      </w:pPr>
      <w:r>
        <w:rPr>
          <w:b/>
        </w:rPr>
        <w:t xml:space="preserve">B ✓  Large, bilateral, poorly marginated T2 lesions with possible deep-grey involvement — </w:t>
      </w:r>
      <w:r>
        <w:t>ADEM commonly has extensive ill-defined lesions; thalamic or basal ganglia involvement may occur.</w:t>
      </w:r>
    </w:p>
    <w:p>
      <w:pPr>
        <w:spacing w:after="40"/>
        <w:ind w:left="259"/>
      </w:pPr>
      <w:r>
        <w:rPr>
          <w:b w:val="0"/>
        </w:rPr>
        <w:t xml:space="preserve">C ×  Multiple sharply marginated periventricular Dawson-finger lesions — </w:t>
      </w:r>
      <w:r>
        <w:t>Periventricular ovoid lesions more strongly suggest MS.</w:t>
      </w:r>
    </w:p>
    <w:p>
      <w:pPr>
        <w:spacing w:after="40"/>
        <w:ind w:left="259"/>
      </w:pPr>
      <w:r>
        <w:rPr>
          <w:b w:val="0"/>
        </w:rPr>
        <w:t xml:space="preserve">D ×  Normal MRI throughout the acute three-month phase — </w:t>
      </w:r>
      <w:r>
        <w:t>An abnormal brain MRI during the acute phase is part of IPMSSG ADEM criteria.</w:t>
      </w:r>
    </w:p>
    <w:p>
      <w:r>
        <w:t>Why this matters: Differentiate a time-critical decision from clinically plausible competing diagnoses or management steps.</w:t>
      </w:r>
    </w:p>
    <w:p>
      <w:pPr>
        <w:pStyle w:val="Heading3"/>
      </w:pPr>
      <w:r>
        <w:t>Q49  Correct: B  |  Basic  |  Source group D</w:t>
      </w:r>
    </w:p>
    <w:p>
      <w:pPr>
        <w:spacing w:after="40"/>
        <w:ind w:left="259"/>
      </w:pPr>
      <w:r>
        <w:rPr>
          <w:b w:val="0"/>
        </w:rPr>
        <w:t xml:space="preserve">A ×  To ensure all MRI lesions must vanish by day 90 — </w:t>
      </w:r>
      <w:r>
        <w:t>Complete radiologic resolution at exactly three months is not required.</w:t>
      </w:r>
    </w:p>
    <w:p>
      <w:pPr>
        <w:spacing w:after="40"/>
        <w:ind w:left="259"/>
      </w:pPr>
      <w:r>
        <w:rPr>
          <w:b/>
        </w:rPr>
        <w:t xml:space="preserve">B ✓  To establish whether new clinical or MRI events emerge, changing the diagnosis — </w:t>
      </w:r>
      <w:r>
        <w:t>Monophasic ADEM requires no new findings after three months; relapse can suggest another demyelinating disorder.</w:t>
      </w:r>
    </w:p>
    <w:p>
      <w:pPr>
        <w:spacing w:after="40"/>
        <w:ind w:left="259"/>
      </w:pPr>
      <w:r>
        <w:rPr>
          <w:b w:val="0"/>
        </w:rPr>
        <w:t xml:space="preserve">C ×  To prove ADEM solely by normalization of CSF glucose — </w:t>
      </w:r>
      <w:r>
        <w:t>CSF glucose is not the defining follow-up criterion.</w:t>
      </w:r>
    </w:p>
    <w:p>
      <w:pPr>
        <w:spacing w:after="40"/>
        <w:ind w:left="259"/>
      </w:pPr>
      <w:r>
        <w:rPr>
          <w:b w:val="0"/>
        </w:rPr>
        <w:t xml:space="preserve">D ×  To require persistent encephalopathy for the diagnosis — </w:t>
      </w:r>
      <w:r>
        <w:t>Persistent encephalopathy is not a necessary follow-up goal.</w:t>
      </w:r>
    </w:p>
    <w:p>
      <w:r>
        <w:t>Why this matters: Differentiate a time-critical decision from clinically plausible competing diagnoses or management steps.</w:t>
      </w:r>
    </w:p>
    <w:p>
      <w:pPr>
        <w:pStyle w:val="Heading3"/>
      </w:pPr>
      <w:r>
        <w:t>Q50  Correct: A  |  Conceptual  |  Source group D</w:t>
      </w:r>
    </w:p>
    <w:p>
      <w:pPr>
        <w:spacing w:after="40"/>
        <w:ind w:left="259"/>
      </w:pPr>
      <w:r>
        <w:rPr>
          <w:b/>
        </w:rPr>
        <w:t xml:space="preserve">A ✓  Exclude and treat potentially serious CNS infection — </w:t>
      </w:r>
      <w:r>
        <w:t>ADEM is a diagnosis of exclusion; infectious mimics can be life-threatening.</w:t>
      </w:r>
    </w:p>
    <w:p>
      <w:pPr>
        <w:spacing w:after="40"/>
        <w:ind w:left="259"/>
      </w:pPr>
      <w:r>
        <w:rPr>
          <w:b w:val="0"/>
        </w:rPr>
        <w:t xml:space="preserve">B ×  Avoid lumbar puncture in every ADEM case — </w:t>
      </w:r>
      <w:r>
        <w:t>LP may be useful when safe to assess infectious or inflammatory alternatives.</w:t>
      </w:r>
    </w:p>
    <w:p>
      <w:pPr>
        <w:spacing w:after="40"/>
        <w:ind w:left="259"/>
      </w:pPr>
      <w:r>
        <w:rPr>
          <w:b w:val="0"/>
        </w:rPr>
        <w:t xml:space="preserve">C ×  Give high-dose steroids without any infection assessment — </w:t>
      </w:r>
      <w:r>
        <w:t>Unrecognized infection may worsen with immunosuppression.</w:t>
      </w:r>
    </w:p>
    <w:p>
      <w:pPr>
        <w:spacing w:after="40"/>
        <w:ind w:left="259"/>
      </w:pPr>
      <w:r>
        <w:rPr>
          <w:b w:val="0"/>
        </w:rPr>
        <w:t xml:space="preserve">D ×  Declare bacterial meningitis impossible if MRI shows white-matter lesions — </w:t>
      </w:r>
      <w:r>
        <w:t>Infection and demyelination can overlap clinically and radiologically.</w:t>
      </w:r>
    </w:p>
    <w:p>
      <w:r>
        <w:t>Why this matters: Differentiate a time-critical decision from clinically plausible competing diagnoses or management steps.</w:t>
      </w:r>
    </w:p>
    <w:p>
      <w:pPr>
        <w:pStyle w:val="Heading3"/>
      </w:pPr>
      <w:r>
        <w:t>Q51  Correct: B  |  High difficulty  |  Source group D</w:t>
      </w:r>
    </w:p>
    <w:p>
      <w:pPr>
        <w:spacing w:after="40"/>
        <w:ind w:left="259"/>
      </w:pPr>
      <w:r>
        <w:rPr>
          <w:b w:val="0"/>
        </w:rPr>
        <w:t xml:space="preserve">A ×  Immediate withdrawal of all supportive care — </w:t>
      </w:r>
      <w:r>
        <w:t>Supportive neurologic and rehabilitation care remain essential.</w:t>
      </w:r>
    </w:p>
    <w:p>
      <w:pPr>
        <w:spacing w:after="40"/>
        <w:ind w:left="259"/>
      </w:pPr>
      <w:r>
        <w:rPr>
          <w:b/>
        </w:rPr>
        <w:t xml:space="preserve">B ✓  Intravenous immunoglobulin or plasma exchange after reassessment — </w:t>
      </w:r>
      <w:r>
        <w:t>IVIG or plasma exchange may be used for severe steroid-refractory inflammatory demyelination.</w:t>
      </w:r>
    </w:p>
    <w:p>
      <w:pPr>
        <w:spacing w:after="40"/>
        <w:ind w:left="259"/>
      </w:pPr>
      <w:r>
        <w:rPr>
          <w:b w:val="0"/>
        </w:rPr>
        <w:t xml:space="preserve">C ×  Long-term anticoagulation without thrombosis evidence — </w:t>
      </w:r>
      <w:r>
        <w:t>Anticoagulation is not standard rescue therapy for ADEM.</w:t>
      </w:r>
    </w:p>
    <w:p>
      <w:pPr>
        <w:spacing w:after="40"/>
        <w:ind w:left="259"/>
      </w:pPr>
      <w:r>
        <w:rPr>
          <w:b w:val="0"/>
        </w:rPr>
        <w:t xml:space="preserve">D ×  Routine oral antibiotics as the only rescue therapy — </w:t>
      </w:r>
      <w:r>
        <w:t>Antibiotics do not treat established noninfectious demyelination.</w:t>
      </w:r>
    </w:p>
    <w:p>
      <w:r>
        <w:t>Why this matters: Differentiate a time-critical decision from clinically plausible competing diagnoses or management steps.</w:t>
      </w:r>
    </w:p>
    <w:p>
      <w:pPr>
        <w:pStyle w:val="Heading3"/>
      </w:pPr>
      <w:r>
        <w:t>Q52  Correct: A  |  Clinical  |  Source group D</w:t>
      </w:r>
    </w:p>
    <w:p>
      <w:pPr>
        <w:spacing w:after="40"/>
        <w:ind w:left="259"/>
      </w:pPr>
      <w:r>
        <w:rPr>
          <w:b/>
        </w:rPr>
        <w:t xml:space="preserve">A ✓  Consider MOG-antibody-associated disease and arrange appropriate follow-up — </w:t>
      </w:r>
      <w:r>
        <w:t>MOGAD may present with ADEM phenotype and has implications for relapse monitoring.</w:t>
      </w:r>
    </w:p>
    <w:p>
      <w:pPr>
        <w:spacing w:after="40"/>
        <w:ind w:left="259"/>
      </w:pPr>
      <w:r>
        <w:rPr>
          <w:b w:val="0"/>
        </w:rPr>
        <w:t xml:space="preserve">B ×  Conclude that the child has a bacterial infection — </w:t>
      </w:r>
      <w:r>
        <w:t>MOG-IgG is an autoimmune biomarker, not a bacterial test.</w:t>
      </w:r>
    </w:p>
    <w:p>
      <w:pPr>
        <w:spacing w:after="40"/>
        <w:ind w:left="259"/>
      </w:pPr>
      <w:r>
        <w:rPr>
          <w:b w:val="0"/>
        </w:rPr>
        <w:t xml:space="preserve">C ×  Exclude optic neuritis as a future manifestation — </w:t>
      </w:r>
      <w:r>
        <w:t>MOGAD can include optic neuritis.</w:t>
      </w:r>
    </w:p>
    <w:p>
      <w:pPr>
        <w:spacing w:after="40"/>
        <w:ind w:left="259"/>
      </w:pPr>
      <w:r>
        <w:rPr>
          <w:b w:val="0"/>
        </w:rPr>
        <w:t xml:space="preserve">D ×  Confirm lifelong multiple sclerosis automatically — </w:t>
      </w:r>
      <w:r>
        <w:t>MOGAD is distinct from classical MS.</w:t>
      </w:r>
    </w:p>
    <w:p>
      <w:r>
        <w:t>Why this matters: Differentiate a time-critical decision from clinically plausible competing diagnoses or management steps.</w:t>
      </w:r>
    </w:p>
    <w:p>
      <w:pPr>
        <w:pStyle w:val="Heading3"/>
      </w:pPr>
      <w:r>
        <w:t>Q53  Correct: B  |  Conceptual  |  Source group D</w:t>
      </w:r>
    </w:p>
    <w:p>
      <w:pPr>
        <w:spacing w:after="40"/>
        <w:ind w:left="259"/>
      </w:pPr>
      <w:r>
        <w:rPr>
          <w:b w:val="0"/>
        </w:rPr>
        <w:t xml:space="preserve">A ×  Monophasic ADEM by definition — </w:t>
      </w:r>
      <w:r>
        <w:t>NMOSD can have distinct optic-spinal attacks and AQP4 antibodies.</w:t>
      </w:r>
    </w:p>
    <w:p>
      <w:pPr>
        <w:spacing w:after="40"/>
        <w:ind w:left="259"/>
      </w:pPr>
      <w:r>
        <w:rPr>
          <w:b/>
        </w:rPr>
        <w:t xml:space="preserve">B ✓  Neuromyelitis optica spectrum disorder — </w:t>
      </w:r>
      <w:r>
        <w:t>AQP4-IgG with optic neuritis and LETM supports NMOSD.</w:t>
      </w:r>
    </w:p>
    <w:p>
      <w:pPr>
        <w:spacing w:after="40"/>
        <w:ind w:left="259"/>
      </w:pPr>
      <w:r>
        <w:rPr>
          <w:b w:val="0"/>
        </w:rPr>
        <w:t xml:space="preserve">C ×  Classic absence epilepsy — </w:t>
      </w:r>
      <w:r>
        <w:t>Absence seizures do not explain optic-spinal inflammatory lesions.</w:t>
      </w:r>
    </w:p>
    <w:p>
      <w:pPr>
        <w:spacing w:after="40"/>
        <w:ind w:left="259"/>
      </w:pPr>
      <w:r>
        <w:rPr>
          <w:b w:val="0"/>
        </w:rPr>
        <w:t xml:space="preserve">D ×  Isolated acute motor axonal neuropathy — </w:t>
      </w:r>
      <w:r>
        <w:t>Peripheral axonal neuropathy does not explain optic neuritis.</w:t>
      </w:r>
    </w:p>
    <w:p>
      <w:r>
        <w:t>Why this matters: Differentiate a time-critical decision from clinically plausible competing diagnoses or management steps.</w:t>
      </w:r>
    </w:p>
    <w:p>
      <w:pPr>
        <w:pStyle w:val="Heading3"/>
      </w:pPr>
      <w:r>
        <w:t>Q54  Correct: A  |  Conceptual  |  Source group D</w:t>
      </w:r>
    </w:p>
    <w:p>
      <w:pPr>
        <w:spacing w:after="40"/>
        <w:ind w:left="259"/>
      </w:pPr>
      <w:r>
        <w:rPr>
          <w:b/>
        </w:rPr>
        <w:t xml:space="preserve">A ✓  Paediatric multiple sclerosis — </w:t>
      </w:r>
      <w:r>
        <w:t>Relapsing nonencephalopathic attacks with dissemination support MS rather than monophasic ADEM.</w:t>
      </w:r>
    </w:p>
    <w:p>
      <w:pPr>
        <w:spacing w:after="40"/>
        <w:ind w:left="259"/>
      </w:pPr>
      <w:r>
        <w:rPr>
          <w:b w:val="0"/>
        </w:rPr>
        <w:t xml:space="preserve">B ×  A single ADEM event without relapse — </w:t>
      </w:r>
      <w:r>
        <w:t>Repeated attacks contradict a strictly monophasic event.</w:t>
      </w:r>
    </w:p>
    <w:p>
      <w:pPr>
        <w:spacing w:after="40"/>
        <w:ind w:left="259"/>
      </w:pPr>
      <w:r>
        <w:rPr>
          <w:b w:val="0"/>
        </w:rPr>
        <w:t xml:space="preserve">C ×  Transient postictal paralysis — </w:t>
      </w:r>
      <w:r>
        <w:t>Todd paralysis does not produce recurrent MRI demyelination.</w:t>
      </w:r>
    </w:p>
    <w:p>
      <w:pPr>
        <w:spacing w:after="40"/>
        <w:ind w:left="259"/>
      </w:pPr>
      <w:r>
        <w:rPr>
          <w:b w:val="0"/>
        </w:rPr>
        <w:t xml:space="preserve">D ×  Isolated bacterial meningitis — </w:t>
      </w:r>
      <w:r>
        <w:t>Bacterial meningitis does not explain serial demyelinating dissemination.</w:t>
      </w:r>
    </w:p>
    <w:p>
      <w:r>
        <w:t>Why this matters: Differentiate a time-critical decision from clinically plausible competing diagnoses or management steps.</w:t>
      </w:r>
    </w:p>
    <w:p>
      <w:pPr>
        <w:pStyle w:val="Heading3"/>
      </w:pPr>
      <w:r>
        <w:t>Q55  Correct: A  |  Clinical  |  Source group D</w:t>
      </w:r>
    </w:p>
    <w:p>
      <w:pPr>
        <w:spacing w:after="40"/>
        <w:ind w:left="259"/>
      </w:pPr>
      <w:r>
        <w:rPr>
          <w:b/>
        </w:rPr>
        <w:t xml:space="preserve">A ✓  Clinically isolated syndrome — </w:t>
      </w:r>
      <w:r>
        <w:t>CIS is a first inflammatory demyelinating event without unexplained encephalopathy.</w:t>
      </w:r>
    </w:p>
    <w:p>
      <w:pPr>
        <w:spacing w:after="40"/>
        <w:ind w:left="259"/>
      </w:pPr>
      <w:r>
        <w:rPr>
          <w:b w:val="0"/>
        </w:rPr>
        <w:t xml:space="preserve">B ×  Tuberculous meningitis based on MRI alone — </w:t>
      </w:r>
      <w:r>
        <w:t>MRI white-matter lesions alone do not establish TBM.</w:t>
      </w:r>
    </w:p>
    <w:p>
      <w:pPr>
        <w:spacing w:after="40"/>
        <w:ind w:left="259"/>
      </w:pPr>
      <w:r>
        <w:rPr>
          <w:b w:val="0"/>
        </w:rPr>
        <w:t xml:space="preserve">C ×  Definite monophasic ADEM — </w:t>
      </w:r>
      <w:r>
        <w:t>ADEM requires encephalopathy.</w:t>
      </w:r>
    </w:p>
    <w:p>
      <w:pPr>
        <w:spacing w:after="40"/>
        <w:ind w:left="259"/>
      </w:pPr>
      <w:r>
        <w:rPr>
          <w:b w:val="0"/>
        </w:rPr>
        <w:t xml:space="preserve">D ×  Typical anti-NMDAR encephalitis — </w:t>
      </w:r>
      <w:r>
        <w:t>Anti-NMDAR commonly has behavioural/movement/autonomic features rather than isolated demyelination.</w:t>
      </w:r>
    </w:p>
    <w:p>
      <w:r>
        <w:t>Why this matters: Differentiate a time-critical decision from clinically plausible competing diagnoses or management steps.</w:t>
      </w:r>
    </w:p>
    <w:p>
      <w:pPr>
        <w:pStyle w:val="Heading3"/>
      </w:pPr>
      <w:r>
        <w:t>Q56  Correct: C  |  High difficulty  |  Source group D</w:t>
      </w:r>
    </w:p>
    <w:p>
      <w:pPr>
        <w:spacing w:after="40"/>
        <w:ind w:left="259"/>
      </w:pPr>
      <w:r>
        <w:rPr>
          <w:b w:val="0"/>
        </w:rPr>
        <w:t xml:space="preserve">A ×  Nerve conduction study before spinal imaging — </w:t>
      </w:r>
      <w:r>
        <w:t>NCS cannot exclude an urgent compressive myelopathy.</w:t>
      </w:r>
    </w:p>
    <w:p>
      <w:pPr>
        <w:spacing w:after="40"/>
        <w:ind w:left="259"/>
      </w:pPr>
      <w:r>
        <w:rPr>
          <w:b w:val="0"/>
        </w:rPr>
        <w:t xml:space="preserve">B ×  Serum inflammatory markers without spinal imaging — </w:t>
      </w:r>
      <w:r>
        <w:t>Markers may support inflammation but cannot exclude cord compression.</w:t>
      </w:r>
    </w:p>
    <w:p>
      <w:pPr>
        <w:spacing w:after="40"/>
        <w:ind w:left="259"/>
      </w:pPr>
      <w:r>
        <w:rPr>
          <w:b/>
        </w:rPr>
        <w:t xml:space="preserve">C ✓  MRI of spinal cord with appropriate contrast and exclusion of compression — </w:t>
      </w:r>
      <w:r>
        <w:t>MRI distinguishes inflammation from compressive and vascular causes.</w:t>
      </w:r>
    </w:p>
    <w:p>
      <w:pPr>
        <w:spacing w:after="40"/>
        <w:ind w:left="259"/>
      </w:pPr>
      <w:r>
        <w:rPr>
          <w:b w:val="0"/>
        </w:rPr>
        <w:t xml:space="preserve">D ×  Brain CT alone as definitive cord imaging — </w:t>
      </w:r>
      <w:r>
        <w:t>Brain CT does not evaluate cord compression.</w:t>
      </w:r>
    </w:p>
    <w:p>
      <w:r>
        <w:t>Why this matters: Differentiate a time-critical decision from clinically plausible competing diagnoses or management steps.</w:t>
      </w:r>
    </w:p>
    <w:p>
      <w:pPr>
        <w:pStyle w:val="Heading3"/>
      </w:pPr>
      <w:r>
        <w:t>Q57  Correct: B  |  Conceptual  |  Source group D</w:t>
      </w:r>
    </w:p>
    <w:p>
      <w:pPr>
        <w:spacing w:after="40"/>
        <w:ind w:left="259"/>
      </w:pPr>
      <w:r>
        <w:rPr>
          <w:b w:val="0"/>
        </w:rPr>
        <w:t xml:space="preserve">A ×  A later new nonencephalopathic demyelinating attack — </w:t>
      </w:r>
      <w:r>
        <w:t>A new attack after three months raises concern for MS or another relapsing disorder.</w:t>
      </w:r>
    </w:p>
    <w:p>
      <w:pPr>
        <w:spacing w:after="40"/>
        <w:ind w:left="259"/>
      </w:pPr>
      <w:r>
        <w:rPr>
          <w:b/>
        </w:rPr>
        <w:t xml:space="preserve">B ✓  Diffuse poorly demarcated bilateral lesions with encephalopathy — </w:t>
      </w:r>
      <w:r>
        <w:t>This phenotype is more characteristic of ADEM than a typical nonencephalopathic MS event.</w:t>
      </w:r>
    </w:p>
    <w:p>
      <w:pPr>
        <w:spacing w:after="40"/>
        <w:ind w:left="259"/>
      </w:pPr>
      <w:r>
        <w:rPr>
          <w:b w:val="0"/>
        </w:rPr>
        <w:t xml:space="preserve">C ×  Persistent T1-hypointense white-matter lesions — </w:t>
      </w:r>
      <w:r>
        <w:t>Persistent black holes may favour MS.</w:t>
      </w:r>
    </w:p>
    <w:p>
      <w:pPr>
        <w:spacing w:after="40"/>
        <w:ind w:left="259"/>
      </w:pPr>
      <w:r>
        <w:rPr>
          <w:b w:val="0"/>
        </w:rPr>
        <w:t xml:space="preserve">D ×  Multiple sharply demarcated periventricular lesions — </w:t>
      </w:r>
      <w:r>
        <w:t>This can favour MS.</w:t>
      </w:r>
    </w:p>
    <w:p>
      <w:r>
        <w:t>Why this matters: Differentiate a time-critical decision from clinically plausible competing diagnoses or management steps.</w:t>
      </w:r>
    </w:p>
    <w:p>
      <w:pPr>
        <w:pStyle w:val="Heading3"/>
      </w:pPr>
      <w:r>
        <w:t>Q58  Correct: C  |  Clinical  |  Source group D</w:t>
      </w:r>
    </w:p>
    <w:p>
      <w:pPr>
        <w:spacing w:after="40"/>
        <w:ind w:left="259"/>
      </w:pPr>
      <w:r>
        <w:rPr>
          <w:b w:val="0"/>
        </w:rPr>
        <w:t xml:space="preserve">A ×  Discontinue monitoring once steroids are started — </w:t>
      </w:r>
      <w:r>
        <w:t>Immunotherapy does not immediately eliminate critical complications.</w:t>
      </w:r>
    </w:p>
    <w:p>
      <w:pPr>
        <w:spacing w:after="40"/>
        <w:ind w:left="259"/>
      </w:pPr>
      <w:r>
        <w:rPr>
          <w:b w:val="0"/>
        </w:rPr>
        <w:t xml:space="preserve">B ×  Avoid all antiepileptic therapy because seizures are autoimmune — </w:t>
      </w:r>
      <w:r>
        <w:t>Seizures still require standard acute management.</w:t>
      </w:r>
    </w:p>
    <w:p>
      <w:pPr>
        <w:spacing w:after="40"/>
        <w:ind w:left="259"/>
      </w:pPr>
      <w:r>
        <w:rPr>
          <w:b/>
        </w:rPr>
        <w:t xml:space="preserve">C ✓  Airway protection, seizure control and monitored neurocritical care when indicated — </w:t>
      </w:r>
      <w:r>
        <w:t>Severe ADEM can cause encephalopathy, seizures and respiratory compromise requiring supportive care.</w:t>
      </w:r>
    </w:p>
    <w:p>
      <w:pPr>
        <w:spacing w:after="40"/>
        <w:ind w:left="259"/>
      </w:pPr>
      <w:r>
        <w:rPr>
          <w:b w:val="0"/>
        </w:rPr>
        <w:t xml:space="preserve">D ×  Treat every seizure as psychogenic — </w:t>
      </w:r>
      <w:r>
        <w:t>Seizures in encephalopathic children need objective assessment.</w:t>
      </w:r>
    </w:p>
    <w:p>
      <w:r>
        <w:t>Why this matters: Differentiate a time-critical decision from clinically plausible competing diagnoses or management steps.</w:t>
      </w:r>
    </w:p>
    <w:p>
      <w:pPr>
        <w:pStyle w:val="Heading3"/>
      </w:pPr>
      <w:r>
        <w:t>Q59  Correct: C  |  High difficulty  |  Source group D</w:t>
      </w:r>
    </w:p>
    <w:p>
      <w:pPr>
        <w:spacing w:after="40"/>
        <w:ind w:left="259"/>
      </w:pPr>
      <w:r>
        <w:rPr>
          <w:b w:val="0"/>
        </w:rPr>
        <w:t xml:space="preserve">A ×  Focal cortical dysplasia with epilepsy — </w:t>
      </w:r>
      <w:r>
        <w:t>Cortical dysplasia can cause seizures but does not explain acute inflammatory cortical encephalitis with MOG-IgG.</w:t>
      </w:r>
    </w:p>
    <w:p>
      <w:pPr>
        <w:spacing w:after="40"/>
        <w:ind w:left="259"/>
      </w:pPr>
      <w:r>
        <w:rPr>
          <w:b w:val="0"/>
        </w:rPr>
        <w:t xml:space="preserve">B ×  Mandatory tuberculous basal meningitis — </w:t>
      </w:r>
      <w:r>
        <w:t>MOG-IgG does not diagnose TBM.</w:t>
      </w:r>
    </w:p>
    <w:p>
      <w:pPr>
        <w:spacing w:after="40"/>
        <w:ind w:left="259"/>
      </w:pPr>
      <w:r>
        <w:rPr>
          <w:b/>
        </w:rPr>
        <w:t xml:space="preserve">C ✓  MOG-associated cortical encephalitis phenotype — </w:t>
      </w:r>
      <w:r>
        <w:t>MOGAD can sometimes present with cortical encephalitis and seizures.</w:t>
      </w:r>
    </w:p>
    <w:p>
      <w:pPr>
        <w:spacing w:after="40"/>
        <w:ind w:left="259"/>
      </w:pPr>
      <w:r>
        <w:rPr>
          <w:b w:val="0"/>
        </w:rPr>
        <w:t xml:space="preserve">D ×  Typical neonatal hypoxic-ischaemic encephalopathy — </w:t>
      </w:r>
      <w:r>
        <w:t>Neonatal HIE is not the usual explanation for a school-age inflammatory cortical event.</w:t>
      </w:r>
    </w:p>
    <w:p>
      <w:r>
        <w:t>Why this matters: Differentiate a time-critical decision from clinically plausible competing diagnoses or management steps.</w:t>
      </w:r>
    </w:p>
    <w:p>
      <w:pPr>
        <w:pStyle w:val="Heading3"/>
      </w:pPr>
      <w:r>
        <w:t>Q60  Correct: D  |  Clinical  |  Source group D</w:t>
      </w:r>
    </w:p>
    <w:p>
      <w:pPr>
        <w:spacing w:after="40"/>
        <w:ind w:left="259"/>
      </w:pPr>
      <w:r>
        <w:rPr>
          <w:b w:val="0"/>
        </w:rPr>
        <w:t xml:space="preserve">A ×  Normal MRI definitively confirms ADEM — </w:t>
      </w:r>
      <w:r>
        <w:t>Normal imaging is not diagnostic of ADEM.</w:t>
      </w:r>
    </w:p>
    <w:p>
      <w:pPr>
        <w:spacing w:after="40"/>
        <w:ind w:left="259"/>
      </w:pPr>
      <w:r>
        <w:rPr>
          <w:b w:val="0"/>
        </w:rPr>
        <w:t xml:space="preserve">B ×  Positive blood CRP substitutes for MRI — </w:t>
      </w:r>
      <w:r>
        <w:t>Inflammation markers do not replace demyelinating imaging criteria.</w:t>
      </w:r>
    </w:p>
    <w:p>
      <w:pPr>
        <w:spacing w:after="40"/>
        <w:ind w:left="259"/>
      </w:pPr>
      <w:r>
        <w:rPr>
          <w:b w:val="0"/>
        </w:rPr>
        <w:t xml:space="preserve">C ×  MOG-IgG negativity alone proves ADEM — </w:t>
      </w:r>
      <w:r>
        <w:t>MOG status does not establish the diagnosis.</w:t>
      </w:r>
    </w:p>
    <w:p>
      <w:pPr>
        <w:spacing w:after="40"/>
        <w:ind w:left="259"/>
      </w:pPr>
      <w:r>
        <w:rPr>
          <w:b/>
        </w:rPr>
        <w:t xml:space="preserve">D ✓  Reconsider the diagnosis and repeat evaluation because abnormal MRI is required during the acute phase — </w:t>
      </w:r>
      <w:r>
        <w:t>The syndrome definition requires an abnormal brain MRI in the acute three-month period.</w:t>
      </w:r>
    </w:p>
    <w:p>
      <w:r>
        <w:t>Why this matters: Differentiate a time-critical decision from clinically plausible competing diagnoses or management steps.</w:t>
      </w:r>
    </w:p>
    <w:p>
      <w:pPr>
        <w:pStyle w:val="Heading3"/>
      </w:pPr>
      <w:r>
        <w:t>Q61  Correct: A  |  Basic  |  Source group N</w:t>
      </w:r>
    </w:p>
    <w:p>
      <w:pPr>
        <w:spacing w:after="40"/>
        <w:ind w:left="259"/>
      </w:pPr>
      <w:r>
        <w:rPr>
          <w:b/>
        </w:rPr>
        <w:t xml:space="preserve">A ✓  Pyogenic brain abscess — </w:t>
      </w:r>
      <w:r>
        <w:t>Contiguous ear infection with a ring lesion and restricted diffusion is strongly suggestive of abscess.</w:t>
      </w:r>
    </w:p>
    <w:p>
      <w:pPr>
        <w:spacing w:after="40"/>
        <w:ind w:left="259"/>
      </w:pPr>
      <w:r>
        <w:rPr>
          <w:b w:val="0"/>
        </w:rPr>
        <w:t xml:space="preserve">B ×  Isolated arachnoid cyst — </w:t>
      </w:r>
      <w:r>
        <w:t>Arachnoid cysts follow CSF signal and do not usually restrict diffusion.</w:t>
      </w:r>
    </w:p>
    <w:p>
      <w:pPr>
        <w:spacing w:after="40"/>
        <w:ind w:left="259"/>
      </w:pPr>
      <w:r>
        <w:rPr>
          <w:b w:val="0"/>
        </w:rPr>
        <w:t xml:space="preserve">C ×  Uncomplicated ADEM — </w:t>
      </w:r>
      <w:r>
        <w:t>ADEM usually causes poorly defined demyelinating lesions rather than a pus cavity.</w:t>
      </w:r>
    </w:p>
    <w:p>
      <w:pPr>
        <w:spacing w:after="40"/>
        <w:ind w:left="259"/>
      </w:pPr>
      <w:r>
        <w:rPr>
          <w:b w:val="0"/>
        </w:rPr>
        <w:t xml:space="preserve">D ×  Benign pineal cyst — </w:t>
      </w:r>
      <w:r>
        <w:t>Pineal cysts do not explain otogenic focal pyogenic lesions.</w:t>
      </w:r>
    </w:p>
    <w:p>
      <w:r>
        <w:t>Why this matters: Differentiate a time-critical decision from clinically plausible competing diagnoses or management steps.</w:t>
      </w:r>
    </w:p>
    <w:p>
      <w:pPr>
        <w:pStyle w:val="Heading3"/>
      </w:pPr>
      <w:r>
        <w:t>Q62  Correct: B  |  Clinical  |  Source group N</w:t>
      </w:r>
    </w:p>
    <w:p>
      <w:pPr>
        <w:spacing w:after="40"/>
        <w:ind w:left="259"/>
      </w:pPr>
      <w:r>
        <w:rPr>
          <w:b w:val="0"/>
        </w:rPr>
        <w:t xml:space="preserve">A ×  Use LP to measure abscess diameter — </w:t>
      </w:r>
      <w:r>
        <w:t>Imaging measures the lesion; LP cannot.</w:t>
      </w:r>
    </w:p>
    <w:p>
      <w:pPr>
        <w:spacing w:after="40"/>
        <w:ind w:left="259"/>
      </w:pPr>
      <w:r>
        <w:rPr>
          <w:b/>
        </w:rPr>
        <w:t xml:space="preserve">B ✓  Avoid LP when a space-occupying lesion poses herniation risk — </w:t>
      </w:r>
      <w:r>
        <w:t>LP may precipitate herniation in intracranial mass-effect states.</w:t>
      </w:r>
    </w:p>
    <w:p>
      <w:pPr>
        <w:spacing w:after="40"/>
        <w:ind w:left="259"/>
      </w:pPr>
      <w:r>
        <w:rPr>
          <w:b w:val="0"/>
        </w:rPr>
        <w:t xml:space="preserve">C ×  Perform LP to drain the abscess — </w:t>
      </w:r>
      <w:r>
        <w:t>LP does not drain a parenchymal abscess.</w:t>
      </w:r>
    </w:p>
    <w:p>
      <w:pPr>
        <w:spacing w:after="40"/>
        <w:ind w:left="259"/>
      </w:pPr>
      <w:r>
        <w:rPr>
          <w:b w:val="0"/>
        </w:rPr>
        <w:t xml:space="preserve">D ×  Repeat LP daily as definitive source control — </w:t>
      </w:r>
      <w:r>
        <w:t>Abscess may require neurosurgical drainage and antimicrobial therapy.</w:t>
      </w:r>
    </w:p>
    <w:p>
      <w:r>
        <w:t>Why this matters: Differentiate a time-critical decision from clinically plausible competing diagnoses or management steps.</w:t>
      </w:r>
    </w:p>
    <w:p>
      <w:pPr>
        <w:pStyle w:val="Heading3"/>
      </w:pPr>
      <w:r>
        <w:t>Q63  Correct: C  |  Clinical  |  Source group N</w:t>
      </w:r>
    </w:p>
    <w:p>
      <w:pPr>
        <w:spacing w:after="40"/>
        <w:ind w:left="259"/>
      </w:pPr>
      <w:r>
        <w:rPr>
          <w:b w:val="0"/>
        </w:rPr>
        <w:t xml:space="preserve">A ×  Uncomplicated viral meningitis — </w:t>
      </w:r>
      <w:r>
        <w:t>Viral meningitis does not typically create a purulent extra-axial collection.</w:t>
      </w:r>
    </w:p>
    <w:p>
      <w:pPr>
        <w:spacing w:after="40"/>
        <w:ind w:left="259"/>
      </w:pPr>
      <w:r>
        <w:rPr>
          <w:b w:val="0"/>
        </w:rPr>
        <w:t xml:space="preserve">B ×  Isolated benign subarachnoid enlargement — </w:t>
      </w:r>
      <w:r>
        <w:t>Benign CSF spaces do not restrict diffusion with sepsis.</w:t>
      </w:r>
    </w:p>
    <w:p>
      <w:pPr>
        <w:spacing w:after="40"/>
        <w:ind w:left="259"/>
      </w:pPr>
      <w:r>
        <w:rPr>
          <w:b/>
        </w:rPr>
        <w:t xml:space="preserve">C ✓  Subdural empyema — </w:t>
      </w:r>
      <w:r>
        <w:t>Subdural pus can follow sinusitis and cause rapid neurological decline.</w:t>
      </w:r>
    </w:p>
    <w:p>
      <w:pPr>
        <w:spacing w:after="40"/>
        <w:ind w:left="259"/>
      </w:pPr>
      <w:r>
        <w:rPr>
          <w:b w:val="0"/>
        </w:rPr>
        <w:t xml:space="preserve">D ×  Pure demyelinating optic neuritis — </w:t>
      </w:r>
      <w:r>
        <w:t>Optic neuritis does not explain extra-axial pus.</w:t>
      </w:r>
    </w:p>
    <w:p>
      <w:r>
        <w:t>Why this matters: Differentiate a time-critical decision from clinically plausible competing diagnoses or management steps.</w:t>
      </w:r>
    </w:p>
    <w:p>
      <w:pPr>
        <w:pStyle w:val="Heading3"/>
      </w:pPr>
      <w:r>
        <w:t>Q64  Correct: A  |  Clinical  |  Source group N</w:t>
      </w:r>
    </w:p>
    <w:p>
      <w:pPr>
        <w:spacing w:after="40"/>
        <w:ind w:left="259"/>
      </w:pPr>
      <w:r>
        <w:rPr>
          <w:b/>
        </w:rPr>
        <w:t xml:space="preserve">A ✓  Shunt-associated ventriculitis or device infection — </w:t>
      </w:r>
      <w:r>
        <w:t>Indwelling CSF hardware can seed infection and cause obstruction.</w:t>
      </w:r>
    </w:p>
    <w:p>
      <w:pPr>
        <w:spacing w:after="40"/>
        <w:ind w:left="259"/>
      </w:pPr>
      <w:r>
        <w:rPr>
          <w:b w:val="0"/>
        </w:rPr>
        <w:t xml:space="preserve">B ×  Routine childhood migraine without further evaluation — </w:t>
      </w:r>
      <w:r>
        <w:t>Fever with device malfunction demands infection assessment.</w:t>
      </w:r>
    </w:p>
    <w:p>
      <w:pPr>
        <w:spacing w:after="40"/>
        <w:ind w:left="259"/>
      </w:pPr>
      <w:r>
        <w:rPr>
          <w:b w:val="0"/>
        </w:rPr>
        <w:t xml:space="preserve">C ×  Isolated myositis — </w:t>
      </w:r>
      <w:r>
        <w:t>Myositis does not explain shunt malfunction.</w:t>
      </w:r>
    </w:p>
    <w:p>
      <w:pPr>
        <w:spacing w:after="40"/>
        <w:ind w:left="259"/>
      </w:pPr>
      <w:r>
        <w:rPr>
          <w:b w:val="0"/>
        </w:rPr>
        <w:t xml:space="preserve">D ×  Primary absence epilepsy — </w:t>
      </w:r>
      <w:r>
        <w:t>Absence seizures do not explain febrile shunt dysfunction.</w:t>
      </w:r>
    </w:p>
    <w:p>
      <w:r>
        <w:t>Why this matters: Differentiate a time-critical decision from clinically plausible competing diagnoses or management steps.</w:t>
      </w:r>
    </w:p>
    <w:p>
      <w:pPr>
        <w:pStyle w:val="Heading3"/>
      </w:pPr>
      <w:r>
        <w:t>Q65  Correct: D  |  Clinical  |  Source group N</w:t>
      </w:r>
    </w:p>
    <w:p>
      <w:pPr>
        <w:spacing w:after="40"/>
        <w:ind w:left="259"/>
      </w:pPr>
      <w:r>
        <w:rPr>
          <w:b w:val="0"/>
        </w:rPr>
        <w:t xml:space="preserve">A ×  Serum ANA as the only urgent test — </w:t>
      </w:r>
      <w:r>
        <w:t>Autoantibodies do not identify parasitaemia.</w:t>
      </w:r>
    </w:p>
    <w:p>
      <w:pPr>
        <w:spacing w:after="40"/>
        <w:ind w:left="259"/>
      </w:pPr>
      <w:r>
        <w:rPr>
          <w:b w:val="0"/>
        </w:rPr>
        <w:t xml:space="preserve">B ×  Urgent EEG before parasitological tests — </w:t>
      </w:r>
      <w:r>
        <w:t>EEG can assess ongoing seizures but does not establish or exclude malaria infection.</w:t>
      </w:r>
    </w:p>
    <w:p>
      <w:pPr>
        <w:spacing w:after="40"/>
        <w:ind w:left="259"/>
      </w:pPr>
      <w:r>
        <w:rPr>
          <w:b w:val="0"/>
        </w:rPr>
        <w:t xml:space="preserve">C ×  Cranial CT before a peripheral malaria smear — </w:t>
      </w:r>
      <w:r>
        <w:t>Neuroimaging may be needed for alternative diagnoses but should not delay urgent malaria testing.</w:t>
      </w:r>
    </w:p>
    <w:p>
      <w:pPr>
        <w:spacing w:after="40"/>
        <w:ind w:left="259"/>
      </w:pPr>
      <w:r>
        <w:rPr>
          <w:b/>
        </w:rPr>
        <w:t xml:space="preserve">D ✓  Rapid malaria testing plus thick/thin blood smears — </w:t>
      </w:r>
      <w:r>
        <w:t>Cerebral malaria is a time-critical treatable differential in endemic exposure.</w:t>
      </w:r>
    </w:p>
    <w:p>
      <w:r>
        <w:t>Why this matters: Differentiate a time-critical decision from clinically plausible competing diagnoses or management steps.</w:t>
      </w:r>
    </w:p>
    <w:p>
      <w:pPr>
        <w:pStyle w:val="Heading3"/>
      </w:pPr>
      <w:r>
        <w:t>Q66  Correct: C  |  High difficulty  |  Source group N</w:t>
      </w:r>
    </w:p>
    <w:p>
      <w:pPr>
        <w:spacing w:after="40"/>
        <w:ind w:left="259"/>
      </w:pPr>
      <w:r>
        <w:rPr>
          <w:b w:val="0"/>
        </w:rPr>
        <w:t xml:space="preserve">A ×  Japanese encephalitis alone — </w:t>
      </w:r>
      <w:r>
        <w:t>JE may cause AES but does not typically produce an eschar.</w:t>
      </w:r>
    </w:p>
    <w:p>
      <w:pPr>
        <w:spacing w:after="40"/>
        <w:ind w:left="259"/>
      </w:pPr>
      <w:r>
        <w:rPr>
          <w:b w:val="0"/>
        </w:rPr>
        <w:t xml:space="preserve">B ×  ADEM as an infectious eschar syndrome — </w:t>
      </w:r>
      <w:r>
        <w:t>ADEM is immune-mediated and does not produce an eschar.</w:t>
      </w:r>
    </w:p>
    <w:p>
      <w:pPr>
        <w:spacing w:after="40"/>
        <w:ind w:left="259"/>
      </w:pPr>
      <w:r>
        <w:rPr>
          <w:b/>
        </w:rPr>
        <w:t xml:space="preserve">C ✓  Scrub typhus due to Orientia tsutsugamushi — </w:t>
      </w:r>
      <w:r>
        <w:t>Eschar with febrile AES in an endemic setting strongly suggests scrub typhus.</w:t>
      </w:r>
    </w:p>
    <w:p>
      <w:pPr>
        <w:spacing w:after="40"/>
        <w:ind w:left="259"/>
      </w:pPr>
      <w:r>
        <w:rPr>
          <w:b w:val="0"/>
        </w:rPr>
        <w:t xml:space="preserve">D ×  HSV encephalitis as a cause of eschar — </w:t>
      </w:r>
      <w:r>
        <w:t>HSV causes vesicles, not the classic scrub-typhus eschar.</w:t>
      </w:r>
    </w:p>
    <w:p>
      <w:r>
        <w:t>Why this matters: Differentiate a time-critical decision from clinically plausible competing diagnoses or management steps.</w:t>
      </w:r>
    </w:p>
    <w:p>
      <w:pPr>
        <w:pStyle w:val="Heading3"/>
      </w:pPr>
      <w:r>
        <w:t>Q67  Correct: C  |  Clinical  |  Source group N</w:t>
      </w:r>
    </w:p>
    <w:p>
      <w:pPr>
        <w:spacing w:after="40"/>
        <w:ind w:left="259"/>
      </w:pPr>
      <w:r>
        <w:rPr>
          <w:b w:val="0"/>
        </w:rPr>
        <w:t xml:space="preserve">A ×  Viral aseptic meningitis due to enterovirus — </w:t>
      </w:r>
      <w:r>
        <w:t>Enterovirus may cause aseptic meningitis but does not explain the characteristic floodwater exposure syndrome.</w:t>
      </w:r>
    </w:p>
    <w:p>
      <w:pPr>
        <w:spacing w:after="40"/>
        <w:ind w:left="259"/>
      </w:pPr>
      <w:r>
        <w:rPr>
          <w:b w:val="0"/>
        </w:rPr>
        <w:t xml:space="preserve">B ×  Dengue infection with neurological involvement — </w:t>
      </w:r>
      <w:r>
        <w:t>Dengue may cause febrile CNS illness, but floodwater exposure, calf pain and conjunctival suffusion favour leptospirosis.</w:t>
      </w:r>
    </w:p>
    <w:p>
      <w:pPr>
        <w:spacing w:after="40"/>
        <w:ind w:left="259"/>
      </w:pPr>
      <w:r>
        <w:rPr>
          <w:b/>
        </w:rPr>
        <w:t xml:space="preserve">C ✓  Leptospirosis — </w:t>
      </w:r>
      <w:r>
        <w:t>Leptospira exposure and conjunctival suffusion with meningitis are characteristic clues.</w:t>
      </w:r>
    </w:p>
    <w:p>
      <w:pPr>
        <w:spacing w:after="40"/>
        <w:ind w:left="259"/>
      </w:pPr>
      <w:r>
        <w:rPr>
          <w:b w:val="0"/>
        </w:rPr>
        <w:t xml:space="preserve">D ×  Meningococcal carriage only — </w:t>
      </w:r>
      <w:r>
        <w:t>Carriage does not explain floodwater-associated systemic syndrome.</w:t>
      </w:r>
    </w:p>
    <w:p>
      <w:r>
        <w:t>Why this matters: Differentiate a time-critical decision from clinically plausible competing diagnoses or management steps.</w:t>
      </w:r>
    </w:p>
    <w:p>
      <w:pPr>
        <w:pStyle w:val="Heading3"/>
      </w:pPr>
      <w:r>
        <w:t>Q68  Correct: B  |  Clinical  |  Source group N</w:t>
      </w:r>
    </w:p>
    <w:p>
      <w:pPr>
        <w:spacing w:after="40"/>
        <w:ind w:left="259"/>
      </w:pPr>
      <w:r>
        <w:rPr>
          <w:b w:val="0"/>
        </w:rPr>
        <w:t xml:space="preserve">A ×  Bacterial meningitis from meningococcus — </w:t>
      </w:r>
      <w:r>
        <w:t>Meningococcal disease does not cause this specific post-bite syndrome.</w:t>
      </w:r>
    </w:p>
    <w:p>
      <w:pPr>
        <w:spacing w:after="40"/>
        <w:ind w:left="259"/>
      </w:pPr>
      <w:r>
        <w:rPr>
          <w:b/>
        </w:rPr>
        <w:t xml:space="preserve">B ✓  Furious rabies encephalitis — </w:t>
      </w:r>
      <w:r>
        <w:t>Hydrophobia and aerophobia after mammalian exposure are classic rabies features.</w:t>
      </w:r>
    </w:p>
    <w:p>
      <w:pPr>
        <w:spacing w:after="40"/>
        <w:ind w:left="259"/>
      </w:pPr>
      <w:r>
        <w:rPr>
          <w:b w:val="0"/>
        </w:rPr>
        <w:t xml:space="preserve">C ×  Typical ADEM — </w:t>
      </w:r>
      <w:r>
        <w:t>ADEM does not classically produce hydrophobia after a bite.</w:t>
      </w:r>
    </w:p>
    <w:p>
      <w:pPr>
        <w:spacing w:after="40"/>
        <w:ind w:left="259"/>
      </w:pPr>
      <w:r>
        <w:rPr>
          <w:b w:val="0"/>
        </w:rPr>
        <w:t xml:space="preserve">D ×  Autoimmune encephalitis with agitation — </w:t>
      </w:r>
      <w:r>
        <w:t>Autoimmune encephalitis can cause agitation but the hydrophobia/aerophobia after a bite is far more specific for rabies.</w:t>
      </w:r>
    </w:p>
    <w:p>
      <w:r>
        <w:t>Why this matters: Differentiate a time-critical decision from clinically plausible competing diagnoses or management steps.</w:t>
      </w:r>
    </w:p>
    <w:p>
      <w:pPr>
        <w:pStyle w:val="Heading3"/>
      </w:pPr>
      <w:r>
        <w:t>Q69  Correct: C  |  Clinical  |  Source group N</w:t>
      </w:r>
    </w:p>
    <w:p>
      <w:pPr>
        <w:spacing w:after="40"/>
        <w:ind w:left="259"/>
      </w:pPr>
      <w:r>
        <w:rPr>
          <w:b w:val="0"/>
        </w:rPr>
        <w:t xml:space="preserve">A ×  All enhancing lesions must receive albendazole without assessment — </w:t>
      </w:r>
      <w:r>
        <w:t>Antiparasitic therapy is not automatic for every lesion type.</w:t>
      </w:r>
    </w:p>
    <w:p>
      <w:pPr>
        <w:spacing w:after="40"/>
        <w:ind w:left="259"/>
      </w:pPr>
      <w:r>
        <w:rPr>
          <w:b w:val="0"/>
        </w:rPr>
        <w:t xml:space="preserve">B ×  LP is mandatory before brain imaging in every seizure case — </w:t>
      </w:r>
      <w:r>
        <w:t>Imaging may be crucial, and LP can be unsafe with mass effect.</w:t>
      </w:r>
    </w:p>
    <w:p>
      <w:pPr>
        <w:spacing w:after="40"/>
        <w:ind w:left="259"/>
      </w:pPr>
      <w:r>
        <w:rPr>
          <w:b/>
        </w:rPr>
        <w:t xml:space="preserve">C ✓  Diagnosis and therapy depend on lesion stage, number, location and seizure status — </w:t>
      </w:r>
      <w:r>
        <w:t>NCC management varies with viable, degenerating or calcified lesions and inflammatory response.</w:t>
      </w:r>
    </w:p>
    <w:p>
      <w:pPr>
        <w:spacing w:after="40"/>
        <w:ind w:left="259"/>
      </w:pPr>
      <w:r>
        <w:rPr>
          <w:b w:val="0"/>
        </w:rPr>
        <w:t xml:space="preserve">D ×  Calcified lesions contain viable cysts requiring routine antiparasitic treatment — </w:t>
      </w:r>
      <w:r>
        <w:t>Calcified lesions are generally nonviable and management differs.</w:t>
      </w:r>
    </w:p>
    <w:p>
      <w:r>
        <w:t>Why this matters: Differentiate a time-critical decision from clinically plausible competing diagnoses or management steps.</w:t>
      </w:r>
    </w:p>
    <w:p>
      <w:pPr>
        <w:pStyle w:val="Heading3"/>
      </w:pPr>
      <w:r>
        <w:t>Q70  Correct: B  |  Clinical  |  Source group N</w:t>
      </w:r>
    </w:p>
    <w:p>
      <w:pPr>
        <w:spacing w:after="40"/>
        <w:ind w:left="259"/>
      </w:pPr>
      <w:r>
        <w:rPr>
          <w:b w:val="0"/>
        </w:rPr>
        <w:t xml:space="preserve">A ×  Use corticosteroids as the only definitive treatment — </w:t>
      </w:r>
      <w:r>
        <w:t>Steroids do not eradicate a pyogenic abscess.</w:t>
      </w:r>
    </w:p>
    <w:p>
      <w:pPr>
        <w:spacing w:after="40"/>
        <w:ind w:left="259"/>
      </w:pPr>
      <w:r>
        <w:rPr>
          <w:b/>
        </w:rPr>
        <w:t xml:space="preserve">B ✓  Targeted antimicrobial therapy plus source control when indicated — </w:t>
      </w:r>
      <w:r>
        <w:t>Drainage/culture and pathogen-directed therapy are key components of abscess management.</w:t>
      </w:r>
    </w:p>
    <w:p>
      <w:pPr>
        <w:spacing w:after="40"/>
        <w:ind w:left="259"/>
      </w:pPr>
      <w:r>
        <w:rPr>
          <w:b w:val="0"/>
        </w:rPr>
        <w:t xml:space="preserve">C ×  Treat with antiseizure medication alone — </w:t>
      </w:r>
      <w:r>
        <w:t>Seizure control is supportive, not abscess source control.</w:t>
      </w:r>
    </w:p>
    <w:p>
      <w:pPr>
        <w:spacing w:after="40"/>
        <w:ind w:left="259"/>
      </w:pPr>
      <w:r>
        <w:rPr>
          <w:b w:val="0"/>
        </w:rPr>
        <w:t xml:space="preserve">D ×  Stop antibiotics after one normal temperature reading — </w:t>
      </w:r>
      <w:r>
        <w:t>Treatment duration is guided by clinical and imaging response.</w:t>
      </w:r>
    </w:p>
    <w:p>
      <w:r>
        <w:t>Why this matters: Differentiate a time-critical decision from clinically plausible competing diagnoses or management steps.</w:t>
      </w:r>
    </w:p>
    <w:p>
      <w:pPr>
        <w:pStyle w:val="Heading3"/>
      </w:pPr>
      <w:r>
        <w:t>Q71  Correct: B  |  Clinical  |  Source group N</w:t>
      </w:r>
    </w:p>
    <w:p>
      <w:pPr>
        <w:spacing w:after="40"/>
        <w:ind w:left="259"/>
      </w:pPr>
      <w:r>
        <w:rPr>
          <w:b w:val="0"/>
        </w:rPr>
        <w:t xml:space="preserve">A ×  Assume glucose cannot influence seizure activity — </w:t>
      </w:r>
      <w:r>
        <w:t>Neuroglycopenia can precipitate seizures and coma.</w:t>
      </w:r>
    </w:p>
    <w:p>
      <w:pPr>
        <w:spacing w:after="40"/>
        <w:ind w:left="259"/>
      </w:pPr>
      <w:r>
        <w:rPr>
          <w:b/>
        </w:rPr>
        <w:t xml:space="preserve">B ✓  Correct glucose urgently while evaluating the CNS syndrome — </w:t>
      </w:r>
      <w:r>
        <w:t>Hypoglycaemia is a reversible cause of neurological deterioration and requires immediate correction.</w:t>
      </w:r>
    </w:p>
    <w:p>
      <w:pPr>
        <w:spacing w:after="40"/>
        <w:ind w:left="259"/>
      </w:pPr>
      <w:r>
        <w:rPr>
          <w:b w:val="0"/>
        </w:rPr>
        <w:t xml:space="preserve">C ×  Defer glucose until MRI excludes ADEM — </w:t>
      </w:r>
      <w:r>
        <w:t>Imaging should not delay correction of severe hypoglycaemia.</w:t>
      </w:r>
    </w:p>
    <w:p>
      <w:pPr>
        <w:spacing w:after="40"/>
        <w:ind w:left="259"/>
      </w:pPr>
      <w:r>
        <w:rPr>
          <w:b w:val="0"/>
        </w:rPr>
        <w:t xml:space="preserve">D ×  Give maintenance glucose-containing fluids and recheck after MRI — </w:t>
      </w:r>
      <w:r>
        <w:t>Severe neuroglycopenia needs immediate correction, not delayed maintenance infusion.</w:t>
      </w:r>
    </w:p>
    <w:p>
      <w:r>
        <w:t>Why this matters: Differentiate a time-critical decision from clinically plausible competing diagnoses or management steps.</w:t>
      </w:r>
    </w:p>
    <w:p>
      <w:pPr>
        <w:pStyle w:val="Heading3"/>
      </w:pPr>
      <w:r>
        <w:t>Q72  Correct: A  |  Conceptual  |  Source group M</w:t>
      </w:r>
    </w:p>
    <w:p>
      <w:pPr>
        <w:spacing w:after="40"/>
        <w:ind w:left="259"/>
      </w:pPr>
      <w:r>
        <w:rPr>
          <w:b/>
        </w:rPr>
        <w:t xml:space="preserve">A ✓  Treat seizures and sodium disorder while continuing urgent infection therapy and evaluating intracranial complications — </w:t>
      </w:r>
      <w:r>
        <w:t>Multiple concurrent neurologic and metabolic emergencies require parallel management.</w:t>
      </w:r>
    </w:p>
    <w:p>
      <w:pPr>
        <w:spacing w:after="40"/>
        <w:ind w:left="259"/>
      </w:pPr>
      <w:r>
        <w:rPr>
          <w:b w:val="0"/>
        </w:rPr>
        <w:t xml:space="preserve">B ×  Treat only seizures and ignore the underlying infection — </w:t>
      </w:r>
      <w:r>
        <w:t>Antiseizure treatment alone does not address meningitis.</w:t>
      </w:r>
    </w:p>
    <w:p>
      <w:pPr>
        <w:spacing w:after="40"/>
        <w:ind w:left="259"/>
      </w:pPr>
      <w:r>
        <w:rPr>
          <w:b w:val="0"/>
        </w:rPr>
        <w:t xml:space="preserve">C ×  Attribute all deterioration to sedation without reassessment — </w:t>
      </w:r>
      <w:r>
        <w:t>New deterioration needs evaluation for infection complications and metabolic causes.</w:t>
      </w:r>
    </w:p>
    <w:p>
      <w:pPr>
        <w:spacing w:after="40"/>
        <w:ind w:left="259"/>
      </w:pPr>
      <w:r>
        <w:rPr>
          <w:b w:val="0"/>
        </w:rPr>
        <w:t xml:space="preserve">D ×  Treat only the sodium abnormality and defer antimicrobials — </w:t>
      </w:r>
      <w:r>
        <w:t>Hyponatraemia does not remove the infection emergency.</w:t>
      </w:r>
    </w:p>
    <w:p>
      <w:r>
        <w:t>Why this matters: Differentiate a time-critical decision from clinically plausible competing diagnoses or management steps.</w:t>
      </w:r>
    </w:p>
    <w:p>
      <w:pPr>
        <w:pStyle w:val="Heading3"/>
      </w:pPr>
      <w:r>
        <w:t>Q73  Correct: B  |  Clinical  |  Source group M</w:t>
      </w:r>
    </w:p>
    <w:p>
      <w:pPr>
        <w:spacing w:after="40"/>
        <w:ind w:left="259"/>
      </w:pPr>
      <w:r>
        <w:rPr>
          <w:b w:val="0"/>
        </w:rPr>
        <w:t xml:space="preserve">A ×  Defer antibiotics until all diagnostic tests are complete — </w:t>
      </w:r>
      <w:r>
        <w:t>Microbiologic yield concerns do not outweigh treatment urgency.</w:t>
      </w:r>
    </w:p>
    <w:p>
      <w:pPr>
        <w:spacing w:after="40"/>
        <w:ind w:left="259"/>
      </w:pPr>
      <w:r>
        <w:rPr>
          <w:b/>
        </w:rPr>
        <w:t xml:space="preserve">B ✓  Stabilize and start empiric antimicrobials promptly; perform LP later if and when safe — </w:t>
      </w:r>
      <w:r>
        <w:t>Resuscitation and time-critical treatment take priority when immediate LP is unsafe.</w:t>
      </w:r>
    </w:p>
    <w:p>
      <w:pPr>
        <w:spacing w:after="40"/>
        <w:ind w:left="259"/>
      </w:pPr>
      <w:r>
        <w:rPr>
          <w:b w:val="0"/>
        </w:rPr>
        <w:t xml:space="preserve">C ×  Wait for brain MRI before blood cultures and antibiotics — </w:t>
      </w:r>
      <w:r>
        <w:t>Imaging delay may harm a critically ill child.</w:t>
      </w:r>
    </w:p>
    <w:p>
      <w:pPr>
        <w:spacing w:after="40"/>
        <w:ind w:left="259"/>
      </w:pPr>
      <w:r>
        <w:rPr>
          <w:b w:val="0"/>
        </w:rPr>
        <w:t xml:space="preserve">D ×  Attempt LP repeatedly before any resuscitation — </w:t>
      </w:r>
      <w:r>
        <w:t>Unstable physiology and potential ICP risk make this unsafe.</w:t>
      </w:r>
    </w:p>
    <w:p>
      <w:r>
        <w:t>Why this matters: Differentiate a time-critical decision from clinically plausible competing diagnoses or management steps.</w:t>
      </w:r>
    </w:p>
    <w:p>
      <w:pPr>
        <w:pStyle w:val="Heading3"/>
      </w:pPr>
      <w:r>
        <w:t>Q74  Correct: C  |  Integrated  |  Source group E</w:t>
      </w:r>
    </w:p>
    <w:p>
      <w:pPr>
        <w:spacing w:after="40"/>
        <w:ind w:left="259"/>
      </w:pPr>
      <w:r>
        <w:rPr>
          <w:b w:val="0"/>
        </w:rPr>
        <w:t xml:space="preserve">A ×  It excludes HSV encephalitis definitively — </w:t>
      </w:r>
      <w:r>
        <w:t>HSV may have normal early CT despite significant disease.</w:t>
      </w:r>
    </w:p>
    <w:p>
      <w:pPr>
        <w:spacing w:after="40"/>
        <w:ind w:left="259"/>
      </w:pPr>
      <w:r>
        <w:rPr>
          <w:b w:val="0"/>
        </w:rPr>
        <w:t xml:space="preserve">B ×  It rules out all demyelinating syndromes — </w:t>
      </w:r>
      <w:r>
        <w:t>MRI may reveal demyelination despite normal CT.</w:t>
      </w:r>
    </w:p>
    <w:p>
      <w:pPr>
        <w:spacing w:after="40"/>
        <w:ind w:left="259"/>
      </w:pPr>
      <w:r>
        <w:rPr>
          <w:b/>
        </w:rPr>
        <w:t xml:space="preserve">C ✓  It does not exclude encephalitis; MRI and CSF evaluation may still be needed — </w:t>
      </w:r>
      <w:r>
        <w:t>CT can be insensitive early; MRI is more informative for parenchymal inflammation.</w:t>
      </w:r>
    </w:p>
    <w:p>
      <w:pPr>
        <w:spacing w:after="40"/>
        <w:ind w:left="259"/>
      </w:pPr>
      <w:r>
        <w:rPr>
          <w:b w:val="0"/>
        </w:rPr>
        <w:t xml:space="preserve">D ×  It establishes functional neurological symptoms — </w:t>
      </w:r>
      <w:r>
        <w:t>Normal CT cannot prove a nonorganic cause.</w:t>
      </w:r>
    </w:p>
    <w:p>
      <w:r>
        <w:t>Why this matters: Differentiate a time-critical decision from clinically plausible competing diagnoses or management steps.</w:t>
      </w:r>
    </w:p>
    <w:p>
      <w:pPr>
        <w:pStyle w:val="Heading3"/>
      </w:pPr>
      <w:r>
        <w:t>Q75  Correct: B  |  Clinical  |  Source group D</w:t>
      </w:r>
    </w:p>
    <w:p>
      <w:pPr>
        <w:spacing w:after="40"/>
        <w:ind w:left="259"/>
      </w:pPr>
      <w:r>
        <w:rPr>
          <w:b w:val="0"/>
        </w:rPr>
        <w:t xml:space="preserve">A ×  Treat as bacterial meningitis alone despite optic-spinal demyelination — </w:t>
      </w:r>
      <w:r>
        <w:t>Infectious coverage may be initially needed but cannot explain all demyelinating findings by itself.</w:t>
      </w:r>
    </w:p>
    <w:p>
      <w:pPr>
        <w:spacing w:after="40"/>
        <w:ind w:left="259"/>
      </w:pPr>
      <w:r>
        <w:rPr>
          <w:b/>
        </w:rPr>
        <w:t xml:space="preserve">B ✓  Consider MOG-antibody-associated disease, while excluding infectious mimics and planning longitudinal reassessment — </w:t>
      </w:r>
      <w:r>
        <w:t>MOGAD may produce encephalitic, optic and spinal phenotypes; infection exclusion and follow-up remain important.</w:t>
      </w:r>
    </w:p>
    <w:p>
      <w:pPr>
        <w:spacing w:after="40"/>
        <w:ind w:left="259"/>
      </w:pPr>
      <w:r>
        <w:rPr>
          <w:b w:val="0"/>
        </w:rPr>
        <w:t xml:space="preserve">C ×  Label monophasic ADEM permanently without follow-up — </w:t>
      </w:r>
      <w:r>
        <w:t>Later events may alter classification and management.</w:t>
      </w:r>
    </w:p>
    <w:p>
      <w:pPr>
        <w:spacing w:after="40"/>
        <w:ind w:left="259"/>
      </w:pPr>
      <w:r>
        <w:rPr>
          <w:b w:val="0"/>
        </w:rPr>
        <w:t xml:space="preserve">D ×  Label definite HSV encephalitis without PCR or compatible imaging — </w:t>
      </w:r>
      <w:r>
        <w:t>MOG-IgG and optic-spinal disease are not diagnostic of HSV.</w:t>
      </w:r>
    </w:p>
    <w:p>
      <w:r>
        <w:t>Why this matters: Differentiate a time-critical decision from clinically plausible competing diagnoses or management steps.</w:t>
      </w:r>
    </w:p>
    <w:p>
      <w:pPr>
        <w:pStyle w:val="Heading2"/>
      </w:pPr>
      <w:r>
        <w:t>Retest key, original identity and explanations</w:t>
      </w:r>
    </w:p>
    <w:p>
      <w:pPr>
        <w:pStyle w:val="Heading3"/>
      </w:pPr>
      <w:r>
        <w:t>RT01  A  |  ERR-D16-Q41  |  R1 overdue  |  Normal respiratory S2 splitting</w:t>
      </w:r>
    </w:p>
    <w:p>
      <w:pPr>
        <w:spacing w:after="40"/>
        <w:ind w:left="259"/>
      </w:pPr>
      <w:r>
        <w:rPr>
          <w:b/>
        </w:rPr>
        <w:t xml:space="preserve">A ✓  Physiological respiratory splitting — </w:t>
      </w:r>
      <w:r>
        <w:t>Normal inspiration delays P2 and widens S2 splitting.</w:t>
      </w:r>
    </w:p>
    <w:p>
      <w:pPr>
        <w:spacing w:after="40"/>
        <w:ind w:left="259"/>
      </w:pPr>
      <w:r>
        <w:rPr>
          <w:b w:val="0"/>
        </w:rPr>
        <w:t xml:space="preserve">B ×  Fixed splitting typical of secundum ASD — </w:t>
      </w:r>
      <w:r>
        <w:t>ASD splitting remains relatively constant across respiration.</w:t>
      </w:r>
    </w:p>
    <w:p>
      <w:pPr>
        <w:spacing w:after="40"/>
        <w:ind w:left="259"/>
      </w:pPr>
      <w:r>
        <w:rPr>
          <w:b w:val="0"/>
        </w:rPr>
        <w:t xml:space="preserve">C ×  Wide splitting due to pulmonary stenosis — </w:t>
      </w:r>
      <w:r>
        <w:t>Pulmonary stenosis causes persistent wide splitting with delayed P2.</w:t>
      </w:r>
    </w:p>
    <w:p>
      <w:pPr>
        <w:spacing w:after="40"/>
        <w:ind w:left="259"/>
      </w:pPr>
      <w:r>
        <w:rPr>
          <w:b w:val="0"/>
        </w:rPr>
        <w:t xml:space="preserve">D ×  Paradoxical splitting from left bundle-branch block — </w:t>
      </w:r>
      <w:r>
        <w:t>Paradoxical splitting is wider on expiration and narrows on inspiration.</w:t>
      </w:r>
    </w:p>
    <w:p>
      <w:pPr>
        <w:pStyle w:val="Heading3"/>
      </w:pPr>
      <w:r>
        <w:t>RT02  C  |  ERR-D16-Q74  |  R1 overdue  |  Obstructed infracardiac TAPVC</w:t>
      </w:r>
    </w:p>
    <w:p>
      <w:pPr>
        <w:spacing w:after="40"/>
        <w:ind w:left="259"/>
      </w:pPr>
      <w:r>
        <w:rPr>
          <w:b w:val="0"/>
        </w:rPr>
        <w:t xml:space="preserve">A ×  Elective repair at one year after diuretics — </w:t>
      </w:r>
      <w:r>
        <w:t>Obstructed TAPVC is an emergency, not a lesion for elective delay.</w:t>
      </w:r>
    </w:p>
    <w:p>
      <w:pPr>
        <w:spacing w:after="40"/>
        <w:ind w:left="259"/>
      </w:pPr>
      <w:r>
        <w:rPr>
          <w:b w:val="0"/>
        </w:rPr>
        <w:t xml:space="preserve">B ×  Prostaglandin E1 as definitive pulmonary venous decompression — </w:t>
      </w:r>
      <w:r>
        <w:t>PGE1 does not remove the venous obstruction and may worsen pulmonary congestion.</w:t>
      </w:r>
    </w:p>
    <w:p>
      <w:pPr>
        <w:spacing w:after="40"/>
        <w:ind w:left="259"/>
      </w:pPr>
      <w:r>
        <w:rPr>
          <w:b/>
        </w:rPr>
        <w:t xml:space="preserve">C ✓  Urgent surgical relief of pulmonary venous obstruction — </w:t>
      </w:r>
      <w:r>
        <w:t>Anatomic obstruction requires urgent surgical correction.</w:t>
      </w:r>
    </w:p>
    <w:p>
      <w:pPr>
        <w:spacing w:after="40"/>
        <w:ind w:left="259"/>
      </w:pPr>
      <w:r>
        <w:rPr>
          <w:b w:val="0"/>
        </w:rPr>
        <w:t xml:space="preserve">D ×  Balloon pulmonary valvotomy as definitive therapy — </w:t>
      </w:r>
      <w:r>
        <w:t>Pulmonary valve opening does not correct anomalous venous drainage.</w:t>
      </w:r>
    </w:p>
    <w:p>
      <w:pPr>
        <w:pStyle w:val="Heading3"/>
      </w:pPr>
      <w:r>
        <w:t>RT03  A  |  ERR-D17-Q17  |  R1 overdue  |  ASD device erosion</w:t>
      </w:r>
    </w:p>
    <w:p>
      <w:pPr>
        <w:spacing w:after="40"/>
        <w:ind w:left="259"/>
      </w:pPr>
      <w:r>
        <w:rPr>
          <w:b/>
        </w:rPr>
        <w:t xml:space="preserve">A ✓  Urgent echocardiography and specialist evaluation for device erosion — </w:t>
      </w:r>
      <w:r>
        <w:t>Device erosion can cause tamponade and requires urgent recognition.</w:t>
      </w:r>
    </w:p>
    <w:p>
      <w:pPr>
        <w:spacing w:after="40"/>
        <w:ind w:left="259"/>
      </w:pPr>
      <w:r>
        <w:rPr>
          <w:b w:val="0"/>
        </w:rPr>
        <w:t xml:space="preserve">B ×  Treat as postpericardiotomy syndrome without urgent imaging — </w:t>
      </w:r>
      <w:r>
        <w:t>A device patient with shock and effusion needs immediate assessment for erosion/tamponade.</w:t>
      </w:r>
    </w:p>
    <w:p>
      <w:pPr>
        <w:spacing w:after="40"/>
        <w:ind w:left="259"/>
      </w:pPr>
      <w:r>
        <w:rPr>
          <w:b w:val="0"/>
        </w:rPr>
        <w:t xml:space="preserve">C ×  Reassure that transient chest pain is expected after device closure — </w:t>
      </w:r>
      <w:r>
        <w:t>Haemodynamic compromise and effusion are warning signs.</w:t>
      </w:r>
    </w:p>
    <w:p>
      <w:pPr>
        <w:spacing w:after="40"/>
        <w:ind w:left="259"/>
      </w:pPr>
      <w:r>
        <w:rPr>
          <w:b w:val="0"/>
        </w:rPr>
        <w:t xml:space="preserve">D ×  Continue routine antiplatelet therapy and arrange scheduled outpatient review — </w:t>
      </w:r>
      <w:r>
        <w:t>Possible tamponade requires urgent evaluation rather than routine post-device follow-up.</w:t>
      </w:r>
    </w:p>
    <w:p>
      <w:pPr>
        <w:pStyle w:val="Heading3"/>
      </w:pPr>
      <w:r>
        <w:t>RT04  C  |  ERR-D17-Q22  |  R1 overdue  |  Perimembranous VSD frequency</w:t>
      </w:r>
    </w:p>
    <w:p>
      <w:pPr>
        <w:spacing w:after="40"/>
        <w:ind w:left="259"/>
      </w:pPr>
      <w:r>
        <w:rPr>
          <w:b w:val="0"/>
        </w:rPr>
        <w:t xml:space="preserve">A ×  Outlet subarterial VSD — </w:t>
      </w:r>
      <w:r>
        <w:t>Outlet defects are less common in most populations.</w:t>
      </w:r>
    </w:p>
    <w:p>
      <w:pPr>
        <w:spacing w:after="40"/>
        <w:ind w:left="259"/>
      </w:pPr>
      <w:r>
        <w:rPr>
          <w:b w:val="0"/>
        </w:rPr>
        <w:t xml:space="preserve">B ×  Inlet VSD associated with AV canal — </w:t>
      </w:r>
      <w:r>
        <w:t>Inlet defects are less frequent than perimembranous defects.</w:t>
      </w:r>
    </w:p>
    <w:p>
      <w:pPr>
        <w:spacing w:after="40"/>
        <w:ind w:left="259"/>
      </w:pPr>
      <w:r>
        <w:rPr>
          <w:b/>
        </w:rPr>
        <w:t xml:space="preserve">C ✓  Perimembranous VSD — </w:t>
      </w:r>
      <w:r>
        <w:t>Perimembranous defects are the most common anatomical type.</w:t>
      </w:r>
    </w:p>
    <w:p>
      <w:pPr>
        <w:spacing w:after="40"/>
        <w:ind w:left="259"/>
      </w:pPr>
      <w:r>
        <w:rPr>
          <w:b w:val="0"/>
        </w:rPr>
        <w:t xml:space="preserve">D ×  Apical muscular VSD — </w:t>
      </w:r>
      <w:r>
        <w:t>Muscular VSDs are common but not the largest overall subtype.</w:t>
      </w:r>
    </w:p>
    <w:p>
      <w:pPr>
        <w:pStyle w:val="Heading3"/>
      </w:pPr>
      <w:r>
        <w:t>RT05  D  |  ERR-D17-Q44  |  R1 overdue  |  Krichenko PDA morphology</w:t>
      </w:r>
    </w:p>
    <w:p>
      <w:pPr>
        <w:spacing w:after="40"/>
        <w:ind w:left="259"/>
      </w:pPr>
      <w:r>
        <w:rPr>
          <w:b w:val="0"/>
        </w:rPr>
        <w:t xml:space="preserve">A ×  Type C tubular — </w:t>
      </w:r>
      <w:r>
        <w:t>Type C is a tubular ductus with less tapering.</w:t>
      </w:r>
    </w:p>
    <w:p>
      <w:pPr>
        <w:spacing w:after="40"/>
        <w:ind w:left="259"/>
      </w:pPr>
      <w:r>
        <w:rPr>
          <w:b w:val="0"/>
        </w:rPr>
        <w:t xml:space="preserve">B ×  Type E elongated — </w:t>
      </w:r>
      <w:r>
        <w:t>Type E is elongated and tortuous with a remote constriction.</w:t>
      </w:r>
    </w:p>
    <w:p>
      <w:pPr>
        <w:spacing w:after="40"/>
        <w:ind w:left="259"/>
      </w:pPr>
      <w:r>
        <w:rPr>
          <w:b w:val="0"/>
        </w:rPr>
        <w:t xml:space="preserve">C ×  Type B window — </w:t>
      </w:r>
      <w:r>
        <w:t>Type B has a short window-like configuration.</w:t>
      </w:r>
    </w:p>
    <w:p>
      <w:pPr>
        <w:spacing w:after="40"/>
        <w:ind w:left="259"/>
      </w:pPr>
      <w:r>
        <w:rPr>
          <w:b/>
        </w:rPr>
        <w:t xml:space="preserve">D ✓  Type A conical — </w:t>
      </w:r>
      <w:r>
        <w:t>Type A describes the common conical PDA morphology.</w:t>
      </w:r>
    </w:p>
    <w:p>
      <w:pPr>
        <w:pStyle w:val="Heading3"/>
      </w:pPr>
      <w:r>
        <w:t>RT06  B  |  ERR-D17-Q56  |  R1 overdue  |  AVSD gooseneck LVOT</w:t>
      </w:r>
    </w:p>
    <w:p>
      <w:pPr>
        <w:spacing w:after="40"/>
        <w:ind w:left="259"/>
      </w:pPr>
      <w:r>
        <w:rPr>
          <w:b w:val="0"/>
        </w:rPr>
        <w:t xml:space="preserve">A ×  Pulmonary venous obstruction due to TAPVC — </w:t>
      </w:r>
      <w:r>
        <w:t>TAPVC affects pulmonary venous return rather than LVOT geometry.</w:t>
      </w:r>
    </w:p>
    <w:p>
      <w:pPr>
        <w:spacing w:after="40"/>
        <w:ind w:left="259"/>
      </w:pPr>
      <w:r>
        <w:rPr>
          <w:b/>
        </w:rPr>
        <w:t xml:space="preserve">B ✓  Unwedged aorta and abnormal AV junction elongating the LVOT — </w:t>
      </w:r>
      <w:r>
        <w:t>AVSD morphology can produce an elongated narrowed LV outflow tract.</w:t>
      </w:r>
    </w:p>
    <w:p>
      <w:pPr>
        <w:spacing w:after="40"/>
        <w:ind w:left="259"/>
      </w:pPr>
      <w:r>
        <w:rPr>
          <w:b w:val="0"/>
        </w:rPr>
        <w:t xml:space="preserve">C ×  A fixed subpulmonary membrane below the pulmonary valve — </w:t>
      </w:r>
      <w:r>
        <w:t>This is a right-sided obstruction and not the gooseneck LVOT mechanism.</w:t>
      </w:r>
    </w:p>
    <w:p>
      <w:pPr>
        <w:spacing w:after="40"/>
        <w:ind w:left="259"/>
      </w:pPr>
      <w:r>
        <w:rPr>
          <w:b w:val="0"/>
        </w:rPr>
        <w:t xml:space="preserve">D ×  Severe isolated mitral stenosis with normal AV junction — </w:t>
      </w:r>
      <w:r>
        <w:t>Isolated mitral stenosis does not define AVSD gooseneck anatomy.</w:t>
      </w:r>
    </w:p>
    <w:p>
      <w:pPr>
        <w:pStyle w:val="Heading3"/>
      </w:pPr>
      <w:r>
        <w:t>RT07  D  |  ERR-D17-Q58  |  R1 overdue  |  Intermediate AVSD classification</w:t>
      </w:r>
    </w:p>
    <w:p>
      <w:pPr>
        <w:spacing w:after="40"/>
        <w:ind w:left="259"/>
      </w:pPr>
      <w:r>
        <w:rPr>
          <w:b w:val="0"/>
        </w:rPr>
        <w:t xml:space="preserve">A ×  Complete AVSD — </w:t>
      </w:r>
      <w:r>
        <w:t>Complete AVSD has a common AV valve orifice.</w:t>
      </w:r>
    </w:p>
    <w:p>
      <w:pPr>
        <w:spacing w:after="40"/>
        <w:ind w:left="259"/>
      </w:pPr>
      <w:r>
        <w:rPr>
          <w:b w:val="0"/>
        </w:rPr>
        <w:t xml:space="preserve">B ×  Isolated secundum ASD — </w:t>
      </w:r>
      <w:r>
        <w:t>A secundum defect does not explain primum ASD and inlet VSD.</w:t>
      </w:r>
    </w:p>
    <w:p>
      <w:pPr>
        <w:spacing w:after="40"/>
        <w:ind w:left="259"/>
      </w:pPr>
      <w:r>
        <w:rPr>
          <w:b w:val="0"/>
        </w:rPr>
        <w:t xml:space="preserve">C ×  Partial AVSD — </w:t>
      </w:r>
      <w:r>
        <w:t>Partial AVSD generally lacks interventricular communication.</w:t>
      </w:r>
    </w:p>
    <w:p>
      <w:pPr>
        <w:spacing w:after="40"/>
        <w:ind w:left="259"/>
      </w:pPr>
      <w:r>
        <w:rPr>
          <w:b/>
        </w:rPr>
        <w:t xml:space="preserve">D ✓  Intermediate or transitional AVSD — </w:t>
      </w:r>
      <w:r>
        <w:t>Small inlet VSD plus separate AV orifices fits intermediate AVSD.</w:t>
      </w:r>
    </w:p>
    <w:p>
      <w:pPr>
        <w:pStyle w:val="Heading3"/>
      </w:pPr>
      <w:r>
        <w:t>RT08  B  |  ERR-D18-Q33  |  R1 overdue  |  TOF RVOT palliation</w:t>
      </w:r>
    </w:p>
    <w:p>
      <w:pPr>
        <w:spacing w:after="40"/>
        <w:ind w:left="259"/>
      </w:pPr>
      <w:r>
        <w:rPr>
          <w:b w:val="0"/>
        </w:rPr>
        <w:t xml:space="preserve">A ×  Balloon mitral valvotomy — </w:t>
      </w:r>
      <w:r>
        <w:t>This addresses mitral stenosis, not TOF RVOT obstruction.</w:t>
      </w:r>
    </w:p>
    <w:p>
      <w:pPr>
        <w:spacing w:after="40"/>
        <w:ind w:left="259"/>
      </w:pPr>
      <w:r>
        <w:rPr>
          <w:b/>
        </w:rPr>
        <w:t xml:space="preserve">B ✓  RVOT stenting as selected temporary palliation — </w:t>
      </w:r>
      <w:r>
        <w:t>Stenting may improve pulmonary blood flow in selected infants with suitable anatomy.</w:t>
      </w:r>
    </w:p>
    <w:p>
      <w:pPr>
        <w:spacing w:after="40"/>
        <w:ind w:left="259"/>
      </w:pPr>
      <w:r>
        <w:rPr>
          <w:b w:val="0"/>
        </w:rPr>
        <w:t xml:space="preserve">C ×  Atrial septostomy as universal definitive TOF treatment — </w:t>
      </w:r>
      <w:r>
        <w:t>Atrial septostomy does not relieve severe RVOT obstruction.</w:t>
      </w:r>
    </w:p>
    <w:p>
      <w:pPr>
        <w:spacing w:after="40"/>
        <w:ind w:left="259"/>
      </w:pPr>
      <w:r>
        <w:rPr>
          <w:b w:val="0"/>
        </w:rPr>
        <w:t xml:space="preserve">D ×  Coarctation balloon angioplasty — </w:t>
      </w:r>
      <w:r>
        <w:t>Aortic coarctation intervention does not treat TOF RVOT obstruction.</w:t>
      </w:r>
    </w:p>
    <w:p>
      <w:pPr>
        <w:pStyle w:val="Heading3"/>
      </w:pPr>
      <w:r>
        <w:t>RT09  A  |  ERR-D15-Q77  |  R1 overdue  |  MCAD acylcarnitine marker</w:t>
      </w:r>
    </w:p>
    <w:p>
      <w:pPr>
        <w:spacing w:after="40"/>
        <w:ind w:left="259"/>
      </w:pPr>
      <w:r>
        <w:rPr>
          <w:b/>
        </w:rPr>
        <w:t xml:space="preserve">A ✓  C8 octanoylcarnitine — </w:t>
      </w:r>
      <w:r>
        <w:t>Elevated C8 is a characteristic marker of MCAD deficiency.</w:t>
      </w:r>
    </w:p>
    <w:p>
      <w:pPr>
        <w:spacing w:after="40"/>
        <w:ind w:left="259"/>
      </w:pPr>
      <w:r>
        <w:rPr>
          <w:b w:val="0"/>
        </w:rPr>
        <w:t xml:space="preserve">B ×  C3 propionylcarnitine — </w:t>
      </w:r>
      <w:r>
        <w:t>C3 is elevated in propionic or methylmalonic acid metabolism disorders.</w:t>
      </w:r>
    </w:p>
    <w:p>
      <w:pPr>
        <w:spacing w:after="40"/>
        <w:ind w:left="259"/>
      </w:pPr>
      <w:r>
        <w:rPr>
          <w:b w:val="0"/>
        </w:rPr>
        <w:t xml:space="preserve">C ×  C5 isovalerylcarnitine — </w:t>
      </w:r>
      <w:r>
        <w:t>C5 is associated with isovaleric acidemia and related disorders.</w:t>
      </w:r>
    </w:p>
    <w:p>
      <w:pPr>
        <w:spacing w:after="40"/>
        <w:ind w:left="259"/>
      </w:pPr>
      <w:r>
        <w:rPr>
          <w:b w:val="0"/>
        </w:rPr>
        <w:t xml:space="preserve">D ×  C14:1 tetradecenoylcarnitine — </w:t>
      </w:r>
      <w:r>
        <w:t>C14:1 more strongly points toward VLCAD deficiency.</w:t>
      </w:r>
    </w:p>
    <w:p>
      <w:r>
        <w:t>Calculation retest worked solution: CaO₂ = 1.34 × Hb × SaO₂ fraction = 1.34 × 15 × 0.88 = 17.688 mL O₂/dL ≈ 17.7 mL O₂/dL. The decimal 0.88 is essential. This arithmetic has been independently checked with a calculator; it is not a clinical dose.</w:t>
      </w:r>
    </w:p>
    <w:p>
      <w:r>
        <w:br w:type="page"/>
      </w:r>
    </w:p>
    <w:p>
      <w:pPr>
        <w:pStyle w:val="Heading1"/>
      </w:pPr>
      <w:r>
        <w:t>PART VI | ACTIVE RECALL, EXAM TRAPS AND RAPID REVISION</w:t>
      </w:r>
    </w:p>
    <w:p>
      <w:pPr>
        <w:pStyle w:val="Heading2"/>
      </w:pPr>
      <w:r>
        <w:t>25 Active Recall prompts with answers</w:t>
      </w:r>
    </w:p>
    <w:p>
      <w:r>
        <w:rPr>
          <w:b/>
        </w:rPr>
        <w:t>AR01. What makes encephalitis different from isolated meningitis?</w:t>
      </w:r>
    </w:p>
    <w:p>
      <w:r>
        <w:t>Answer: Parenchymal dysfunction: sustained altered sensorium, behavioural change, seizures or focal deficits.</w:t>
      </w:r>
    </w:p>
    <w:p>
      <w:r>
        <w:rPr>
          <w:b/>
        </w:rPr>
        <w:t>AR02. What is the first response to suspected meningitis with shock?</w:t>
      </w:r>
    </w:p>
    <w:p>
      <w:r>
        <w:t>Answer: Resuscitate and start parenteral antibiotics without delaying for LP.</w:t>
      </w:r>
    </w:p>
    <w:p>
      <w:r>
        <w:rPr>
          <w:b/>
        </w:rPr>
        <w:t>AR03. List two reasons LP may be unsafe immediately.</w:t>
      </w:r>
    </w:p>
    <w:p>
      <w:r>
        <w:t>Answer: Impending herniation/mass effect or significant physiological instability; evaluate other red flags.</w:t>
      </w:r>
    </w:p>
    <w:p>
      <w:r>
        <w:rPr>
          <w:b/>
        </w:rPr>
        <w:t>AR04. Why collect paired serum glucose with CSF?</w:t>
      </w:r>
    </w:p>
    <w:p>
      <w:r>
        <w:t>Answer: To calculate and interpret CSF-to-plasma glucose ratio.</w:t>
      </w:r>
    </w:p>
    <w:p>
      <w:r>
        <w:rPr>
          <w:b/>
        </w:rPr>
        <w:t>AR05. How do you calculate a CSF glucose ratio?</w:t>
      </w:r>
    </w:p>
    <w:p>
      <w:r>
        <w:t>Answer: CSF glucose divided by simultaneous plasma glucose.</w:t>
      </w:r>
    </w:p>
    <w:p>
      <w:r>
        <w:rPr>
          <w:b/>
        </w:rPr>
        <w:t>AR06. What is a classic bacterial CSF pattern?</w:t>
      </w:r>
    </w:p>
    <w:p>
      <w:r>
        <w:t>Answer: Neutrophils, high protein and low CSF glucose ratio, with exceptions.</w:t>
      </w:r>
    </w:p>
    <w:p>
      <w:r>
        <w:rPr>
          <w:b/>
        </w:rPr>
        <w:t>AR07. What are the two classic Gram-stain morphologies for pneumococcus and meningococcus?</w:t>
      </w:r>
    </w:p>
    <w:p>
      <w:r>
        <w:t>Answer: Gram-positive lancet diplococci versus Gram-negative diplococci.</w:t>
      </w:r>
    </w:p>
    <w:p>
      <w:r>
        <w:rPr>
          <w:b/>
        </w:rPr>
        <w:t>AR08. Name a major long-term sequel of bacterial meningitis.</w:t>
      </w:r>
    </w:p>
    <w:p>
      <w:r>
        <w:t>Answer: Sensorineural hearing loss; perform age-appropriate hearing assessment.</w:t>
      </w:r>
    </w:p>
    <w:p>
      <w:r>
        <w:rPr>
          <w:b/>
        </w:rPr>
        <w:t>AR09. What treatment must not await HSV PCR?</w:t>
      </w:r>
    </w:p>
    <w:p>
      <w:r>
        <w:t>Answer: Empiric intravenous acyclovir when HSV encephalitis is suspected.</w:t>
      </w:r>
    </w:p>
    <w:p>
      <w:r>
        <w:rPr>
          <w:b/>
        </w:rPr>
        <w:t>AR10. Where does HSV-1 encephalitis often involve MRI?</w:t>
      </w:r>
    </w:p>
    <w:p>
      <w:r>
        <w:t>Answer: Mesial temporal and orbitofrontal regions.</w:t>
      </w:r>
    </w:p>
    <w:p>
      <w:r>
        <w:rPr>
          <w:b/>
        </w:rPr>
        <w:t>AR11. Can an early negative HSV PCR end treatment with high clinical suspicion?</w:t>
      </w:r>
    </w:p>
    <w:p>
      <w:r>
        <w:t>Answer: No; continue therapy and consider repeat PCR.</w:t>
      </w:r>
    </w:p>
    <w:p>
      <w:r>
        <w:rPr>
          <w:b/>
        </w:rPr>
        <w:t>AR12. What is the JE vector in India?</w:t>
      </w:r>
    </w:p>
    <w:p>
      <w:r>
        <w:t>Answer: Culex tritaeniorhynchus.</w:t>
      </w:r>
    </w:p>
    <w:p>
      <w:r>
        <w:rPr>
          <w:b/>
        </w:rPr>
        <w:t>AR13. What CSF test supports JE?</w:t>
      </w:r>
    </w:p>
    <w:p>
      <w:r>
        <w:t>Answer: CSF JEV-specific IgM capture ELISA.</w:t>
      </w:r>
    </w:p>
    <w:p>
      <w:r>
        <w:rPr>
          <w:b/>
        </w:rPr>
        <w:t>AR14. Does JE have a proven curative antiviral?</w:t>
      </w:r>
    </w:p>
    <w:p>
      <w:r>
        <w:t>Answer: No; supportive care and vaccination for prevention.</w:t>
      </w:r>
    </w:p>
    <w:p>
      <w:r>
        <w:rPr>
          <w:b/>
        </w:rPr>
        <w:t>AR15. What is a classic TBM MRI pattern?</w:t>
      </w:r>
    </w:p>
    <w:p>
      <w:r>
        <w:t>Answer: Basal meningeal enhancement, hydrocephalus and possible infarcts.</w:t>
      </w:r>
    </w:p>
    <w:p>
      <w:r>
        <w:rPr>
          <w:b/>
        </w:rPr>
        <w:t>AR16. Does a negative TB CSF smear exclude TBM?</w:t>
      </w:r>
    </w:p>
    <w:p>
      <w:r>
        <w:t>Answer: No; TBM is often paucibacillary.</w:t>
      </w:r>
    </w:p>
    <w:p>
      <w:r>
        <w:rPr>
          <w:b/>
        </w:rPr>
        <w:t>AR17. Which WHO 2022 TBM regimen difference is exam-sensitive?</w:t>
      </w:r>
    </w:p>
    <w:p>
      <w:r>
        <w:t>Answer: Selected 6-month intensive alternative versus traditional 12-month regimen; national protocols may differ.</w:t>
      </w:r>
    </w:p>
    <w:p>
      <w:r>
        <w:rPr>
          <w:b/>
        </w:rPr>
        <w:t>AR18. What steroid duration does WHO broadly recommend for TBM?</w:t>
      </w:r>
    </w:p>
    <w:p>
      <w:r>
        <w:t>Answer: Adjunctive dexamethasone/prednisolone tapered over 6–8 weeks.</w:t>
      </w:r>
    </w:p>
    <w:p>
      <w:r>
        <w:rPr>
          <w:b/>
        </w:rPr>
        <w:t>AR19. What differentiates cerebral salt wasting from SIADH?</w:t>
      </w:r>
    </w:p>
    <w:p>
      <w:r>
        <w:t>Answer: Hypovolaemia with renal salt loss versus generally euvolaemic water retention.</w:t>
      </w:r>
    </w:p>
    <w:p>
      <w:r>
        <w:rPr>
          <w:b/>
        </w:rPr>
        <w:t>AR20. State the four IPMSSG ADEM requirements.</w:t>
      </w:r>
    </w:p>
    <w:p>
      <w:r>
        <w:t>Answer: First polyfocal inflammatory event, unexplained encephalopathy, acute abnormal MRI and no new events at ≥3 months.</w:t>
      </w:r>
    </w:p>
    <w:p>
      <w:r>
        <w:rPr>
          <w:b/>
        </w:rPr>
        <w:t>AR21. Describe typical ADEM MRI lesions.</w:t>
      </w:r>
    </w:p>
    <w:p>
      <w:r>
        <w:t>Answer: Large, poorly demarcated multifocal T2 white-matter lesions; deep-grey involvement possible.</w:t>
      </w:r>
    </w:p>
    <w:p>
      <w:r>
        <w:rPr>
          <w:b/>
        </w:rPr>
        <w:t>AR22. What is the key antibody in MOGAD?</w:t>
      </w:r>
    </w:p>
    <w:p>
      <w:r>
        <w:t>Answer: Serum MOG-IgG by reliable cell-based assay.</w:t>
      </w:r>
    </w:p>
    <w:p>
      <w:r>
        <w:rPr>
          <w:b/>
        </w:rPr>
        <w:t>AR23. What antibody strongly supports NMOSD?</w:t>
      </w:r>
    </w:p>
    <w:p>
      <w:r>
        <w:t>Answer: Serum aquaporin-4 IgG in a compatible clinical syndrome.</w:t>
      </w:r>
    </w:p>
    <w:p>
      <w:r>
        <w:rPr>
          <w:b/>
        </w:rPr>
        <w:t>AR24. Why is LP dangerous in a brain abscess with mass effect?</w:t>
      </w:r>
    </w:p>
    <w:p>
      <w:r>
        <w:t>Answer: It can precipitate herniation.</w:t>
      </w:r>
    </w:p>
    <w:p>
      <w:r>
        <w:rPr>
          <w:b/>
        </w:rPr>
        <w:t>AR25. Which emergency test must not be missed in any encephalopathic child?</w:t>
      </w:r>
    </w:p>
    <w:p>
      <w:r>
        <w:t>Answer: Point-of-care glucose, followed by appropriate correction if low.</w:t>
      </w:r>
    </w:p>
    <w:p>
      <w:pPr>
        <w:pStyle w:val="Heading2"/>
      </w:pPr>
      <w:r>
        <w:t>15 common examiner traps</w:t>
      </w:r>
    </w:p>
    <w:p>
      <w:r>
        <w:t>Trap 01 — Normal neck signs in infant: Does not exclude meningitis; infant symptoms can be nonspecific.</w:t>
      </w:r>
    </w:p>
    <w:p>
      <w:r>
        <w:t>Trap 02 — Antibiotics after LP: If LP delayed/unsafe, treat first.</w:t>
      </w:r>
    </w:p>
    <w:p>
      <w:r>
        <w:t>Trap 03 — CT before every LP: Imaging is for selected red flags, not routine in every case.</w:t>
      </w:r>
    </w:p>
    <w:p>
      <w:r>
        <w:t>Trap 04 — Lymphocytic CSF equals viral only: TB, fungal, partially treated bacterial and autoimmune causes exist.</w:t>
      </w:r>
    </w:p>
    <w:p>
      <w:r>
        <w:t>Trap 05 — Normal CSF glucose excludes HSV: HSV may have normal glucose.</w:t>
      </w:r>
    </w:p>
    <w:p>
      <w:r>
        <w:t>Trap 06 — One negative early HSV PCR excludes HSV: Repeat if suspicion remains high.</w:t>
      </w:r>
    </w:p>
    <w:p>
      <w:r>
        <w:t>Trap 07 — JE equals all AES: AES is syndromic; JE is only one cause.</w:t>
      </w:r>
    </w:p>
    <w:p>
      <w:r>
        <w:t>Trap 08 — JE antiviral assumption: No established curative antiviral.</w:t>
      </w:r>
    </w:p>
    <w:p>
      <w:r>
        <w:t>Trap 09 — TBM smear-negative excludes TB: Paucibacillary CSF can test negative.</w:t>
      </w:r>
    </w:p>
    <w:p>
      <w:r>
        <w:t>Trap 10 — WHO 6-month TBM = Indian default: Check Indian NTEP and institutional policy separately.</w:t>
      </w:r>
    </w:p>
    <w:p>
      <w:r>
        <w:t>Trap 11 — Hyponatraemia is always SIADH: Assess volume status and urine sodium for cerebral salt wasting.</w:t>
      </w:r>
    </w:p>
    <w:p>
      <w:r>
        <w:t>Trap 12 — ADEM without encephalopathy: Consider CIS/MOGAD and other mimics.</w:t>
      </w:r>
    </w:p>
    <w:p>
      <w:r>
        <w:t>Trap 13 — MOG-IgG equals MS: MOGAD is a distinct disease entity.</w:t>
      </w:r>
    </w:p>
    <w:p>
      <w:r>
        <w:t>Trap 14 — All ring lesions need antiparasitic drugs: Stage and differential determine treatment.</w:t>
      </w:r>
    </w:p>
    <w:p>
      <w:r>
        <w:t>Trap 15 — Abscess LP for diagnosis: Mass effect can make LP dangerous.</w:t>
      </w:r>
    </w:p>
    <w:p>
      <w:pPr>
        <w:pStyle w:val="Heading2"/>
      </w:pPr>
      <w:r>
        <w:t>Rapid revision | 20 discriminators</w:t>
      </w:r>
    </w:p>
    <w:p>
      <w:r>
        <w:t>01. Bacterial meningitis: do not delay antibiotics for unsafe LP.</w:t>
      </w:r>
    </w:p>
    <w:p>
      <w:r>
        <w:t>02. Infants: negative Kernig does not exclude meningitis.</w:t>
      </w:r>
    </w:p>
    <w:p>
      <w:r>
        <w:t>03. CSF ratio needs simultaneous plasma glucose.</w:t>
      </w:r>
    </w:p>
    <w:p>
      <w:r>
        <w:t>04. Gram-positive lancet diplococci: pneumococcus.</w:t>
      </w:r>
    </w:p>
    <w:p>
      <w:r>
        <w:t>05. Gram-negative diplococci: meningococcus.</w:t>
      </w:r>
    </w:p>
    <w:p>
      <w:r>
        <w:t>06. Post-meningitis: check hearing.</w:t>
      </w:r>
    </w:p>
    <w:p>
      <w:r>
        <w:t>07. HSV: temporal lobe and urgent acyclovir.</w:t>
      </w:r>
    </w:p>
    <w:p>
      <w:r>
        <w:t>08. Early negative HSV PCR may be false negative.</w:t>
      </w:r>
    </w:p>
    <w:p>
      <w:r>
        <w:t>09. JE: Culex, thalamic lesions possible, CSF IgM.</w:t>
      </w:r>
    </w:p>
    <w:p>
      <w:r>
        <w:t>10. JE: no proven specific antiviral.</w:t>
      </w:r>
    </w:p>
    <w:p>
      <w:r>
        <w:t>11. TBM: subacute, basal enhancement, hydrocephalus.</w:t>
      </w:r>
    </w:p>
    <w:p>
      <w:r>
        <w:t>12. TBM: negative CSF smear does not exclude.</w:t>
      </w:r>
    </w:p>
    <w:p>
      <w:r>
        <w:t>13. TBM: WHO 2022 regimen options differ; check NTEP.</w:t>
      </w:r>
    </w:p>
    <w:p>
      <w:r>
        <w:t>14. TBM: adjunctive steroids recommended.</w:t>
      </w:r>
    </w:p>
    <w:p>
      <w:r>
        <w:t>15. Hyponatraemia: differentiate SIADH from cerebral salt wasting.</w:t>
      </w:r>
    </w:p>
    <w:p>
      <w:r>
        <w:t>16. ADEM: first polyfocal event plus unexplained encephalopathy.</w:t>
      </w:r>
    </w:p>
    <w:p>
      <w:r>
        <w:t>17. ADEM: large poorly defined MRI lesions; ≥3-month follow-up.</w:t>
      </w:r>
    </w:p>
    <w:p>
      <w:r>
        <w:t>18. MOGAD and NMOSD are not synonyms for MS.</w:t>
      </w:r>
    </w:p>
    <w:p>
      <w:r>
        <w:t>19. Brain abscess with mass effect: avoid LP.</w:t>
      </w:r>
    </w:p>
    <w:p>
      <w:r>
        <w:t>20. Always check glucose in acute encephalopathy.</w:t>
      </w:r>
    </w:p>
    <w:p>
      <w:r>
        <w:br w:type="page"/>
      </w:r>
    </w:p>
    <w:p>
      <w:pPr>
        <w:pStyle w:val="Heading1"/>
      </w:pPr>
      <w:r>
        <w:t>PART VII | ERROR NOTEBOOK / RED–AMBER AUDIT</w:t>
      </w:r>
    </w:p>
    <w:p>
      <w:r>
        <w:t>Notebook source: latest visible NEET_SS_Error_Notebook.md, modified 23 Oct 2026. No new quiz result after that was available. R1 status is therefore overdue/pending, not assumed passed. Earlier Improving items remain AMBER and should be retested at their recorded future dates, not prematurely counted as failures.</w:t>
      </w:r>
    </w:p>
    <w:tbl>
      <w:tblPr>
        <w:tblStyle w:val="LightShading-Accent1"/>
        <w:tblW w:type="auto" w:w="0"/>
        <w:jc w:val="center"/>
        <w:tblLook w:firstColumn="1" w:firstRow="1" w:lastColumn="0" w:lastRow="0" w:noHBand="0" w:noVBand="1" w:val="04A0"/>
      </w:tblPr>
      <w:tblGrid>
        <w:gridCol w:w="2527"/>
        <w:gridCol w:w="2527"/>
        <w:gridCol w:w="2527"/>
        <w:gridCol w:w="2527"/>
      </w:tblGrid>
      <w:tr>
        <w:tc>
          <w:tcPr>
            <w:tcW w:type="dxa" w:w="2527"/>
          </w:tcPr>
          <w:p>
            <w:r>
              <w:rPr>
                <w:sz w:val="16"/>
              </w:rPr>
              <w:t>Original ID</w:t>
            </w:r>
          </w:p>
        </w:tc>
        <w:tc>
          <w:tcPr>
            <w:tcW w:type="dxa" w:w="2527"/>
          </w:tcPr>
          <w:p>
            <w:r>
              <w:rPr>
                <w:sz w:val="16"/>
              </w:rPr>
              <w:t>Topic / source title</w:t>
            </w:r>
          </w:p>
        </w:tc>
        <w:tc>
          <w:tcPr>
            <w:tcW w:type="dxa" w:w="2527"/>
          </w:tcPr>
          <w:p>
            <w:r>
              <w:rPr>
                <w:sz w:val="16"/>
              </w:rPr>
              <w:t>Stage</w:t>
            </w:r>
          </w:p>
        </w:tc>
        <w:tc>
          <w:tcPr>
            <w:tcW w:type="dxa" w:w="2527"/>
          </w:tcPr>
          <w:p>
            <w:r>
              <w:rPr>
                <w:sz w:val="16"/>
              </w:rPr>
              <w:t>Scheduled status</w:t>
            </w:r>
          </w:p>
        </w:tc>
      </w:tr>
      <w:tr>
        <w:tc>
          <w:tcPr>
            <w:tcW w:type="dxa" w:w="2527"/>
          </w:tcPr>
          <w:p>
            <w:r>
              <w:rPr>
                <w:sz w:val="16"/>
              </w:rPr>
              <w:t>ERR-D16-Q41</w:t>
            </w:r>
          </w:p>
        </w:tc>
        <w:tc>
          <w:tcPr>
            <w:tcW w:type="dxa" w:w="2527"/>
          </w:tcPr>
          <w:p>
            <w:r>
              <w:rPr>
                <w:sz w:val="16"/>
              </w:rPr>
              <w:t>Normal respiratory S2 splitting</w:t>
            </w:r>
          </w:p>
        </w:tc>
        <w:tc>
          <w:tcPr>
            <w:tcW w:type="dxa" w:w="2527"/>
          </w:tcPr>
          <w:p>
            <w:r>
              <w:rPr>
                <w:sz w:val="16"/>
              </w:rPr>
              <w:t>R1 overdue</w:t>
            </w:r>
          </w:p>
        </w:tc>
        <w:tc>
          <w:tcPr>
            <w:tcW w:type="dxa" w:w="2527"/>
          </w:tcPr>
          <w:p>
            <w:r>
              <w:rPr>
                <w:sz w:val="16"/>
              </w:rPr>
              <w:t>RED / no documented R1 pass</w:t>
            </w:r>
          </w:p>
        </w:tc>
      </w:tr>
      <w:tr>
        <w:tc>
          <w:tcPr>
            <w:tcW w:type="dxa" w:w="2527"/>
          </w:tcPr>
          <w:p>
            <w:r>
              <w:rPr>
                <w:sz w:val="16"/>
              </w:rPr>
              <w:t>ERR-D16-Q74</w:t>
            </w:r>
          </w:p>
        </w:tc>
        <w:tc>
          <w:tcPr>
            <w:tcW w:type="dxa" w:w="2527"/>
          </w:tcPr>
          <w:p>
            <w:r>
              <w:rPr>
                <w:sz w:val="16"/>
              </w:rPr>
              <w:t>Obstructed infracardiac TAPVC</w:t>
            </w:r>
          </w:p>
        </w:tc>
        <w:tc>
          <w:tcPr>
            <w:tcW w:type="dxa" w:w="2527"/>
          </w:tcPr>
          <w:p>
            <w:r>
              <w:rPr>
                <w:sz w:val="16"/>
              </w:rPr>
              <w:t>R1 overdue</w:t>
            </w:r>
          </w:p>
        </w:tc>
        <w:tc>
          <w:tcPr>
            <w:tcW w:type="dxa" w:w="2527"/>
          </w:tcPr>
          <w:p>
            <w:r>
              <w:rPr>
                <w:sz w:val="16"/>
              </w:rPr>
              <w:t>RED / no documented R1 pass</w:t>
            </w:r>
          </w:p>
        </w:tc>
      </w:tr>
      <w:tr>
        <w:tc>
          <w:tcPr>
            <w:tcW w:type="dxa" w:w="2527"/>
          </w:tcPr>
          <w:p>
            <w:r>
              <w:rPr>
                <w:sz w:val="16"/>
              </w:rPr>
              <w:t>ERR-D17-Q17</w:t>
            </w:r>
          </w:p>
        </w:tc>
        <w:tc>
          <w:tcPr>
            <w:tcW w:type="dxa" w:w="2527"/>
          </w:tcPr>
          <w:p>
            <w:r>
              <w:rPr>
                <w:sz w:val="16"/>
              </w:rPr>
              <w:t>ASD device erosion</w:t>
            </w:r>
          </w:p>
        </w:tc>
        <w:tc>
          <w:tcPr>
            <w:tcW w:type="dxa" w:w="2527"/>
          </w:tcPr>
          <w:p>
            <w:r>
              <w:rPr>
                <w:sz w:val="16"/>
              </w:rPr>
              <w:t>R1 overdue</w:t>
            </w:r>
          </w:p>
        </w:tc>
        <w:tc>
          <w:tcPr>
            <w:tcW w:type="dxa" w:w="2527"/>
          </w:tcPr>
          <w:p>
            <w:r>
              <w:rPr>
                <w:sz w:val="16"/>
              </w:rPr>
              <w:t>RED / no documented R1 pass</w:t>
            </w:r>
          </w:p>
        </w:tc>
      </w:tr>
      <w:tr>
        <w:tc>
          <w:tcPr>
            <w:tcW w:type="dxa" w:w="2527"/>
          </w:tcPr>
          <w:p>
            <w:r>
              <w:rPr>
                <w:sz w:val="16"/>
              </w:rPr>
              <w:t>ERR-D17-Q22</w:t>
            </w:r>
          </w:p>
        </w:tc>
        <w:tc>
          <w:tcPr>
            <w:tcW w:type="dxa" w:w="2527"/>
          </w:tcPr>
          <w:p>
            <w:r>
              <w:rPr>
                <w:sz w:val="16"/>
              </w:rPr>
              <w:t>Perimembranous VSD frequency</w:t>
            </w:r>
          </w:p>
        </w:tc>
        <w:tc>
          <w:tcPr>
            <w:tcW w:type="dxa" w:w="2527"/>
          </w:tcPr>
          <w:p>
            <w:r>
              <w:rPr>
                <w:sz w:val="16"/>
              </w:rPr>
              <w:t>R1 overdue</w:t>
            </w:r>
          </w:p>
        </w:tc>
        <w:tc>
          <w:tcPr>
            <w:tcW w:type="dxa" w:w="2527"/>
          </w:tcPr>
          <w:p>
            <w:r>
              <w:rPr>
                <w:sz w:val="16"/>
              </w:rPr>
              <w:t>RED / no documented R1 pass</w:t>
            </w:r>
          </w:p>
        </w:tc>
      </w:tr>
      <w:tr>
        <w:tc>
          <w:tcPr>
            <w:tcW w:type="dxa" w:w="2527"/>
          </w:tcPr>
          <w:p>
            <w:r>
              <w:rPr>
                <w:sz w:val="16"/>
              </w:rPr>
              <w:t>ERR-D17-Q44</w:t>
            </w:r>
          </w:p>
        </w:tc>
        <w:tc>
          <w:tcPr>
            <w:tcW w:type="dxa" w:w="2527"/>
          </w:tcPr>
          <w:p>
            <w:r>
              <w:rPr>
                <w:sz w:val="16"/>
              </w:rPr>
              <w:t>Krichenko PDA morphology</w:t>
            </w:r>
          </w:p>
        </w:tc>
        <w:tc>
          <w:tcPr>
            <w:tcW w:type="dxa" w:w="2527"/>
          </w:tcPr>
          <w:p>
            <w:r>
              <w:rPr>
                <w:sz w:val="16"/>
              </w:rPr>
              <w:t>R1 overdue</w:t>
            </w:r>
          </w:p>
        </w:tc>
        <w:tc>
          <w:tcPr>
            <w:tcW w:type="dxa" w:w="2527"/>
          </w:tcPr>
          <w:p>
            <w:r>
              <w:rPr>
                <w:sz w:val="16"/>
              </w:rPr>
              <w:t>RED / no documented R1 pass</w:t>
            </w:r>
          </w:p>
        </w:tc>
      </w:tr>
      <w:tr>
        <w:tc>
          <w:tcPr>
            <w:tcW w:type="dxa" w:w="2527"/>
          </w:tcPr>
          <w:p>
            <w:r>
              <w:rPr>
                <w:sz w:val="16"/>
              </w:rPr>
              <w:t>ERR-D17-Q56</w:t>
            </w:r>
          </w:p>
        </w:tc>
        <w:tc>
          <w:tcPr>
            <w:tcW w:type="dxa" w:w="2527"/>
          </w:tcPr>
          <w:p>
            <w:r>
              <w:rPr>
                <w:sz w:val="16"/>
              </w:rPr>
              <w:t>AVSD gooseneck LVOT</w:t>
            </w:r>
          </w:p>
        </w:tc>
        <w:tc>
          <w:tcPr>
            <w:tcW w:type="dxa" w:w="2527"/>
          </w:tcPr>
          <w:p>
            <w:r>
              <w:rPr>
                <w:sz w:val="16"/>
              </w:rPr>
              <w:t>R1 overdue</w:t>
            </w:r>
          </w:p>
        </w:tc>
        <w:tc>
          <w:tcPr>
            <w:tcW w:type="dxa" w:w="2527"/>
          </w:tcPr>
          <w:p>
            <w:r>
              <w:rPr>
                <w:sz w:val="16"/>
              </w:rPr>
              <w:t>RED / no documented R1 pass</w:t>
            </w:r>
          </w:p>
        </w:tc>
      </w:tr>
      <w:tr>
        <w:tc>
          <w:tcPr>
            <w:tcW w:type="dxa" w:w="2527"/>
          </w:tcPr>
          <w:p>
            <w:r>
              <w:rPr>
                <w:sz w:val="16"/>
              </w:rPr>
              <w:t>ERR-D17-Q58</w:t>
            </w:r>
          </w:p>
        </w:tc>
        <w:tc>
          <w:tcPr>
            <w:tcW w:type="dxa" w:w="2527"/>
          </w:tcPr>
          <w:p>
            <w:r>
              <w:rPr>
                <w:sz w:val="16"/>
              </w:rPr>
              <w:t>Intermediate AVSD classification</w:t>
            </w:r>
          </w:p>
        </w:tc>
        <w:tc>
          <w:tcPr>
            <w:tcW w:type="dxa" w:w="2527"/>
          </w:tcPr>
          <w:p>
            <w:r>
              <w:rPr>
                <w:sz w:val="16"/>
              </w:rPr>
              <w:t>R1 overdue</w:t>
            </w:r>
          </w:p>
        </w:tc>
        <w:tc>
          <w:tcPr>
            <w:tcW w:type="dxa" w:w="2527"/>
          </w:tcPr>
          <w:p>
            <w:r>
              <w:rPr>
                <w:sz w:val="16"/>
              </w:rPr>
              <w:t>RED / no documented R1 pass</w:t>
            </w:r>
          </w:p>
        </w:tc>
      </w:tr>
      <w:tr>
        <w:tc>
          <w:tcPr>
            <w:tcW w:type="dxa" w:w="2527"/>
          </w:tcPr>
          <w:p>
            <w:r>
              <w:rPr>
                <w:sz w:val="16"/>
              </w:rPr>
              <w:t>ERR-D18-Q33</w:t>
            </w:r>
          </w:p>
        </w:tc>
        <w:tc>
          <w:tcPr>
            <w:tcW w:type="dxa" w:w="2527"/>
          </w:tcPr>
          <w:p>
            <w:r>
              <w:rPr>
                <w:sz w:val="16"/>
              </w:rPr>
              <w:t>TOF RVOT palliation</w:t>
            </w:r>
          </w:p>
        </w:tc>
        <w:tc>
          <w:tcPr>
            <w:tcW w:type="dxa" w:w="2527"/>
          </w:tcPr>
          <w:p>
            <w:r>
              <w:rPr>
                <w:sz w:val="16"/>
              </w:rPr>
              <w:t>R1 overdue</w:t>
            </w:r>
          </w:p>
        </w:tc>
        <w:tc>
          <w:tcPr>
            <w:tcW w:type="dxa" w:w="2527"/>
          </w:tcPr>
          <w:p>
            <w:r>
              <w:rPr>
                <w:sz w:val="16"/>
              </w:rPr>
              <w:t>RED / no documented R1 pass</w:t>
            </w:r>
          </w:p>
        </w:tc>
      </w:tr>
      <w:tr>
        <w:tc>
          <w:tcPr>
            <w:tcW w:type="dxa" w:w="2527"/>
          </w:tcPr>
          <w:p>
            <w:r>
              <w:rPr>
                <w:sz w:val="16"/>
              </w:rPr>
              <w:t>ERR-D15-Q77</w:t>
            </w:r>
          </w:p>
        </w:tc>
        <w:tc>
          <w:tcPr>
            <w:tcW w:type="dxa" w:w="2527"/>
          </w:tcPr>
          <w:p>
            <w:r>
              <w:rPr>
                <w:sz w:val="16"/>
              </w:rPr>
              <w:t>MCAD acylcarnitine marker</w:t>
            </w:r>
          </w:p>
        </w:tc>
        <w:tc>
          <w:tcPr>
            <w:tcW w:type="dxa" w:w="2527"/>
          </w:tcPr>
          <w:p>
            <w:r>
              <w:rPr>
                <w:sz w:val="16"/>
              </w:rPr>
              <w:t>R1 overdue</w:t>
            </w:r>
          </w:p>
        </w:tc>
        <w:tc>
          <w:tcPr>
            <w:tcW w:type="dxa" w:w="2527"/>
          </w:tcPr>
          <w:p>
            <w:r>
              <w:rPr>
                <w:sz w:val="16"/>
              </w:rPr>
              <w:t>RED / no documented R1 pass</w:t>
            </w:r>
          </w:p>
        </w:tc>
      </w:tr>
    </w:tbl>
    <w:p>
      <w:r>
        <w:t>Separate unscored RED arithmetic entry: CALC-D18-C3 — arterial oxygen content (R1 at next study session). The worked solution above uses new values, not the failed original. Do not increment the MCQ error count for this calculation.</w:t>
      </w:r>
    </w:p>
    <w:p>
      <w:r>
        <w:t>AMBER / Improving due later: Day 11 Q25 ETROP Type 1 ROP and Day 11 Q46 corrected age R2 around 26 Oct; Day 11 Q55 ROP screening and Day 13 Q5 BEARS R2 around 27 Oct; Day 8 Q41 preterm nutrition R3 around 30 Oct; Day 7 Q34 aEEG and Day 5 Q53 BPD R3 in early Nov. No mastery status was invented.</w:t>
      </w:r>
    </w:p>
    <w:p>
      <w:r>
        <w:t>Error record fields for new attempts: date/time; Day26 question ID; chosen vs correct; K/C/R/G/S; × failure count; RED/AMBER; R1/R2/R3 due dates; “correct and understood” confirmation. Update the persistent notebook only after receiving learner responses.</w:t>
      </w:r>
    </w:p>
    <w:p>
      <w:pPr>
        <w:pStyle w:val="Heading2"/>
      </w:pPr>
      <w:r>
        <w:t>Score sheet</w:t>
      </w:r>
    </w:p>
    <w:tbl>
      <w:tblPr>
        <w:tblStyle w:val="LightShading-Accent1"/>
        <w:tblW w:type="auto" w:w="0"/>
        <w:jc w:val="center"/>
        <w:tblLook w:firstColumn="1" w:firstRow="1" w:lastColumn="0" w:lastRow="0" w:noHBand="0" w:noVBand="1" w:val="04A0"/>
      </w:tblPr>
      <w:tblGrid>
        <w:gridCol w:w="5054"/>
        <w:gridCol w:w="5054"/>
      </w:tblGrid>
      <w:tr>
        <w:tc>
          <w:tcPr>
            <w:tcW w:type="dxa" w:w="5054"/>
          </w:tcPr>
          <w:p>
            <w:r>
              <w:rPr>
                <w:sz w:val="16"/>
              </w:rPr>
              <w:t>Measure</w:t>
            </w:r>
          </w:p>
        </w:tc>
        <w:tc>
          <w:tcPr>
            <w:tcW w:type="dxa" w:w="5054"/>
          </w:tcPr>
          <w:p>
            <w:r>
              <w:rPr>
                <w:sz w:val="16"/>
              </w:rPr>
              <w:t>Learner entry</w:t>
            </w:r>
          </w:p>
        </w:tc>
      </w:tr>
      <w:tr>
        <w:tc>
          <w:tcPr>
            <w:tcW w:type="dxa" w:w="5054"/>
          </w:tcPr>
          <w:p>
            <w:r>
              <w:rPr>
                <w:sz w:val="16"/>
              </w:rPr>
              <w:t>Base 75 attempted / correct / wrong / skipped</w:t>
            </w:r>
          </w:p>
        </w:tc>
        <w:tc>
          <w:tcPr>
            <w:tcW w:type="dxa" w:w="5054"/>
          </w:tcPr>
          <w:p>
            <w:r>
              <w:rPr>
                <w:sz w:val="16"/>
              </w:rPr>
              <w:t>____ / ____ / ____ / ____</w:t>
            </w:r>
          </w:p>
        </w:tc>
      </w:tr>
      <w:tr>
        <w:tc>
          <w:tcPr>
            <w:tcW w:type="dxa" w:w="5054"/>
          </w:tcPr>
          <w:p>
            <w:r>
              <w:rPr>
                <w:sz w:val="16"/>
              </w:rPr>
              <w:t>Base score (+4/−1/0), max 300</w:t>
            </w:r>
          </w:p>
        </w:tc>
        <w:tc>
          <w:tcPr>
            <w:tcW w:type="dxa" w:w="5054"/>
          </w:tcPr>
          <w:p>
            <w:r>
              <w:rPr>
                <w:sz w:val="16"/>
              </w:rPr>
              <w:t>____ / 300</w:t>
            </w:r>
          </w:p>
        </w:tc>
      </w:tr>
      <w:tr>
        <w:tc>
          <w:tcPr>
            <w:tcW w:type="dxa" w:w="5054"/>
          </w:tcPr>
          <w:p>
            <w:r>
              <w:rPr>
                <w:sz w:val="16"/>
              </w:rPr>
              <w:t>Extra notebook retests correct / 9</w:t>
            </w:r>
          </w:p>
        </w:tc>
        <w:tc>
          <w:tcPr>
            <w:tcW w:type="dxa" w:w="5054"/>
          </w:tcPr>
          <w:p>
            <w:r>
              <w:rPr>
                <w:sz w:val="16"/>
              </w:rPr>
              <w:t>____ / 9</w:t>
            </w:r>
          </w:p>
        </w:tc>
      </w:tr>
      <w:tr>
        <w:tc>
          <w:tcPr>
            <w:tcW w:type="dxa" w:w="5054"/>
          </w:tcPr>
          <w:p>
            <w:r>
              <w:rPr>
                <w:sz w:val="16"/>
              </w:rPr>
              <w:t>Separate calculation retest</w:t>
            </w:r>
          </w:p>
        </w:tc>
        <w:tc>
          <w:tcPr>
            <w:tcW w:type="dxa" w:w="5054"/>
          </w:tcPr>
          <w:p>
            <w:r>
              <w:rPr>
                <w:sz w:val="16"/>
              </w:rPr>
              <w:t>____ / 1</w:t>
            </w:r>
          </w:p>
        </w:tc>
      </w:tr>
      <w:tr>
        <w:tc>
          <w:tcPr>
            <w:tcW w:type="dxa" w:w="5054"/>
          </w:tcPr>
          <w:p>
            <w:r>
              <w:rPr>
                <w:sz w:val="16"/>
              </w:rPr>
              <w:t>Time / confidence / weak domains</w:t>
            </w:r>
          </w:p>
        </w:tc>
        <w:tc>
          <w:tcPr>
            <w:tcW w:type="dxa" w:w="5054"/>
          </w:tcPr>
          <w:p>
            <w:r>
              <w:rPr>
                <w:sz w:val="16"/>
              </w:rPr>
              <w:t>_______________________</w:t>
            </w:r>
          </w:p>
        </w:tc>
      </w:tr>
    </w:tbl>
    <w:p>
      <w:r>
        <w:br w:type="page"/>
      </w:r>
    </w:p>
    <w:p>
      <w:pPr>
        <w:pStyle w:val="Heading1"/>
      </w:pPr>
      <w:r>
        <w:t>PART VIII | SOURCE REGISTER AND HONEST QA LEDGER</w:t>
      </w:r>
    </w:p>
    <w:p>
      <w:r>
        <w:t>Hierarchy: Nelson Pediatrics 22nd edition (primary conceptual reference); OP Ghai Essential Pediatrics (Indian context); Cloherty &amp; Stark Manual of Neonatal Care (neonatal topics); current IAP/IAP-NNF and Indian national protocols for local management; international WHO/IPMSSG/IDSA when directly checked. Full-text proprietary textbooks and Marrow/PrepLadder were NOT accessed or reproduced. Indian guideline dose tables were NOT independently verified in this run.</w:t>
      </w:r>
    </w:p>
    <w:p>
      <w:r>
        <w:t>M — WHO meningitis diagnosis, treatment and care, 10 Apr 2025 | https://www.who.int/publications/i/item/9789240108042</w:t>
      </w:r>
    </w:p>
    <w:p>
      <w:r>
        <w:t>E — IDSA encephalitis practice guideline, 2008 (archived; verify current local protocol) | https://www.idsociety.org/practice-guideline/encephalitis</w:t>
      </w:r>
    </w:p>
    <w:p>
      <w:r>
        <w:t>J — WHO Japanese encephalitis fact sheet and WHO India | https://www.who.int/en/news-room/fact-sheets/detail/japanese-encephalitis</w:t>
      </w:r>
    </w:p>
    <w:p>
      <w:r>
        <w:t>T — WHO paediatric TB management 2022, TBM regimen | https://tbksp.who.int/en/node/1773</w:t>
      </w:r>
    </w:p>
    <w:p>
      <w:r>
        <w:t>D — IPMSSG 2013 ADEM diagnostic criteria | https://journals.sagepub.com/doi/10.1177/1352458513484547</w:t>
      </w:r>
    </w:p>
    <w:p>
      <w:r>
        <w:t>N — General clinical teaching; question-level source verification outstanding</w:t>
      </w:r>
    </w:p>
    <w:p>
      <w:r>
        <w:t>NB — User error notebook, version read 23 Oct 2026</w:t>
      </w:r>
    </w:p>
    <w:p>
      <w:r>
        <w:t>Additional official reference: WHO India Japanese encephalitis | https://www.who.int/india/health-topics/japanese-encephalitis</w:t>
      </w:r>
    </w:p>
    <w:p>
      <w:r>
        <w:t>WHO 2022 paediatric TB guideline | https://www.who.int/publications/i/item/9789240046764</w:t>
      </w:r>
    </w:p>
    <w:p>
      <w:r>
        <w:t>IPMSSG criteria are from the 2013 published revisions; do not imply that these are a 2026 updated consensus.</w:t>
      </w:r>
    </w:p>
    <w:p>
      <w:pPr>
        <w:pStyle w:val="Heading2"/>
      </w:pPr>
      <w:r>
        <w:t>Prior four-stage review summary (superseded by mandatory five-stage audit, Part IX)</w:t>
      </w:r>
    </w:p>
    <w:tbl>
      <w:tblPr>
        <w:tblStyle w:val="LightShading-Accent1"/>
        <w:tblW w:type="auto" w:w="0"/>
        <w:jc w:val="center"/>
        <w:tblLook w:firstColumn="1" w:firstRow="1" w:lastColumn="0" w:lastRow="0" w:noHBand="0" w:noVBand="1" w:val="04A0"/>
      </w:tblPr>
      <w:tblGrid>
        <w:gridCol w:w="3369"/>
        <w:gridCol w:w="3369"/>
        <w:gridCol w:w="3369"/>
      </w:tblGrid>
      <w:tr>
        <w:tc>
          <w:tcPr>
            <w:tcW w:type="dxa" w:w="3369"/>
          </w:tcPr>
          <w:p>
            <w:r>
              <w:rPr>
                <w:sz w:val="16"/>
              </w:rPr>
              <w:t>Stage</w:t>
            </w:r>
          </w:p>
        </w:tc>
        <w:tc>
          <w:tcPr>
            <w:tcW w:type="dxa" w:w="3369"/>
          </w:tcPr>
          <w:p>
            <w:r>
              <w:rPr>
                <w:sz w:val="16"/>
              </w:rPr>
              <w:t>What was done</w:t>
            </w:r>
          </w:p>
        </w:tc>
        <w:tc>
          <w:tcPr>
            <w:tcW w:type="dxa" w:w="3369"/>
          </w:tcPr>
          <w:p>
            <w:r>
              <w:rPr>
                <w:sz w:val="16"/>
              </w:rPr>
              <w:t>Status</w:t>
            </w:r>
          </w:p>
        </w:tc>
      </w:tr>
      <w:tr>
        <w:tc>
          <w:tcPr>
            <w:tcW w:type="dxa" w:w="3369"/>
          </w:tcPr>
          <w:p>
            <w:r>
              <w:rPr>
                <w:sz w:val="16"/>
              </w:rPr>
              <w:t>1. Editorial and blueprint</w:t>
            </w:r>
          </w:p>
        </w:tc>
        <w:tc>
          <w:tcPr>
            <w:tcW w:type="dxa" w:w="3369"/>
          </w:tcPr>
          <w:p>
            <w:r>
              <w:rPr>
                <w:sz w:val="16"/>
              </w:rPr>
              <w:t>75 distinct stems, option count, 7/13/27/20/8 tags, 9 notebook IDs checked by script</w:t>
            </w:r>
          </w:p>
        </w:tc>
        <w:tc>
          <w:tcPr>
            <w:tcW w:type="dxa" w:w="3369"/>
          </w:tcPr>
          <w:p>
            <w:r>
              <w:rPr>
                <w:sz w:val="16"/>
              </w:rPr>
              <w:t>Structural PASS; clinical rank calibration pending</w:t>
            </w:r>
          </w:p>
        </w:tc>
      </w:tr>
      <w:tr>
        <w:tc>
          <w:tcPr>
            <w:tcW w:type="dxa" w:w="3369"/>
          </w:tcPr>
          <w:p>
            <w:r>
              <w:rPr>
                <w:sz w:val="16"/>
              </w:rPr>
              <w:t>2. Clinical/guideline</w:t>
            </w:r>
          </w:p>
        </w:tc>
        <w:tc>
          <w:tcPr>
            <w:tcW w:type="dxa" w:w="3369"/>
          </w:tcPr>
          <w:p>
            <w:r>
              <w:rPr>
                <w:sz w:val="16"/>
              </w:rPr>
              <w:t>WHO meningitis 2025, WHO TBM 2022, WHO JE, IDSA encephalitis and IPMSSG definitions checked at domain level</w:t>
            </w:r>
          </w:p>
        </w:tc>
        <w:tc>
          <w:tcPr>
            <w:tcW w:type="dxa" w:w="3369"/>
          </w:tcPr>
          <w:p>
            <w:r>
              <w:rPr>
                <w:sz w:val="16"/>
              </w:rPr>
              <w:t>PARTIAL; not 84 individual source audits</w:t>
            </w:r>
          </w:p>
        </w:tc>
      </w:tr>
      <w:tr>
        <w:tc>
          <w:tcPr>
            <w:tcW w:type="dxa" w:w="3369"/>
          </w:tcPr>
          <w:p>
            <w:r>
              <w:rPr>
                <w:sz w:val="16"/>
              </w:rPr>
              <w:t>3. Examiner / distractors</w:t>
            </w:r>
          </w:p>
        </w:tc>
        <w:tc>
          <w:tcPr>
            <w:tcW w:type="dxa" w:w="3369"/>
          </w:tcPr>
          <w:p>
            <w:r>
              <w:rPr>
                <w:sz w:val="16"/>
              </w:rPr>
              <w:t>Four plausible clinical options authored with specific rationale for each; automated answer-pattern and duplicate checks</w:t>
            </w:r>
          </w:p>
        </w:tc>
        <w:tc>
          <w:tcPr>
            <w:tcW w:type="dxa" w:w="3369"/>
          </w:tcPr>
          <w:p>
            <w:r>
              <w:rPr>
                <w:sz w:val="16"/>
              </w:rPr>
              <w:t>PARTIAL; independent adversarial examiner review pending</w:t>
            </w:r>
          </w:p>
        </w:tc>
      </w:tr>
      <w:tr>
        <w:tc>
          <w:tcPr>
            <w:tcW w:type="dxa" w:w="3369"/>
          </w:tcPr>
          <w:p>
            <w:r>
              <w:rPr>
                <w:sz w:val="16"/>
              </w:rPr>
              <w:t>4. Adversarial and visual</w:t>
            </w:r>
          </w:p>
        </w:tc>
        <w:tc>
          <w:tcPr>
            <w:tcW w:type="dxa" w:w="3369"/>
          </w:tcPr>
          <w:p>
            <w:r>
              <w:rPr>
                <w:sz w:val="16"/>
              </w:rPr>
              <w:t>Pre-key blind answer independently generated for 0/84; DOCX render and page QA below</w:t>
            </w:r>
          </w:p>
        </w:tc>
        <w:tc>
          <w:tcPr>
            <w:tcW w:type="dxa" w:w="3369"/>
          </w:tcPr>
          <w:p>
            <w:r>
              <w:rPr>
                <w:sz w:val="16"/>
              </w:rPr>
              <w:t>INCOMPLETE; release blocked</w:t>
            </w:r>
          </w:p>
        </w:tc>
      </w:tr>
    </w:tbl>
    <w:p>
      <w:pPr>
        <w:pStyle w:val="Heading2"/>
      </w:pPr>
      <w:r>
        <w:t>Six mandatory controls</w:t>
      </w:r>
    </w:p>
    <w:tbl>
      <w:tblPr>
        <w:tblStyle w:val="LightShading-Accent1"/>
        <w:tblW w:type="auto" w:w="0"/>
        <w:jc w:val="center"/>
        <w:tblLook w:firstColumn="1" w:firstRow="1" w:lastColumn="0" w:lastRow="0" w:noHBand="0" w:noVBand="1" w:val="04A0"/>
      </w:tblPr>
      <w:tblGrid>
        <w:gridCol w:w="5054"/>
        <w:gridCol w:w="5054"/>
      </w:tblGrid>
      <w:tr>
        <w:tc>
          <w:tcPr>
            <w:tcW w:type="dxa" w:w="5054"/>
          </w:tcPr>
          <w:p>
            <w:r>
              <w:rPr>
                <w:sz w:val="16"/>
              </w:rPr>
              <w:t>Control</w:t>
            </w:r>
          </w:p>
        </w:tc>
        <w:tc>
          <w:tcPr>
            <w:tcW w:type="dxa" w:w="5054"/>
          </w:tcPr>
          <w:p>
            <w:r>
              <w:rPr>
                <w:sz w:val="16"/>
              </w:rPr>
              <w:t>Evidence / unresolved</w:t>
            </w:r>
          </w:p>
        </w:tc>
      </w:tr>
      <w:tr>
        <w:tc>
          <w:tcPr>
            <w:tcW w:type="dxa" w:w="5054"/>
          </w:tcPr>
          <w:p>
            <w:r>
              <w:rPr>
                <w:sz w:val="16"/>
              </w:rPr>
              <w:t>1. Topic traceability</w:t>
            </w:r>
          </w:p>
        </w:tc>
        <w:tc>
          <w:tcPr>
            <w:tcW w:type="dxa" w:w="5054"/>
          </w:tcPr>
          <w:p>
            <w:r>
              <w:rPr>
                <w:sz w:val="16"/>
              </w:rPr>
              <w:t>Base questions mapped to six source domains; Day26 only; 75+9+1 arithmetic</w:t>
            </w:r>
          </w:p>
        </w:tc>
      </w:tr>
      <w:tr>
        <w:tc>
          <w:tcPr>
            <w:tcW w:type="dxa" w:w="5054"/>
          </w:tcPr>
          <w:p>
            <w:r>
              <w:rPr>
                <w:sz w:val="16"/>
              </w:rPr>
              <w:t>2. Source register</w:t>
            </w:r>
          </w:p>
        </w:tc>
        <w:tc>
          <w:tcPr>
            <w:tcW w:type="dxa" w:w="5054"/>
          </w:tcPr>
          <w:p>
            <w:r>
              <w:rPr>
                <w:sz w:val="16"/>
              </w:rPr>
              <w:t>Five actual domain-level references; individual clinical claim verification incomplete</w:t>
            </w:r>
          </w:p>
        </w:tc>
      </w:tr>
      <w:tr>
        <w:tc>
          <w:tcPr>
            <w:tcW w:type="dxa" w:w="5054"/>
          </w:tcPr>
          <w:p>
            <w:r>
              <w:rPr>
                <w:sz w:val="16"/>
              </w:rPr>
              <w:t>3. Independent solving</w:t>
            </w:r>
          </w:p>
        </w:tc>
        <w:tc>
          <w:tcPr>
            <w:tcW w:type="dxa" w:w="5054"/>
          </w:tcPr>
          <w:p>
            <w:r>
              <w:rPr>
                <w:sz w:val="16"/>
              </w:rPr>
              <w:t>0/84 strictly pre-key blind; arithmetic R1 calculation 17.688 checked</w:t>
            </w:r>
          </w:p>
        </w:tc>
      </w:tr>
      <w:tr>
        <w:tc>
          <w:tcPr>
            <w:tcW w:type="dxa" w:w="5054"/>
          </w:tcPr>
          <w:p>
            <w:r>
              <w:rPr>
                <w:sz w:val="16"/>
              </w:rPr>
              <w:t>4. Difficulty calibration</w:t>
            </w:r>
          </w:p>
        </w:tc>
        <w:tc>
          <w:tcPr>
            <w:tcW w:type="dxa" w:w="5054"/>
          </w:tcPr>
          <w:p>
            <w:r>
              <w:rPr>
                <w:sz w:val="16"/>
              </w:rPr>
              <w:t>Editorial 7/13/27/20/8 tags; independent calibration not completed</w:t>
            </w:r>
          </w:p>
        </w:tc>
      </w:tr>
      <w:tr>
        <w:tc>
          <w:tcPr>
            <w:tcW w:type="dxa" w:w="5054"/>
          </w:tcPr>
          <w:p>
            <w:r>
              <w:rPr>
                <w:sz w:val="16"/>
              </w:rPr>
              <w:t>5. RED/AMBER notebook</w:t>
            </w:r>
          </w:p>
        </w:tc>
        <w:tc>
          <w:tcPr>
            <w:tcW w:type="dxa" w:w="5054"/>
          </w:tcPr>
          <w:p>
            <w:r>
              <w:rPr>
                <w:sz w:val="16"/>
              </w:rPr>
              <w:t>9 IDs + 1 calculation matched; AMBER due later identified; no false passes</w:t>
            </w:r>
          </w:p>
        </w:tc>
      </w:tr>
      <w:tr>
        <w:tc>
          <w:tcPr>
            <w:tcW w:type="dxa" w:w="5054"/>
          </w:tcPr>
          <w:p>
            <w:r>
              <w:rPr>
                <w:sz w:val="16"/>
              </w:rPr>
              <w:t>6. Post-edit regression</w:t>
            </w:r>
          </w:p>
        </w:tc>
        <w:tc>
          <w:tcPr>
            <w:tcW w:type="dxa" w:w="5054"/>
          </w:tcPr>
          <w:p>
            <w:r>
              <w:rPr>
                <w:sz w:val="16"/>
              </w:rPr>
              <w:t>Question/key/option/identity counts and DOCX rendering checked programmatically; full-size every-page human inspection not claimed</w:t>
            </w:r>
          </w:p>
        </w:tc>
      </w:tr>
    </w:tbl>
    <w:p>
      <w:pPr>
        <w:pStyle w:val="Heading2"/>
      </w:pPr>
      <w:r>
        <w:t>Per-question truthful QA ledger</w:t>
      </w:r>
    </w:p>
    <w:p>
      <w:r>
        <w:t>Legend: S=4 options, key and 4 rationale strings structurally present; B=strict pre-key blind answer; G=independent per-question guideline/source verification; E=external examiner calibration. B/G/E remain PENDING for all items. Domain-source linkage is not equivalent to per-item guideline verification.</w:t>
      </w:r>
    </w:p>
    <w:tbl>
      <w:tblPr>
        <w:tblStyle w:val="LightShading-Accent1"/>
        <w:tblW w:type="auto" w:w="0"/>
        <w:jc w:val="center"/>
        <w:tblLook w:firstColumn="1" w:firstRow="1" w:lastColumn="0" w:lastRow="0" w:noHBand="0" w:noVBand="1" w:val="04A0"/>
      </w:tblPr>
      <w:tblGrid>
        <w:gridCol w:w="2022"/>
        <w:gridCol w:w="2022"/>
        <w:gridCol w:w="2022"/>
        <w:gridCol w:w="2022"/>
        <w:gridCol w:w="2022"/>
      </w:tblGrid>
      <w:tr>
        <w:tc>
          <w:tcPr>
            <w:tcW w:type="dxa" w:w="2022"/>
          </w:tcPr>
          <w:p>
            <w:r>
              <w:rPr>
                <w:sz w:val="16"/>
              </w:rPr>
              <w:t>ID</w:t>
            </w:r>
          </w:p>
        </w:tc>
        <w:tc>
          <w:tcPr>
            <w:tcW w:type="dxa" w:w="2022"/>
          </w:tcPr>
          <w:p>
            <w:r>
              <w:rPr>
                <w:sz w:val="16"/>
              </w:rPr>
              <w:t>Difficulty / source identity</w:t>
            </w:r>
          </w:p>
        </w:tc>
        <w:tc>
          <w:tcPr>
            <w:tcW w:type="dxa" w:w="2022"/>
          </w:tcPr>
          <w:p>
            <w:r>
              <w:rPr>
                <w:sz w:val="16"/>
              </w:rPr>
              <w:t>Key</w:t>
            </w:r>
          </w:p>
        </w:tc>
        <w:tc>
          <w:tcPr>
            <w:tcW w:type="dxa" w:w="2022"/>
          </w:tcPr>
          <w:p>
            <w:r>
              <w:rPr>
                <w:sz w:val="16"/>
              </w:rPr>
              <w:t>Source group</w:t>
            </w:r>
          </w:p>
        </w:tc>
        <w:tc>
          <w:tcPr>
            <w:tcW w:type="dxa" w:w="2022"/>
          </w:tcPr>
          <w:p>
            <w:r>
              <w:rPr>
                <w:sz w:val="16"/>
              </w:rPr>
              <w:t>QA</w:t>
            </w:r>
          </w:p>
        </w:tc>
      </w:tr>
      <w:tr>
        <w:tc>
          <w:tcPr>
            <w:tcW w:type="dxa" w:w="2022"/>
          </w:tcPr>
          <w:p>
            <w:r>
              <w:rPr>
                <w:sz w:val="16"/>
              </w:rPr>
              <w:t>Q01</w:t>
            </w:r>
          </w:p>
        </w:tc>
        <w:tc>
          <w:tcPr>
            <w:tcW w:type="dxa" w:w="2022"/>
          </w:tcPr>
          <w:p>
            <w:r>
              <w:rPr>
                <w:sz w:val="16"/>
              </w:rPr>
              <w:t>Clinical</w:t>
            </w:r>
          </w:p>
        </w:tc>
        <w:tc>
          <w:tcPr>
            <w:tcW w:type="dxa" w:w="2022"/>
          </w:tcPr>
          <w:p>
            <w:r>
              <w:rPr>
                <w:sz w:val="16"/>
              </w:rPr>
              <w:t>D</w:t>
            </w:r>
          </w:p>
        </w:tc>
        <w:tc>
          <w:tcPr>
            <w:tcW w:type="dxa" w:w="2022"/>
          </w:tcPr>
          <w:p>
            <w:r>
              <w:rPr>
                <w:sz w:val="16"/>
              </w:rPr>
              <w:t>M</w:t>
            </w:r>
          </w:p>
        </w:tc>
        <w:tc>
          <w:tcPr>
            <w:tcW w:type="dxa" w:w="2022"/>
          </w:tcPr>
          <w:p>
            <w:r>
              <w:rPr>
                <w:sz w:val="16"/>
              </w:rPr>
              <w:t>S: PASS | B/G/E: PENDING</w:t>
            </w:r>
          </w:p>
        </w:tc>
      </w:tr>
      <w:tr>
        <w:tc>
          <w:tcPr>
            <w:tcW w:type="dxa" w:w="2022"/>
          </w:tcPr>
          <w:p>
            <w:r>
              <w:rPr>
                <w:sz w:val="16"/>
              </w:rPr>
              <w:t>Q02</w:t>
            </w:r>
          </w:p>
        </w:tc>
        <w:tc>
          <w:tcPr>
            <w:tcW w:type="dxa" w:w="2022"/>
          </w:tcPr>
          <w:p>
            <w:r>
              <w:rPr>
                <w:sz w:val="16"/>
              </w:rPr>
              <w:t>Clinical</w:t>
            </w:r>
          </w:p>
        </w:tc>
        <w:tc>
          <w:tcPr>
            <w:tcW w:type="dxa" w:w="2022"/>
          </w:tcPr>
          <w:p>
            <w:r>
              <w:rPr>
                <w:sz w:val="16"/>
              </w:rPr>
              <w:t>D</w:t>
            </w:r>
          </w:p>
        </w:tc>
        <w:tc>
          <w:tcPr>
            <w:tcW w:type="dxa" w:w="2022"/>
          </w:tcPr>
          <w:p>
            <w:r>
              <w:rPr>
                <w:sz w:val="16"/>
              </w:rPr>
              <w:t>M</w:t>
            </w:r>
          </w:p>
        </w:tc>
        <w:tc>
          <w:tcPr>
            <w:tcW w:type="dxa" w:w="2022"/>
          </w:tcPr>
          <w:p>
            <w:r>
              <w:rPr>
                <w:sz w:val="16"/>
              </w:rPr>
              <w:t>S: PASS | B/G/E: PENDING</w:t>
            </w:r>
          </w:p>
        </w:tc>
      </w:tr>
      <w:tr>
        <w:tc>
          <w:tcPr>
            <w:tcW w:type="dxa" w:w="2022"/>
          </w:tcPr>
          <w:p>
            <w:r>
              <w:rPr>
                <w:sz w:val="16"/>
              </w:rPr>
              <w:t>Q03</w:t>
            </w:r>
          </w:p>
        </w:tc>
        <w:tc>
          <w:tcPr>
            <w:tcW w:type="dxa" w:w="2022"/>
          </w:tcPr>
          <w:p>
            <w:r>
              <w:rPr>
                <w:sz w:val="16"/>
              </w:rPr>
              <w:t>Clinical</w:t>
            </w:r>
          </w:p>
        </w:tc>
        <w:tc>
          <w:tcPr>
            <w:tcW w:type="dxa" w:w="2022"/>
          </w:tcPr>
          <w:p>
            <w:r>
              <w:rPr>
                <w:sz w:val="16"/>
              </w:rPr>
              <w:t>A</w:t>
            </w:r>
          </w:p>
        </w:tc>
        <w:tc>
          <w:tcPr>
            <w:tcW w:type="dxa" w:w="2022"/>
          </w:tcPr>
          <w:p>
            <w:r>
              <w:rPr>
                <w:sz w:val="16"/>
              </w:rPr>
              <w:t>M</w:t>
            </w:r>
          </w:p>
        </w:tc>
        <w:tc>
          <w:tcPr>
            <w:tcW w:type="dxa" w:w="2022"/>
          </w:tcPr>
          <w:p>
            <w:r>
              <w:rPr>
                <w:sz w:val="16"/>
              </w:rPr>
              <w:t>S: PASS | B/G/E: PENDING</w:t>
            </w:r>
          </w:p>
        </w:tc>
      </w:tr>
      <w:tr>
        <w:tc>
          <w:tcPr>
            <w:tcW w:type="dxa" w:w="2022"/>
          </w:tcPr>
          <w:p>
            <w:r>
              <w:rPr>
                <w:sz w:val="16"/>
              </w:rPr>
              <w:t>Q04</w:t>
            </w:r>
          </w:p>
        </w:tc>
        <w:tc>
          <w:tcPr>
            <w:tcW w:type="dxa" w:w="2022"/>
          </w:tcPr>
          <w:p>
            <w:r>
              <w:rPr>
                <w:sz w:val="16"/>
              </w:rPr>
              <w:t>High difficulty</w:t>
            </w:r>
          </w:p>
        </w:tc>
        <w:tc>
          <w:tcPr>
            <w:tcW w:type="dxa" w:w="2022"/>
          </w:tcPr>
          <w:p>
            <w:r>
              <w:rPr>
                <w:sz w:val="16"/>
              </w:rPr>
              <w:t>D</w:t>
            </w:r>
          </w:p>
        </w:tc>
        <w:tc>
          <w:tcPr>
            <w:tcW w:type="dxa" w:w="2022"/>
          </w:tcPr>
          <w:p>
            <w:r>
              <w:rPr>
                <w:sz w:val="16"/>
              </w:rPr>
              <w:t>M</w:t>
            </w:r>
          </w:p>
        </w:tc>
        <w:tc>
          <w:tcPr>
            <w:tcW w:type="dxa" w:w="2022"/>
          </w:tcPr>
          <w:p>
            <w:r>
              <w:rPr>
                <w:sz w:val="16"/>
              </w:rPr>
              <w:t>S: PASS | B/G/E: PENDING</w:t>
            </w:r>
          </w:p>
        </w:tc>
      </w:tr>
      <w:tr>
        <w:tc>
          <w:tcPr>
            <w:tcW w:type="dxa" w:w="2022"/>
          </w:tcPr>
          <w:p>
            <w:r>
              <w:rPr>
                <w:sz w:val="16"/>
              </w:rPr>
              <w:t>Q05</w:t>
            </w:r>
          </w:p>
        </w:tc>
        <w:tc>
          <w:tcPr>
            <w:tcW w:type="dxa" w:w="2022"/>
          </w:tcPr>
          <w:p>
            <w:r>
              <w:rPr>
                <w:sz w:val="16"/>
              </w:rPr>
              <w:t>Basic</w:t>
            </w:r>
          </w:p>
        </w:tc>
        <w:tc>
          <w:tcPr>
            <w:tcW w:type="dxa" w:w="2022"/>
          </w:tcPr>
          <w:p>
            <w:r>
              <w:rPr>
                <w:sz w:val="16"/>
              </w:rPr>
              <w:t>B</w:t>
            </w:r>
          </w:p>
        </w:tc>
        <w:tc>
          <w:tcPr>
            <w:tcW w:type="dxa" w:w="2022"/>
          </w:tcPr>
          <w:p>
            <w:r>
              <w:rPr>
                <w:sz w:val="16"/>
              </w:rPr>
              <w:t>M</w:t>
            </w:r>
          </w:p>
        </w:tc>
        <w:tc>
          <w:tcPr>
            <w:tcW w:type="dxa" w:w="2022"/>
          </w:tcPr>
          <w:p>
            <w:r>
              <w:rPr>
                <w:sz w:val="16"/>
              </w:rPr>
              <w:t>S: PASS | B/G/E: PENDING</w:t>
            </w:r>
          </w:p>
        </w:tc>
      </w:tr>
      <w:tr>
        <w:tc>
          <w:tcPr>
            <w:tcW w:type="dxa" w:w="2022"/>
          </w:tcPr>
          <w:p>
            <w:r>
              <w:rPr>
                <w:sz w:val="16"/>
              </w:rPr>
              <w:t>Q06</w:t>
            </w:r>
          </w:p>
        </w:tc>
        <w:tc>
          <w:tcPr>
            <w:tcW w:type="dxa" w:w="2022"/>
          </w:tcPr>
          <w:p>
            <w:r>
              <w:rPr>
                <w:sz w:val="16"/>
              </w:rPr>
              <w:t>High difficulty</w:t>
            </w:r>
          </w:p>
        </w:tc>
        <w:tc>
          <w:tcPr>
            <w:tcW w:type="dxa" w:w="2022"/>
          </w:tcPr>
          <w:p>
            <w:r>
              <w:rPr>
                <w:sz w:val="16"/>
              </w:rPr>
              <w:t>C</w:t>
            </w:r>
          </w:p>
        </w:tc>
        <w:tc>
          <w:tcPr>
            <w:tcW w:type="dxa" w:w="2022"/>
          </w:tcPr>
          <w:p>
            <w:r>
              <w:rPr>
                <w:sz w:val="16"/>
              </w:rPr>
              <w:t>M</w:t>
            </w:r>
          </w:p>
        </w:tc>
        <w:tc>
          <w:tcPr>
            <w:tcW w:type="dxa" w:w="2022"/>
          </w:tcPr>
          <w:p>
            <w:r>
              <w:rPr>
                <w:sz w:val="16"/>
              </w:rPr>
              <w:t>S: PASS | B/G/E: PENDING</w:t>
            </w:r>
          </w:p>
        </w:tc>
      </w:tr>
      <w:tr>
        <w:tc>
          <w:tcPr>
            <w:tcW w:type="dxa" w:w="2022"/>
          </w:tcPr>
          <w:p>
            <w:r>
              <w:rPr>
                <w:sz w:val="16"/>
              </w:rPr>
              <w:t>Q07</w:t>
            </w:r>
          </w:p>
        </w:tc>
        <w:tc>
          <w:tcPr>
            <w:tcW w:type="dxa" w:w="2022"/>
          </w:tcPr>
          <w:p>
            <w:r>
              <w:rPr>
                <w:sz w:val="16"/>
              </w:rPr>
              <w:t>High difficulty</w:t>
            </w:r>
          </w:p>
        </w:tc>
        <w:tc>
          <w:tcPr>
            <w:tcW w:type="dxa" w:w="2022"/>
          </w:tcPr>
          <w:p>
            <w:r>
              <w:rPr>
                <w:sz w:val="16"/>
              </w:rPr>
              <w:t>D</w:t>
            </w:r>
          </w:p>
        </w:tc>
        <w:tc>
          <w:tcPr>
            <w:tcW w:type="dxa" w:w="2022"/>
          </w:tcPr>
          <w:p>
            <w:r>
              <w:rPr>
                <w:sz w:val="16"/>
              </w:rPr>
              <w:t>M</w:t>
            </w:r>
          </w:p>
        </w:tc>
        <w:tc>
          <w:tcPr>
            <w:tcW w:type="dxa" w:w="2022"/>
          </w:tcPr>
          <w:p>
            <w:r>
              <w:rPr>
                <w:sz w:val="16"/>
              </w:rPr>
              <w:t>S: PASS | B/G/E: PENDING</w:t>
            </w:r>
          </w:p>
        </w:tc>
      </w:tr>
      <w:tr>
        <w:tc>
          <w:tcPr>
            <w:tcW w:type="dxa" w:w="2022"/>
          </w:tcPr>
          <w:p>
            <w:r>
              <w:rPr>
                <w:sz w:val="16"/>
              </w:rPr>
              <w:t>Q08</w:t>
            </w:r>
          </w:p>
        </w:tc>
        <w:tc>
          <w:tcPr>
            <w:tcW w:type="dxa" w:w="2022"/>
          </w:tcPr>
          <w:p>
            <w:r>
              <w:rPr>
                <w:sz w:val="16"/>
              </w:rPr>
              <w:t>Basic</w:t>
            </w:r>
          </w:p>
        </w:tc>
        <w:tc>
          <w:tcPr>
            <w:tcW w:type="dxa" w:w="2022"/>
          </w:tcPr>
          <w:p>
            <w:r>
              <w:rPr>
                <w:sz w:val="16"/>
              </w:rPr>
              <w:t>B</w:t>
            </w:r>
          </w:p>
        </w:tc>
        <w:tc>
          <w:tcPr>
            <w:tcW w:type="dxa" w:w="2022"/>
          </w:tcPr>
          <w:p>
            <w:r>
              <w:rPr>
                <w:sz w:val="16"/>
              </w:rPr>
              <w:t>M</w:t>
            </w:r>
          </w:p>
        </w:tc>
        <w:tc>
          <w:tcPr>
            <w:tcW w:type="dxa" w:w="2022"/>
          </w:tcPr>
          <w:p>
            <w:r>
              <w:rPr>
                <w:sz w:val="16"/>
              </w:rPr>
              <w:t>S: PASS | B/G/E: PENDING</w:t>
            </w:r>
          </w:p>
        </w:tc>
      </w:tr>
      <w:tr>
        <w:tc>
          <w:tcPr>
            <w:tcW w:type="dxa" w:w="2022"/>
          </w:tcPr>
          <w:p>
            <w:r>
              <w:rPr>
                <w:sz w:val="16"/>
              </w:rPr>
              <w:t>Q09</w:t>
            </w:r>
          </w:p>
        </w:tc>
        <w:tc>
          <w:tcPr>
            <w:tcW w:type="dxa" w:w="2022"/>
          </w:tcPr>
          <w:p>
            <w:r>
              <w:rPr>
                <w:sz w:val="16"/>
              </w:rPr>
              <w:t>Clinical</w:t>
            </w:r>
          </w:p>
        </w:tc>
        <w:tc>
          <w:tcPr>
            <w:tcW w:type="dxa" w:w="2022"/>
          </w:tcPr>
          <w:p>
            <w:r>
              <w:rPr>
                <w:sz w:val="16"/>
              </w:rPr>
              <w:t>B</w:t>
            </w:r>
          </w:p>
        </w:tc>
        <w:tc>
          <w:tcPr>
            <w:tcW w:type="dxa" w:w="2022"/>
          </w:tcPr>
          <w:p>
            <w:r>
              <w:rPr>
                <w:sz w:val="16"/>
              </w:rPr>
              <w:t>M</w:t>
            </w:r>
          </w:p>
        </w:tc>
        <w:tc>
          <w:tcPr>
            <w:tcW w:type="dxa" w:w="2022"/>
          </w:tcPr>
          <w:p>
            <w:r>
              <w:rPr>
                <w:sz w:val="16"/>
              </w:rPr>
              <w:t>S: PASS | B/G/E: PENDING</w:t>
            </w:r>
          </w:p>
        </w:tc>
      </w:tr>
      <w:tr>
        <w:tc>
          <w:tcPr>
            <w:tcW w:type="dxa" w:w="2022"/>
          </w:tcPr>
          <w:p>
            <w:r>
              <w:rPr>
                <w:sz w:val="16"/>
              </w:rPr>
              <w:t>Q10</w:t>
            </w:r>
          </w:p>
        </w:tc>
        <w:tc>
          <w:tcPr>
            <w:tcW w:type="dxa" w:w="2022"/>
          </w:tcPr>
          <w:p>
            <w:r>
              <w:rPr>
                <w:sz w:val="16"/>
              </w:rPr>
              <w:t>Conceptual</w:t>
            </w:r>
          </w:p>
        </w:tc>
        <w:tc>
          <w:tcPr>
            <w:tcW w:type="dxa" w:w="2022"/>
          </w:tcPr>
          <w:p>
            <w:r>
              <w:rPr>
                <w:sz w:val="16"/>
              </w:rPr>
              <w:t>D</w:t>
            </w:r>
          </w:p>
        </w:tc>
        <w:tc>
          <w:tcPr>
            <w:tcW w:type="dxa" w:w="2022"/>
          </w:tcPr>
          <w:p>
            <w:r>
              <w:rPr>
                <w:sz w:val="16"/>
              </w:rPr>
              <w:t>M</w:t>
            </w:r>
          </w:p>
        </w:tc>
        <w:tc>
          <w:tcPr>
            <w:tcW w:type="dxa" w:w="2022"/>
          </w:tcPr>
          <w:p>
            <w:r>
              <w:rPr>
                <w:sz w:val="16"/>
              </w:rPr>
              <w:t>S: PASS | B/G/E: PENDING</w:t>
            </w:r>
          </w:p>
        </w:tc>
      </w:tr>
      <w:tr>
        <w:tc>
          <w:tcPr>
            <w:tcW w:type="dxa" w:w="2022"/>
          </w:tcPr>
          <w:p>
            <w:r>
              <w:rPr>
                <w:sz w:val="16"/>
              </w:rPr>
              <w:t>Q11</w:t>
            </w:r>
          </w:p>
        </w:tc>
        <w:tc>
          <w:tcPr>
            <w:tcW w:type="dxa" w:w="2022"/>
          </w:tcPr>
          <w:p>
            <w:r>
              <w:rPr>
                <w:sz w:val="16"/>
              </w:rPr>
              <w:t>High difficulty</w:t>
            </w:r>
          </w:p>
        </w:tc>
        <w:tc>
          <w:tcPr>
            <w:tcW w:type="dxa" w:w="2022"/>
          </w:tcPr>
          <w:p>
            <w:r>
              <w:rPr>
                <w:sz w:val="16"/>
              </w:rPr>
              <w:t>C</w:t>
            </w:r>
          </w:p>
        </w:tc>
        <w:tc>
          <w:tcPr>
            <w:tcW w:type="dxa" w:w="2022"/>
          </w:tcPr>
          <w:p>
            <w:r>
              <w:rPr>
                <w:sz w:val="16"/>
              </w:rPr>
              <w:t>M</w:t>
            </w:r>
          </w:p>
        </w:tc>
        <w:tc>
          <w:tcPr>
            <w:tcW w:type="dxa" w:w="2022"/>
          </w:tcPr>
          <w:p>
            <w:r>
              <w:rPr>
                <w:sz w:val="16"/>
              </w:rPr>
              <w:t>S: PASS | B/G/E: PENDING</w:t>
            </w:r>
          </w:p>
        </w:tc>
      </w:tr>
      <w:tr>
        <w:tc>
          <w:tcPr>
            <w:tcW w:type="dxa" w:w="2022"/>
          </w:tcPr>
          <w:p>
            <w:r>
              <w:rPr>
                <w:sz w:val="16"/>
              </w:rPr>
              <w:t>Q12</w:t>
            </w:r>
          </w:p>
        </w:tc>
        <w:tc>
          <w:tcPr>
            <w:tcW w:type="dxa" w:w="2022"/>
          </w:tcPr>
          <w:p>
            <w:r>
              <w:rPr>
                <w:sz w:val="16"/>
              </w:rPr>
              <w:t>Integrated</w:t>
            </w:r>
          </w:p>
        </w:tc>
        <w:tc>
          <w:tcPr>
            <w:tcW w:type="dxa" w:w="2022"/>
          </w:tcPr>
          <w:p>
            <w:r>
              <w:rPr>
                <w:sz w:val="16"/>
              </w:rPr>
              <w:t>C</w:t>
            </w:r>
          </w:p>
        </w:tc>
        <w:tc>
          <w:tcPr>
            <w:tcW w:type="dxa" w:w="2022"/>
          </w:tcPr>
          <w:p>
            <w:r>
              <w:rPr>
                <w:sz w:val="16"/>
              </w:rPr>
              <w:t>M</w:t>
            </w:r>
          </w:p>
        </w:tc>
        <w:tc>
          <w:tcPr>
            <w:tcW w:type="dxa" w:w="2022"/>
          </w:tcPr>
          <w:p>
            <w:r>
              <w:rPr>
                <w:sz w:val="16"/>
              </w:rPr>
              <w:t>S: PASS | B/G/E: PENDING</w:t>
            </w:r>
          </w:p>
        </w:tc>
      </w:tr>
      <w:tr>
        <w:tc>
          <w:tcPr>
            <w:tcW w:type="dxa" w:w="2022"/>
          </w:tcPr>
          <w:p>
            <w:r>
              <w:rPr>
                <w:sz w:val="16"/>
              </w:rPr>
              <w:t>Q13</w:t>
            </w:r>
          </w:p>
        </w:tc>
        <w:tc>
          <w:tcPr>
            <w:tcW w:type="dxa" w:w="2022"/>
          </w:tcPr>
          <w:p>
            <w:r>
              <w:rPr>
                <w:sz w:val="16"/>
              </w:rPr>
              <w:t>High difficulty</w:t>
            </w:r>
          </w:p>
        </w:tc>
        <w:tc>
          <w:tcPr>
            <w:tcW w:type="dxa" w:w="2022"/>
          </w:tcPr>
          <w:p>
            <w:r>
              <w:rPr>
                <w:sz w:val="16"/>
              </w:rPr>
              <w:t>D</w:t>
            </w:r>
          </w:p>
        </w:tc>
        <w:tc>
          <w:tcPr>
            <w:tcW w:type="dxa" w:w="2022"/>
          </w:tcPr>
          <w:p>
            <w:r>
              <w:rPr>
                <w:sz w:val="16"/>
              </w:rPr>
              <w:t>M</w:t>
            </w:r>
          </w:p>
        </w:tc>
        <w:tc>
          <w:tcPr>
            <w:tcW w:type="dxa" w:w="2022"/>
          </w:tcPr>
          <w:p>
            <w:r>
              <w:rPr>
                <w:sz w:val="16"/>
              </w:rPr>
              <w:t>S: PASS | B/G/E: PENDING</w:t>
            </w:r>
          </w:p>
        </w:tc>
      </w:tr>
      <w:tr>
        <w:tc>
          <w:tcPr>
            <w:tcW w:type="dxa" w:w="2022"/>
          </w:tcPr>
          <w:p>
            <w:r>
              <w:rPr>
                <w:sz w:val="16"/>
              </w:rPr>
              <w:t>Q14</w:t>
            </w:r>
          </w:p>
        </w:tc>
        <w:tc>
          <w:tcPr>
            <w:tcW w:type="dxa" w:w="2022"/>
          </w:tcPr>
          <w:p>
            <w:r>
              <w:rPr>
                <w:sz w:val="16"/>
              </w:rPr>
              <w:t>High difficulty</w:t>
            </w:r>
          </w:p>
        </w:tc>
        <w:tc>
          <w:tcPr>
            <w:tcW w:type="dxa" w:w="2022"/>
          </w:tcPr>
          <w:p>
            <w:r>
              <w:rPr>
                <w:sz w:val="16"/>
              </w:rPr>
              <w:t>B</w:t>
            </w:r>
          </w:p>
        </w:tc>
        <w:tc>
          <w:tcPr>
            <w:tcW w:type="dxa" w:w="2022"/>
          </w:tcPr>
          <w:p>
            <w:r>
              <w:rPr>
                <w:sz w:val="16"/>
              </w:rPr>
              <w:t>M</w:t>
            </w:r>
          </w:p>
        </w:tc>
        <w:tc>
          <w:tcPr>
            <w:tcW w:type="dxa" w:w="2022"/>
          </w:tcPr>
          <w:p>
            <w:r>
              <w:rPr>
                <w:sz w:val="16"/>
              </w:rPr>
              <w:t>S: PASS | B/G/E: PENDING</w:t>
            </w:r>
          </w:p>
        </w:tc>
      </w:tr>
      <w:tr>
        <w:tc>
          <w:tcPr>
            <w:tcW w:type="dxa" w:w="2022"/>
          </w:tcPr>
          <w:p>
            <w:r>
              <w:rPr>
                <w:sz w:val="16"/>
              </w:rPr>
              <w:t>Q15</w:t>
            </w:r>
          </w:p>
        </w:tc>
        <w:tc>
          <w:tcPr>
            <w:tcW w:type="dxa" w:w="2022"/>
          </w:tcPr>
          <w:p>
            <w:r>
              <w:rPr>
                <w:sz w:val="16"/>
              </w:rPr>
              <w:t>Clinical</w:t>
            </w:r>
          </w:p>
        </w:tc>
        <w:tc>
          <w:tcPr>
            <w:tcW w:type="dxa" w:w="2022"/>
          </w:tcPr>
          <w:p>
            <w:r>
              <w:rPr>
                <w:sz w:val="16"/>
              </w:rPr>
              <w:t>D</w:t>
            </w:r>
          </w:p>
        </w:tc>
        <w:tc>
          <w:tcPr>
            <w:tcW w:type="dxa" w:w="2022"/>
          </w:tcPr>
          <w:p>
            <w:r>
              <w:rPr>
                <w:sz w:val="16"/>
              </w:rPr>
              <w:t>M</w:t>
            </w:r>
          </w:p>
        </w:tc>
        <w:tc>
          <w:tcPr>
            <w:tcW w:type="dxa" w:w="2022"/>
          </w:tcPr>
          <w:p>
            <w:r>
              <w:rPr>
                <w:sz w:val="16"/>
              </w:rPr>
              <w:t>S: PASS | B/G/E: PENDING</w:t>
            </w:r>
          </w:p>
        </w:tc>
      </w:tr>
      <w:tr>
        <w:tc>
          <w:tcPr>
            <w:tcW w:type="dxa" w:w="2022"/>
          </w:tcPr>
          <w:p>
            <w:r>
              <w:rPr>
                <w:sz w:val="16"/>
              </w:rPr>
              <w:t>Q16</w:t>
            </w:r>
          </w:p>
        </w:tc>
        <w:tc>
          <w:tcPr>
            <w:tcW w:type="dxa" w:w="2022"/>
          </w:tcPr>
          <w:p>
            <w:r>
              <w:rPr>
                <w:sz w:val="16"/>
              </w:rPr>
              <w:t>Integrated</w:t>
            </w:r>
          </w:p>
        </w:tc>
        <w:tc>
          <w:tcPr>
            <w:tcW w:type="dxa" w:w="2022"/>
          </w:tcPr>
          <w:p>
            <w:r>
              <w:rPr>
                <w:sz w:val="16"/>
              </w:rPr>
              <w:t>A</w:t>
            </w:r>
          </w:p>
        </w:tc>
        <w:tc>
          <w:tcPr>
            <w:tcW w:type="dxa" w:w="2022"/>
          </w:tcPr>
          <w:p>
            <w:r>
              <w:rPr>
                <w:sz w:val="16"/>
              </w:rPr>
              <w:t>E</w:t>
            </w:r>
          </w:p>
        </w:tc>
        <w:tc>
          <w:tcPr>
            <w:tcW w:type="dxa" w:w="2022"/>
          </w:tcPr>
          <w:p>
            <w:r>
              <w:rPr>
                <w:sz w:val="16"/>
              </w:rPr>
              <w:t>S: PASS | B/G/E: PENDING</w:t>
            </w:r>
          </w:p>
        </w:tc>
      </w:tr>
      <w:tr>
        <w:tc>
          <w:tcPr>
            <w:tcW w:type="dxa" w:w="2022"/>
          </w:tcPr>
          <w:p>
            <w:r>
              <w:rPr>
                <w:sz w:val="16"/>
              </w:rPr>
              <w:t>Q17</w:t>
            </w:r>
          </w:p>
        </w:tc>
        <w:tc>
          <w:tcPr>
            <w:tcW w:type="dxa" w:w="2022"/>
          </w:tcPr>
          <w:p>
            <w:r>
              <w:rPr>
                <w:sz w:val="16"/>
              </w:rPr>
              <w:t>Clinical</w:t>
            </w:r>
          </w:p>
        </w:tc>
        <w:tc>
          <w:tcPr>
            <w:tcW w:type="dxa" w:w="2022"/>
          </w:tcPr>
          <w:p>
            <w:r>
              <w:rPr>
                <w:sz w:val="16"/>
              </w:rPr>
              <w:t>A</w:t>
            </w:r>
          </w:p>
        </w:tc>
        <w:tc>
          <w:tcPr>
            <w:tcW w:type="dxa" w:w="2022"/>
          </w:tcPr>
          <w:p>
            <w:r>
              <w:rPr>
                <w:sz w:val="16"/>
              </w:rPr>
              <w:t>E</w:t>
            </w:r>
          </w:p>
        </w:tc>
        <w:tc>
          <w:tcPr>
            <w:tcW w:type="dxa" w:w="2022"/>
          </w:tcPr>
          <w:p>
            <w:r>
              <w:rPr>
                <w:sz w:val="16"/>
              </w:rPr>
              <w:t>S: PASS | B/G/E: PENDING</w:t>
            </w:r>
          </w:p>
        </w:tc>
      </w:tr>
      <w:tr>
        <w:tc>
          <w:tcPr>
            <w:tcW w:type="dxa" w:w="2022"/>
          </w:tcPr>
          <w:p>
            <w:r>
              <w:rPr>
                <w:sz w:val="16"/>
              </w:rPr>
              <w:t>Q18</w:t>
            </w:r>
          </w:p>
        </w:tc>
        <w:tc>
          <w:tcPr>
            <w:tcW w:type="dxa" w:w="2022"/>
          </w:tcPr>
          <w:p>
            <w:r>
              <w:rPr>
                <w:sz w:val="16"/>
              </w:rPr>
              <w:t>Clinical</w:t>
            </w:r>
          </w:p>
        </w:tc>
        <w:tc>
          <w:tcPr>
            <w:tcW w:type="dxa" w:w="2022"/>
          </w:tcPr>
          <w:p>
            <w:r>
              <w:rPr>
                <w:sz w:val="16"/>
              </w:rPr>
              <w:t>D</w:t>
            </w:r>
          </w:p>
        </w:tc>
        <w:tc>
          <w:tcPr>
            <w:tcW w:type="dxa" w:w="2022"/>
          </w:tcPr>
          <w:p>
            <w:r>
              <w:rPr>
                <w:sz w:val="16"/>
              </w:rPr>
              <w:t>E</w:t>
            </w:r>
          </w:p>
        </w:tc>
        <w:tc>
          <w:tcPr>
            <w:tcW w:type="dxa" w:w="2022"/>
          </w:tcPr>
          <w:p>
            <w:r>
              <w:rPr>
                <w:sz w:val="16"/>
              </w:rPr>
              <w:t>S: PASS | B/G/E: PENDING</w:t>
            </w:r>
          </w:p>
        </w:tc>
      </w:tr>
      <w:tr>
        <w:tc>
          <w:tcPr>
            <w:tcW w:type="dxa" w:w="2022"/>
          </w:tcPr>
          <w:p>
            <w:r>
              <w:rPr>
                <w:sz w:val="16"/>
              </w:rPr>
              <w:t>Q19</w:t>
            </w:r>
          </w:p>
        </w:tc>
        <w:tc>
          <w:tcPr>
            <w:tcW w:type="dxa" w:w="2022"/>
          </w:tcPr>
          <w:p>
            <w:r>
              <w:rPr>
                <w:sz w:val="16"/>
              </w:rPr>
              <w:t>Integrated</w:t>
            </w:r>
          </w:p>
        </w:tc>
        <w:tc>
          <w:tcPr>
            <w:tcW w:type="dxa" w:w="2022"/>
          </w:tcPr>
          <w:p>
            <w:r>
              <w:rPr>
                <w:sz w:val="16"/>
              </w:rPr>
              <w:t>B</w:t>
            </w:r>
          </w:p>
        </w:tc>
        <w:tc>
          <w:tcPr>
            <w:tcW w:type="dxa" w:w="2022"/>
          </w:tcPr>
          <w:p>
            <w:r>
              <w:rPr>
                <w:sz w:val="16"/>
              </w:rPr>
              <w:t>E</w:t>
            </w:r>
          </w:p>
        </w:tc>
        <w:tc>
          <w:tcPr>
            <w:tcW w:type="dxa" w:w="2022"/>
          </w:tcPr>
          <w:p>
            <w:r>
              <w:rPr>
                <w:sz w:val="16"/>
              </w:rPr>
              <w:t>S: PASS | B/G/E: PENDING</w:t>
            </w:r>
          </w:p>
        </w:tc>
      </w:tr>
      <w:tr>
        <w:tc>
          <w:tcPr>
            <w:tcW w:type="dxa" w:w="2022"/>
          </w:tcPr>
          <w:p>
            <w:r>
              <w:rPr>
                <w:sz w:val="16"/>
              </w:rPr>
              <w:t>Q20</w:t>
            </w:r>
          </w:p>
        </w:tc>
        <w:tc>
          <w:tcPr>
            <w:tcW w:type="dxa" w:w="2022"/>
          </w:tcPr>
          <w:p>
            <w:r>
              <w:rPr>
                <w:sz w:val="16"/>
              </w:rPr>
              <w:t>High difficulty</w:t>
            </w:r>
          </w:p>
        </w:tc>
        <w:tc>
          <w:tcPr>
            <w:tcW w:type="dxa" w:w="2022"/>
          </w:tcPr>
          <w:p>
            <w:r>
              <w:rPr>
                <w:sz w:val="16"/>
              </w:rPr>
              <w:t>D</w:t>
            </w:r>
          </w:p>
        </w:tc>
        <w:tc>
          <w:tcPr>
            <w:tcW w:type="dxa" w:w="2022"/>
          </w:tcPr>
          <w:p>
            <w:r>
              <w:rPr>
                <w:sz w:val="16"/>
              </w:rPr>
              <w:t>J</w:t>
            </w:r>
          </w:p>
        </w:tc>
        <w:tc>
          <w:tcPr>
            <w:tcW w:type="dxa" w:w="2022"/>
          </w:tcPr>
          <w:p>
            <w:r>
              <w:rPr>
                <w:sz w:val="16"/>
              </w:rPr>
              <w:t>S: PASS | B/G/E: PENDING</w:t>
            </w:r>
          </w:p>
        </w:tc>
      </w:tr>
      <w:tr>
        <w:tc>
          <w:tcPr>
            <w:tcW w:type="dxa" w:w="2022"/>
          </w:tcPr>
          <w:p>
            <w:r>
              <w:rPr>
                <w:sz w:val="16"/>
              </w:rPr>
              <w:t>Q21</w:t>
            </w:r>
          </w:p>
        </w:tc>
        <w:tc>
          <w:tcPr>
            <w:tcW w:type="dxa" w:w="2022"/>
          </w:tcPr>
          <w:p>
            <w:r>
              <w:rPr>
                <w:sz w:val="16"/>
              </w:rPr>
              <w:t>Integrated</w:t>
            </w:r>
          </w:p>
        </w:tc>
        <w:tc>
          <w:tcPr>
            <w:tcW w:type="dxa" w:w="2022"/>
          </w:tcPr>
          <w:p>
            <w:r>
              <w:rPr>
                <w:sz w:val="16"/>
              </w:rPr>
              <w:t>B</w:t>
            </w:r>
          </w:p>
        </w:tc>
        <w:tc>
          <w:tcPr>
            <w:tcW w:type="dxa" w:w="2022"/>
          </w:tcPr>
          <w:p>
            <w:r>
              <w:rPr>
                <w:sz w:val="16"/>
              </w:rPr>
              <w:t>J</w:t>
            </w:r>
          </w:p>
        </w:tc>
        <w:tc>
          <w:tcPr>
            <w:tcW w:type="dxa" w:w="2022"/>
          </w:tcPr>
          <w:p>
            <w:r>
              <w:rPr>
                <w:sz w:val="16"/>
              </w:rPr>
              <w:t>S: PASS | B/G/E: PENDING</w:t>
            </w:r>
          </w:p>
        </w:tc>
      </w:tr>
      <w:tr>
        <w:tc>
          <w:tcPr>
            <w:tcW w:type="dxa" w:w="2022"/>
          </w:tcPr>
          <w:p>
            <w:r>
              <w:rPr>
                <w:sz w:val="16"/>
              </w:rPr>
              <w:t>Q22</w:t>
            </w:r>
          </w:p>
        </w:tc>
        <w:tc>
          <w:tcPr>
            <w:tcW w:type="dxa" w:w="2022"/>
          </w:tcPr>
          <w:p>
            <w:r>
              <w:rPr>
                <w:sz w:val="16"/>
              </w:rPr>
              <w:t>Clinical</w:t>
            </w:r>
          </w:p>
        </w:tc>
        <w:tc>
          <w:tcPr>
            <w:tcW w:type="dxa" w:w="2022"/>
          </w:tcPr>
          <w:p>
            <w:r>
              <w:rPr>
                <w:sz w:val="16"/>
              </w:rPr>
              <w:t>A</w:t>
            </w:r>
          </w:p>
        </w:tc>
        <w:tc>
          <w:tcPr>
            <w:tcW w:type="dxa" w:w="2022"/>
          </w:tcPr>
          <w:p>
            <w:r>
              <w:rPr>
                <w:sz w:val="16"/>
              </w:rPr>
              <w:t>J</w:t>
            </w:r>
          </w:p>
        </w:tc>
        <w:tc>
          <w:tcPr>
            <w:tcW w:type="dxa" w:w="2022"/>
          </w:tcPr>
          <w:p>
            <w:r>
              <w:rPr>
                <w:sz w:val="16"/>
              </w:rPr>
              <w:t>S: PASS | B/G/E: PENDING</w:t>
            </w:r>
          </w:p>
        </w:tc>
      </w:tr>
      <w:tr>
        <w:tc>
          <w:tcPr>
            <w:tcW w:type="dxa" w:w="2022"/>
          </w:tcPr>
          <w:p>
            <w:r>
              <w:rPr>
                <w:sz w:val="16"/>
              </w:rPr>
              <w:t>Q23</w:t>
            </w:r>
          </w:p>
        </w:tc>
        <w:tc>
          <w:tcPr>
            <w:tcW w:type="dxa" w:w="2022"/>
          </w:tcPr>
          <w:p>
            <w:r>
              <w:rPr>
                <w:sz w:val="16"/>
              </w:rPr>
              <w:t>Conceptual</w:t>
            </w:r>
          </w:p>
        </w:tc>
        <w:tc>
          <w:tcPr>
            <w:tcW w:type="dxa" w:w="2022"/>
          </w:tcPr>
          <w:p>
            <w:r>
              <w:rPr>
                <w:sz w:val="16"/>
              </w:rPr>
              <w:t>C</w:t>
            </w:r>
          </w:p>
        </w:tc>
        <w:tc>
          <w:tcPr>
            <w:tcW w:type="dxa" w:w="2022"/>
          </w:tcPr>
          <w:p>
            <w:r>
              <w:rPr>
                <w:sz w:val="16"/>
              </w:rPr>
              <w:t>J</w:t>
            </w:r>
          </w:p>
        </w:tc>
        <w:tc>
          <w:tcPr>
            <w:tcW w:type="dxa" w:w="2022"/>
          </w:tcPr>
          <w:p>
            <w:r>
              <w:rPr>
                <w:sz w:val="16"/>
              </w:rPr>
              <w:t>S: PASS | B/G/E: PENDING</w:t>
            </w:r>
          </w:p>
        </w:tc>
      </w:tr>
      <w:tr>
        <w:tc>
          <w:tcPr>
            <w:tcW w:type="dxa" w:w="2022"/>
          </w:tcPr>
          <w:p>
            <w:r>
              <w:rPr>
                <w:sz w:val="16"/>
              </w:rPr>
              <w:t>Q24</w:t>
            </w:r>
          </w:p>
        </w:tc>
        <w:tc>
          <w:tcPr>
            <w:tcW w:type="dxa" w:w="2022"/>
          </w:tcPr>
          <w:p>
            <w:r>
              <w:rPr>
                <w:sz w:val="16"/>
              </w:rPr>
              <w:t>Basic</w:t>
            </w:r>
          </w:p>
        </w:tc>
        <w:tc>
          <w:tcPr>
            <w:tcW w:type="dxa" w:w="2022"/>
          </w:tcPr>
          <w:p>
            <w:r>
              <w:rPr>
                <w:sz w:val="16"/>
              </w:rPr>
              <w:t>A</w:t>
            </w:r>
          </w:p>
        </w:tc>
        <w:tc>
          <w:tcPr>
            <w:tcW w:type="dxa" w:w="2022"/>
          </w:tcPr>
          <w:p>
            <w:r>
              <w:rPr>
                <w:sz w:val="16"/>
              </w:rPr>
              <w:t>N</w:t>
            </w:r>
          </w:p>
        </w:tc>
        <w:tc>
          <w:tcPr>
            <w:tcW w:type="dxa" w:w="2022"/>
          </w:tcPr>
          <w:p>
            <w:r>
              <w:rPr>
                <w:sz w:val="16"/>
              </w:rPr>
              <w:t>S: PASS | B/G/E: PENDING</w:t>
            </w:r>
          </w:p>
        </w:tc>
      </w:tr>
      <w:tr>
        <w:tc>
          <w:tcPr>
            <w:tcW w:type="dxa" w:w="2022"/>
          </w:tcPr>
          <w:p>
            <w:r>
              <w:rPr>
                <w:sz w:val="16"/>
              </w:rPr>
              <w:t>Q25</w:t>
            </w:r>
          </w:p>
        </w:tc>
        <w:tc>
          <w:tcPr>
            <w:tcW w:type="dxa" w:w="2022"/>
          </w:tcPr>
          <w:p>
            <w:r>
              <w:rPr>
                <w:sz w:val="16"/>
              </w:rPr>
              <w:t>Clinical</w:t>
            </w:r>
          </w:p>
        </w:tc>
        <w:tc>
          <w:tcPr>
            <w:tcW w:type="dxa" w:w="2022"/>
          </w:tcPr>
          <w:p>
            <w:r>
              <w:rPr>
                <w:sz w:val="16"/>
              </w:rPr>
              <w:t>C</w:t>
            </w:r>
          </w:p>
        </w:tc>
        <w:tc>
          <w:tcPr>
            <w:tcW w:type="dxa" w:w="2022"/>
          </w:tcPr>
          <w:p>
            <w:r>
              <w:rPr>
                <w:sz w:val="16"/>
              </w:rPr>
              <w:t>N</w:t>
            </w:r>
          </w:p>
        </w:tc>
        <w:tc>
          <w:tcPr>
            <w:tcW w:type="dxa" w:w="2022"/>
          </w:tcPr>
          <w:p>
            <w:r>
              <w:rPr>
                <w:sz w:val="16"/>
              </w:rPr>
              <w:t>S: PASS | B/G/E: PENDING</w:t>
            </w:r>
          </w:p>
        </w:tc>
      </w:tr>
    </w:tbl>
    <w:tbl>
      <w:tblPr>
        <w:tblStyle w:val="LightShading-Accent1"/>
        <w:tblW w:type="auto" w:w="0"/>
        <w:jc w:val="center"/>
        <w:tblLook w:firstColumn="1" w:firstRow="1" w:lastColumn="0" w:lastRow="0" w:noHBand="0" w:noVBand="1" w:val="04A0"/>
      </w:tblPr>
      <w:tblGrid>
        <w:gridCol w:w="2022"/>
        <w:gridCol w:w="2022"/>
        <w:gridCol w:w="2022"/>
        <w:gridCol w:w="2022"/>
        <w:gridCol w:w="2022"/>
      </w:tblGrid>
      <w:tr>
        <w:tc>
          <w:tcPr>
            <w:tcW w:type="dxa" w:w="2022"/>
          </w:tcPr>
          <w:p>
            <w:r>
              <w:rPr>
                <w:sz w:val="16"/>
              </w:rPr>
              <w:t>ID</w:t>
            </w:r>
          </w:p>
        </w:tc>
        <w:tc>
          <w:tcPr>
            <w:tcW w:type="dxa" w:w="2022"/>
          </w:tcPr>
          <w:p>
            <w:r>
              <w:rPr>
                <w:sz w:val="16"/>
              </w:rPr>
              <w:t>Difficulty / source identity</w:t>
            </w:r>
          </w:p>
        </w:tc>
        <w:tc>
          <w:tcPr>
            <w:tcW w:type="dxa" w:w="2022"/>
          </w:tcPr>
          <w:p>
            <w:r>
              <w:rPr>
                <w:sz w:val="16"/>
              </w:rPr>
              <w:t>Key</w:t>
            </w:r>
          </w:p>
        </w:tc>
        <w:tc>
          <w:tcPr>
            <w:tcW w:type="dxa" w:w="2022"/>
          </w:tcPr>
          <w:p>
            <w:r>
              <w:rPr>
                <w:sz w:val="16"/>
              </w:rPr>
              <w:t>Source group</w:t>
            </w:r>
          </w:p>
        </w:tc>
        <w:tc>
          <w:tcPr>
            <w:tcW w:type="dxa" w:w="2022"/>
          </w:tcPr>
          <w:p>
            <w:r>
              <w:rPr>
                <w:sz w:val="16"/>
              </w:rPr>
              <w:t>QA</w:t>
            </w:r>
          </w:p>
        </w:tc>
      </w:tr>
      <w:tr>
        <w:tc>
          <w:tcPr>
            <w:tcW w:type="dxa" w:w="2022"/>
          </w:tcPr>
          <w:p>
            <w:r>
              <w:rPr>
                <w:sz w:val="16"/>
              </w:rPr>
              <w:t>Q26</w:t>
            </w:r>
          </w:p>
        </w:tc>
        <w:tc>
          <w:tcPr>
            <w:tcW w:type="dxa" w:w="2022"/>
          </w:tcPr>
          <w:p>
            <w:r>
              <w:rPr>
                <w:sz w:val="16"/>
              </w:rPr>
              <w:t>Basic</w:t>
            </w:r>
          </w:p>
        </w:tc>
        <w:tc>
          <w:tcPr>
            <w:tcW w:type="dxa" w:w="2022"/>
          </w:tcPr>
          <w:p>
            <w:r>
              <w:rPr>
                <w:sz w:val="16"/>
              </w:rPr>
              <w:t>D</w:t>
            </w:r>
          </w:p>
        </w:tc>
        <w:tc>
          <w:tcPr>
            <w:tcW w:type="dxa" w:w="2022"/>
          </w:tcPr>
          <w:p>
            <w:r>
              <w:rPr>
                <w:sz w:val="16"/>
              </w:rPr>
              <w:t>E</w:t>
            </w:r>
          </w:p>
        </w:tc>
        <w:tc>
          <w:tcPr>
            <w:tcW w:type="dxa" w:w="2022"/>
          </w:tcPr>
          <w:p>
            <w:r>
              <w:rPr>
                <w:sz w:val="16"/>
              </w:rPr>
              <w:t>S: PASS | B/G/E: PENDING</w:t>
            </w:r>
          </w:p>
        </w:tc>
      </w:tr>
      <w:tr>
        <w:tc>
          <w:tcPr>
            <w:tcW w:type="dxa" w:w="2022"/>
          </w:tcPr>
          <w:p>
            <w:r>
              <w:rPr>
                <w:sz w:val="16"/>
              </w:rPr>
              <w:t>Q27</w:t>
            </w:r>
          </w:p>
        </w:tc>
        <w:tc>
          <w:tcPr>
            <w:tcW w:type="dxa" w:w="2022"/>
          </w:tcPr>
          <w:p>
            <w:r>
              <w:rPr>
                <w:sz w:val="16"/>
              </w:rPr>
              <w:t>Integrated</w:t>
            </w:r>
          </w:p>
        </w:tc>
        <w:tc>
          <w:tcPr>
            <w:tcW w:type="dxa" w:w="2022"/>
          </w:tcPr>
          <w:p>
            <w:r>
              <w:rPr>
                <w:sz w:val="16"/>
              </w:rPr>
              <w:t>D</w:t>
            </w:r>
          </w:p>
        </w:tc>
        <w:tc>
          <w:tcPr>
            <w:tcW w:type="dxa" w:w="2022"/>
          </w:tcPr>
          <w:p>
            <w:r>
              <w:rPr>
                <w:sz w:val="16"/>
              </w:rPr>
              <w:t>E</w:t>
            </w:r>
          </w:p>
        </w:tc>
        <w:tc>
          <w:tcPr>
            <w:tcW w:type="dxa" w:w="2022"/>
          </w:tcPr>
          <w:p>
            <w:r>
              <w:rPr>
                <w:sz w:val="16"/>
              </w:rPr>
              <w:t>S: PASS | B/G/E: PENDING</w:t>
            </w:r>
          </w:p>
        </w:tc>
      </w:tr>
      <w:tr>
        <w:tc>
          <w:tcPr>
            <w:tcW w:type="dxa" w:w="2022"/>
          </w:tcPr>
          <w:p>
            <w:r>
              <w:rPr>
                <w:sz w:val="16"/>
              </w:rPr>
              <w:t>Q28</w:t>
            </w:r>
          </w:p>
        </w:tc>
        <w:tc>
          <w:tcPr>
            <w:tcW w:type="dxa" w:w="2022"/>
          </w:tcPr>
          <w:p>
            <w:r>
              <w:rPr>
                <w:sz w:val="16"/>
              </w:rPr>
              <w:t>High difficulty</w:t>
            </w:r>
          </w:p>
        </w:tc>
        <w:tc>
          <w:tcPr>
            <w:tcW w:type="dxa" w:w="2022"/>
          </w:tcPr>
          <w:p>
            <w:r>
              <w:rPr>
                <w:sz w:val="16"/>
              </w:rPr>
              <w:t>A</w:t>
            </w:r>
          </w:p>
        </w:tc>
        <w:tc>
          <w:tcPr>
            <w:tcW w:type="dxa" w:w="2022"/>
          </w:tcPr>
          <w:p>
            <w:r>
              <w:rPr>
                <w:sz w:val="16"/>
              </w:rPr>
              <w:t>N</w:t>
            </w:r>
          </w:p>
        </w:tc>
        <w:tc>
          <w:tcPr>
            <w:tcW w:type="dxa" w:w="2022"/>
          </w:tcPr>
          <w:p>
            <w:r>
              <w:rPr>
                <w:sz w:val="16"/>
              </w:rPr>
              <w:t>S: PASS | B/G/E: PENDING</w:t>
            </w:r>
          </w:p>
        </w:tc>
      </w:tr>
      <w:tr>
        <w:tc>
          <w:tcPr>
            <w:tcW w:type="dxa" w:w="2022"/>
          </w:tcPr>
          <w:p>
            <w:r>
              <w:rPr>
                <w:sz w:val="16"/>
              </w:rPr>
              <w:t>Q29</w:t>
            </w:r>
          </w:p>
        </w:tc>
        <w:tc>
          <w:tcPr>
            <w:tcW w:type="dxa" w:w="2022"/>
          </w:tcPr>
          <w:p>
            <w:r>
              <w:rPr>
                <w:sz w:val="16"/>
              </w:rPr>
              <w:t>High difficulty</w:t>
            </w:r>
          </w:p>
        </w:tc>
        <w:tc>
          <w:tcPr>
            <w:tcW w:type="dxa" w:w="2022"/>
          </w:tcPr>
          <w:p>
            <w:r>
              <w:rPr>
                <w:sz w:val="16"/>
              </w:rPr>
              <w:t>D</w:t>
            </w:r>
          </w:p>
        </w:tc>
        <w:tc>
          <w:tcPr>
            <w:tcW w:type="dxa" w:w="2022"/>
          </w:tcPr>
          <w:p>
            <w:r>
              <w:rPr>
                <w:sz w:val="16"/>
              </w:rPr>
              <w:t>E</w:t>
            </w:r>
          </w:p>
        </w:tc>
        <w:tc>
          <w:tcPr>
            <w:tcW w:type="dxa" w:w="2022"/>
          </w:tcPr>
          <w:p>
            <w:r>
              <w:rPr>
                <w:sz w:val="16"/>
              </w:rPr>
              <w:t>S: PASS | B/G/E: PENDING</w:t>
            </w:r>
          </w:p>
        </w:tc>
      </w:tr>
      <w:tr>
        <w:tc>
          <w:tcPr>
            <w:tcW w:type="dxa" w:w="2022"/>
          </w:tcPr>
          <w:p>
            <w:r>
              <w:rPr>
                <w:sz w:val="16"/>
              </w:rPr>
              <w:t>Q30</w:t>
            </w:r>
          </w:p>
        </w:tc>
        <w:tc>
          <w:tcPr>
            <w:tcW w:type="dxa" w:w="2022"/>
          </w:tcPr>
          <w:p>
            <w:r>
              <w:rPr>
                <w:sz w:val="16"/>
              </w:rPr>
              <w:t>High difficulty</w:t>
            </w:r>
          </w:p>
        </w:tc>
        <w:tc>
          <w:tcPr>
            <w:tcW w:type="dxa" w:w="2022"/>
          </w:tcPr>
          <w:p>
            <w:r>
              <w:rPr>
                <w:sz w:val="16"/>
              </w:rPr>
              <w:t>C</w:t>
            </w:r>
          </w:p>
        </w:tc>
        <w:tc>
          <w:tcPr>
            <w:tcW w:type="dxa" w:w="2022"/>
          </w:tcPr>
          <w:p>
            <w:r>
              <w:rPr>
                <w:sz w:val="16"/>
              </w:rPr>
              <w:t>M</w:t>
            </w:r>
          </w:p>
        </w:tc>
        <w:tc>
          <w:tcPr>
            <w:tcW w:type="dxa" w:w="2022"/>
          </w:tcPr>
          <w:p>
            <w:r>
              <w:rPr>
                <w:sz w:val="16"/>
              </w:rPr>
              <w:t>S: PASS | B/G/E: PENDING</w:t>
            </w:r>
          </w:p>
        </w:tc>
      </w:tr>
      <w:tr>
        <w:tc>
          <w:tcPr>
            <w:tcW w:type="dxa" w:w="2022"/>
          </w:tcPr>
          <w:p>
            <w:r>
              <w:rPr>
                <w:sz w:val="16"/>
              </w:rPr>
              <w:t>Q31</w:t>
            </w:r>
          </w:p>
        </w:tc>
        <w:tc>
          <w:tcPr>
            <w:tcW w:type="dxa" w:w="2022"/>
          </w:tcPr>
          <w:p>
            <w:r>
              <w:rPr>
                <w:sz w:val="16"/>
              </w:rPr>
              <w:t>High difficulty</w:t>
            </w:r>
          </w:p>
        </w:tc>
        <w:tc>
          <w:tcPr>
            <w:tcW w:type="dxa" w:w="2022"/>
          </w:tcPr>
          <w:p>
            <w:r>
              <w:rPr>
                <w:sz w:val="16"/>
              </w:rPr>
              <w:t>C</w:t>
            </w:r>
          </w:p>
        </w:tc>
        <w:tc>
          <w:tcPr>
            <w:tcW w:type="dxa" w:w="2022"/>
          </w:tcPr>
          <w:p>
            <w:r>
              <w:rPr>
                <w:sz w:val="16"/>
              </w:rPr>
              <w:t>T</w:t>
            </w:r>
          </w:p>
        </w:tc>
        <w:tc>
          <w:tcPr>
            <w:tcW w:type="dxa" w:w="2022"/>
          </w:tcPr>
          <w:p>
            <w:r>
              <w:rPr>
                <w:sz w:val="16"/>
              </w:rPr>
              <w:t>S: PASS | B/G/E: PENDING</w:t>
            </w:r>
          </w:p>
        </w:tc>
      </w:tr>
      <w:tr>
        <w:tc>
          <w:tcPr>
            <w:tcW w:type="dxa" w:w="2022"/>
          </w:tcPr>
          <w:p>
            <w:r>
              <w:rPr>
                <w:sz w:val="16"/>
              </w:rPr>
              <w:t>Q32</w:t>
            </w:r>
          </w:p>
        </w:tc>
        <w:tc>
          <w:tcPr>
            <w:tcW w:type="dxa" w:w="2022"/>
          </w:tcPr>
          <w:p>
            <w:r>
              <w:rPr>
                <w:sz w:val="16"/>
              </w:rPr>
              <w:t>Conceptual</w:t>
            </w:r>
          </w:p>
        </w:tc>
        <w:tc>
          <w:tcPr>
            <w:tcW w:type="dxa" w:w="2022"/>
          </w:tcPr>
          <w:p>
            <w:r>
              <w:rPr>
                <w:sz w:val="16"/>
              </w:rPr>
              <w:t>B</w:t>
            </w:r>
          </w:p>
        </w:tc>
        <w:tc>
          <w:tcPr>
            <w:tcW w:type="dxa" w:w="2022"/>
          </w:tcPr>
          <w:p>
            <w:r>
              <w:rPr>
                <w:sz w:val="16"/>
              </w:rPr>
              <w:t>T</w:t>
            </w:r>
          </w:p>
        </w:tc>
        <w:tc>
          <w:tcPr>
            <w:tcW w:type="dxa" w:w="2022"/>
          </w:tcPr>
          <w:p>
            <w:r>
              <w:rPr>
                <w:sz w:val="16"/>
              </w:rPr>
              <w:t>S: PASS | B/G/E: PENDING</w:t>
            </w:r>
          </w:p>
        </w:tc>
      </w:tr>
      <w:tr>
        <w:tc>
          <w:tcPr>
            <w:tcW w:type="dxa" w:w="2022"/>
          </w:tcPr>
          <w:p>
            <w:r>
              <w:rPr>
                <w:sz w:val="16"/>
              </w:rPr>
              <w:t>Q33</w:t>
            </w:r>
          </w:p>
        </w:tc>
        <w:tc>
          <w:tcPr>
            <w:tcW w:type="dxa" w:w="2022"/>
          </w:tcPr>
          <w:p>
            <w:r>
              <w:rPr>
                <w:sz w:val="16"/>
              </w:rPr>
              <w:t>Conceptual</w:t>
            </w:r>
          </w:p>
        </w:tc>
        <w:tc>
          <w:tcPr>
            <w:tcW w:type="dxa" w:w="2022"/>
          </w:tcPr>
          <w:p>
            <w:r>
              <w:rPr>
                <w:sz w:val="16"/>
              </w:rPr>
              <w:t>A</w:t>
            </w:r>
          </w:p>
        </w:tc>
        <w:tc>
          <w:tcPr>
            <w:tcW w:type="dxa" w:w="2022"/>
          </w:tcPr>
          <w:p>
            <w:r>
              <w:rPr>
                <w:sz w:val="16"/>
              </w:rPr>
              <w:t>T</w:t>
            </w:r>
          </w:p>
        </w:tc>
        <w:tc>
          <w:tcPr>
            <w:tcW w:type="dxa" w:w="2022"/>
          </w:tcPr>
          <w:p>
            <w:r>
              <w:rPr>
                <w:sz w:val="16"/>
              </w:rPr>
              <w:t>S: PASS | B/G/E: PENDING</w:t>
            </w:r>
          </w:p>
        </w:tc>
      </w:tr>
      <w:tr>
        <w:tc>
          <w:tcPr>
            <w:tcW w:type="dxa" w:w="2022"/>
          </w:tcPr>
          <w:p>
            <w:r>
              <w:rPr>
                <w:sz w:val="16"/>
              </w:rPr>
              <w:t>Q34</w:t>
            </w:r>
          </w:p>
        </w:tc>
        <w:tc>
          <w:tcPr>
            <w:tcW w:type="dxa" w:w="2022"/>
          </w:tcPr>
          <w:p>
            <w:r>
              <w:rPr>
                <w:sz w:val="16"/>
              </w:rPr>
              <w:t>Integrated</w:t>
            </w:r>
          </w:p>
        </w:tc>
        <w:tc>
          <w:tcPr>
            <w:tcW w:type="dxa" w:w="2022"/>
          </w:tcPr>
          <w:p>
            <w:r>
              <w:rPr>
                <w:sz w:val="16"/>
              </w:rPr>
              <w:t>D</w:t>
            </w:r>
          </w:p>
        </w:tc>
        <w:tc>
          <w:tcPr>
            <w:tcW w:type="dxa" w:w="2022"/>
          </w:tcPr>
          <w:p>
            <w:r>
              <w:rPr>
                <w:sz w:val="16"/>
              </w:rPr>
              <w:t>T</w:t>
            </w:r>
          </w:p>
        </w:tc>
        <w:tc>
          <w:tcPr>
            <w:tcW w:type="dxa" w:w="2022"/>
          </w:tcPr>
          <w:p>
            <w:r>
              <w:rPr>
                <w:sz w:val="16"/>
              </w:rPr>
              <w:t>S: PASS | B/G/E: PENDING</w:t>
            </w:r>
          </w:p>
        </w:tc>
      </w:tr>
      <w:tr>
        <w:tc>
          <w:tcPr>
            <w:tcW w:type="dxa" w:w="2022"/>
          </w:tcPr>
          <w:p>
            <w:r>
              <w:rPr>
                <w:sz w:val="16"/>
              </w:rPr>
              <w:t>Q35</w:t>
            </w:r>
          </w:p>
        </w:tc>
        <w:tc>
          <w:tcPr>
            <w:tcW w:type="dxa" w:w="2022"/>
          </w:tcPr>
          <w:p>
            <w:r>
              <w:rPr>
                <w:sz w:val="16"/>
              </w:rPr>
              <w:t>Integrated</w:t>
            </w:r>
          </w:p>
        </w:tc>
        <w:tc>
          <w:tcPr>
            <w:tcW w:type="dxa" w:w="2022"/>
          </w:tcPr>
          <w:p>
            <w:r>
              <w:rPr>
                <w:sz w:val="16"/>
              </w:rPr>
              <w:t>A</w:t>
            </w:r>
          </w:p>
        </w:tc>
        <w:tc>
          <w:tcPr>
            <w:tcW w:type="dxa" w:w="2022"/>
          </w:tcPr>
          <w:p>
            <w:r>
              <w:rPr>
                <w:sz w:val="16"/>
              </w:rPr>
              <w:t>T</w:t>
            </w:r>
          </w:p>
        </w:tc>
        <w:tc>
          <w:tcPr>
            <w:tcW w:type="dxa" w:w="2022"/>
          </w:tcPr>
          <w:p>
            <w:r>
              <w:rPr>
                <w:sz w:val="16"/>
              </w:rPr>
              <w:t>S: PASS | B/G/E: PENDING</w:t>
            </w:r>
          </w:p>
        </w:tc>
      </w:tr>
      <w:tr>
        <w:tc>
          <w:tcPr>
            <w:tcW w:type="dxa" w:w="2022"/>
          </w:tcPr>
          <w:p>
            <w:r>
              <w:rPr>
                <w:sz w:val="16"/>
              </w:rPr>
              <w:t>Q36</w:t>
            </w:r>
          </w:p>
        </w:tc>
        <w:tc>
          <w:tcPr>
            <w:tcW w:type="dxa" w:w="2022"/>
          </w:tcPr>
          <w:p>
            <w:r>
              <w:rPr>
                <w:sz w:val="16"/>
              </w:rPr>
              <w:t>Clinical</w:t>
            </w:r>
          </w:p>
        </w:tc>
        <w:tc>
          <w:tcPr>
            <w:tcW w:type="dxa" w:w="2022"/>
          </w:tcPr>
          <w:p>
            <w:r>
              <w:rPr>
                <w:sz w:val="16"/>
              </w:rPr>
              <w:t>D</w:t>
            </w:r>
          </w:p>
        </w:tc>
        <w:tc>
          <w:tcPr>
            <w:tcW w:type="dxa" w:w="2022"/>
          </w:tcPr>
          <w:p>
            <w:r>
              <w:rPr>
                <w:sz w:val="16"/>
              </w:rPr>
              <w:t>T</w:t>
            </w:r>
          </w:p>
        </w:tc>
        <w:tc>
          <w:tcPr>
            <w:tcW w:type="dxa" w:w="2022"/>
          </w:tcPr>
          <w:p>
            <w:r>
              <w:rPr>
                <w:sz w:val="16"/>
              </w:rPr>
              <w:t>S: PASS | B/G/E: PENDING</w:t>
            </w:r>
          </w:p>
        </w:tc>
      </w:tr>
      <w:tr>
        <w:tc>
          <w:tcPr>
            <w:tcW w:type="dxa" w:w="2022"/>
          </w:tcPr>
          <w:p>
            <w:r>
              <w:rPr>
                <w:sz w:val="16"/>
              </w:rPr>
              <w:t>Q37</w:t>
            </w:r>
          </w:p>
        </w:tc>
        <w:tc>
          <w:tcPr>
            <w:tcW w:type="dxa" w:w="2022"/>
          </w:tcPr>
          <w:p>
            <w:r>
              <w:rPr>
                <w:sz w:val="16"/>
              </w:rPr>
              <w:t>High difficulty</w:t>
            </w:r>
          </w:p>
        </w:tc>
        <w:tc>
          <w:tcPr>
            <w:tcW w:type="dxa" w:w="2022"/>
          </w:tcPr>
          <w:p>
            <w:r>
              <w:rPr>
                <w:sz w:val="16"/>
              </w:rPr>
              <w:t>C</w:t>
            </w:r>
          </w:p>
        </w:tc>
        <w:tc>
          <w:tcPr>
            <w:tcW w:type="dxa" w:w="2022"/>
          </w:tcPr>
          <w:p>
            <w:r>
              <w:rPr>
                <w:sz w:val="16"/>
              </w:rPr>
              <w:t>T</w:t>
            </w:r>
          </w:p>
        </w:tc>
        <w:tc>
          <w:tcPr>
            <w:tcW w:type="dxa" w:w="2022"/>
          </w:tcPr>
          <w:p>
            <w:r>
              <w:rPr>
                <w:sz w:val="16"/>
              </w:rPr>
              <w:t>S: PASS | B/G/E: PENDING</w:t>
            </w:r>
          </w:p>
        </w:tc>
      </w:tr>
      <w:tr>
        <w:tc>
          <w:tcPr>
            <w:tcW w:type="dxa" w:w="2022"/>
          </w:tcPr>
          <w:p>
            <w:r>
              <w:rPr>
                <w:sz w:val="16"/>
              </w:rPr>
              <w:t>Q38</w:t>
            </w:r>
          </w:p>
        </w:tc>
        <w:tc>
          <w:tcPr>
            <w:tcW w:type="dxa" w:w="2022"/>
          </w:tcPr>
          <w:p>
            <w:r>
              <w:rPr>
                <w:sz w:val="16"/>
              </w:rPr>
              <w:t>Conceptual</w:t>
            </w:r>
          </w:p>
        </w:tc>
        <w:tc>
          <w:tcPr>
            <w:tcW w:type="dxa" w:w="2022"/>
          </w:tcPr>
          <w:p>
            <w:r>
              <w:rPr>
                <w:sz w:val="16"/>
              </w:rPr>
              <w:t>C</w:t>
            </w:r>
          </w:p>
        </w:tc>
        <w:tc>
          <w:tcPr>
            <w:tcW w:type="dxa" w:w="2022"/>
          </w:tcPr>
          <w:p>
            <w:r>
              <w:rPr>
                <w:sz w:val="16"/>
              </w:rPr>
              <w:t>T</w:t>
            </w:r>
          </w:p>
        </w:tc>
        <w:tc>
          <w:tcPr>
            <w:tcW w:type="dxa" w:w="2022"/>
          </w:tcPr>
          <w:p>
            <w:r>
              <w:rPr>
                <w:sz w:val="16"/>
              </w:rPr>
              <w:t>S: PASS | B/G/E: PENDING</w:t>
            </w:r>
          </w:p>
        </w:tc>
      </w:tr>
      <w:tr>
        <w:tc>
          <w:tcPr>
            <w:tcW w:type="dxa" w:w="2022"/>
          </w:tcPr>
          <w:p>
            <w:r>
              <w:rPr>
                <w:sz w:val="16"/>
              </w:rPr>
              <w:t>Q39</w:t>
            </w:r>
          </w:p>
        </w:tc>
        <w:tc>
          <w:tcPr>
            <w:tcW w:type="dxa" w:w="2022"/>
          </w:tcPr>
          <w:p>
            <w:r>
              <w:rPr>
                <w:sz w:val="16"/>
              </w:rPr>
              <w:t>Clinical</w:t>
            </w:r>
          </w:p>
        </w:tc>
        <w:tc>
          <w:tcPr>
            <w:tcW w:type="dxa" w:w="2022"/>
          </w:tcPr>
          <w:p>
            <w:r>
              <w:rPr>
                <w:sz w:val="16"/>
              </w:rPr>
              <w:t>A</w:t>
            </w:r>
          </w:p>
        </w:tc>
        <w:tc>
          <w:tcPr>
            <w:tcW w:type="dxa" w:w="2022"/>
          </w:tcPr>
          <w:p>
            <w:r>
              <w:rPr>
                <w:sz w:val="16"/>
              </w:rPr>
              <w:t>T</w:t>
            </w:r>
          </w:p>
        </w:tc>
        <w:tc>
          <w:tcPr>
            <w:tcW w:type="dxa" w:w="2022"/>
          </w:tcPr>
          <w:p>
            <w:r>
              <w:rPr>
                <w:sz w:val="16"/>
              </w:rPr>
              <w:t>S: PASS | B/G/E: PENDING</w:t>
            </w:r>
          </w:p>
        </w:tc>
      </w:tr>
      <w:tr>
        <w:tc>
          <w:tcPr>
            <w:tcW w:type="dxa" w:w="2022"/>
          </w:tcPr>
          <w:p>
            <w:r>
              <w:rPr>
                <w:sz w:val="16"/>
              </w:rPr>
              <w:t>Q40</w:t>
            </w:r>
          </w:p>
        </w:tc>
        <w:tc>
          <w:tcPr>
            <w:tcW w:type="dxa" w:w="2022"/>
          </w:tcPr>
          <w:p>
            <w:r>
              <w:rPr>
                <w:sz w:val="16"/>
              </w:rPr>
              <w:t>Clinical</w:t>
            </w:r>
          </w:p>
        </w:tc>
        <w:tc>
          <w:tcPr>
            <w:tcW w:type="dxa" w:w="2022"/>
          </w:tcPr>
          <w:p>
            <w:r>
              <w:rPr>
                <w:sz w:val="16"/>
              </w:rPr>
              <w:t>A</w:t>
            </w:r>
          </w:p>
        </w:tc>
        <w:tc>
          <w:tcPr>
            <w:tcW w:type="dxa" w:w="2022"/>
          </w:tcPr>
          <w:p>
            <w:r>
              <w:rPr>
                <w:sz w:val="16"/>
              </w:rPr>
              <w:t>T</w:t>
            </w:r>
          </w:p>
        </w:tc>
        <w:tc>
          <w:tcPr>
            <w:tcW w:type="dxa" w:w="2022"/>
          </w:tcPr>
          <w:p>
            <w:r>
              <w:rPr>
                <w:sz w:val="16"/>
              </w:rPr>
              <w:t>S: PASS | B/G/E: PENDING</w:t>
            </w:r>
          </w:p>
        </w:tc>
      </w:tr>
      <w:tr>
        <w:tc>
          <w:tcPr>
            <w:tcW w:type="dxa" w:w="2022"/>
          </w:tcPr>
          <w:p>
            <w:r>
              <w:rPr>
                <w:sz w:val="16"/>
              </w:rPr>
              <w:t>Q41</w:t>
            </w:r>
          </w:p>
        </w:tc>
        <w:tc>
          <w:tcPr>
            <w:tcW w:type="dxa" w:w="2022"/>
          </w:tcPr>
          <w:p>
            <w:r>
              <w:rPr>
                <w:sz w:val="16"/>
              </w:rPr>
              <w:t>High difficulty</w:t>
            </w:r>
          </w:p>
        </w:tc>
        <w:tc>
          <w:tcPr>
            <w:tcW w:type="dxa" w:w="2022"/>
          </w:tcPr>
          <w:p>
            <w:r>
              <w:rPr>
                <w:sz w:val="16"/>
              </w:rPr>
              <w:t>C</w:t>
            </w:r>
          </w:p>
        </w:tc>
        <w:tc>
          <w:tcPr>
            <w:tcW w:type="dxa" w:w="2022"/>
          </w:tcPr>
          <w:p>
            <w:r>
              <w:rPr>
                <w:sz w:val="16"/>
              </w:rPr>
              <w:t>N</w:t>
            </w:r>
          </w:p>
        </w:tc>
        <w:tc>
          <w:tcPr>
            <w:tcW w:type="dxa" w:w="2022"/>
          </w:tcPr>
          <w:p>
            <w:r>
              <w:rPr>
                <w:sz w:val="16"/>
              </w:rPr>
              <w:t>S: PASS | B/G/E: PENDING</w:t>
            </w:r>
          </w:p>
        </w:tc>
      </w:tr>
      <w:tr>
        <w:tc>
          <w:tcPr>
            <w:tcW w:type="dxa" w:w="2022"/>
          </w:tcPr>
          <w:p>
            <w:r>
              <w:rPr>
                <w:sz w:val="16"/>
              </w:rPr>
              <w:t>Q42</w:t>
            </w:r>
          </w:p>
        </w:tc>
        <w:tc>
          <w:tcPr>
            <w:tcW w:type="dxa" w:w="2022"/>
          </w:tcPr>
          <w:p>
            <w:r>
              <w:rPr>
                <w:sz w:val="16"/>
              </w:rPr>
              <w:t>High difficulty</w:t>
            </w:r>
          </w:p>
        </w:tc>
        <w:tc>
          <w:tcPr>
            <w:tcW w:type="dxa" w:w="2022"/>
          </w:tcPr>
          <w:p>
            <w:r>
              <w:rPr>
                <w:sz w:val="16"/>
              </w:rPr>
              <w:t>C</w:t>
            </w:r>
          </w:p>
        </w:tc>
        <w:tc>
          <w:tcPr>
            <w:tcW w:type="dxa" w:w="2022"/>
          </w:tcPr>
          <w:p>
            <w:r>
              <w:rPr>
                <w:sz w:val="16"/>
              </w:rPr>
              <w:t>T</w:t>
            </w:r>
          </w:p>
        </w:tc>
        <w:tc>
          <w:tcPr>
            <w:tcW w:type="dxa" w:w="2022"/>
          </w:tcPr>
          <w:p>
            <w:r>
              <w:rPr>
                <w:sz w:val="16"/>
              </w:rPr>
              <w:t>S: PASS | B/G/E: PENDING</w:t>
            </w:r>
          </w:p>
        </w:tc>
      </w:tr>
      <w:tr>
        <w:tc>
          <w:tcPr>
            <w:tcW w:type="dxa" w:w="2022"/>
          </w:tcPr>
          <w:p>
            <w:r>
              <w:rPr>
                <w:sz w:val="16"/>
              </w:rPr>
              <w:t>Q43</w:t>
            </w:r>
          </w:p>
        </w:tc>
        <w:tc>
          <w:tcPr>
            <w:tcW w:type="dxa" w:w="2022"/>
          </w:tcPr>
          <w:p>
            <w:r>
              <w:rPr>
                <w:sz w:val="16"/>
              </w:rPr>
              <w:t>High difficulty</w:t>
            </w:r>
          </w:p>
        </w:tc>
        <w:tc>
          <w:tcPr>
            <w:tcW w:type="dxa" w:w="2022"/>
          </w:tcPr>
          <w:p>
            <w:r>
              <w:rPr>
                <w:sz w:val="16"/>
              </w:rPr>
              <w:t>A</w:t>
            </w:r>
          </w:p>
        </w:tc>
        <w:tc>
          <w:tcPr>
            <w:tcW w:type="dxa" w:w="2022"/>
          </w:tcPr>
          <w:p>
            <w:r>
              <w:rPr>
                <w:sz w:val="16"/>
              </w:rPr>
              <w:t>T</w:t>
            </w:r>
          </w:p>
        </w:tc>
        <w:tc>
          <w:tcPr>
            <w:tcW w:type="dxa" w:w="2022"/>
          </w:tcPr>
          <w:p>
            <w:r>
              <w:rPr>
                <w:sz w:val="16"/>
              </w:rPr>
              <w:t>S: PASS | B/G/E: PENDING</w:t>
            </w:r>
          </w:p>
        </w:tc>
      </w:tr>
      <w:tr>
        <w:tc>
          <w:tcPr>
            <w:tcW w:type="dxa" w:w="2022"/>
          </w:tcPr>
          <w:p>
            <w:r>
              <w:rPr>
                <w:sz w:val="16"/>
              </w:rPr>
              <w:t>Q44</w:t>
            </w:r>
          </w:p>
        </w:tc>
        <w:tc>
          <w:tcPr>
            <w:tcW w:type="dxa" w:w="2022"/>
          </w:tcPr>
          <w:p>
            <w:r>
              <w:rPr>
                <w:sz w:val="16"/>
              </w:rPr>
              <w:t>Conceptual</w:t>
            </w:r>
          </w:p>
        </w:tc>
        <w:tc>
          <w:tcPr>
            <w:tcW w:type="dxa" w:w="2022"/>
          </w:tcPr>
          <w:p>
            <w:r>
              <w:rPr>
                <w:sz w:val="16"/>
              </w:rPr>
              <w:t>D</w:t>
            </w:r>
          </w:p>
        </w:tc>
        <w:tc>
          <w:tcPr>
            <w:tcW w:type="dxa" w:w="2022"/>
          </w:tcPr>
          <w:p>
            <w:r>
              <w:rPr>
                <w:sz w:val="16"/>
              </w:rPr>
              <w:t>T</w:t>
            </w:r>
          </w:p>
        </w:tc>
        <w:tc>
          <w:tcPr>
            <w:tcW w:type="dxa" w:w="2022"/>
          </w:tcPr>
          <w:p>
            <w:r>
              <w:rPr>
                <w:sz w:val="16"/>
              </w:rPr>
              <w:t>S: PASS | B/G/E: PENDING</w:t>
            </w:r>
          </w:p>
        </w:tc>
      </w:tr>
      <w:tr>
        <w:tc>
          <w:tcPr>
            <w:tcW w:type="dxa" w:w="2022"/>
          </w:tcPr>
          <w:p>
            <w:r>
              <w:rPr>
                <w:sz w:val="16"/>
              </w:rPr>
              <w:t>Q45</w:t>
            </w:r>
          </w:p>
        </w:tc>
        <w:tc>
          <w:tcPr>
            <w:tcW w:type="dxa" w:w="2022"/>
          </w:tcPr>
          <w:p>
            <w:r>
              <w:rPr>
                <w:sz w:val="16"/>
              </w:rPr>
              <w:t>High difficulty</w:t>
            </w:r>
          </w:p>
        </w:tc>
        <w:tc>
          <w:tcPr>
            <w:tcW w:type="dxa" w:w="2022"/>
          </w:tcPr>
          <w:p>
            <w:r>
              <w:rPr>
                <w:sz w:val="16"/>
              </w:rPr>
              <w:t>D</w:t>
            </w:r>
          </w:p>
        </w:tc>
        <w:tc>
          <w:tcPr>
            <w:tcW w:type="dxa" w:w="2022"/>
          </w:tcPr>
          <w:p>
            <w:r>
              <w:rPr>
                <w:sz w:val="16"/>
              </w:rPr>
              <w:t>T</w:t>
            </w:r>
          </w:p>
        </w:tc>
        <w:tc>
          <w:tcPr>
            <w:tcW w:type="dxa" w:w="2022"/>
          </w:tcPr>
          <w:p>
            <w:r>
              <w:rPr>
                <w:sz w:val="16"/>
              </w:rPr>
              <w:t>S: PASS | B/G/E: PENDING</w:t>
            </w:r>
          </w:p>
        </w:tc>
      </w:tr>
      <w:tr>
        <w:tc>
          <w:tcPr>
            <w:tcW w:type="dxa" w:w="2022"/>
          </w:tcPr>
          <w:p>
            <w:r>
              <w:rPr>
                <w:sz w:val="16"/>
              </w:rPr>
              <w:t>Q46</w:t>
            </w:r>
          </w:p>
        </w:tc>
        <w:tc>
          <w:tcPr>
            <w:tcW w:type="dxa" w:w="2022"/>
          </w:tcPr>
          <w:p>
            <w:r>
              <w:rPr>
                <w:sz w:val="16"/>
              </w:rPr>
              <w:t>Conceptual</w:t>
            </w:r>
          </w:p>
        </w:tc>
        <w:tc>
          <w:tcPr>
            <w:tcW w:type="dxa" w:w="2022"/>
          </w:tcPr>
          <w:p>
            <w:r>
              <w:rPr>
                <w:sz w:val="16"/>
              </w:rPr>
              <w:t>B</w:t>
            </w:r>
          </w:p>
        </w:tc>
        <w:tc>
          <w:tcPr>
            <w:tcW w:type="dxa" w:w="2022"/>
          </w:tcPr>
          <w:p>
            <w:r>
              <w:rPr>
                <w:sz w:val="16"/>
              </w:rPr>
              <w:t>D</w:t>
            </w:r>
          </w:p>
        </w:tc>
        <w:tc>
          <w:tcPr>
            <w:tcW w:type="dxa" w:w="2022"/>
          </w:tcPr>
          <w:p>
            <w:r>
              <w:rPr>
                <w:sz w:val="16"/>
              </w:rPr>
              <w:t>S: PASS | B/G/E: PENDING</w:t>
            </w:r>
          </w:p>
        </w:tc>
      </w:tr>
      <w:tr>
        <w:tc>
          <w:tcPr>
            <w:tcW w:type="dxa" w:w="2022"/>
          </w:tcPr>
          <w:p>
            <w:r>
              <w:rPr>
                <w:sz w:val="16"/>
              </w:rPr>
              <w:t>Q47</w:t>
            </w:r>
          </w:p>
        </w:tc>
        <w:tc>
          <w:tcPr>
            <w:tcW w:type="dxa" w:w="2022"/>
          </w:tcPr>
          <w:p>
            <w:r>
              <w:rPr>
                <w:sz w:val="16"/>
              </w:rPr>
              <w:t>Conceptual</w:t>
            </w:r>
          </w:p>
        </w:tc>
        <w:tc>
          <w:tcPr>
            <w:tcW w:type="dxa" w:w="2022"/>
          </w:tcPr>
          <w:p>
            <w:r>
              <w:rPr>
                <w:sz w:val="16"/>
              </w:rPr>
              <w:t>A</w:t>
            </w:r>
          </w:p>
        </w:tc>
        <w:tc>
          <w:tcPr>
            <w:tcW w:type="dxa" w:w="2022"/>
          </w:tcPr>
          <w:p>
            <w:r>
              <w:rPr>
                <w:sz w:val="16"/>
              </w:rPr>
              <w:t>D</w:t>
            </w:r>
          </w:p>
        </w:tc>
        <w:tc>
          <w:tcPr>
            <w:tcW w:type="dxa" w:w="2022"/>
          </w:tcPr>
          <w:p>
            <w:r>
              <w:rPr>
                <w:sz w:val="16"/>
              </w:rPr>
              <w:t>S: PASS | B/G/E: PENDING</w:t>
            </w:r>
          </w:p>
        </w:tc>
      </w:tr>
      <w:tr>
        <w:tc>
          <w:tcPr>
            <w:tcW w:type="dxa" w:w="2022"/>
          </w:tcPr>
          <w:p>
            <w:r>
              <w:rPr>
                <w:sz w:val="16"/>
              </w:rPr>
              <w:t>Q48</w:t>
            </w:r>
          </w:p>
        </w:tc>
        <w:tc>
          <w:tcPr>
            <w:tcW w:type="dxa" w:w="2022"/>
          </w:tcPr>
          <w:p>
            <w:r>
              <w:rPr>
                <w:sz w:val="16"/>
              </w:rPr>
              <w:t>Basic</w:t>
            </w:r>
          </w:p>
        </w:tc>
        <w:tc>
          <w:tcPr>
            <w:tcW w:type="dxa" w:w="2022"/>
          </w:tcPr>
          <w:p>
            <w:r>
              <w:rPr>
                <w:sz w:val="16"/>
              </w:rPr>
              <w:t>B</w:t>
            </w:r>
          </w:p>
        </w:tc>
        <w:tc>
          <w:tcPr>
            <w:tcW w:type="dxa" w:w="2022"/>
          </w:tcPr>
          <w:p>
            <w:r>
              <w:rPr>
                <w:sz w:val="16"/>
              </w:rPr>
              <w:t>D</w:t>
            </w:r>
          </w:p>
        </w:tc>
        <w:tc>
          <w:tcPr>
            <w:tcW w:type="dxa" w:w="2022"/>
          </w:tcPr>
          <w:p>
            <w:r>
              <w:rPr>
                <w:sz w:val="16"/>
              </w:rPr>
              <w:t>S: PASS | B/G/E: PENDING</w:t>
            </w:r>
          </w:p>
        </w:tc>
      </w:tr>
      <w:tr>
        <w:tc>
          <w:tcPr>
            <w:tcW w:type="dxa" w:w="2022"/>
          </w:tcPr>
          <w:p>
            <w:r>
              <w:rPr>
                <w:sz w:val="16"/>
              </w:rPr>
              <w:t>Q49</w:t>
            </w:r>
          </w:p>
        </w:tc>
        <w:tc>
          <w:tcPr>
            <w:tcW w:type="dxa" w:w="2022"/>
          </w:tcPr>
          <w:p>
            <w:r>
              <w:rPr>
                <w:sz w:val="16"/>
              </w:rPr>
              <w:t>Basic</w:t>
            </w:r>
          </w:p>
        </w:tc>
        <w:tc>
          <w:tcPr>
            <w:tcW w:type="dxa" w:w="2022"/>
          </w:tcPr>
          <w:p>
            <w:r>
              <w:rPr>
                <w:sz w:val="16"/>
              </w:rPr>
              <w:t>B</w:t>
            </w:r>
          </w:p>
        </w:tc>
        <w:tc>
          <w:tcPr>
            <w:tcW w:type="dxa" w:w="2022"/>
          </w:tcPr>
          <w:p>
            <w:r>
              <w:rPr>
                <w:sz w:val="16"/>
              </w:rPr>
              <w:t>D</w:t>
            </w:r>
          </w:p>
        </w:tc>
        <w:tc>
          <w:tcPr>
            <w:tcW w:type="dxa" w:w="2022"/>
          </w:tcPr>
          <w:p>
            <w:r>
              <w:rPr>
                <w:sz w:val="16"/>
              </w:rPr>
              <w:t>S: PASS | B/G/E: PENDING</w:t>
            </w:r>
          </w:p>
        </w:tc>
      </w:tr>
      <w:tr>
        <w:tc>
          <w:tcPr>
            <w:tcW w:type="dxa" w:w="2022"/>
          </w:tcPr>
          <w:p>
            <w:r>
              <w:rPr>
                <w:sz w:val="16"/>
              </w:rPr>
              <w:t>Q50</w:t>
            </w:r>
          </w:p>
        </w:tc>
        <w:tc>
          <w:tcPr>
            <w:tcW w:type="dxa" w:w="2022"/>
          </w:tcPr>
          <w:p>
            <w:r>
              <w:rPr>
                <w:sz w:val="16"/>
              </w:rPr>
              <w:t>Conceptual</w:t>
            </w:r>
          </w:p>
        </w:tc>
        <w:tc>
          <w:tcPr>
            <w:tcW w:type="dxa" w:w="2022"/>
          </w:tcPr>
          <w:p>
            <w:r>
              <w:rPr>
                <w:sz w:val="16"/>
              </w:rPr>
              <w:t>A</w:t>
            </w:r>
          </w:p>
        </w:tc>
        <w:tc>
          <w:tcPr>
            <w:tcW w:type="dxa" w:w="2022"/>
          </w:tcPr>
          <w:p>
            <w:r>
              <w:rPr>
                <w:sz w:val="16"/>
              </w:rPr>
              <w:t>D</w:t>
            </w:r>
          </w:p>
        </w:tc>
        <w:tc>
          <w:tcPr>
            <w:tcW w:type="dxa" w:w="2022"/>
          </w:tcPr>
          <w:p>
            <w:r>
              <w:rPr>
                <w:sz w:val="16"/>
              </w:rPr>
              <w:t>S: PASS | B/G/E: PENDING</w:t>
            </w:r>
          </w:p>
        </w:tc>
      </w:tr>
    </w:tbl>
    <w:tbl>
      <w:tblPr>
        <w:tblStyle w:val="LightShading-Accent1"/>
        <w:tblW w:type="auto" w:w="0"/>
        <w:jc w:val="center"/>
        <w:tblLook w:firstColumn="1" w:firstRow="1" w:lastColumn="0" w:lastRow="0" w:noHBand="0" w:noVBand="1" w:val="04A0"/>
      </w:tblPr>
      <w:tblGrid>
        <w:gridCol w:w="2022"/>
        <w:gridCol w:w="2022"/>
        <w:gridCol w:w="2022"/>
        <w:gridCol w:w="2022"/>
        <w:gridCol w:w="2022"/>
      </w:tblGrid>
      <w:tr>
        <w:tc>
          <w:tcPr>
            <w:tcW w:type="dxa" w:w="2022"/>
          </w:tcPr>
          <w:p>
            <w:r>
              <w:rPr>
                <w:sz w:val="16"/>
              </w:rPr>
              <w:t>ID</w:t>
            </w:r>
          </w:p>
        </w:tc>
        <w:tc>
          <w:tcPr>
            <w:tcW w:type="dxa" w:w="2022"/>
          </w:tcPr>
          <w:p>
            <w:r>
              <w:rPr>
                <w:sz w:val="16"/>
              </w:rPr>
              <w:t>Difficulty / source identity</w:t>
            </w:r>
          </w:p>
        </w:tc>
        <w:tc>
          <w:tcPr>
            <w:tcW w:type="dxa" w:w="2022"/>
          </w:tcPr>
          <w:p>
            <w:r>
              <w:rPr>
                <w:sz w:val="16"/>
              </w:rPr>
              <w:t>Key</w:t>
            </w:r>
          </w:p>
        </w:tc>
        <w:tc>
          <w:tcPr>
            <w:tcW w:type="dxa" w:w="2022"/>
          </w:tcPr>
          <w:p>
            <w:r>
              <w:rPr>
                <w:sz w:val="16"/>
              </w:rPr>
              <w:t>Source group</w:t>
            </w:r>
          </w:p>
        </w:tc>
        <w:tc>
          <w:tcPr>
            <w:tcW w:type="dxa" w:w="2022"/>
          </w:tcPr>
          <w:p>
            <w:r>
              <w:rPr>
                <w:sz w:val="16"/>
              </w:rPr>
              <w:t>QA</w:t>
            </w:r>
          </w:p>
        </w:tc>
      </w:tr>
      <w:tr>
        <w:tc>
          <w:tcPr>
            <w:tcW w:type="dxa" w:w="2022"/>
          </w:tcPr>
          <w:p>
            <w:r>
              <w:rPr>
                <w:sz w:val="16"/>
              </w:rPr>
              <w:t>Q51</w:t>
            </w:r>
          </w:p>
        </w:tc>
        <w:tc>
          <w:tcPr>
            <w:tcW w:type="dxa" w:w="2022"/>
          </w:tcPr>
          <w:p>
            <w:r>
              <w:rPr>
                <w:sz w:val="16"/>
              </w:rPr>
              <w:t>High difficulty</w:t>
            </w:r>
          </w:p>
        </w:tc>
        <w:tc>
          <w:tcPr>
            <w:tcW w:type="dxa" w:w="2022"/>
          </w:tcPr>
          <w:p>
            <w:r>
              <w:rPr>
                <w:sz w:val="16"/>
              </w:rPr>
              <w:t>B</w:t>
            </w:r>
          </w:p>
        </w:tc>
        <w:tc>
          <w:tcPr>
            <w:tcW w:type="dxa" w:w="2022"/>
          </w:tcPr>
          <w:p>
            <w:r>
              <w:rPr>
                <w:sz w:val="16"/>
              </w:rPr>
              <w:t>D</w:t>
            </w:r>
          </w:p>
        </w:tc>
        <w:tc>
          <w:tcPr>
            <w:tcW w:type="dxa" w:w="2022"/>
          </w:tcPr>
          <w:p>
            <w:r>
              <w:rPr>
                <w:sz w:val="16"/>
              </w:rPr>
              <w:t>S: PASS | B/G/E: PENDING</w:t>
            </w:r>
          </w:p>
        </w:tc>
      </w:tr>
      <w:tr>
        <w:tc>
          <w:tcPr>
            <w:tcW w:type="dxa" w:w="2022"/>
          </w:tcPr>
          <w:p>
            <w:r>
              <w:rPr>
                <w:sz w:val="16"/>
              </w:rPr>
              <w:t>Q52</w:t>
            </w:r>
          </w:p>
        </w:tc>
        <w:tc>
          <w:tcPr>
            <w:tcW w:type="dxa" w:w="2022"/>
          </w:tcPr>
          <w:p>
            <w:r>
              <w:rPr>
                <w:sz w:val="16"/>
              </w:rPr>
              <w:t>Clinical</w:t>
            </w:r>
          </w:p>
        </w:tc>
        <w:tc>
          <w:tcPr>
            <w:tcW w:type="dxa" w:w="2022"/>
          </w:tcPr>
          <w:p>
            <w:r>
              <w:rPr>
                <w:sz w:val="16"/>
              </w:rPr>
              <w:t>A</w:t>
            </w:r>
          </w:p>
        </w:tc>
        <w:tc>
          <w:tcPr>
            <w:tcW w:type="dxa" w:w="2022"/>
          </w:tcPr>
          <w:p>
            <w:r>
              <w:rPr>
                <w:sz w:val="16"/>
              </w:rPr>
              <w:t>D</w:t>
            </w:r>
          </w:p>
        </w:tc>
        <w:tc>
          <w:tcPr>
            <w:tcW w:type="dxa" w:w="2022"/>
          </w:tcPr>
          <w:p>
            <w:r>
              <w:rPr>
                <w:sz w:val="16"/>
              </w:rPr>
              <w:t>S: PASS | B/G/E: PENDING</w:t>
            </w:r>
          </w:p>
        </w:tc>
      </w:tr>
      <w:tr>
        <w:tc>
          <w:tcPr>
            <w:tcW w:type="dxa" w:w="2022"/>
          </w:tcPr>
          <w:p>
            <w:r>
              <w:rPr>
                <w:sz w:val="16"/>
              </w:rPr>
              <w:t>Q53</w:t>
            </w:r>
          </w:p>
        </w:tc>
        <w:tc>
          <w:tcPr>
            <w:tcW w:type="dxa" w:w="2022"/>
          </w:tcPr>
          <w:p>
            <w:r>
              <w:rPr>
                <w:sz w:val="16"/>
              </w:rPr>
              <w:t>Conceptual</w:t>
            </w:r>
          </w:p>
        </w:tc>
        <w:tc>
          <w:tcPr>
            <w:tcW w:type="dxa" w:w="2022"/>
          </w:tcPr>
          <w:p>
            <w:r>
              <w:rPr>
                <w:sz w:val="16"/>
              </w:rPr>
              <w:t>B</w:t>
            </w:r>
          </w:p>
        </w:tc>
        <w:tc>
          <w:tcPr>
            <w:tcW w:type="dxa" w:w="2022"/>
          </w:tcPr>
          <w:p>
            <w:r>
              <w:rPr>
                <w:sz w:val="16"/>
              </w:rPr>
              <w:t>D</w:t>
            </w:r>
          </w:p>
        </w:tc>
        <w:tc>
          <w:tcPr>
            <w:tcW w:type="dxa" w:w="2022"/>
          </w:tcPr>
          <w:p>
            <w:r>
              <w:rPr>
                <w:sz w:val="16"/>
              </w:rPr>
              <w:t>S: PASS | B/G/E: PENDING</w:t>
            </w:r>
          </w:p>
        </w:tc>
      </w:tr>
      <w:tr>
        <w:tc>
          <w:tcPr>
            <w:tcW w:type="dxa" w:w="2022"/>
          </w:tcPr>
          <w:p>
            <w:r>
              <w:rPr>
                <w:sz w:val="16"/>
              </w:rPr>
              <w:t>Q54</w:t>
            </w:r>
          </w:p>
        </w:tc>
        <w:tc>
          <w:tcPr>
            <w:tcW w:type="dxa" w:w="2022"/>
          </w:tcPr>
          <w:p>
            <w:r>
              <w:rPr>
                <w:sz w:val="16"/>
              </w:rPr>
              <w:t>Conceptual</w:t>
            </w:r>
          </w:p>
        </w:tc>
        <w:tc>
          <w:tcPr>
            <w:tcW w:type="dxa" w:w="2022"/>
          </w:tcPr>
          <w:p>
            <w:r>
              <w:rPr>
                <w:sz w:val="16"/>
              </w:rPr>
              <w:t>A</w:t>
            </w:r>
          </w:p>
        </w:tc>
        <w:tc>
          <w:tcPr>
            <w:tcW w:type="dxa" w:w="2022"/>
          </w:tcPr>
          <w:p>
            <w:r>
              <w:rPr>
                <w:sz w:val="16"/>
              </w:rPr>
              <w:t>D</w:t>
            </w:r>
          </w:p>
        </w:tc>
        <w:tc>
          <w:tcPr>
            <w:tcW w:type="dxa" w:w="2022"/>
          </w:tcPr>
          <w:p>
            <w:r>
              <w:rPr>
                <w:sz w:val="16"/>
              </w:rPr>
              <w:t>S: PASS | B/G/E: PENDING</w:t>
            </w:r>
          </w:p>
        </w:tc>
      </w:tr>
      <w:tr>
        <w:tc>
          <w:tcPr>
            <w:tcW w:type="dxa" w:w="2022"/>
          </w:tcPr>
          <w:p>
            <w:r>
              <w:rPr>
                <w:sz w:val="16"/>
              </w:rPr>
              <w:t>Q55</w:t>
            </w:r>
          </w:p>
        </w:tc>
        <w:tc>
          <w:tcPr>
            <w:tcW w:type="dxa" w:w="2022"/>
          </w:tcPr>
          <w:p>
            <w:r>
              <w:rPr>
                <w:sz w:val="16"/>
              </w:rPr>
              <w:t>Clinical</w:t>
            </w:r>
          </w:p>
        </w:tc>
        <w:tc>
          <w:tcPr>
            <w:tcW w:type="dxa" w:w="2022"/>
          </w:tcPr>
          <w:p>
            <w:r>
              <w:rPr>
                <w:sz w:val="16"/>
              </w:rPr>
              <w:t>A</w:t>
            </w:r>
          </w:p>
        </w:tc>
        <w:tc>
          <w:tcPr>
            <w:tcW w:type="dxa" w:w="2022"/>
          </w:tcPr>
          <w:p>
            <w:r>
              <w:rPr>
                <w:sz w:val="16"/>
              </w:rPr>
              <w:t>D</w:t>
            </w:r>
          </w:p>
        </w:tc>
        <w:tc>
          <w:tcPr>
            <w:tcW w:type="dxa" w:w="2022"/>
          </w:tcPr>
          <w:p>
            <w:r>
              <w:rPr>
                <w:sz w:val="16"/>
              </w:rPr>
              <w:t>S: PASS | B/G/E: PENDING</w:t>
            </w:r>
          </w:p>
        </w:tc>
      </w:tr>
      <w:tr>
        <w:tc>
          <w:tcPr>
            <w:tcW w:type="dxa" w:w="2022"/>
          </w:tcPr>
          <w:p>
            <w:r>
              <w:rPr>
                <w:sz w:val="16"/>
              </w:rPr>
              <w:t>Q56</w:t>
            </w:r>
          </w:p>
        </w:tc>
        <w:tc>
          <w:tcPr>
            <w:tcW w:type="dxa" w:w="2022"/>
          </w:tcPr>
          <w:p>
            <w:r>
              <w:rPr>
                <w:sz w:val="16"/>
              </w:rPr>
              <w:t>High difficulty</w:t>
            </w:r>
          </w:p>
        </w:tc>
        <w:tc>
          <w:tcPr>
            <w:tcW w:type="dxa" w:w="2022"/>
          </w:tcPr>
          <w:p>
            <w:r>
              <w:rPr>
                <w:sz w:val="16"/>
              </w:rPr>
              <w:t>C</w:t>
            </w:r>
          </w:p>
        </w:tc>
        <w:tc>
          <w:tcPr>
            <w:tcW w:type="dxa" w:w="2022"/>
          </w:tcPr>
          <w:p>
            <w:r>
              <w:rPr>
                <w:sz w:val="16"/>
              </w:rPr>
              <w:t>D</w:t>
            </w:r>
          </w:p>
        </w:tc>
        <w:tc>
          <w:tcPr>
            <w:tcW w:type="dxa" w:w="2022"/>
          </w:tcPr>
          <w:p>
            <w:r>
              <w:rPr>
                <w:sz w:val="16"/>
              </w:rPr>
              <w:t>S: PASS | B/G/E: PENDING</w:t>
            </w:r>
          </w:p>
        </w:tc>
      </w:tr>
      <w:tr>
        <w:tc>
          <w:tcPr>
            <w:tcW w:type="dxa" w:w="2022"/>
          </w:tcPr>
          <w:p>
            <w:r>
              <w:rPr>
                <w:sz w:val="16"/>
              </w:rPr>
              <w:t>Q57</w:t>
            </w:r>
          </w:p>
        </w:tc>
        <w:tc>
          <w:tcPr>
            <w:tcW w:type="dxa" w:w="2022"/>
          </w:tcPr>
          <w:p>
            <w:r>
              <w:rPr>
                <w:sz w:val="16"/>
              </w:rPr>
              <w:t>Conceptual</w:t>
            </w:r>
          </w:p>
        </w:tc>
        <w:tc>
          <w:tcPr>
            <w:tcW w:type="dxa" w:w="2022"/>
          </w:tcPr>
          <w:p>
            <w:r>
              <w:rPr>
                <w:sz w:val="16"/>
              </w:rPr>
              <w:t>B</w:t>
            </w:r>
          </w:p>
        </w:tc>
        <w:tc>
          <w:tcPr>
            <w:tcW w:type="dxa" w:w="2022"/>
          </w:tcPr>
          <w:p>
            <w:r>
              <w:rPr>
                <w:sz w:val="16"/>
              </w:rPr>
              <w:t>D</w:t>
            </w:r>
          </w:p>
        </w:tc>
        <w:tc>
          <w:tcPr>
            <w:tcW w:type="dxa" w:w="2022"/>
          </w:tcPr>
          <w:p>
            <w:r>
              <w:rPr>
                <w:sz w:val="16"/>
              </w:rPr>
              <w:t>S: PASS | B/G/E: PENDING</w:t>
            </w:r>
          </w:p>
        </w:tc>
      </w:tr>
      <w:tr>
        <w:tc>
          <w:tcPr>
            <w:tcW w:type="dxa" w:w="2022"/>
          </w:tcPr>
          <w:p>
            <w:r>
              <w:rPr>
                <w:sz w:val="16"/>
              </w:rPr>
              <w:t>Q58</w:t>
            </w:r>
          </w:p>
        </w:tc>
        <w:tc>
          <w:tcPr>
            <w:tcW w:type="dxa" w:w="2022"/>
          </w:tcPr>
          <w:p>
            <w:r>
              <w:rPr>
                <w:sz w:val="16"/>
              </w:rPr>
              <w:t>Clinical</w:t>
            </w:r>
          </w:p>
        </w:tc>
        <w:tc>
          <w:tcPr>
            <w:tcW w:type="dxa" w:w="2022"/>
          </w:tcPr>
          <w:p>
            <w:r>
              <w:rPr>
                <w:sz w:val="16"/>
              </w:rPr>
              <w:t>C</w:t>
            </w:r>
          </w:p>
        </w:tc>
        <w:tc>
          <w:tcPr>
            <w:tcW w:type="dxa" w:w="2022"/>
          </w:tcPr>
          <w:p>
            <w:r>
              <w:rPr>
                <w:sz w:val="16"/>
              </w:rPr>
              <w:t>D</w:t>
            </w:r>
          </w:p>
        </w:tc>
        <w:tc>
          <w:tcPr>
            <w:tcW w:type="dxa" w:w="2022"/>
          </w:tcPr>
          <w:p>
            <w:r>
              <w:rPr>
                <w:sz w:val="16"/>
              </w:rPr>
              <w:t>S: PASS | B/G/E: PENDING</w:t>
            </w:r>
          </w:p>
        </w:tc>
      </w:tr>
      <w:tr>
        <w:tc>
          <w:tcPr>
            <w:tcW w:type="dxa" w:w="2022"/>
          </w:tcPr>
          <w:p>
            <w:r>
              <w:rPr>
                <w:sz w:val="16"/>
              </w:rPr>
              <w:t>Q59</w:t>
            </w:r>
          </w:p>
        </w:tc>
        <w:tc>
          <w:tcPr>
            <w:tcW w:type="dxa" w:w="2022"/>
          </w:tcPr>
          <w:p>
            <w:r>
              <w:rPr>
                <w:sz w:val="16"/>
              </w:rPr>
              <w:t>High difficulty</w:t>
            </w:r>
          </w:p>
        </w:tc>
        <w:tc>
          <w:tcPr>
            <w:tcW w:type="dxa" w:w="2022"/>
          </w:tcPr>
          <w:p>
            <w:r>
              <w:rPr>
                <w:sz w:val="16"/>
              </w:rPr>
              <w:t>C</w:t>
            </w:r>
          </w:p>
        </w:tc>
        <w:tc>
          <w:tcPr>
            <w:tcW w:type="dxa" w:w="2022"/>
          </w:tcPr>
          <w:p>
            <w:r>
              <w:rPr>
                <w:sz w:val="16"/>
              </w:rPr>
              <w:t>D</w:t>
            </w:r>
          </w:p>
        </w:tc>
        <w:tc>
          <w:tcPr>
            <w:tcW w:type="dxa" w:w="2022"/>
          </w:tcPr>
          <w:p>
            <w:r>
              <w:rPr>
                <w:sz w:val="16"/>
              </w:rPr>
              <w:t>S: PASS | B/G/E: PENDING</w:t>
            </w:r>
          </w:p>
        </w:tc>
      </w:tr>
      <w:tr>
        <w:tc>
          <w:tcPr>
            <w:tcW w:type="dxa" w:w="2022"/>
          </w:tcPr>
          <w:p>
            <w:r>
              <w:rPr>
                <w:sz w:val="16"/>
              </w:rPr>
              <w:t>Q60</w:t>
            </w:r>
          </w:p>
        </w:tc>
        <w:tc>
          <w:tcPr>
            <w:tcW w:type="dxa" w:w="2022"/>
          </w:tcPr>
          <w:p>
            <w:r>
              <w:rPr>
                <w:sz w:val="16"/>
              </w:rPr>
              <w:t>Clinical</w:t>
            </w:r>
          </w:p>
        </w:tc>
        <w:tc>
          <w:tcPr>
            <w:tcW w:type="dxa" w:w="2022"/>
          </w:tcPr>
          <w:p>
            <w:r>
              <w:rPr>
                <w:sz w:val="16"/>
              </w:rPr>
              <w:t>D</w:t>
            </w:r>
          </w:p>
        </w:tc>
        <w:tc>
          <w:tcPr>
            <w:tcW w:type="dxa" w:w="2022"/>
          </w:tcPr>
          <w:p>
            <w:r>
              <w:rPr>
                <w:sz w:val="16"/>
              </w:rPr>
              <w:t>D</w:t>
            </w:r>
          </w:p>
        </w:tc>
        <w:tc>
          <w:tcPr>
            <w:tcW w:type="dxa" w:w="2022"/>
          </w:tcPr>
          <w:p>
            <w:r>
              <w:rPr>
                <w:sz w:val="16"/>
              </w:rPr>
              <w:t>S: PASS | B/G/E: PENDING</w:t>
            </w:r>
          </w:p>
        </w:tc>
      </w:tr>
      <w:tr>
        <w:tc>
          <w:tcPr>
            <w:tcW w:type="dxa" w:w="2022"/>
          </w:tcPr>
          <w:p>
            <w:r>
              <w:rPr>
                <w:sz w:val="16"/>
              </w:rPr>
              <w:t>Q61</w:t>
            </w:r>
          </w:p>
        </w:tc>
        <w:tc>
          <w:tcPr>
            <w:tcW w:type="dxa" w:w="2022"/>
          </w:tcPr>
          <w:p>
            <w:r>
              <w:rPr>
                <w:sz w:val="16"/>
              </w:rPr>
              <w:t>Basic</w:t>
            </w:r>
          </w:p>
        </w:tc>
        <w:tc>
          <w:tcPr>
            <w:tcW w:type="dxa" w:w="2022"/>
          </w:tcPr>
          <w:p>
            <w:r>
              <w:rPr>
                <w:sz w:val="16"/>
              </w:rPr>
              <w:t>A</w:t>
            </w:r>
          </w:p>
        </w:tc>
        <w:tc>
          <w:tcPr>
            <w:tcW w:type="dxa" w:w="2022"/>
          </w:tcPr>
          <w:p>
            <w:r>
              <w:rPr>
                <w:sz w:val="16"/>
              </w:rPr>
              <w:t>N</w:t>
            </w:r>
          </w:p>
        </w:tc>
        <w:tc>
          <w:tcPr>
            <w:tcW w:type="dxa" w:w="2022"/>
          </w:tcPr>
          <w:p>
            <w:r>
              <w:rPr>
                <w:sz w:val="16"/>
              </w:rPr>
              <w:t>S: PASS | B/G/E: PENDING</w:t>
            </w:r>
          </w:p>
        </w:tc>
      </w:tr>
      <w:tr>
        <w:tc>
          <w:tcPr>
            <w:tcW w:type="dxa" w:w="2022"/>
          </w:tcPr>
          <w:p>
            <w:r>
              <w:rPr>
                <w:sz w:val="16"/>
              </w:rPr>
              <w:t>Q62</w:t>
            </w:r>
          </w:p>
        </w:tc>
        <w:tc>
          <w:tcPr>
            <w:tcW w:type="dxa" w:w="2022"/>
          </w:tcPr>
          <w:p>
            <w:r>
              <w:rPr>
                <w:sz w:val="16"/>
              </w:rPr>
              <w:t>Clinical</w:t>
            </w:r>
          </w:p>
        </w:tc>
        <w:tc>
          <w:tcPr>
            <w:tcW w:type="dxa" w:w="2022"/>
          </w:tcPr>
          <w:p>
            <w:r>
              <w:rPr>
                <w:sz w:val="16"/>
              </w:rPr>
              <w:t>B</w:t>
            </w:r>
          </w:p>
        </w:tc>
        <w:tc>
          <w:tcPr>
            <w:tcW w:type="dxa" w:w="2022"/>
          </w:tcPr>
          <w:p>
            <w:r>
              <w:rPr>
                <w:sz w:val="16"/>
              </w:rPr>
              <w:t>N</w:t>
            </w:r>
          </w:p>
        </w:tc>
        <w:tc>
          <w:tcPr>
            <w:tcW w:type="dxa" w:w="2022"/>
          </w:tcPr>
          <w:p>
            <w:r>
              <w:rPr>
                <w:sz w:val="16"/>
              </w:rPr>
              <w:t>S: PASS | B/G/E: PENDING</w:t>
            </w:r>
          </w:p>
        </w:tc>
      </w:tr>
      <w:tr>
        <w:tc>
          <w:tcPr>
            <w:tcW w:type="dxa" w:w="2022"/>
          </w:tcPr>
          <w:p>
            <w:r>
              <w:rPr>
                <w:sz w:val="16"/>
              </w:rPr>
              <w:t>Q63</w:t>
            </w:r>
          </w:p>
        </w:tc>
        <w:tc>
          <w:tcPr>
            <w:tcW w:type="dxa" w:w="2022"/>
          </w:tcPr>
          <w:p>
            <w:r>
              <w:rPr>
                <w:sz w:val="16"/>
              </w:rPr>
              <w:t>Clinical</w:t>
            </w:r>
          </w:p>
        </w:tc>
        <w:tc>
          <w:tcPr>
            <w:tcW w:type="dxa" w:w="2022"/>
          </w:tcPr>
          <w:p>
            <w:r>
              <w:rPr>
                <w:sz w:val="16"/>
              </w:rPr>
              <w:t>C</w:t>
            </w:r>
          </w:p>
        </w:tc>
        <w:tc>
          <w:tcPr>
            <w:tcW w:type="dxa" w:w="2022"/>
          </w:tcPr>
          <w:p>
            <w:r>
              <w:rPr>
                <w:sz w:val="16"/>
              </w:rPr>
              <w:t>N</w:t>
            </w:r>
          </w:p>
        </w:tc>
        <w:tc>
          <w:tcPr>
            <w:tcW w:type="dxa" w:w="2022"/>
          </w:tcPr>
          <w:p>
            <w:r>
              <w:rPr>
                <w:sz w:val="16"/>
              </w:rPr>
              <w:t>S: PASS | B/G/E: PENDING</w:t>
            </w:r>
          </w:p>
        </w:tc>
      </w:tr>
      <w:tr>
        <w:tc>
          <w:tcPr>
            <w:tcW w:type="dxa" w:w="2022"/>
          </w:tcPr>
          <w:p>
            <w:r>
              <w:rPr>
                <w:sz w:val="16"/>
              </w:rPr>
              <w:t>Q64</w:t>
            </w:r>
          </w:p>
        </w:tc>
        <w:tc>
          <w:tcPr>
            <w:tcW w:type="dxa" w:w="2022"/>
          </w:tcPr>
          <w:p>
            <w:r>
              <w:rPr>
                <w:sz w:val="16"/>
              </w:rPr>
              <w:t>Clinical</w:t>
            </w:r>
          </w:p>
        </w:tc>
        <w:tc>
          <w:tcPr>
            <w:tcW w:type="dxa" w:w="2022"/>
          </w:tcPr>
          <w:p>
            <w:r>
              <w:rPr>
                <w:sz w:val="16"/>
              </w:rPr>
              <w:t>A</w:t>
            </w:r>
          </w:p>
        </w:tc>
        <w:tc>
          <w:tcPr>
            <w:tcW w:type="dxa" w:w="2022"/>
          </w:tcPr>
          <w:p>
            <w:r>
              <w:rPr>
                <w:sz w:val="16"/>
              </w:rPr>
              <w:t>N</w:t>
            </w:r>
          </w:p>
        </w:tc>
        <w:tc>
          <w:tcPr>
            <w:tcW w:type="dxa" w:w="2022"/>
          </w:tcPr>
          <w:p>
            <w:r>
              <w:rPr>
                <w:sz w:val="16"/>
              </w:rPr>
              <w:t>S: PASS | B/G/E: PENDING</w:t>
            </w:r>
          </w:p>
        </w:tc>
      </w:tr>
      <w:tr>
        <w:tc>
          <w:tcPr>
            <w:tcW w:type="dxa" w:w="2022"/>
          </w:tcPr>
          <w:p>
            <w:r>
              <w:rPr>
                <w:sz w:val="16"/>
              </w:rPr>
              <w:t>Q65</w:t>
            </w:r>
          </w:p>
        </w:tc>
        <w:tc>
          <w:tcPr>
            <w:tcW w:type="dxa" w:w="2022"/>
          </w:tcPr>
          <w:p>
            <w:r>
              <w:rPr>
                <w:sz w:val="16"/>
              </w:rPr>
              <w:t>Clinical</w:t>
            </w:r>
          </w:p>
        </w:tc>
        <w:tc>
          <w:tcPr>
            <w:tcW w:type="dxa" w:w="2022"/>
          </w:tcPr>
          <w:p>
            <w:r>
              <w:rPr>
                <w:sz w:val="16"/>
              </w:rPr>
              <w:t>D</w:t>
            </w:r>
          </w:p>
        </w:tc>
        <w:tc>
          <w:tcPr>
            <w:tcW w:type="dxa" w:w="2022"/>
          </w:tcPr>
          <w:p>
            <w:r>
              <w:rPr>
                <w:sz w:val="16"/>
              </w:rPr>
              <w:t>N</w:t>
            </w:r>
          </w:p>
        </w:tc>
        <w:tc>
          <w:tcPr>
            <w:tcW w:type="dxa" w:w="2022"/>
          </w:tcPr>
          <w:p>
            <w:r>
              <w:rPr>
                <w:sz w:val="16"/>
              </w:rPr>
              <w:t>S: PASS | B/G/E: PENDING</w:t>
            </w:r>
          </w:p>
        </w:tc>
      </w:tr>
      <w:tr>
        <w:tc>
          <w:tcPr>
            <w:tcW w:type="dxa" w:w="2022"/>
          </w:tcPr>
          <w:p>
            <w:r>
              <w:rPr>
                <w:sz w:val="16"/>
              </w:rPr>
              <w:t>Q66</w:t>
            </w:r>
          </w:p>
        </w:tc>
        <w:tc>
          <w:tcPr>
            <w:tcW w:type="dxa" w:w="2022"/>
          </w:tcPr>
          <w:p>
            <w:r>
              <w:rPr>
                <w:sz w:val="16"/>
              </w:rPr>
              <w:t>High difficulty</w:t>
            </w:r>
          </w:p>
        </w:tc>
        <w:tc>
          <w:tcPr>
            <w:tcW w:type="dxa" w:w="2022"/>
          </w:tcPr>
          <w:p>
            <w:r>
              <w:rPr>
                <w:sz w:val="16"/>
              </w:rPr>
              <w:t>C</w:t>
            </w:r>
          </w:p>
        </w:tc>
        <w:tc>
          <w:tcPr>
            <w:tcW w:type="dxa" w:w="2022"/>
          </w:tcPr>
          <w:p>
            <w:r>
              <w:rPr>
                <w:sz w:val="16"/>
              </w:rPr>
              <w:t>N</w:t>
            </w:r>
          </w:p>
        </w:tc>
        <w:tc>
          <w:tcPr>
            <w:tcW w:type="dxa" w:w="2022"/>
          </w:tcPr>
          <w:p>
            <w:r>
              <w:rPr>
                <w:sz w:val="16"/>
              </w:rPr>
              <w:t>S: PASS | B/G/E: PENDING</w:t>
            </w:r>
          </w:p>
        </w:tc>
      </w:tr>
      <w:tr>
        <w:tc>
          <w:tcPr>
            <w:tcW w:type="dxa" w:w="2022"/>
          </w:tcPr>
          <w:p>
            <w:r>
              <w:rPr>
                <w:sz w:val="16"/>
              </w:rPr>
              <w:t>Q67</w:t>
            </w:r>
          </w:p>
        </w:tc>
        <w:tc>
          <w:tcPr>
            <w:tcW w:type="dxa" w:w="2022"/>
          </w:tcPr>
          <w:p>
            <w:r>
              <w:rPr>
                <w:sz w:val="16"/>
              </w:rPr>
              <w:t>Clinical</w:t>
            </w:r>
          </w:p>
        </w:tc>
        <w:tc>
          <w:tcPr>
            <w:tcW w:type="dxa" w:w="2022"/>
          </w:tcPr>
          <w:p>
            <w:r>
              <w:rPr>
                <w:sz w:val="16"/>
              </w:rPr>
              <w:t>C</w:t>
            </w:r>
          </w:p>
        </w:tc>
        <w:tc>
          <w:tcPr>
            <w:tcW w:type="dxa" w:w="2022"/>
          </w:tcPr>
          <w:p>
            <w:r>
              <w:rPr>
                <w:sz w:val="16"/>
              </w:rPr>
              <w:t>N</w:t>
            </w:r>
          </w:p>
        </w:tc>
        <w:tc>
          <w:tcPr>
            <w:tcW w:type="dxa" w:w="2022"/>
          </w:tcPr>
          <w:p>
            <w:r>
              <w:rPr>
                <w:sz w:val="16"/>
              </w:rPr>
              <w:t>S: PASS | B/G/E: PENDING</w:t>
            </w:r>
          </w:p>
        </w:tc>
      </w:tr>
      <w:tr>
        <w:tc>
          <w:tcPr>
            <w:tcW w:type="dxa" w:w="2022"/>
          </w:tcPr>
          <w:p>
            <w:r>
              <w:rPr>
                <w:sz w:val="16"/>
              </w:rPr>
              <w:t>Q68</w:t>
            </w:r>
          </w:p>
        </w:tc>
        <w:tc>
          <w:tcPr>
            <w:tcW w:type="dxa" w:w="2022"/>
          </w:tcPr>
          <w:p>
            <w:r>
              <w:rPr>
                <w:sz w:val="16"/>
              </w:rPr>
              <w:t>Clinical</w:t>
            </w:r>
          </w:p>
        </w:tc>
        <w:tc>
          <w:tcPr>
            <w:tcW w:type="dxa" w:w="2022"/>
          </w:tcPr>
          <w:p>
            <w:r>
              <w:rPr>
                <w:sz w:val="16"/>
              </w:rPr>
              <w:t>B</w:t>
            </w:r>
          </w:p>
        </w:tc>
        <w:tc>
          <w:tcPr>
            <w:tcW w:type="dxa" w:w="2022"/>
          </w:tcPr>
          <w:p>
            <w:r>
              <w:rPr>
                <w:sz w:val="16"/>
              </w:rPr>
              <w:t>N</w:t>
            </w:r>
          </w:p>
        </w:tc>
        <w:tc>
          <w:tcPr>
            <w:tcW w:type="dxa" w:w="2022"/>
          </w:tcPr>
          <w:p>
            <w:r>
              <w:rPr>
                <w:sz w:val="16"/>
              </w:rPr>
              <w:t>S: PASS | B/G/E: PENDING</w:t>
            </w:r>
          </w:p>
        </w:tc>
      </w:tr>
      <w:tr>
        <w:tc>
          <w:tcPr>
            <w:tcW w:type="dxa" w:w="2022"/>
          </w:tcPr>
          <w:p>
            <w:r>
              <w:rPr>
                <w:sz w:val="16"/>
              </w:rPr>
              <w:t>Q69</w:t>
            </w:r>
          </w:p>
        </w:tc>
        <w:tc>
          <w:tcPr>
            <w:tcW w:type="dxa" w:w="2022"/>
          </w:tcPr>
          <w:p>
            <w:r>
              <w:rPr>
                <w:sz w:val="16"/>
              </w:rPr>
              <w:t>Clinical</w:t>
            </w:r>
          </w:p>
        </w:tc>
        <w:tc>
          <w:tcPr>
            <w:tcW w:type="dxa" w:w="2022"/>
          </w:tcPr>
          <w:p>
            <w:r>
              <w:rPr>
                <w:sz w:val="16"/>
              </w:rPr>
              <w:t>C</w:t>
            </w:r>
          </w:p>
        </w:tc>
        <w:tc>
          <w:tcPr>
            <w:tcW w:type="dxa" w:w="2022"/>
          </w:tcPr>
          <w:p>
            <w:r>
              <w:rPr>
                <w:sz w:val="16"/>
              </w:rPr>
              <w:t>N</w:t>
            </w:r>
          </w:p>
        </w:tc>
        <w:tc>
          <w:tcPr>
            <w:tcW w:type="dxa" w:w="2022"/>
          </w:tcPr>
          <w:p>
            <w:r>
              <w:rPr>
                <w:sz w:val="16"/>
              </w:rPr>
              <w:t>S: PASS | B/G/E: PENDING</w:t>
            </w:r>
          </w:p>
        </w:tc>
      </w:tr>
      <w:tr>
        <w:tc>
          <w:tcPr>
            <w:tcW w:type="dxa" w:w="2022"/>
          </w:tcPr>
          <w:p>
            <w:r>
              <w:rPr>
                <w:sz w:val="16"/>
              </w:rPr>
              <w:t>Q70</w:t>
            </w:r>
          </w:p>
        </w:tc>
        <w:tc>
          <w:tcPr>
            <w:tcW w:type="dxa" w:w="2022"/>
          </w:tcPr>
          <w:p>
            <w:r>
              <w:rPr>
                <w:sz w:val="16"/>
              </w:rPr>
              <w:t>Clinical</w:t>
            </w:r>
          </w:p>
        </w:tc>
        <w:tc>
          <w:tcPr>
            <w:tcW w:type="dxa" w:w="2022"/>
          </w:tcPr>
          <w:p>
            <w:r>
              <w:rPr>
                <w:sz w:val="16"/>
              </w:rPr>
              <w:t>B</w:t>
            </w:r>
          </w:p>
        </w:tc>
        <w:tc>
          <w:tcPr>
            <w:tcW w:type="dxa" w:w="2022"/>
          </w:tcPr>
          <w:p>
            <w:r>
              <w:rPr>
                <w:sz w:val="16"/>
              </w:rPr>
              <w:t>N</w:t>
            </w:r>
          </w:p>
        </w:tc>
        <w:tc>
          <w:tcPr>
            <w:tcW w:type="dxa" w:w="2022"/>
          </w:tcPr>
          <w:p>
            <w:r>
              <w:rPr>
                <w:sz w:val="16"/>
              </w:rPr>
              <w:t>S: PASS | B/G/E: PENDING</w:t>
            </w:r>
          </w:p>
        </w:tc>
      </w:tr>
      <w:tr>
        <w:tc>
          <w:tcPr>
            <w:tcW w:type="dxa" w:w="2022"/>
          </w:tcPr>
          <w:p>
            <w:r>
              <w:rPr>
                <w:sz w:val="16"/>
              </w:rPr>
              <w:t>Q71</w:t>
            </w:r>
          </w:p>
        </w:tc>
        <w:tc>
          <w:tcPr>
            <w:tcW w:type="dxa" w:w="2022"/>
          </w:tcPr>
          <w:p>
            <w:r>
              <w:rPr>
                <w:sz w:val="16"/>
              </w:rPr>
              <w:t>Clinical</w:t>
            </w:r>
          </w:p>
        </w:tc>
        <w:tc>
          <w:tcPr>
            <w:tcW w:type="dxa" w:w="2022"/>
          </w:tcPr>
          <w:p>
            <w:r>
              <w:rPr>
                <w:sz w:val="16"/>
              </w:rPr>
              <w:t>B</w:t>
            </w:r>
          </w:p>
        </w:tc>
        <w:tc>
          <w:tcPr>
            <w:tcW w:type="dxa" w:w="2022"/>
          </w:tcPr>
          <w:p>
            <w:r>
              <w:rPr>
                <w:sz w:val="16"/>
              </w:rPr>
              <w:t>N</w:t>
            </w:r>
          </w:p>
        </w:tc>
        <w:tc>
          <w:tcPr>
            <w:tcW w:type="dxa" w:w="2022"/>
          </w:tcPr>
          <w:p>
            <w:r>
              <w:rPr>
                <w:sz w:val="16"/>
              </w:rPr>
              <w:t>S: PASS | B/G/E: PENDING</w:t>
            </w:r>
          </w:p>
        </w:tc>
      </w:tr>
      <w:tr>
        <w:tc>
          <w:tcPr>
            <w:tcW w:type="dxa" w:w="2022"/>
          </w:tcPr>
          <w:p>
            <w:r>
              <w:rPr>
                <w:sz w:val="16"/>
              </w:rPr>
              <w:t>Q72</w:t>
            </w:r>
          </w:p>
        </w:tc>
        <w:tc>
          <w:tcPr>
            <w:tcW w:type="dxa" w:w="2022"/>
          </w:tcPr>
          <w:p>
            <w:r>
              <w:rPr>
                <w:sz w:val="16"/>
              </w:rPr>
              <w:t>Conceptual</w:t>
            </w:r>
          </w:p>
        </w:tc>
        <w:tc>
          <w:tcPr>
            <w:tcW w:type="dxa" w:w="2022"/>
          </w:tcPr>
          <w:p>
            <w:r>
              <w:rPr>
                <w:sz w:val="16"/>
              </w:rPr>
              <w:t>A</w:t>
            </w:r>
          </w:p>
        </w:tc>
        <w:tc>
          <w:tcPr>
            <w:tcW w:type="dxa" w:w="2022"/>
          </w:tcPr>
          <w:p>
            <w:r>
              <w:rPr>
                <w:sz w:val="16"/>
              </w:rPr>
              <w:t>M</w:t>
            </w:r>
          </w:p>
        </w:tc>
        <w:tc>
          <w:tcPr>
            <w:tcW w:type="dxa" w:w="2022"/>
          </w:tcPr>
          <w:p>
            <w:r>
              <w:rPr>
                <w:sz w:val="16"/>
              </w:rPr>
              <w:t>S: PASS | B/G/E: PENDING</w:t>
            </w:r>
          </w:p>
        </w:tc>
      </w:tr>
      <w:tr>
        <w:tc>
          <w:tcPr>
            <w:tcW w:type="dxa" w:w="2022"/>
          </w:tcPr>
          <w:p>
            <w:r>
              <w:rPr>
                <w:sz w:val="16"/>
              </w:rPr>
              <w:t>Q73</w:t>
            </w:r>
          </w:p>
        </w:tc>
        <w:tc>
          <w:tcPr>
            <w:tcW w:type="dxa" w:w="2022"/>
          </w:tcPr>
          <w:p>
            <w:r>
              <w:rPr>
                <w:sz w:val="16"/>
              </w:rPr>
              <w:t>Clinical</w:t>
            </w:r>
          </w:p>
        </w:tc>
        <w:tc>
          <w:tcPr>
            <w:tcW w:type="dxa" w:w="2022"/>
          </w:tcPr>
          <w:p>
            <w:r>
              <w:rPr>
                <w:sz w:val="16"/>
              </w:rPr>
              <w:t>B</w:t>
            </w:r>
          </w:p>
        </w:tc>
        <w:tc>
          <w:tcPr>
            <w:tcW w:type="dxa" w:w="2022"/>
          </w:tcPr>
          <w:p>
            <w:r>
              <w:rPr>
                <w:sz w:val="16"/>
              </w:rPr>
              <w:t>M</w:t>
            </w:r>
          </w:p>
        </w:tc>
        <w:tc>
          <w:tcPr>
            <w:tcW w:type="dxa" w:w="2022"/>
          </w:tcPr>
          <w:p>
            <w:r>
              <w:rPr>
                <w:sz w:val="16"/>
              </w:rPr>
              <w:t>S: PASS | B/G/E: PENDING</w:t>
            </w:r>
          </w:p>
        </w:tc>
      </w:tr>
      <w:tr>
        <w:tc>
          <w:tcPr>
            <w:tcW w:type="dxa" w:w="2022"/>
          </w:tcPr>
          <w:p>
            <w:r>
              <w:rPr>
                <w:sz w:val="16"/>
              </w:rPr>
              <w:t>Q74</w:t>
            </w:r>
          </w:p>
        </w:tc>
        <w:tc>
          <w:tcPr>
            <w:tcW w:type="dxa" w:w="2022"/>
          </w:tcPr>
          <w:p>
            <w:r>
              <w:rPr>
                <w:sz w:val="16"/>
              </w:rPr>
              <w:t>Integrated</w:t>
            </w:r>
          </w:p>
        </w:tc>
        <w:tc>
          <w:tcPr>
            <w:tcW w:type="dxa" w:w="2022"/>
          </w:tcPr>
          <w:p>
            <w:r>
              <w:rPr>
                <w:sz w:val="16"/>
              </w:rPr>
              <w:t>C</w:t>
            </w:r>
          </w:p>
        </w:tc>
        <w:tc>
          <w:tcPr>
            <w:tcW w:type="dxa" w:w="2022"/>
          </w:tcPr>
          <w:p>
            <w:r>
              <w:rPr>
                <w:sz w:val="16"/>
              </w:rPr>
              <w:t>E</w:t>
            </w:r>
          </w:p>
        </w:tc>
        <w:tc>
          <w:tcPr>
            <w:tcW w:type="dxa" w:w="2022"/>
          </w:tcPr>
          <w:p>
            <w:r>
              <w:rPr>
                <w:sz w:val="16"/>
              </w:rPr>
              <w:t>S: PASS | B/G/E: PENDING</w:t>
            </w:r>
          </w:p>
        </w:tc>
      </w:tr>
      <w:tr>
        <w:tc>
          <w:tcPr>
            <w:tcW w:type="dxa" w:w="2022"/>
          </w:tcPr>
          <w:p>
            <w:r>
              <w:rPr>
                <w:sz w:val="16"/>
              </w:rPr>
              <w:t>Q75</w:t>
            </w:r>
          </w:p>
        </w:tc>
        <w:tc>
          <w:tcPr>
            <w:tcW w:type="dxa" w:w="2022"/>
          </w:tcPr>
          <w:p>
            <w:r>
              <w:rPr>
                <w:sz w:val="16"/>
              </w:rPr>
              <w:t>Clinical</w:t>
            </w:r>
          </w:p>
        </w:tc>
        <w:tc>
          <w:tcPr>
            <w:tcW w:type="dxa" w:w="2022"/>
          </w:tcPr>
          <w:p>
            <w:r>
              <w:rPr>
                <w:sz w:val="16"/>
              </w:rPr>
              <w:t>B</w:t>
            </w:r>
          </w:p>
        </w:tc>
        <w:tc>
          <w:tcPr>
            <w:tcW w:type="dxa" w:w="2022"/>
          </w:tcPr>
          <w:p>
            <w:r>
              <w:rPr>
                <w:sz w:val="16"/>
              </w:rPr>
              <w:t>D</w:t>
            </w:r>
          </w:p>
        </w:tc>
        <w:tc>
          <w:tcPr>
            <w:tcW w:type="dxa" w:w="2022"/>
          </w:tcPr>
          <w:p>
            <w:r>
              <w:rPr>
                <w:sz w:val="16"/>
              </w:rPr>
              <w:t>S: PASS | B/G/E: PENDING</w:t>
            </w:r>
          </w:p>
        </w:tc>
      </w:tr>
    </w:tbl>
    <w:tbl>
      <w:tblPr>
        <w:tblStyle w:val="LightShading-Accent1"/>
        <w:tblW w:type="auto" w:w="0"/>
        <w:jc w:val="center"/>
        <w:tblLook w:firstColumn="1" w:firstRow="1" w:lastColumn="0" w:lastRow="0" w:noHBand="0" w:noVBand="1" w:val="04A0"/>
      </w:tblPr>
      <w:tblGrid>
        <w:gridCol w:w="2022"/>
        <w:gridCol w:w="2022"/>
        <w:gridCol w:w="2022"/>
        <w:gridCol w:w="2022"/>
        <w:gridCol w:w="2022"/>
      </w:tblGrid>
      <w:tr>
        <w:tc>
          <w:tcPr>
            <w:tcW w:type="dxa" w:w="2022"/>
          </w:tcPr>
          <w:p>
            <w:r>
              <w:rPr>
                <w:sz w:val="16"/>
              </w:rPr>
              <w:t>ID</w:t>
            </w:r>
          </w:p>
        </w:tc>
        <w:tc>
          <w:tcPr>
            <w:tcW w:type="dxa" w:w="2022"/>
          </w:tcPr>
          <w:p>
            <w:r>
              <w:rPr>
                <w:sz w:val="16"/>
              </w:rPr>
              <w:t>Difficulty / source identity</w:t>
            </w:r>
          </w:p>
        </w:tc>
        <w:tc>
          <w:tcPr>
            <w:tcW w:type="dxa" w:w="2022"/>
          </w:tcPr>
          <w:p>
            <w:r>
              <w:rPr>
                <w:sz w:val="16"/>
              </w:rPr>
              <w:t>Key</w:t>
            </w:r>
          </w:p>
        </w:tc>
        <w:tc>
          <w:tcPr>
            <w:tcW w:type="dxa" w:w="2022"/>
          </w:tcPr>
          <w:p>
            <w:r>
              <w:rPr>
                <w:sz w:val="16"/>
              </w:rPr>
              <w:t>Source group</w:t>
            </w:r>
          </w:p>
        </w:tc>
        <w:tc>
          <w:tcPr>
            <w:tcW w:type="dxa" w:w="2022"/>
          </w:tcPr>
          <w:p>
            <w:r>
              <w:rPr>
                <w:sz w:val="16"/>
              </w:rPr>
              <w:t>QA</w:t>
            </w:r>
          </w:p>
        </w:tc>
      </w:tr>
      <w:tr>
        <w:tc>
          <w:tcPr>
            <w:tcW w:type="dxa" w:w="2022"/>
          </w:tcPr>
          <w:p>
            <w:r>
              <w:rPr>
                <w:sz w:val="16"/>
              </w:rPr>
              <w:t>RT01</w:t>
            </w:r>
          </w:p>
        </w:tc>
        <w:tc>
          <w:tcPr>
            <w:tcW w:type="dxa" w:w="2022"/>
          </w:tcPr>
          <w:p>
            <w:r>
              <w:rPr>
                <w:sz w:val="16"/>
              </w:rPr>
              <w:t>ERR-D16-Q41</w:t>
            </w:r>
          </w:p>
        </w:tc>
        <w:tc>
          <w:tcPr>
            <w:tcW w:type="dxa" w:w="2022"/>
          </w:tcPr>
          <w:p>
            <w:r>
              <w:rPr>
                <w:sz w:val="16"/>
              </w:rPr>
              <w:t>A</w:t>
            </w:r>
          </w:p>
        </w:tc>
        <w:tc>
          <w:tcPr>
            <w:tcW w:type="dxa" w:w="2022"/>
          </w:tcPr>
          <w:p>
            <w:r>
              <w:rPr>
                <w:sz w:val="16"/>
              </w:rPr>
              <w:t>NB</w:t>
            </w:r>
          </w:p>
        </w:tc>
        <w:tc>
          <w:tcPr>
            <w:tcW w:type="dxa" w:w="2022"/>
          </w:tcPr>
          <w:p>
            <w:r>
              <w:rPr>
                <w:sz w:val="16"/>
              </w:rPr>
              <w:t>S: PASS | B/G/E: PENDING</w:t>
            </w:r>
          </w:p>
        </w:tc>
      </w:tr>
      <w:tr>
        <w:tc>
          <w:tcPr>
            <w:tcW w:type="dxa" w:w="2022"/>
          </w:tcPr>
          <w:p>
            <w:r>
              <w:rPr>
                <w:sz w:val="16"/>
              </w:rPr>
              <w:t>RT02</w:t>
            </w:r>
          </w:p>
        </w:tc>
        <w:tc>
          <w:tcPr>
            <w:tcW w:type="dxa" w:w="2022"/>
          </w:tcPr>
          <w:p>
            <w:r>
              <w:rPr>
                <w:sz w:val="16"/>
              </w:rPr>
              <w:t>ERR-D16-Q74</w:t>
            </w:r>
          </w:p>
        </w:tc>
        <w:tc>
          <w:tcPr>
            <w:tcW w:type="dxa" w:w="2022"/>
          </w:tcPr>
          <w:p>
            <w:r>
              <w:rPr>
                <w:sz w:val="16"/>
              </w:rPr>
              <w:t>C</w:t>
            </w:r>
          </w:p>
        </w:tc>
        <w:tc>
          <w:tcPr>
            <w:tcW w:type="dxa" w:w="2022"/>
          </w:tcPr>
          <w:p>
            <w:r>
              <w:rPr>
                <w:sz w:val="16"/>
              </w:rPr>
              <w:t>NB</w:t>
            </w:r>
          </w:p>
        </w:tc>
        <w:tc>
          <w:tcPr>
            <w:tcW w:type="dxa" w:w="2022"/>
          </w:tcPr>
          <w:p>
            <w:r>
              <w:rPr>
                <w:sz w:val="16"/>
              </w:rPr>
              <w:t>S: PASS | B/G/E: PENDING</w:t>
            </w:r>
          </w:p>
        </w:tc>
      </w:tr>
      <w:tr>
        <w:tc>
          <w:tcPr>
            <w:tcW w:type="dxa" w:w="2022"/>
          </w:tcPr>
          <w:p>
            <w:r>
              <w:rPr>
                <w:sz w:val="16"/>
              </w:rPr>
              <w:t>RT03</w:t>
            </w:r>
          </w:p>
        </w:tc>
        <w:tc>
          <w:tcPr>
            <w:tcW w:type="dxa" w:w="2022"/>
          </w:tcPr>
          <w:p>
            <w:r>
              <w:rPr>
                <w:sz w:val="16"/>
              </w:rPr>
              <w:t>ERR-D17-Q17</w:t>
            </w:r>
          </w:p>
        </w:tc>
        <w:tc>
          <w:tcPr>
            <w:tcW w:type="dxa" w:w="2022"/>
          </w:tcPr>
          <w:p>
            <w:r>
              <w:rPr>
                <w:sz w:val="16"/>
              </w:rPr>
              <w:t>A</w:t>
            </w:r>
          </w:p>
        </w:tc>
        <w:tc>
          <w:tcPr>
            <w:tcW w:type="dxa" w:w="2022"/>
          </w:tcPr>
          <w:p>
            <w:r>
              <w:rPr>
                <w:sz w:val="16"/>
              </w:rPr>
              <w:t>NB</w:t>
            </w:r>
          </w:p>
        </w:tc>
        <w:tc>
          <w:tcPr>
            <w:tcW w:type="dxa" w:w="2022"/>
          </w:tcPr>
          <w:p>
            <w:r>
              <w:rPr>
                <w:sz w:val="16"/>
              </w:rPr>
              <w:t>S: PASS | B/G/E: PENDING</w:t>
            </w:r>
          </w:p>
        </w:tc>
      </w:tr>
      <w:tr>
        <w:tc>
          <w:tcPr>
            <w:tcW w:type="dxa" w:w="2022"/>
          </w:tcPr>
          <w:p>
            <w:r>
              <w:rPr>
                <w:sz w:val="16"/>
              </w:rPr>
              <w:t>RT04</w:t>
            </w:r>
          </w:p>
        </w:tc>
        <w:tc>
          <w:tcPr>
            <w:tcW w:type="dxa" w:w="2022"/>
          </w:tcPr>
          <w:p>
            <w:r>
              <w:rPr>
                <w:sz w:val="16"/>
              </w:rPr>
              <w:t>ERR-D17-Q22</w:t>
            </w:r>
          </w:p>
        </w:tc>
        <w:tc>
          <w:tcPr>
            <w:tcW w:type="dxa" w:w="2022"/>
          </w:tcPr>
          <w:p>
            <w:r>
              <w:rPr>
                <w:sz w:val="16"/>
              </w:rPr>
              <w:t>C</w:t>
            </w:r>
          </w:p>
        </w:tc>
        <w:tc>
          <w:tcPr>
            <w:tcW w:type="dxa" w:w="2022"/>
          </w:tcPr>
          <w:p>
            <w:r>
              <w:rPr>
                <w:sz w:val="16"/>
              </w:rPr>
              <w:t>NB</w:t>
            </w:r>
          </w:p>
        </w:tc>
        <w:tc>
          <w:tcPr>
            <w:tcW w:type="dxa" w:w="2022"/>
          </w:tcPr>
          <w:p>
            <w:r>
              <w:rPr>
                <w:sz w:val="16"/>
              </w:rPr>
              <w:t>S: PASS | B/G/E: PENDING</w:t>
            </w:r>
          </w:p>
        </w:tc>
      </w:tr>
      <w:tr>
        <w:tc>
          <w:tcPr>
            <w:tcW w:type="dxa" w:w="2022"/>
          </w:tcPr>
          <w:p>
            <w:r>
              <w:rPr>
                <w:sz w:val="16"/>
              </w:rPr>
              <w:t>RT05</w:t>
            </w:r>
          </w:p>
        </w:tc>
        <w:tc>
          <w:tcPr>
            <w:tcW w:type="dxa" w:w="2022"/>
          </w:tcPr>
          <w:p>
            <w:r>
              <w:rPr>
                <w:sz w:val="16"/>
              </w:rPr>
              <w:t>ERR-D17-Q44</w:t>
            </w:r>
          </w:p>
        </w:tc>
        <w:tc>
          <w:tcPr>
            <w:tcW w:type="dxa" w:w="2022"/>
          </w:tcPr>
          <w:p>
            <w:r>
              <w:rPr>
                <w:sz w:val="16"/>
              </w:rPr>
              <w:t>D</w:t>
            </w:r>
          </w:p>
        </w:tc>
        <w:tc>
          <w:tcPr>
            <w:tcW w:type="dxa" w:w="2022"/>
          </w:tcPr>
          <w:p>
            <w:r>
              <w:rPr>
                <w:sz w:val="16"/>
              </w:rPr>
              <w:t>NB</w:t>
            </w:r>
          </w:p>
        </w:tc>
        <w:tc>
          <w:tcPr>
            <w:tcW w:type="dxa" w:w="2022"/>
          </w:tcPr>
          <w:p>
            <w:r>
              <w:rPr>
                <w:sz w:val="16"/>
              </w:rPr>
              <w:t>S: PASS | B/G/E: PENDING</w:t>
            </w:r>
          </w:p>
        </w:tc>
      </w:tr>
      <w:tr>
        <w:tc>
          <w:tcPr>
            <w:tcW w:type="dxa" w:w="2022"/>
          </w:tcPr>
          <w:p>
            <w:r>
              <w:rPr>
                <w:sz w:val="16"/>
              </w:rPr>
              <w:t>RT06</w:t>
            </w:r>
          </w:p>
        </w:tc>
        <w:tc>
          <w:tcPr>
            <w:tcW w:type="dxa" w:w="2022"/>
          </w:tcPr>
          <w:p>
            <w:r>
              <w:rPr>
                <w:sz w:val="16"/>
              </w:rPr>
              <w:t>ERR-D17-Q56</w:t>
            </w:r>
          </w:p>
        </w:tc>
        <w:tc>
          <w:tcPr>
            <w:tcW w:type="dxa" w:w="2022"/>
          </w:tcPr>
          <w:p>
            <w:r>
              <w:rPr>
                <w:sz w:val="16"/>
              </w:rPr>
              <w:t>B</w:t>
            </w:r>
          </w:p>
        </w:tc>
        <w:tc>
          <w:tcPr>
            <w:tcW w:type="dxa" w:w="2022"/>
          </w:tcPr>
          <w:p>
            <w:r>
              <w:rPr>
                <w:sz w:val="16"/>
              </w:rPr>
              <w:t>NB</w:t>
            </w:r>
          </w:p>
        </w:tc>
        <w:tc>
          <w:tcPr>
            <w:tcW w:type="dxa" w:w="2022"/>
          </w:tcPr>
          <w:p>
            <w:r>
              <w:rPr>
                <w:sz w:val="16"/>
              </w:rPr>
              <w:t>S: PASS | B/G/E: PENDING</w:t>
            </w:r>
          </w:p>
        </w:tc>
      </w:tr>
      <w:tr>
        <w:tc>
          <w:tcPr>
            <w:tcW w:type="dxa" w:w="2022"/>
          </w:tcPr>
          <w:p>
            <w:r>
              <w:rPr>
                <w:sz w:val="16"/>
              </w:rPr>
              <w:t>RT07</w:t>
            </w:r>
          </w:p>
        </w:tc>
        <w:tc>
          <w:tcPr>
            <w:tcW w:type="dxa" w:w="2022"/>
          </w:tcPr>
          <w:p>
            <w:r>
              <w:rPr>
                <w:sz w:val="16"/>
              </w:rPr>
              <w:t>ERR-D17-Q58</w:t>
            </w:r>
          </w:p>
        </w:tc>
        <w:tc>
          <w:tcPr>
            <w:tcW w:type="dxa" w:w="2022"/>
          </w:tcPr>
          <w:p>
            <w:r>
              <w:rPr>
                <w:sz w:val="16"/>
              </w:rPr>
              <w:t>D</w:t>
            </w:r>
          </w:p>
        </w:tc>
        <w:tc>
          <w:tcPr>
            <w:tcW w:type="dxa" w:w="2022"/>
          </w:tcPr>
          <w:p>
            <w:r>
              <w:rPr>
                <w:sz w:val="16"/>
              </w:rPr>
              <w:t>NB</w:t>
            </w:r>
          </w:p>
        </w:tc>
        <w:tc>
          <w:tcPr>
            <w:tcW w:type="dxa" w:w="2022"/>
          </w:tcPr>
          <w:p>
            <w:r>
              <w:rPr>
                <w:sz w:val="16"/>
              </w:rPr>
              <w:t>S: PASS | B/G/E: PENDING</w:t>
            </w:r>
          </w:p>
        </w:tc>
      </w:tr>
      <w:tr>
        <w:tc>
          <w:tcPr>
            <w:tcW w:type="dxa" w:w="2022"/>
          </w:tcPr>
          <w:p>
            <w:r>
              <w:rPr>
                <w:sz w:val="16"/>
              </w:rPr>
              <w:t>RT08</w:t>
            </w:r>
          </w:p>
        </w:tc>
        <w:tc>
          <w:tcPr>
            <w:tcW w:type="dxa" w:w="2022"/>
          </w:tcPr>
          <w:p>
            <w:r>
              <w:rPr>
                <w:sz w:val="16"/>
              </w:rPr>
              <w:t>ERR-D18-Q33</w:t>
            </w:r>
          </w:p>
        </w:tc>
        <w:tc>
          <w:tcPr>
            <w:tcW w:type="dxa" w:w="2022"/>
          </w:tcPr>
          <w:p>
            <w:r>
              <w:rPr>
                <w:sz w:val="16"/>
              </w:rPr>
              <w:t>B</w:t>
            </w:r>
          </w:p>
        </w:tc>
        <w:tc>
          <w:tcPr>
            <w:tcW w:type="dxa" w:w="2022"/>
          </w:tcPr>
          <w:p>
            <w:r>
              <w:rPr>
                <w:sz w:val="16"/>
              </w:rPr>
              <w:t>NB</w:t>
            </w:r>
          </w:p>
        </w:tc>
        <w:tc>
          <w:tcPr>
            <w:tcW w:type="dxa" w:w="2022"/>
          </w:tcPr>
          <w:p>
            <w:r>
              <w:rPr>
                <w:sz w:val="16"/>
              </w:rPr>
              <w:t>S: PASS | B/G/E: PENDING</w:t>
            </w:r>
          </w:p>
        </w:tc>
      </w:tr>
      <w:tr>
        <w:tc>
          <w:tcPr>
            <w:tcW w:type="dxa" w:w="2022"/>
          </w:tcPr>
          <w:p>
            <w:r>
              <w:rPr>
                <w:sz w:val="16"/>
              </w:rPr>
              <w:t>RT09</w:t>
            </w:r>
          </w:p>
        </w:tc>
        <w:tc>
          <w:tcPr>
            <w:tcW w:type="dxa" w:w="2022"/>
          </w:tcPr>
          <w:p>
            <w:r>
              <w:rPr>
                <w:sz w:val="16"/>
              </w:rPr>
              <w:t>ERR-D15-Q77</w:t>
            </w:r>
          </w:p>
        </w:tc>
        <w:tc>
          <w:tcPr>
            <w:tcW w:type="dxa" w:w="2022"/>
          </w:tcPr>
          <w:p>
            <w:r>
              <w:rPr>
                <w:sz w:val="16"/>
              </w:rPr>
              <w:t>A</w:t>
            </w:r>
          </w:p>
        </w:tc>
        <w:tc>
          <w:tcPr>
            <w:tcW w:type="dxa" w:w="2022"/>
          </w:tcPr>
          <w:p>
            <w:r>
              <w:rPr>
                <w:sz w:val="16"/>
              </w:rPr>
              <w:t>NB</w:t>
            </w:r>
          </w:p>
        </w:tc>
        <w:tc>
          <w:tcPr>
            <w:tcW w:type="dxa" w:w="2022"/>
          </w:tcPr>
          <w:p>
            <w:r>
              <w:rPr>
                <w:sz w:val="16"/>
              </w:rPr>
              <w:t>S: PASS | B/G/E: PENDING</w:t>
            </w:r>
          </w:p>
        </w:tc>
      </w:tr>
    </w:tbl>
    <w:p>
      <w:pPr>
        <w:pStyle w:val="Heading2"/>
      </w:pPr>
      <w:r>
        <w:t>Unresolved and release decision</w:t>
      </w:r>
    </w:p>
    <w:p>
      <w:r>
        <w:t>0/84 questions have documented strict independent pre-key blind answers; 84/84 individual guideline/clinical-source checks and independent difficulty calibrations remain open; 84/84 external examiner four-way adversarial sign-offs remain open. Source group verification is partial and cannot be substituted for question-level verification. No clinician certification. Render/page status is added to the machine QA record after creation.</w:t>
      </w:r>
    </w:p>
    <w:p>
      <w:r>
        <w:t>RELEASE: REVIEW EDITION. Do not relabel FINAL—FULLY BLIND-RESOLVED until every mandatory gate is evidenced and all revisions are rechecked.</w:t>
      </w:r>
    </w:p>
    <w:p>
      <w:pPr>
        <w:sectPr>
          <w:headerReference w:type="default" r:id="rId9"/>
          <w:footerReference w:type="default" r:id="rId10"/>
          <w:pgSz w:w="12240" w:h="15840"/>
          <w:pgMar w:top="1008" w:right="1066" w:bottom="893" w:left="1066" w:header="720" w:footer="720" w:gutter="0"/>
          <w:cols w:space="720"/>
          <w:docGrid w:linePitch="360"/>
        </w:sectPr>
      </w:pPr>
    </w:p>
    <w:p>
      <w:r>
        <w:br w:type="page"/>
      </w:r>
    </w:p>
    <w:p>
      <w:pPr>
        <w:pStyle w:val="Title"/>
      </w:pPr>
      <w:r>
        <w:t>PART IX | FIVE-STAGE ITERATIVE AUDIT &amp; RELEASE DECISION</w:t>
      </w:r>
    </w:p>
    <w:p>
      <w:r>
        <w:rPr>
          <w:b/>
          <w:color w:val="9C2D23"/>
        </w:rPr>
        <w:t>THIS IS A COMPLETED STRUCTURAL/HEURISTIC REVIEW, NOT CLINICAL CERTIFICATION OR STRICT PRE-KEY BLIND RESOLUTION.</w:t>
      </w:r>
    </w:p>
    <w:p>
      <w:r>
        <w:t>Scope: all original 75 base questions, nine notebook retests, questions and option texts, matched answer explanations, selection of official medical sources, and document compilation. Earlier answer key was already accessible, so current reviewing cannot be called a genuinely blind pre-key clinical resolution. A real paediatric clinician has not certified this document.</w:t>
      </w:r>
    </w:p>
    <w:p>
      <w:pPr>
        <w:pStyle w:val="Heading1"/>
      </w:pPr>
      <w:r>
        <w:t>Five-stage gates (repeat after corrections)</w:t>
      </w:r>
    </w:p>
    <w:p>
      <w:pPr>
        <w:pStyle w:val="Heading2"/>
      </w:pPr>
      <w:r>
        <w:t>1 — Examiner blueprint</w:t>
      </w:r>
    </w:p>
    <w:p>
      <w:r>
        <w:t>75 base and nine separate notebook items counted. Difficulty tags exist but are not validated against actual NEET-SS performance. Per-question near-distractor clinical strength remains unresolved.</w:t>
      </w:r>
    </w:p>
    <w:p>
      <w:pPr>
        <w:pStyle w:val="Heading2"/>
      </w:pPr>
      <w:r>
        <w:t>2 — Medical/guideline</w:t>
      </w:r>
    </w:p>
    <w:p>
      <w:r>
        <w:t>Official WHO 2025 meningitis guidance and WHO paediatric TBM regimen recommendations checked at topic level; not proof of individual verification of all 84 MCQs, all option claims and age-specific prescriptions. Current local IAP/NTEP treatment instructions not completely verified.</w:t>
      </w:r>
    </w:p>
    <w:p>
      <w:pPr>
        <w:pStyle w:val="Heading2"/>
      </w:pPr>
      <w:r>
        <w:t>3 — Teaching/examiner</w:t>
      </w:r>
    </w:p>
    <w:p>
      <w:r>
        <w:t>Original notes/cases/algorithms/active recall present. Question stems and explanations reviewed by a structured text audit; weak distractors and absolute claims flagged below. This is not independent clinician/examiner evaluation.</w:t>
      </w:r>
    </w:p>
    <w:p>
      <w:pPr>
        <w:pStyle w:val="Heading2"/>
      </w:pPr>
      <w:r>
        <w:t>4 — Adversarial independent solving</w:t>
      </w:r>
    </w:p>
    <w:p>
      <w:r>
        <w:t>Key alignment checked after seeing source; ZERO/84 qualifying pre-key blind resolutions. Every question still requires independent unseen-key resolution and content-specific review of four options. Retest numerical arithmetic should be checked separately.</w:t>
      </w:r>
    </w:p>
    <w:p>
      <w:pPr>
        <w:pStyle w:val="Heading2"/>
      </w:pPr>
      <w:r>
        <w:t>5 — Rendered-page inspection</w:t>
      </w:r>
    </w:p>
    <w:p>
      <w:r>
        <w:t>DOCX rendered to PNG images for layout QA. Rendering and machine checks do not guarantee each page was examined at 100%; page findings should be recorded before final release.</w:t>
      </w:r>
    </w:p>
    <w:p>
      <w:pPr>
        <w:pStyle w:val="Heading1"/>
      </w:pPr>
      <w:r>
        <w:t>Source register — access honesty</w:t>
      </w:r>
    </w:p>
    <w:p>
      <w:pPr>
        <w:pStyle w:val="ListBullet"/>
      </w:pPr>
      <w:r>
        <w:t>Actually retrieved public official WHO 2025 guideline landing page: https://www.who.int/publications/i/item/9789240108042 (community-acquired meningitis; not a substitution for age-specific local antimicrobial guidelines).</w:t>
      </w:r>
    </w:p>
    <w:p>
      <w:pPr>
        <w:pStyle w:val="ListBullet"/>
      </w:pPr>
      <w:r>
        <w:t>Actually retrieved public official WHO 2026 practical meningitis manual: https://www.who.int/publications/i/item/9789240121027 (focuses mainly on age &gt;1 month; neonates need separate guidance).</w:t>
      </w:r>
    </w:p>
    <w:p>
      <w:pPr>
        <w:pStyle w:val="ListBullet"/>
      </w:pPr>
      <w:r>
        <w:t>Actually retrieved WHO TBM recommendation text: https://tbksp.who.int/en/node/1773 (conditional 6HRZEto alternative in eligible children; 12-month 2HRZE/10HR remains an option; HIV/drug-resistance exclusions).</w:t>
      </w:r>
    </w:p>
    <w:p>
      <w:pPr>
        <w:pStyle w:val="ListBullet"/>
      </w:pPr>
      <w:r>
        <w:t>IPMSSG 2013, IDSA encephalitis 2008, JE facts: links appear in source document but specific full text was NOT newly verified in this revision.</w:t>
      </w:r>
    </w:p>
    <w:p>
      <w:pPr>
        <w:pStyle w:val="ListBullet"/>
      </w:pPr>
      <w:r>
        <w:t>Nelson Pediatrics 22e, OP Ghai, Cloherty and Stark, paid Marrow/PrepLadder: complete licensed texts NOT consulted for this particular audit; no fictional chapter/page citations.</w:t>
      </w:r>
    </w:p>
    <w:p>
      <w:pPr>
        <w:pStyle w:val="ListBullet"/>
      </w:pPr>
      <w:r>
        <w:t>Current IAP/NTEP local treatment schedules: not fully independently checked, cannot claim Indian-protocol verified for every treatment detail.</w:t>
      </w:r>
    </w:p>
    <w:p>
      <w:pPr>
        <w:pStyle w:val="Heading1"/>
      </w:pPr>
      <w:r>
        <w:t>Six controls — objective results</w:t>
      </w:r>
    </w:p>
    <w:tbl>
      <w:tblPr>
        <w:tblStyle w:val="LightShading-Accent1"/>
        <w:tblW w:type="auto" w:w="0"/>
        <w:tblLook w:firstColumn="1" w:firstRow="1" w:lastColumn="0" w:lastRow="0" w:noHBand="0" w:noVBand="1" w:val="04A0"/>
      </w:tblPr>
      <w:tblGrid>
        <w:gridCol w:w="3259"/>
        <w:gridCol w:w="3259"/>
        <w:gridCol w:w="3259"/>
      </w:tblGrid>
      <w:tr>
        <w:tc>
          <w:tcPr>
            <w:tcW w:type="dxa" w:w="3259"/>
          </w:tcPr>
          <w:p>
            <w:r>
              <w:t>Control</w:t>
            </w:r>
          </w:p>
        </w:tc>
        <w:tc>
          <w:tcPr>
            <w:tcW w:type="dxa" w:w="3259"/>
          </w:tcPr>
          <w:p>
            <w:r>
              <w:t>Observed evidence</w:t>
            </w:r>
          </w:p>
        </w:tc>
        <w:tc>
          <w:tcPr>
            <w:tcW w:type="dxa" w:w="3259"/>
          </w:tcPr>
          <w:p>
            <w:r>
              <w:t>Release status</w:t>
            </w:r>
          </w:p>
        </w:tc>
      </w:tr>
      <w:tr>
        <w:tc>
          <w:tcPr>
            <w:tcW w:type="dxa" w:w="3259"/>
          </w:tcPr>
          <w:p>
            <w:r>
              <w:t>Topic traceability</w:t>
            </w:r>
          </w:p>
        </w:tc>
        <w:tc>
          <w:tcPr>
            <w:tcW w:type="dxa" w:w="3259"/>
          </w:tcPr>
          <w:p>
            <w:r>
              <w:t>Existing notes, cases, Q01–Q75 and station mapping in source document</w:t>
            </w:r>
          </w:p>
        </w:tc>
        <w:tc>
          <w:tcPr>
            <w:tcW w:type="dxa" w:w="3259"/>
          </w:tcPr>
          <w:p>
            <w:r>
              <w:t>Partial; concept-by-concept independent audit needed</w:t>
            </w:r>
          </w:p>
        </w:tc>
      </w:tr>
      <w:tr>
        <w:tc>
          <w:tcPr>
            <w:tcW w:type="dxa" w:w="3259"/>
          </w:tcPr>
          <w:p>
            <w:r>
              <w:t>Verified source register</w:t>
            </w:r>
          </w:p>
        </w:tc>
        <w:tc>
          <w:tcPr>
            <w:tcW w:type="dxa" w:w="3259"/>
          </w:tcPr>
          <w:p>
            <w:r>
              <w:t>Three official WHO source pages checked; other references listed as unverified</w:t>
            </w:r>
          </w:p>
        </w:tc>
        <w:tc>
          <w:tcPr>
            <w:tcW w:type="dxa" w:w="3259"/>
          </w:tcPr>
          <w:p>
            <w:r>
              <w:t>Partial</w:t>
            </w:r>
          </w:p>
        </w:tc>
      </w:tr>
      <w:tr>
        <w:tc>
          <w:tcPr>
            <w:tcW w:type="dxa" w:w="3259"/>
          </w:tcPr>
          <w:p>
            <w:r>
              <w:t>Blind re-solving and calculations</w:t>
            </w:r>
          </w:p>
        </w:tc>
        <w:tc>
          <w:tcPr>
            <w:tcW w:type="dxa" w:w="3259"/>
          </w:tcPr>
          <w:p>
            <w:r>
              <w:t>Answer key already visible to this reviewer; numerical problem not fully independently verified</w:t>
            </w:r>
          </w:p>
        </w:tc>
        <w:tc>
          <w:tcPr>
            <w:tcW w:type="dxa" w:w="3259"/>
          </w:tcPr>
          <w:p>
            <w:r>
              <w:t>OPEN</w:t>
            </w:r>
          </w:p>
        </w:tc>
      </w:tr>
      <w:tr>
        <w:tc>
          <w:tcPr>
            <w:tcW w:type="dxa" w:w="3259"/>
          </w:tcPr>
          <w:p>
            <w:r>
              <w:t>Difficulty calibration</w:t>
            </w:r>
          </w:p>
        </w:tc>
        <w:tc>
          <w:tcPr>
            <w:tcW w:type="dxa" w:w="3259"/>
          </w:tcPr>
          <w:p>
            <w:r>
              <w:t>75 difficulty tags; item-specific heuristic audit added</w:t>
            </w:r>
          </w:p>
        </w:tc>
        <w:tc>
          <w:tcPr>
            <w:tcW w:type="dxa" w:w="3259"/>
          </w:tcPr>
          <w:p>
            <w:r>
              <w:t>OPEN</w:t>
            </w:r>
          </w:p>
        </w:tc>
      </w:tr>
      <w:tr>
        <w:tc>
          <w:tcPr>
            <w:tcW w:type="dxa" w:w="3259"/>
          </w:tcPr>
          <w:p>
            <w:r>
              <w:t>RED/AMBER and R1–R3</w:t>
            </w:r>
          </w:p>
        </w:tc>
        <w:tc>
          <w:tcPr>
            <w:tcW w:type="dxa" w:w="3259"/>
          </w:tcPr>
          <w:p>
            <w:r>
              <w:t>Nine original error IDs retained; actual completion of learner retests cannot be assumed</w:t>
            </w:r>
          </w:p>
        </w:tc>
        <w:tc>
          <w:tcPr>
            <w:tcW w:type="dxa" w:w="3259"/>
          </w:tcPr>
          <w:p>
            <w:r>
              <w:t>Partial</w:t>
            </w:r>
          </w:p>
        </w:tc>
      </w:tr>
      <w:tr>
        <w:tc>
          <w:tcPr>
            <w:tcW w:type="dxa" w:w="3259"/>
          </w:tcPr>
          <w:p>
            <w:r>
              <w:t>Post-edit regression</w:t>
            </w:r>
          </w:p>
        </w:tc>
        <w:tc>
          <w:tcPr>
            <w:tcW w:type="dxa" w:w="3259"/>
          </w:tcPr>
          <w:p>
            <w:r>
              <w:t>All 84 question blocks, key matches and rationales structurally checked; output rendered</w:t>
            </w:r>
          </w:p>
        </w:tc>
        <w:tc>
          <w:tcPr>
            <w:tcW w:type="dxa" w:w="3259"/>
          </w:tcPr>
          <w:p>
            <w:r>
              <w:t>Partial pending full visual QA</w:t>
            </w:r>
          </w:p>
        </w:tc>
      </w:tr>
    </w:tbl>
    <w:p>
      <w:pPr>
        <w:pStyle w:val="Heading1"/>
      </w:pPr>
      <w:r>
        <w:t>Machine-checked audit numbers</w:t>
      </w:r>
    </w:p>
    <w:p>
      <w:r>
        <w:t>75 base + 9 retests = 84 MCQs. Answer keys found: 84. Base rationale groups: 75; four rationale strings each. Flagged by screening heuristic: 27/84 questions (flags may overlap; unflagged does NOT mean medically approved). Key counts: A 19, B 19, C 19, D 18.</w:t>
      </w:r>
    </w:p>
    <w:p>
      <w:pPr>
        <w:pStyle w:val="Heading1"/>
      </w:pPr>
      <w:r>
        <w:t>Question-by-question adversarial screening ledger</w:t>
      </w:r>
    </w:p>
    <w:tbl>
      <w:tblPr>
        <w:tblStyle w:val="LightShading-Accent1"/>
        <w:tblW w:type="auto" w:w="0"/>
        <w:tblLook w:firstColumn="1" w:firstRow="1" w:lastColumn="0" w:lastRow="0" w:noHBand="0" w:noVBand="1" w:val="04A0"/>
      </w:tblPr>
      <w:tblGrid>
        <w:gridCol w:w="3259"/>
        <w:gridCol w:w="3259"/>
        <w:gridCol w:w="3259"/>
      </w:tblGrid>
      <w:tr>
        <w:tc>
          <w:tcPr>
            <w:tcW w:type="dxa" w:w="3259"/>
          </w:tcPr>
          <w:p>
            <w:r>
              <w:t>Item</w:t>
            </w:r>
          </w:p>
        </w:tc>
        <w:tc>
          <w:tcPr>
            <w:tcW w:type="dxa" w:w="3259"/>
          </w:tcPr>
          <w:p>
            <w:r>
              <w:t>Structural key</w:t>
            </w:r>
          </w:p>
        </w:tc>
        <w:tc>
          <w:tcPr>
            <w:tcW w:type="dxa" w:w="3259"/>
          </w:tcPr>
          <w:p>
            <w:r>
              <w:t>Examiner/editorial findings (NOT clinical clearance)</w:t>
            </w:r>
          </w:p>
        </w:tc>
      </w:tr>
      <w:tr>
        <w:tc>
          <w:tcPr>
            <w:tcW w:type="dxa" w:w="3259"/>
          </w:tcPr>
          <w:p>
            <w:r>
              <w:t>Q01</w:t>
            </w:r>
          </w:p>
        </w:tc>
        <w:tc>
          <w:tcPr>
            <w:tcW w:type="dxa" w:w="3259"/>
          </w:tcPr>
          <w:p>
            <w:r>
              <w:t>D / 4 options</w:t>
            </w:r>
          </w:p>
        </w:tc>
        <w:tc>
          <w:tcPr>
            <w:tcW w:type="dxa" w:w="3259"/>
          </w:tcPr>
          <w:p>
            <w:r>
              <w:t>Absolute/routine wording; inspect whether implausible giveaway; Clinically weak or time-wasting distractor; rewrite for close competition</w:t>
            </w:r>
          </w:p>
        </w:tc>
      </w:tr>
      <w:tr>
        <w:tc>
          <w:tcPr>
            <w:tcW w:type="dxa" w:w="3259"/>
          </w:tcPr>
          <w:p>
            <w:r>
              <w:t>Q02</w:t>
            </w:r>
          </w:p>
        </w:tc>
        <w:tc>
          <w:tcPr>
            <w:tcW w:type="dxa" w:w="3259"/>
          </w:tcPr>
          <w:p>
            <w:r>
              <w:t>D / 4 options</w:t>
            </w:r>
          </w:p>
        </w:tc>
        <w:tc>
          <w:tcPr>
            <w:tcW w:type="dxa" w:w="3259"/>
          </w:tcPr>
          <w:p>
            <w:r>
              <w:t>Clinically weak or time-wasting distractor; rewrite for close competition</w:t>
            </w:r>
          </w:p>
        </w:tc>
      </w:tr>
      <w:tr>
        <w:tc>
          <w:tcPr>
            <w:tcW w:type="dxa" w:w="3259"/>
          </w:tcPr>
          <w:p>
            <w:r>
              <w:t>Q03</w:t>
            </w:r>
          </w:p>
        </w:tc>
        <w:tc>
          <w:tcPr>
            <w:tcW w:type="dxa" w:w="3259"/>
          </w:tcPr>
          <w:p>
            <w:r>
              <w:t>A / 4 options</w:t>
            </w:r>
          </w:p>
        </w:tc>
        <w:tc>
          <w:tcPr>
            <w:tcW w:type="dxa" w:w="3259"/>
          </w:tcPr>
          <w:p>
            <w:r>
              <w:t>Absolute/routine wording; inspect whether implausible giveaway</w:t>
            </w:r>
          </w:p>
        </w:tc>
      </w:tr>
      <w:tr>
        <w:tc>
          <w:tcPr>
            <w:tcW w:type="dxa" w:w="3259"/>
          </w:tcPr>
          <w:p>
            <w:r>
              <w:t>Q04</w:t>
            </w:r>
          </w:p>
        </w:tc>
        <w:tc>
          <w:tcPr>
            <w:tcW w:type="dxa" w:w="3259"/>
          </w:tcPr>
          <w:p>
            <w:r>
              <w:t>D / 4 options</w:t>
            </w:r>
          </w:p>
        </w:tc>
        <w:tc>
          <w:tcPr>
            <w:tcW w:type="dxa" w:w="3259"/>
          </w:tcPr>
          <w:p>
            <w:r>
              <w:t>No basic wording heuristic flag; clinical four-option audit still outstanding</w:t>
            </w:r>
          </w:p>
        </w:tc>
      </w:tr>
      <w:tr>
        <w:tc>
          <w:tcPr>
            <w:tcW w:type="dxa" w:w="3259"/>
          </w:tcPr>
          <w:p>
            <w:r>
              <w:t>Q05</w:t>
            </w:r>
          </w:p>
        </w:tc>
        <w:tc>
          <w:tcPr>
            <w:tcW w:type="dxa" w:w="3259"/>
          </w:tcPr>
          <w:p>
            <w:r>
              <w:t>B / 4 options</w:t>
            </w:r>
          </w:p>
        </w:tc>
        <w:tc>
          <w:tcPr>
            <w:tcW w:type="dxa" w:w="3259"/>
          </w:tcPr>
          <w:p>
            <w:r>
              <w:t>No basic wording heuristic flag; clinical four-option audit still outstanding</w:t>
            </w:r>
          </w:p>
        </w:tc>
      </w:tr>
      <w:tr>
        <w:tc>
          <w:tcPr>
            <w:tcW w:type="dxa" w:w="3259"/>
          </w:tcPr>
          <w:p>
            <w:r>
              <w:t>Q06</w:t>
            </w:r>
          </w:p>
        </w:tc>
        <w:tc>
          <w:tcPr>
            <w:tcW w:type="dxa" w:w="3259"/>
          </w:tcPr>
          <w:p>
            <w:r>
              <w:t>C / 4 options</w:t>
            </w:r>
          </w:p>
        </w:tc>
        <w:tc>
          <w:tcPr>
            <w:tcW w:type="dxa" w:w="3259"/>
          </w:tcPr>
          <w:p>
            <w:r>
              <w:t>Absolute/routine wording; inspect whether implausible giveaway</w:t>
            </w:r>
          </w:p>
        </w:tc>
      </w:tr>
      <w:tr>
        <w:tc>
          <w:tcPr>
            <w:tcW w:type="dxa" w:w="3259"/>
          </w:tcPr>
          <w:p>
            <w:r>
              <w:t>Q07</w:t>
            </w:r>
          </w:p>
        </w:tc>
        <w:tc>
          <w:tcPr>
            <w:tcW w:type="dxa" w:w="3259"/>
          </w:tcPr>
          <w:p>
            <w:r>
              <w:t>D / 4 options</w:t>
            </w:r>
          </w:p>
        </w:tc>
        <w:tc>
          <w:tcPr>
            <w:tcW w:type="dxa" w:w="3259"/>
          </w:tcPr>
          <w:p>
            <w:r>
              <w:t>No basic wording heuristic flag; clinical four-option audit still outstanding</w:t>
            </w:r>
          </w:p>
        </w:tc>
      </w:tr>
      <w:tr>
        <w:tc>
          <w:tcPr>
            <w:tcW w:type="dxa" w:w="3259"/>
          </w:tcPr>
          <w:p>
            <w:r>
              <w:t>Q08</w:t>
            </w:r>
          </w:p>
        </w:tc>
        <w:tc>
          <w:tcPr>
            <w:tcW w:type="dxa" w:w="3259"/>
          </w:tcPr>
          <w:p>
            <w:r>
              <w:t>B / 4 options</w:t>
            </w:r>
          </w:p>
        </w:tc>
        <w:tc>
          <w:tcPr>
            <w:tcW w:type="dxa" w:w="3259"/>
          </w:tcPr>
          <w:p>
            <w:r>
              <w:t>Absolute/routine wording; inspect whether implausible giveaway</w:t>
            </w:r>
          </w:p>
        </w:tc>
      </w:tr>
      <w:tr>
        <w:tc>
          <w:tcPr>
            <w:tcW w:type="dxa" w:w="3259"/>
          </w:tcPr>
          <w:p>
            <w:r>
              <w:t>Q09</w:t>
            </w:r>
          </w:p>
        </w:tc>
        <w:tc>
          <w:tcPr>
            <w:tcW w:type="dxa" w:w="3259"/>
          </w:tcPr>
          <w:p>
            <w:r>
              <w:t>B / 4 options</w:t>
            </w:r>
          </w:p>
        </w:tc>
        <w:tc>
          <w:tcPr>
            <w:tcW w:type="dxa" w:w="3259"/>
          </w:tcPr>
          <w:p>
            <w:r>
              <w:t>No basic wording heuristic flag; clinical four-option audit still outstanding</w:t>
            </w:r>
          </w:p>
        </w:tc>
      </w:tr>
      <w:tr>
        <w:tc>
          <w:tcPr>
            <w:tcW w:type="dxa" w:w="3259"/>
          </w:tcPr>
          <w:p>
            <w:r>
              <w:t>Q10</w:t>
            </w:r>
          </w:p>
        </w:tc>
        <w:tc>
          <w:tcPr>
            <w:tcW w:type="dxa" w:w="3259"/>
          </w:tcPr>
          <w:p>
            <w:r>
              <w:t>D / 4 options</w:t>
            </w:r>
          </w:p>
        </w:tc>
        <w:tc>
          <w:tcPr>
            <w:tcW w:type="dxa" w:w="3259"/>
          </w:tcPr>
          <w:p>
            <w:r>
              <w:t>No basic wording heuristic flag; clinical four-option audit still outstanding</w:t>
            </w:r>
          </w:p>
        </w:tc>
      </w:tr>
      <w:tr>
        <w:tc>
          <w:tcPr>
            <w:tcW w:type="dxa" w:w="3259"/>
          </w:tcPr>
          <w:p>
            <w:r>
              <w:t>Q11</w:t>
            </w:r>
          </w:p>
        </w:tc>
        <w:tc>
          <w:tcPr>
            <w:tcW w:type="dxa" w:w="3259"/>
          </w:tcPr>
          <w:p>
            <w:r>
              <w:t>C / 4 options</w:t>
            </w:r>
          </w:p>
        </w:tc>
        <w:tc>
          <w:tcPr>
            <w:tcW w:type="dxa" w:w="3259"/>
          </w:tcPr>
          <w:p>
            <w:r>
              <w:t>No basic wording heuristic flag; clinical four-option audit still outstanding</w:t>
            </w:r>
          </w:p>
        </w:tc>
      </w:tr>
      <w:tr>
        <w:tc>
          <w:tcPr>
            <w:tcW w:type="dxa" w:w="3259"/>
          </w:tcPr>
          <w:p>
            <w:r>
              <w:t>Q12</w:t>
            </w:r>
          </w:p>
        </w:tc>
        <w:tc>
          <w:tcPr>
            <w:tcW w:type="dxa" w:w="3259"/>
          </w:tcPr>
          <w:p>
            <w:r>
              <w:t>C / 4 options</w:t>
            </w:r>
          </w:p>
        </w:tc>
        <w:tc>
          <w:tcPr>
            <w:tcW w:type="dxa" w:w="3259"/>
          </w:tcPr>
          <w:p>
            <w:r>
              <w:t>No basic wording heuristic flag; clinical four-option audit still outstanding</w:t>
            </w:r>
          </w:p>
        </w:tc>
      </w:tr>
      <w:tr>
        <w:tc>
          <w:tcPr>
            <w:tcW w:type="dxa" w:w="3259"/>
          </w:tcPr>
          <w:p>
            <w:r>
              <w:t>Q13</w:t>
            </w:r>
          </w:p>
        </w:tc>
        <w:tc>
          <w:tcPr>
            <w:tcW w:type="dxa" w:w="3259"/>
          </w:tcPr>
          <w:p>
            <w:r>
              <w:t>D / 4 options</w:t>
            </w:r>
          </w:p>
        </w:tc>
        <w:tc>
          <w:tcPr>
            <w:tcW w:type="dxa" w:w="3259"/>
          </w:tcPr>
          <w:p>
            <w:r>
              <w:t>Absolute/routine wording; inspect whether implausible giveaway; Large option-length disparity</w:t>
            </w:r>
          </w:p>
        </w:tc>
      </w:tr>
      <w:tr>
        <w:tc>
          <w:tcPr>
            <w:tcW w:type="dxa" w:w="3259"/>
          </w:tcPr>
          <w:p>
            <w:r>
              <w:t>Q14</w:t>
            </w:r>
          </w:p>
        </w:tc>
        <w:tc>
          <w:tcPr>
            <w:tcW w:type="dxa" w:w="3259"/>
          </w:tcPr>
          <w:p>
            <w:r>
              <w:t>B / 4 options</w:t>
            </w:r>
          </w:p>
        </w:tc>
        <w:tc>
          <w:tcPr>
            <w:tcW w:type="dxa" w:w="3259"/>
          </w:tcPr>
          <w:p>
            <w:r>
              <w:t>No basic wording heuristic flag; clinical four-option audit still outstanding</w:t>
            </w:r>
          </w:p>
        </w:tc>
      </w:tr>
      <w:tr>
        <w:tc>
          <w:tcPr>
            <w:tcW w:type="dxa" w:w="3259"/>
          </w:tcPr>
          <w:p>
            <w:r>
              <w:t>Q15</w:t>
            </w:r>
          </w:p>
        </w:tc>
        <w:tc>
          <w:tcPr>
            <w:tcW w:type="dxa" w:w="3259"/>
          </w:tcPr>
          <w:p>
            <w:r>
              <w:t>D / 4 options</w:t>
            </w:r>
          </w:p>
        </w:tc>
        <w:tc>
          <w:tcPr>
            <w:tcW w:type="dxa" w:w="3259"/>
          </w:tcPr>
          <w:p>
            <w:r>
              <w:t>No basic wording heuristic flag; clinical four-option audit still outstanding</w:t>
            </w:r>
          </w:p>
        </w:tc>
      </w:tr>
      <w:tr>
        <w:tc>
          <w:tcPr>
            <w:tcW w:type="dxa" w:w="3259"/>
          </w:tcPr>
          <w:p>
            <w:r>
              <w:t>Q16</w:t>
            </w:r>
          </w:p>
        </w:tc>
        <w:tc>
          <w:tcPr>
            <w:tcW w:type="dxa" w:w="3259"/>
          </w:tcPr>
          <w:p>
            <w:r>
              <w:t>A / 4 options</w:t>
            </w:r>
          </w:p>
        </w:tc>
        <w:tc>
          <w:tcPr>
            <w:tcW w:type="dxa" w:w="3259"/>
          </w:tcPr>
          <w:p>
            <w:r>
              <w:t>No basic wording heuristic flag; clinical four-option audit still outstanding</w:t>
            </w:r>
          </w:p>
        </w:tc>
      </w:tr>
      <w:tr>
        <w:tc>
          <w:tcPr>
            <w:tcW w:type="dxa" w:w="3259"/>
          </w:tcPr>
          <w:p>
            <w:r>
              <w:t>Q17</w:t>
            </w:r>
          </w:p>
        </w:tc>
        <w:tc>
          <w:tcPr>
            <w:tcW w:type="dxa" w:w="3259"/>
          </w:tcPr>
          <w:p>
            <w:r>
              <w:t>A / 4 options</w:t>
            </w:r>
          </w:p>
        </w:tc>
        <w:tc>
          <w:tcPr>
            <w:tcW w:type="dxa" w:w="3259"/>
          </w:tcPr>
          <w:p>
            <w:r>
              <w:t>Absolute/routine wording; inspect whether implausible giveaway</w:t>
            </w:r>
          </w:p>
        </w:tc>
      </w:tr>
      <w:tr>
        <w:tc>
          <w:tcPr>
            <w:tcW w:type="dxa" w:w="3259"/>
          </w:tcPr>
          <w:p>
            <w:r>
              <w:t>Q18</w:t>
            </w:r>
          </w:p>
        </w:tc>
        <w:tc>
          <w:tcPr>
            <w:tcW w:type="dxa" w:w="3259"/>
          </w:tcPr>
          <w:p>
            <w:r>
              <w:t>D / 4 options</w:t>
            </w:r>
          </w:p>
        </w:tc>
        <w:tc>
          <w:tcPr>
            <w:tcW w:type="dxa" w:w="3259"/>
          </w:tcPr>
          <w:p>
            <w:r>
              <w:t>No basic wording heuristic flag; clinical four-option audit still outstanding</w:t>
            </w:r>
          </w:p>
        </w:tc>
      </w:tr>
      <w:tr>
        <w:tc>
          <w:tcPr>
            <w:tcW w:type="dxa" w:w="3259"/>
          </w:tcPr>
          <w:p>
            <w:r>
              <w:t>Q19</w:t>
            </w:r>
          </w:p>
        </w:tc>
        <w:tc>
          <w:tcPr>
            <w:tcW w:type="dxa" w:w="3259"/>
          </w:tcPr>
          <w:p>
            <w:r>
              <w:t>B / 4 options</w:t>
            </w:r>
          </w:p>
        </w:tc>
        <w:tc>
          <w:tcPr>
            <w:tcW w:type="dxa" w:w="3259"/>
          </w:tcPr>
          <w:p>
            <w:r>
              <w:t>Absolute/routine wording; inspect whether implausible giveaway</w:t>
            </w:r>
          </w:p>
        </w:tc>
      </w:tr>
      <w:tr>
        <w:tc>
          <w:tcPr>
            <w:tcW w:type="dxa" w:w="3259"/>
          </w:tcPr>
          <w:p>
            <w:r>
              <w:t>Q20</w:t>
            </w:r>
          </w:p>
        </w:tc>
        <w:tc>
          <w:tcPr>
            <w:tcW w:type="dxa" w:w="3259"/>
          </w:tcPr>
          <w:p>
            <w:r>
              <w:t>D / 4 options</w:t>
            </w:r>
          </w:p>
        </w:tc>
        <w:tc>
          <w:tcPr>
            <w:tcW w:type="dxa" w:w="3259"/>
          </w:tcPr>
          <w:p>
            <w:r>
              <w:t>Absolute/routine wording; inspect whether implausible giveaway</w:t>
            </w:r>
          </w:p>
        </w:tc>
      </w:tr>
      <w:tr>
        <w:tc>
          <w:tcPr>
            <w:tcW w:type="dxa" w:w="3259"/>
          </w:tcPr>
          <w:p>
            <w:r>
              <w:t>Q21</w:t>
            </w:r>
          </w:p>
        </w:tc>
        <w:tc>
          <w:tcPr>
            <w:tcW w:type="dxa" w:w="3259"/>
          </w:tcPr>
          <w:p>
            <w:r>
              <w:t>B / 4 options</w:t>
            </w:r>
          </w:p>
        </w:tc>
        <w:tc>
          <w:tcPr>
            <w:tcW w:type="dxa" w:w="3259"/>
          </w:tcPr>
          <w:p>
            <w:r>
              <w:t>No basic wording heuristic flag; clinical four-option audit still outstanding</w:t>
            </w:r>
          </w:p>
        </w:tc>
      </w:tr>
      <w:tr>
        <w:tc>
          <w:tcPr>
            <w:tcW w:type="dxa" w:w="3259"/>
          </w:tcPr>
          <w:p>
            <w:r>
              <w:t>Q22</w:t>
            </w:r>
          </w:p>
        </w:tc>
        <w:tc>
          <w:tcPr>
            <w:tcW w:type="dxa" w:w="3259"/>
          </w:tcPr>
          <w:p>
            <w:r>
              <w:t>A / 4 options</w:t>
            </w:r>
          </w:p>
        </w:tc>
        <w:tc>
          <w:tcPr>
            <w:tcW w:type="dxa" w:w="3259"/>
          </w:tcPr>
          <w:p>
            <w:r>
              <w:t>No basic wording heuristic flag; clinical four-option audit still outstanding</w:t>
            </w:r>
          </w:p>
        </w:tc>
      </w:tr>
      <w:tr>
        <w:tc>
          <w:tcPr>
            <w:tcW w:type="dxa" w:w="3259"/>
          </w:tcPr>
          <w:p>
            <w:r>
              <w:t>Q23</w:t>
            </w:r>
          </w:p>
        </w:tc>
        <w:tc>
          <w:tcPr>
            <w:tcW w:type="dxa" w:w="3259"/>
          </w:tcPr>
          <w:p>
            <w:r>
              <w:t>C / 4 options</w:t>
            </w:r>
          </w:p>
        </w:tc>
        <w:tc>
          <w:tcPr>
            <w:tcW w:type="dxa" w:w="3259"/>
          </w:tcPr>
          <w:p>
            <w:r>
              <w:t>No basic wording heuristic flag; clinical four-option audit still outstanding</w:t>
            </w:r>
          </w:p>
        </w:tc>
      </w:tr>
      <w:tr>
        <w:tc>
          <w:tcPr>
            <w:tcW w:type="dxa" w:w="3259"/>
          </w:tcPr>
          <w:p>
            <w:r>
              <w:t>Q24</w:t>
            </w:r>
          </w:p>
        </w:tc>
        <w:tc>
          <w:tcPr>
            <w:tcW w:type="dxa" w:w="3259"/>
          </w:tcPr>
          <w:p>
            <w:r>
              <w:t>A / 4 options</w:t>
            </w:r>
          </w:p>
        </w:tc>
        <w:tc>
          <w:tcPr>
            <w:tcW w:type="dxa" w:w="3259"/>
          </w:tcPr>
          <w:p>
            <w:r>
              <w:t>No basic wording heuristic flag; clinical four-option audit still outstanding</w:t>
            </w:r>
          </w:p>
        </w:tc>
      </w:tr>
      <w:tr>
        <w:tc>
          <w:tcPr>
            <w:tcW w:type="dxa" w:w="3259"/>
          </w:tcPr>
          <w:p>
            <w:r>
              <w:t>Q25</w:t>
            </w:r>
          </w:p>
        </w:tc>
        <w:tc>
          <w:tcPr>
            <w:tcW w:type="dxa" w:w="3259"/>
          </w:tcPr>
          <w:p>
            <w:r>
              <w:t>C / 4 options</w:t>
            </w:r>
          </w:p>
        </w:tc>
        <w:tc>
          <w:tcPr>
            <w:tcW w:type="dxa" w:w="3259"/>
          </w:tcPr>
          <w:p>
            <w:r>
              <w:t>No basic wording heuristic flag; clinical four-option audit still outstanding</w:t>
            </w:r>
          </w:p>
        </w:tc>
      </w:tr>
      <w:tr>
        <w:tc>
          <w:tcPr>
            <w:tcW w:type="dxa" w:w="3259"/>
          </w:tcPr>
          <w:p>
            <w:r>
              <w:t>Q26</w:t>
            </w:r>
          </w:p>
        </w:tc>
        <w:tc>
          <w:tcPr>
            <w:tcW w:type="dxa" w:w="3259"/>
          </w:tcPr>
          <w:p>
            <w:r>
              <w:t>D / 4 options</w:t>
            </w:r>
          </w:p>
        </w:tc>
        <w:tc>
          <w:tcPr>
            <w:tcW w:type="dxa" w:w="3259"/>
          </w:tcPr>
          <w:p>
            <w:r>
              <w:t>No basic wording heuristic flag; clinical four-option audit still outstanding</w:t>
            </w:r>
          </w:p>
        </w:tc>
      </w:tr>
      <w:tr>
        <w:tc>
          <w:tcPr>
            <w:tcW w:type="dxa" w:w="3259"/>
          </w:tcPr>
          <w:p>
            <w:r>
              <w:t>Q27</w:t>
            </w:r>
          </w:p>
        </w:tc>
        <w:tc>
          <w:tcPr>
            <w:tcW w:type="dxa" w:w="3259"/>
          </w:tcPr>
          <w:p>
            <w:r>
              <w:t>D / 4 options</w:t>
            </w:r>
          </w:p>
        </w:tc>
        <w:tc>
          <w:tcPr>
            <w:tcW w:type="dxa" w:w="3259"/>
          </w:tcPr>
          <w:p>
            <w:r>
              <w:t>No basic wording heuristic flag; clinical four-option audit still outstanding</w:t>
            </w:r>
          </w:p>
        </w:tc>
      </w:tr>
      <w:tr>
        <w:tc>
          <w:tcPr>
            <w:tcW w:type="dxa" w:w="3259"/>
          </w:tcPr>
          <w:p>
            <w:r>
              <w:t>Q28</w:t>
            </w:r>
          </w:p>
        </w:tc>
        <w:tc>
          <w:tcPr>
            <w:tcW w:type="dxa" w:w="3259"/>
          </w:tcPr>
          <w:p>
            <w:r>
              <w:t>A / 4 options</w:t>
            </w:r>
          </w:p>
        </w:tc>
        <w:tc>
          <w:tcPr>
            <w:tcW w:type="dxa" w:w="3259"/>
          </w:tcPr>
          <w:p>
            <w:r>
              <w:t>No basic wording heuristic flag; clinical four-option audit still outstanding</w:t>
            </w:r>
          </w:p>
        </w:tc>
      </w:tr>
      <w:tr>
        <w:tc>
          <w:tcPr>
            <w:tcW w:type="dxa" w:w="3259"/>
          </w:tcPr>
          <w:p>
            <w:r>
              <w:t>Q29</w:t>
            </w:r>
          </w:p>
        </w:tc>
        <w:tc>
          <w:tcPr>
            <w:tcW w:type="dxa" w:w="3259"/>
          </w:tcPr>
          <w:p>
            <w:r>
              <w:t>D / 4 options</w:t>
            </w:r>
          </w:p>
        </w:tc>
        <w:tc>
          <w:tcPr>
            <w:tcW w:type="dxa" w:w="3259"/>
          </w:tcPr>
          <w:p>
            <w:r>
              <w:t>No basic wording heuristic flag; clinical four-option audit still outstanding</w:t>
            </w:r>
          </w:p>
        </w:tc>
      </w:tr>
      <w:tr>
        <w:tc>
          <w:tcPr>
            <w:tcW w:type="dxa" w:w="3259"/>
          </w:tcPr>
          <w:p>
            <w:r>
              <w:t>Q30</w:t>
            </w:r>
          </w:p>
        </w:tc>
        <w:tc>
          <w:tcPr>
            <w:tcW w:type="dxa" w:w="3259"/>
          </w:tcPr>
          <w:p>
            <w:r>
              <w:t>C / 4 options</w:t>
            </w:r>
          </w:p>
        </w:tc>
        <w:tc>
          <w:tcPr>
            <w:tcW w:type="dxa" w:w="3259"/>
          </w:tcPr>
          <w:p>
            <w:r>
              <w:t>No basic wording heuristic flag; clinical four-option audit still outstanding</w:t>
            </w:r>
          </w:p>
        </w:tc>
      </w:tr>
      <w:tr>
        <w:tc>
          <w:tcPr>
            <w:tcW w:type="dxa" w:w="3259"/>
          </w:tcPr>
          <w:p>
            <w:r>
              <w:t>Q31</w:t>
            </w:r>
          </w:p>
        </w:tc>
        <w:tc>
          <w:tcPr>
            <w:tcW w:type="dxa" w:w="3259"/>
          </w:tcPr>
          <w:p>
            <w:r>
              <w:t>C / 4 options</w:t>
            </w:r>
          </w:p>
        </w:tc>
        <w:tc>
          <w:tcPr>
            <w:tcW w:type="dxa" w:w="3259"/>
          </w:tcPr>
          <w:p>
            <w:r>
              <w:t>No basic wording heuristic flag; clinical four-option audit still outstanding</w:t>
            </w:r>
          </w:p>
        </w:tc>
      </w:tr>
      <w:tr>
        <w:tc>
          <w:tcPr>
            <w:tcW w:type="dxa" w:w="3259"/>
          </w:tcPr>
          <w:p>
            <w:r>
              <w:t>Q32</w:t>
            </w:r>
          </w:p>
        </w:tc>
        <w:tc>
          <w:tcPr>
            <w:tcW w:type="dxa" w:w="3259"/>
          </w:tcPr>
          <w:p>
            <w:r>
              <w:t>B / 4 options</w:t>
            </w:r>
          </w:p>
        </w:tc>
        <w:tc>
          <w:tcPr>
            <w:tcW w:type="dxa" w:w="3259"/>
          </w:tcPr>
          <w:p>
            <w:r>
              <w:t>No basic wording heuristic flag; clinical four-option audit still outstanding</w:t>
            </w:r>
          </w:p>
        </w:tc>
      </w:tr>
      <w:tr>
        <w:tc>
          <w:tcPr>
            <w:tcW w:type="dxa" w:w="3259"/>
          </w:tcPr>
          <w:p>
            <w:r>
              <w:t>Q33</w:t>
            </w:r>
          </w:p>
        </w:tc>
        <w:tc>
          <w:tcPr>
            <w:tcW w:type="dxa" w:w="3259"/>
          </w:tcPr>
          <w:p>
            <w:r>
              <w:t>A / 4 options</w:t>
            </w:r>
          </w:p>
        </w:tc>
        <w:tc>
          <w:tcPr>
            <w:tcW w:type="dxa" w:w="3259"/>
          </w:tcPr>
          <w:p>
            <w:r>
              <w:t>Absolute/routine wording; inspect whether implausible giveaway</w:t>
            </w:r>
          </w:p>
        </w:tc>
      </w:tr>
      <w:tr>
        <w:tc>
          <w:tcPr>
            <w:tcW w:type="dxa" w:w="3259"/>
          </w:tcPr>
          <w:p>
            <w:r>
              <w:t>Q34</w:t>
            </w:r>
          </w:p>
        </w:tc>
        <w:tc>
          <w:tcPr>
            <w:tcW w:type="dxa" w:w="3259"/>
          </w:tcPr>
          <w:p>
            <w:r>
              <w:t>D / 4 options</w:t>
            </w:r>
          </w:p>
        </w:tc>
        <w:tc>
          <w:tcPr>
            <w:tcW w:type="dxa" w:w="3259"/>
          </w:tcPr>
          <w:p>
            <w:r>
              <w:t>No basic wording heuristic flag; clinical four-option audit still outstanding</w:t>
            </w:r>
          </w:p>
        </w:tc>
      </w:tr>
      <w:tr>
        <w:tc>
          <w:tcPr>
            <w:tcW w:type="dxa" w:w="3259"/>
          </w:tcPr>
          <w:p>
            <w:r>
              <w:t>Q35</w:t>
            </w:r>
          </w:p>
        </w:tc>
        <w:tc>
          <w:tcPr>
            <w:tcW w:type="dxa" w:w="3259"/>
          </w:tcPr>
          <w:p>
            <w:r>
              <w:t>A / 4 options</w:t>
            </w:r>
          </w:p>
        </w:tc>
        <w:tc>
          <w:tcPr>
            <w:tcW w:type="dxa" w:w="3259"/>
          </w:tcPr>
          <w:p>
            <w:r>
              <w:t>No basic wording heuristic flag; clinical four-option audit still outstanding</w:t>
            </w:r>
          </w:p>
        </w:tc>
      </w:tr>
      <w:tr>
        <w:tc>
          <w:tcPr>
            <w:tcW w:type="dxa" w:w="3259"/>
          </w:tcPr>
          <w:p>
            <w:r>
              <w:t>Q36</w:t>
            </w:r>
          </w:p>
        </w:tc>
        <w:tc>
          <w:tcPr>
            <w:tcW w:type="dxa" w:w="3259"/>
          </w:tcPr>
          <w:p>
            <w:r>
              <w:t>D / 4 options</w:t>
            </w:r>
          </w:p>
        </w:tc>
        <w:tc>
          <w:tcPr>
            <w:tcW w:type="dxa" w:w="3259"/>
          </w:tcPr>
          <w:p>
            <w:r>
              <w:t>Large option-length disparity</w:t>
            </w:r>
          </w:p>
        </w:tc>
      </w:tr>
      <w:tr>
        <w:tc>
          <w:tcPr>
            <w:tcW w:type="dxa" w:w="3259"/>
          </w:tcPr>
          <w:p>
            <w:r>
              <w:t>Q37</w:t>
            </w:r>
          </w:p>
        </w:tc>
        <w:tc>
          <w:tcPr>
            <w:tcW w:type="dxa" w:w="3259"/>
          </w:tcPr>
          <w:p>
            <w:r>
              <w:t>C / 4 options</w:t>
            </w:r>
          </w:p>
        </w:tc>
        <w:tc>
          <w:tcPr>
            <w:tcW w:type="dxa" w:w="3259"/>
          </w:tcPr>
          <w:p>
            <w:r>
              <w:t>No basic wording heuristic flag; clinical four-option audit still outstanding</w:t>
            </w:r>
          </w:p>
        </w:tc>
      </w:tr>
      <w:tr>
        <w:tc>
          <w:tcPr>
            <w:tcW w:type="dxa" w:w="3259"/>
          </w:tcPr>
          <w:p>
            <w:r>
              <w:t>Q38</w:t>
            </w:r>
          </w:p>
        </w:tc>
        <w:tc>
          <w:tcPr>
            <w:tcW w:type="dxa" w:w="3259"/>
          </w:tcPr>
          <w:p>
            <w:r>
              <w:t>C / 4 options</w:t>
            </w:r>
          </w:p>
        </w:tc>
        <w:tc>
          <w:tcPr>
            <w:tcW w:type="dxa" w:w="3259"/>
          </w:tcPr>
          <w:p>
            <w:r>
              <w:t>Absolute/routine wording; inspect whether implausible giveaway</w:t>
            </w:r>
          </w:p>
        </w:tc>
      </w:tr>
      <w:tr>
        <w:tc>
          <w:tcPr>
            <w:tcW w:type="dxa" w:w="3259"/>
          </w:tcPr>
          <w:p>
            <w:r>
              <w:t>Q39</w:t>
            </w:r>
          </w:p>
        </w:tc>
        <w:tc>
          <w:tcPr>
            <w:tcW w:type="dxa" w:w="3259"/>
          </w:tcPr>
          <w:p>
            <w:r>
              <w:t>A / 4 options</w:t>
            </w:r>
          </w:p>
        </w:tc>
        <w:tc>
          <w:tcPr>
            <w:tcW w:type="dxa" w:w="3259"/>
          </w:tcPr>
          <w:p>
            <w:r>
              <w:t>Absolute/routine wording; inspect whether implausible giveaway</w:t>
            </w:r>
          </w:p>
        </w:tc>
      </w:tr>
      <w:tr>
        <w:tc>
          <w:tcPr>
            <w:tcW w:type="dxa" w:w="3259"/>
          </w:tcPr>
          <w:p>
            <w:r>
              <w:t>Q40</w:t>
            </w:r>
          </w:p>
        </w:tc>
        <w:tc>
          <w:tcPr>
            <w:tcW w:type="dxa" w:w="3259"/>
          </w:tcPr>
          <w:p>
            <w:r>
              <w:t>A / 4 options</w:t>
            </w:r>
          </w:p>
        </w:tc>
        <w:tc>
          <w:tcPr>
            <w:tcW w:type="dxa" w:w="3259"/>
          </w:tcPr>
          <w:p>
            <w:r>
              <w:t>No basic wording heuristic flag; clinical four-option audit still outstanding</w:t>
            </w:r>
          </w:p>
        </w:tc>
      </w:tr>
      <w:tr>
        <w:tc>
          <w:tcPr>
            <w:tcW w:type="dxa" w:w="3259"/>
          </w:tcPr>
          <w:p>
            <w:r>
              <w:t>Q41</w:t>
            </w:r>
          </w:p>
        </w:tc>
        <w:tc>
          <w:tcPr>
            <w:tcW w:type="dxa" w:w="3259"/>
          </w:tcPr>
          <w:p>
            <w:r>
              <w:t>C / 4 options</w:t>
            </w:r>
          </w:p>
        </w:tc>
        <w:tc>
          <w:tcPr>
            <w:tcW w:type="dxa" w:w="3259"/>
          </w:tcPr>
          <w:p>
            <w:r>
              <w:t>Absolute/routine wording; inspect whether implausible giveaway</w:t>
            </w:r>
          </w:p>
        </w:tc>
      </w:tr>
      <w:tr>
        <w:tc>
          <w:tcPr>
            <w:tcW w:type="dxa" w:w="3259"/>
          </w:tcPr>
          <w:p>
            <w:r>
              <w:t>Q42</w:t>
            </w:r>
          </w:p>
        </w:tc>
        <w:tc>
          <w:tcPr>
            <w:tcW w:type="dxa" w:w="3259"/>
          </w:tcPr>
          <w:p>
            <w:r>
              <w:t>C / 4 options</w:t>
            </w:r>
          </w:p>
        </w:tc>
        <w:tc>
          <w:tcPr>
            <w:tcW w:type="dxa" w:w="3259"/>
          </w:tcPr>
          <w:p>
            <w:r>
              <w:t>Absolute/routine wording; inspect whether implausible giveaway</w:t>
            </w:r>
          </w:p>
        </w:tc>
      </w:tr>
      <w:tr>
        <w:tc>
          <w:tcPr>
            <w:tcW w:type="dxa" w:w="3259"/>
          </w:tcPr>
          <w:p>
            <w:r>
              <w:t>Q43</w:t>
            </w:r>
          </w:p>
        </w:tc>
        <w:tc>
          <w:tcPr>
            <w:tcW w:type="dxa" w:w="3259"/>
          </w:tcPr>
          <w:p>
            <w:r>
              <w:t>A / 4 options</w:t>
            </w:r>
          </w:p>
        </w:tc>
        <w:tc>
          <w:tcPr>
            <w:tcW w:type="dxa" w:w="3259"/>
          </w:tcPr>
          <w:p>
            <w:r>
              <w:t>No basic wording heuristic flag; clinical four-option audit still outstanding</w:t>
            </w:r>
          </w:p>
        </w:tc>
      </w:tr>
      <w:tr>
        <w:tc>
          <w:tcPr>
            <w:tcW w:type="dxa" w:w="3259"/>
          </w:tcPr>
          <w:p>
            <w:r>
              <w:t>Q44</w:t>
            </w:r>
          </w:p>
        </w:tc>
        <w:tc>
          <w:tcPr>
            <w:tcW w:type="dxa" w:w="3259"/>
          </w:tcPr>
          <w:p>
            <w:r>
              <w:t>D / 4 options</w:t>
            </w:r>
          </w:p>
        </w:tc>
        <w:tc>
          <w:tcPr>
            <w:tcW w:type="dxa" w:w="3259"/>
          </w:tcPr>
          <w:p>
            <w:r>
              <w:t>Absolute/routine wording; inspect whether implausible giveaway; Clinically weak or time-wasting distractor; rewrite for close competition</w:t>
            </w:r>
          </w:p>
        </w:tc>
      </w:tr>
      <w:tr>
        <w:tc>
          <w:tcPr>
            <w:tcW w:type="dxa" w:w="3259"/>
          </w:tcPr>
          <w:p>
            <w:r>
              <w:t>Q45</w:t>
            </w:r>
          </w:p>
        </w:tc>
        <w:tc>
          <w:tcPr>
            <w:tcW w:type="dxa" w:w="3259"/>
          </w:tcPr>
          <w:p>
            <w:r>
              <w:t>D / 4 options</w:t>
            </w:r>
          </w:p>
        </w:tc>
        <w:tc>
          <w:tcPr>
            <w:tcW w:type="dxa" w:w="3259"/>
          </w:tcPr>
          <w:p>
            <w:r>
              <w:t>Absolute/routine wording; inspect whether implausible giveaway</w:t>
            </w:r>
          </w:p>
        </w:tc>
      </w:tr>
      <w:tr>
        <w:tc>
          <w:tcPr>
            <w:tcW w:type="dxa" w:w="3259"/>
          </w:tcPr>
          <w:p>
            <w:r>
              <w:t>Q46</w:t>
            </w:r>
          </w:p>
        </w:tc>
        <w:tc>
          <w:tcPr>
            <w:tcW w:type="dxa" w:w="3259"/>
          </w:tcPr>
          <w:p>
            <w:r>
              <w:t>B / 4 options</w:t>
            </w:r>
          </w:p>
        </w:tc>
        <w:tc>
          <w:tcPr>
            <w:tcW w:type="dxa" w:w="3259"/>
          </w:tcPr>
          <w:p>
            <w:r>
              <w:t>No basic wording heuristic flag; clinical four-option audit still outstanding</w:t>
            </w:r>
          </w:p>
        </w:tc>
      </w:tr>
      <w:tr>
        <w:tc>
          <w:tcPr>
            <w:tcW w:type="dxa" w:w="3259"/>
          </w:tcPr>
          <w:p>
            <w:r>
              <w:t>Q47</w:t>
            </w:r>
          </w:p>
        </w:tc>
        <w:tc>
          <w:tcPr>
            <w:tcW w:type="dxa" w:w="3259"/>
          </w:tcPr>
          <w:p>
            <w:r>
              <w:t>A / 4 options</w:t>
            </w:r>
          </w:p>
        </w:tc>
        <w:tc>
          <w:tcPr>
            <w:tcW w:type="dxa" w:w="3259"/>
          </w:tcPr>
          <w:p>
            <w:r>
              <w:t>No basic wording heuristic flag; clinical four-option audit still outstanding</w:t>
            </w:r>
          </w:p>
        </w:tc>
      </w:tr>
      <w:tr>
        <w:tc>
          <w:tcPr>
            <w:tcW w:type="dxa" w:w="3259"/>
          </w:tcPr>
          <w:p>
            <w:r>
              <w:t>Q48</w:t>
            </w:r>
          </w:p>
        </w:tc>
        <w:tc>
          <w:tcPr>
            <w:tcW w:type="dxa" w:w="3259"/>
          </w:tcPr>
          <w:p>
            <w:r>
              <w:t>B / 4 options</w:t>
            </w:r>
          </w:p>
        </w:tc>
        <w:tc>
          <w:tcPr>
            <w:tcW w:type="dxa" w:w="3259"/>
          </w:tcPr>
          <w:p>
            <w:r>
              <w:t>No basic wording heuristic flag; clinical four-option audit still outstanding</w:t>
            </w:r>
          </w:p>
        </w:tc>
      </w:tr>
      <w:tr>
        <w:tc>
          <w:tcPr>
            <w:tcW w:type="dxa" w:w="3259"/>
          </w:tcPr>
          <w:p>
            <w:r>
              <w:t>Q49</w:t>
            </w:r>
          </w:p>
        </w:tc>
        <w:tc>
          <w:tcPr>
            <w:tcW w:type="dxa" w:w="3259"/>
          </w:tcPr>
          <w:p>
            <w:r>
              <w:t>B / 4 options</w:t>
            </w:r>
          </w:p>
        </w:tc>
        <w:tc>
          <w:tcPr>
            <w:tcW w:type="dxa" w:w="3259"/>
          </w:tcPr>
          <w:p>
            <w:r>
              <w:t>No basic wording heuristic flag; clinical four-option audit still outstanding</w:t>
            </w:r>
          </w:p>
        </w:tc>
      </w:tr>
      <w:tr>
        <w:tc>
          <w:tcPr>
            <w:tcW w:type="dxa" w:w="3259"/>
          </w:tcPr>
          <w:p>
            <w:r>
              <w:t>Q50</w:t>
            </w:r>
          </w:p>
        </w:tc>
        <w:tc>
          <w:tcPr>
            <w:tcW w:type="dxa" w:w="3259"/>
          </w:tcPr>
          <w:p>
            <w:r>
              <w:t>A / 4 options</w:t>
            </w:r>
          </w:p>
        </w:tc>
        <w:tc>
          <w:tcPr>
            <w:tcW w:type="dxa" w:w="3259"/>
          </w:tcPr>
          <w:p>
            <w:r>
              <w:t>Absolute/routine wording; inspect whether implausible giveaway</w:t>
            </w:r>
          </w:p>
        </w:tc>
      </w:tr>
      <w:tr>
        <w:tc>
          <w:tcPr>
            <w:tcW w:type="dxa" w:w="3259"/>
          </w:tcPr>
          <w:p>
            <w:r>
              <w:t>Q51</w:t>
            </w:r>
          </w:p>
        </w:tc>
        <w:tc>
          <w:tcPr>
            <w:tcW w:type="dxa" w:w="3259"/>
          </w:tcPr>
          <w:p>
            <w:r>
              <w:t>B / 4 options</w:t>
            </w:r>
          </w:p>
        </w:tc>
        <w:tc>
          <w:tcPr>
            <w:tcW w:type="dxa" w:w="3259"/>
          </w:tcPr>
          <w:p>
            <w:r>
              <w:t>Absolute/routine wording; inspect whether implausible giveaway</w:t>
            </w:r>
          </w:p>
        </w:tc>
      </w:tr>
      <w:tr>
        <w:tc>
          <w:tcPr>
            <w:tcW w:type="dxa" w:w="3259"/>
          </w:tcPr>
          <w:p>
            <w:r>
              <w:t>Q52</w:t>
            </w:r>
          </w:p>
        </w:tc>
        <w:tc>
          <w:tcPr>
            <w:tcW w:type="dxa" w:w="3259"/>
          </w:tcPr>
          <w:p>
            <w:r>
              <w:t>A / 4 options</w:t>
            </w:r>
          </w:p>
        </w:tc>
        <w:tc>
          <w:tcPr>
            <w:tcW w:type="dxa" w:w="3259"/>
          </w:tcPr>
          <w:p>
            <w:r>
              <w:t>No basic wording heuristic flag; clinical four-option audit still outstanding</w:t>
            </w:r>
          </w:p>
        </w:tc>
      </w:tr>
      <w:tr>
        <w:tc>
          <w:tcPr>
            <w:tcW w:type="dxa" w:w="3259"/>
          </w:tcPr>
          <w:p>
            <w:r>
              <w:t>Q53</w:t>
            </w:r>
          </w:p>
        </w:tc>
        <w:tc>
          <w:tcPr>
            <w:tcW w:type="dxa" w:w="3259"/>
          </w:tcPr>
          <w:p>
            <w:r>
              <w:t>B / 4 options</w:t>
            </w:r>
          </w:p>
        </w:tc>
        <w:tc>
          <w:tcPr>
            <w:tcW w:type="dxa" w:w="3259"/>
          </w:tcPr>
          <w:p>
            <w:r>
              <w:t>No basic wording heuristic flag; clinical four-option audit still outstanding</w:t>
            </w:r>
          </w:p>
        </w:tc>
      </w:tr>
      <w:tr>
        <w:tc>
          <w:tcPr>
            <w:tcW w:type="dxa" w:w="3259"/>
          </w:tcPr>
          <w:p>
            <w:r>
              <w:t>Q54</w:t>
            </w:r>
          </w:p>
        </w:tc>
        <w:tc>
          <w:tcPr>
            <w:tcW w:type="dxa" w:w="3259"/>
          </w:tcPr>
          <w:p>
            <w:r>
              <w:t>A / 4 options</w:t>
            </w:r>
          </w:p>
        </w:tc>
        <w:tc>
          <w:tcPr>
            <w:tcW w:type="dxa" w:w="3259"/>
          </w:tcPr>
          <w:p>
            <w:r>
              <w:t>No basic wording heuristic flag; clinical four-option audit still outstanding</w:t>
            </w:r>
          </w:p>
        </w:tc>
      </w:tr>
      <w:tr>
        <w:tc>
          <w:tcPr>
            <w:tcW w:type="dxa" w:w="3259"/>
          </w:tcPr>
          <w:p>
            <w:r>
              <w:t>Q55</w:t>
            </w:r>
          </w:p>
        </w:tc>
        <w:tc>
          <w:tcPr>
            <w:tcW w:type="dxa" w:w="3259"/>
          </w:tcPr>
          <w:p>
            <w:r>
              <w:t>A / 4 options</w:t>
            </w:r>
          </w:p>
        </w:tc>
        <w:tc>
          <w:tcPr>
            <w:tcW w:type="dxa" w:w="3259"/>
          </w:tcPr>
          <w:p>
            <w:r>
              <w:t>No basic wording heuristic flag; clinical four-option audit still outstanding</w:t>
            </w:r>
          </w:p>
        </w:tc>
      </w:tr>
      <w:tr>
        <w:tc>
          <w:tcPr>
            <w:tcW w:type="dxa" w:w="3259"/>
          </w:tcPr>
          <w:p>
            <w:r>
              <w:t>Q56</w:t>
            </w:r>
          </w:p>
        </w:tc>
        <w:tc>
          <w:tcPr>
            <w:tcW w:type="dxa" w:w="3259"/>
          </w:tcPr>
          <w:p>
            <w:r>
              <w:t>C / 4 options</w:t>
            </w:r>
          </w:p>
        </w:tc>
        <w:tc>
          <w:tcPr>
            <w:tcW w:type="dxa" w:w="3259"/>
          </w:tcPr>
          <w:p>
            <w:r>
              <w:t>No basic wording heuristic flag; clinical four-option audit still outstanding</w:t>
            </w:r>
          </w:p>
        </w:tc>
      </w:tr>
      <w:tr>
        <w:tc>
          <w:tcPr>
            <w:tcW w:type="dxa" w:w="3259"/>
          </w:tcPr>
          <w:p>
            <w:r>
              <w:t>Q57</w:t>
            </w:r>
          </w:p>
        </w:tc>
        <w:tc>
          <w:tcPr>
            <w:tcW w:type="dxa" w:w="3259"/>
          </w:tcPr>
          <w:p>
            <w:r>
              <w:t>B / 4 options</w:t>
            </w:r>
          </w:p>
        </w:tc>
        <w:tc>
          <w:tcPr>
            <w:tcW w:type="dxa" w:w="3259"/>
          </w:tcPr>
          <w:p>
            <w:r>
              <w:t>No basic wording heuristic flag; clinical four-option audit still outstanding</w:t>
            </w:r>
          </w:p>
        </w:tc>
      </w:tr>
      <w:tr>
        <w:tc>
          <w:tcPr>
            <w:tcW w:type="dxa" w:w="3259"/>
          </w:tcPr>
          <w:p>
            <w:r>
              <w:t>Q58</w:t>
            </w:r>
          </w:p>
        </w:tc>
        <w:tc>
          <w:tcPr>
            <w:tcW w:type="dxa" w:w="3259"/>
          </w:tcPr>
          <w:p>
            <w:r>
              <w:t>C / 4 options</w:t>
            </w:r>
          </w:p>
        </w:tc>
        <w:tc>
          <w:tcPr>
            <w:tcW w:type="dxa" w:w="3259"/>
          </w:tcPr>
          <w:p>
            <w:r>
              <w:t>No basic wording heuristic flag; clinical four-option audit still outstanding</w:t>
            </w:r>
          </w:p>
        </w:tc>
      </w:tr>
      <w:tr>
        <w:tc>
          <w:tcPr>
            <w:tcW w:type="dxa" w:w="3259"/>
          </w:tcPr>
          <w:p>
            <w:r>
              <w:t>Q59</w:t>
            </w:r>
          </w:p>
        </w:tc>
        <w:tc>
          <w:tcPr>
            <w:tcW w:type="dxa" w:w="3259"/>
          </w:tcPr>
          <w:p>
            <w:r>
              <w:t>C / 4 options</w:t>
            </w:r>
          </w:p>
        </w:tc>
        <w:tc>
          <w:tcPr>
            <w:tcW w:type="dxa" w:w="3259"/>
          </w:tcPr>
          <w:p>
            <w:r>
              <w:t>No basic wording heuristic flag; clinical four-option audit still outstanding</w:t>
            </w:r>
          </w:p>
        </w:tc>
      </w:tr>
      <w:tr>
        <w:tc>
          <w:tcPr>
            <w:tcW w:type="dxa" w:w="3259"/>
          </w:tcPr>
          <w:p>
            <w:r>
              <w:t>Q60</w:t>
            </w:r>
          </w:p>
        </w:tc>
        <w:tc>
          <w:tcPr>
            <w:tcW w:type="dxa" w:w="3259"/>
          </w:tcPr>
          <w:p>
            <w:r>
              <w:t>D / 4 options</w:t>
            </w:r>
          </w:p>
        </w:tc>
        <w:tc>
          <w:tcPr>
            <w:tcW w:type="dxa" w:w="3259"/>
          </w:tcPr>
          <w:p>
            <w:r>
              <w:t>No basic wording heuristic flag; clinical four-option audit still outstanding</w:t>
            </w:r>
          </w:p>
        </w:tc>
      </w:tr>
      <w:tr>
        <w:tc>
          <w:tcPr>
            <w:tcW w:type="dxa" w:w="3259"/>
          </w:tcPr>
          <w:p>
            <w:r>
              <w:t>Q61</w:t>
            </w:r>
          </w:p>
        </w:tc>
        <w:tc>
          <w:tcPr>
            <w:tcW w:type="dxa" w:w="3259"/>
          </w:tcPr>
          <w:p>
            <w:r>
              <w:t>A / 4 options</w:t>
            </w:r>
          </w:p>
        </w:tc>
        <w:tc>
          <w:tcPr>
            <w:tcW w:type="dxa" w:w="3259"/>
          </w:tcPr>
          <w:p>
            <w:r>
              <w:t>No basic wording heuristic flag; clinical four-option audit still outstanding</w:t>
            </w:r>
          </w:p>
        </w:tc>
      </w:tr>
      <w:tr>
        <w:tc>
          <w:tcPr>
            <w:tcW w:type="dxa" w:w="3259"/>
          </w:tcPr>
          <w:p>
            <w:r>
              <w:t>Q62</w:t>
            </w:r>
          </w:p>
        </w:tc>
        <w:tc>
          <w:tcPr>
            <w:tcW w:type="dxa" w:w="3259"/>
          </w:tcPr>
          <w:p>
            <w:r>
              <w:t>B / 4 options</w:t>
            </w:r>
          </w:p>
        </w:tc>
        <w:tc>
          <w:tcPr>
            <w:tcW w:type="dxa" w:w="3259"/>
          </w:tcPr>
          <w:p>
            <w:r>
              <w:t>No basic wording heuristic flag; clinical four-option audit still outstanding</w:t>
            </w:r>
          </w:p>
        </w:tc>
      </w:tr>
      <w:tr>
        <w:tc>
          <w:tcPr>
            <w:tcW w:type="dxa" w:w="3259"/>
          </w:tcPr>
          <w:p>
            <w:r>
              <w:t>Q63</w:t>
            </w:r>
          </w:p>
        </w:tc>
        <w:tc>
          <w:tcPr>
            <w:tcW w:type="dxa" w:w="3259"/>
          </w:tcPr>
          <w:p>
            <w:r>
              <w:t>C / 4 options</w:t>
            </w:r>
          </w:p>
        </w:tc>
        <w:tc>
          <w:tcPr>
            <w:tcW w:type="dxa" w:w="3259"/>
          </w:tcPr>
          <w:p>
            <w:r>
              <w:t>No basic wording heuristic flag; clinical four-option audit still outstanding</w:t>
            </w:r>
          </w:p>
        </w:tc>
      </w:tr>
      <w:tr>
        <w:tc>
          <w:tcPr>
            <w:tcW w:type="dxa" w:w="3259"/>
          </w:tcPr>
          <w:p>
            <w:r>
              <w:t>Q64</w:t>
            </w:r>
          </w:p>
        </w:tc>
        <w:tc>
          <w:tcPr>
            <w:tcW w:type="dxa" w:w="3259"/>
          </w:tcPr>
          <w:p>
            <w:r>
              <w:t>A / 4 options</w:t>
            </w:r>
          </w:p>
        </w:tc>
        <w:tc>
          <w:tcPr>
            <w:tcW w:type="dxa" w:w="3259"/>
          </w:tcPr>
          <w:p>
            <w:r>
              <w:t>Absolute/routine wording; inspect whether implausible giveaway</w:t>
            </w:r>
          </w:p>
        </w:tc>
      </w:tr>
      <w:tr>
        <w:tc>
          <w:tcPr>
            <w:tcW w:type="dxa" w:w="3259"/>
          </w:tcPr>
          <w:p>
            <w:r>
              <w:t>Q65</w:t>
            </w:r>
          </w:p>
        </w:tc>
        <w:tc>
          <w:tcPr>
            <w:tcW w:type="dxa" w:w="3259"/>
          </w:tcPr>
          <w:p>
            <w:r>
              <w:t>D / 4 options</w:t>
            </w:r>
          </w:p>
        </w:tc>
        <w:tc>
          <w:tcPr>
            <w:tcW w:type="dxa" w:w="3259"/>
          </w:tcPr>
          <w:p>
            <w:r>
              <w:t>Absolute/routine wording; inspect whether implausible giveaway</w:t>
            </w:r>
          </w:p>
        </w:tc>
      </w:tr>
      <w:tr>
        <w:tc>
          <w:tcPr>
            <w:tcW w:type="dxa" w:w="3259"/>
          </w:tcPr>
          <w:p>
            <w:r>
              <w:t>Q66</w:t>
            </w:r>
          </w:p>
        </w:tc>
        <w:tc>
          <w:tcPr>
            <w:tcW w:type="dxa" w:w="3259"/>
          </w:tcPr>
          <w:p>
            <w:r>
              <w:t>C / 4 options</w:t>
            </w:r>
          </w:p>
        </w:tc>
        <w:tc>
          <w:tcPr>
            <w:tcW w:type="dxa" w:w="3259"/>
          </w:tcPr>
          <w:p>
            <w:r>
              <w:t>No basic wording heuristic flag; clinical four-option audit still outstanding</w:t>
            </w:r>
          </w:p>
        </w:tc>
      </w:tr>
      <w:tr>
        <w:tc>
          <w:tcPr>
            <w:tcW w:type="dxa" w:w="3259"/>
          </w:tcPr>
          <w:p>
            <w:r>
              <w:t>Q67</w:t>
            </w:r>
          </w:p>
        </w:tc>
        <w:tc>
          <w:tcPr>
            <w:tcW w:type="dxa" w:w="3259"/>
          </w:tcPr>
          <w:p>
            <w:r>
              <w:t>C / 4 options</w:t>
            </w:r>
          </w:p>
        </w:tc>
        <w:tc>
          <w:tcPr>
            <w:tcW w:type="dxa" w:w="3259"/>
          </w:tcPr>
          <w:p>
            <w:r>
              <w:t>Absolute/routine wording; inspect whether implausible giveaway; Large option-length disparity</w:t>
            </w:r>
          </w:p>
        </w:tc>
      </w:tr>
      <w:tr>
        <w:tc>
          <w:tcPr>
            <w:tcW w:type="dxa" w:w="3259"/>
          </w:tcPr>
          <w:p>
            <w:r>
              <w:t>Q68</w:t>
            </w:r>
          </w:p>
        </w:tc>
        <w:tc>
          <w:tcPr>
            <w:tcW w:type="dxa" w:w="3259"/>
          </w:tcPr>
          <w:p>
            <w:r>
              <w:t>B / 4 options</w:t>
            </w:r>
          </w:p>
        </w:tc>
        <w:tc>
          <w:tcPr>
            <w:tcW w:type="dxa" w:w="3259"/>
          </w:tcPr>
          <w:p>
            <w:r>
              <w:t>No basic wording heuristic flag; clinical four-option audit still outstanding</w:t>
            </w:r>
          </w:p>
        </w:tc>
      </w:tr>
      <w:tr>
        <w:tc>
          <w:tcPr>
            <w:tcW w:type="dxa" w:w="3259"/>
          </w:tcPr>
          <w:p>
            <w:r>
              <w:t>Q69</w:t>
            </w:r>
          </w:p>
        </w:tc>
        <w:tc>
          <w:tcPr>
            <w:tcW w:type="dxa" w:w="3259"/>
          </w:tcPr>
          <w:p>
            <w:r>
              <w:t>C / 4 options</w:t>
            </w:r>
          </w:p>
        </w:tc>
        <w:tc>
          <w:tcPr>
            <w:tcW w:type="dxa" w:w="3259"/>
          </w:tcPr>
          <w:p>
            <w:r>
              <w:t>Absolute/routine wording; inspect whether implausible giveaway</w:t>
            </w:r>
          </w:p>
        </w:tc>
      </w:tr>
      <w:tr>
        <w:tc>
          <w:tcPr>
            <w:tcW w:type="dxa" w:w="3259"/>
          </w:tcPr>
          <w:p>
            <w:r>
              <w:t>Q70</w:t>
            </w:r>
          </w:p>
        </w:tc>
        <w:tc>
          <w:tcPr>
            <w:tcW w:type="dxa" w:w="3259"/>
          </w:tcPr>
          <w:p>
            <w:r>
              <w:t>B / 4 options</w:t>
            </w:r>
          </w:p>
        </w:tc>
        <w:tc>
          <w:tcPr>
            <w:tcW w:type="dxa" w:w="3259"/>
          </w:tcPr>
          <w:p>
            <w:r>
              <w:t>Absolute/routine wording; inspect whether implausible giveaway</w:t>
            </w:r>
          </w:p>
        </w:tc>
      </w:tr>
      <w:tr>
        <w:tc>
          <w:tcPr>
            <w:tcW w:type="dxa" w:w="3259"/>
          </w:tcPr>
          <w:p>
            <w:r>
              <w:t>Q71</w:t>
            </w:r>
          </w:p>
        </w:tc>
        <w:tc>
          <w:tcPr>
            <w:tcW w:type="dxa" w:w="3259"/>
          </w:tcPr>
          <w:p>
            <w:r>
              <w:t>B / 4 options</w:t>
            </w:r>
          </w:p>
        </w:tc>
        <w:tc>
          <w:tcPr>
            <w:tcW w:type="dxa" w:w="3259"/>
          </w:tcPr>
          <w:p>
            <w:r>
              <w:t>No basic wording heuristic flag; clinical four-option audit still outstanding</w:t>
            </w:r>
          </w:p>
        </w:tc>
      </w:tr>
      <w:tr>
        <w:tc>
          <w:tcPr>
            <w:tcW w:type="dxa" w:w="3259"/>
          </w:tcPr>
          <w:p>
            <w:r>
              <w:t>Q72</w:t>
            </w:r>
          </w:p>
        </w:tc>
        <w:tc>
          <w:tcPr>
            <w:tcW w:type="dxa" w:w="3259"/>
          </w:tcPr>
          <w:p>
            <w:r>
              <w:t>A / 4 options</w:t>
            </w:r>
          </w:p>
        </w:tc>
        <w:tc>
          <w:tcPr>
            <w:tcW w:type="dxa" w:w="3259"/>
          </w:tcPr>
          <w:p>
            <w:r>
              <w:t>Absolute/routine wording; inspect whether implausible giveaway</w:t>
            </w:r>
          </w:p>
        </w:tc>
      </w:tr>
      <w:tr>
        <w:tc>
          <w:tcPr>
            <w:tcW w:type="dxa" w:w="3259"/>
          </w:tcPr>
          <w:p>
            <w:r>
              <w:t>Q73</w:t>
            </w:r>
          </w:p>
        </w:tc>
        <w:tc>
          <w:tcPr>
            <w:tcW w:type="dxa" w:w="3259"/>
          </w:tcPr>
          <w:p>
            <w:r>
              <w:t>B / 4 options</w:t>
            </w:r>
          </w:p>
        </w:tc>
        <w:tc>
          <w:tcPr>
            <w:tcW w:type="dxa" w:w="3259"/>
          </w:tcPr>
          <w:p>
            <w:r>
              <w:t>Clinically weak or time-wasting distractor; rewrite for close competition</w:t>
            </w:r>
          </w:p>
        </w:tc>
      </w:tr>
      <w:tr>
        <w:tc>
          <w:tcPr>
            <w:tcW w:type="dxa" w:w="3259"/>
          </w:tcPr>
          <w:p>
            <w:r>
              <w:t>Q74</w:t>
            </w:r>
          </w:p>
        </w:tc>
        <w:tc>
          <w:tcPr>
            <w:tcW w:type="dxa" w:w="3259"/>
          </w:tcPr>
          <w:p>
            <w:r>
              <w:t>C / 4 options</w:t>
            </w:r>
          </w:p>
        </w:tc>
        <w:tc>
          <w:tcPr>
            <w:tcW w:type="dxa" w:w="3259"/>
          </w:tcPr>
          <w:p>
            <w:r>
              <w:t>No basic wording heuristic flag; clinical four-option audit still outstanding</w:t>
            </w:r>
          </w:p>
        </w:tc>
      </w:tr>
      <w:tr>
        <w:tc>
          <w:tcPr>
            <w:tcW w:type="dxa" w:w="3259"/>
          </w:tcPr>
          <w:p>
            <w:r>
              <w:t>Q75</w:t>
            </w:r>
          </w:p>
        </w:tc>
        <w:tc>
          <w:tcPr>
            <w:tcW w:type="dxa" w:w="3259"/>
          </w:tcPr>
          <w:p>
            <w:r>
              <w:t>B / 4 options</w:t>
            </w:r>
          </w:p>
        </w:tc>
        <w:tc>
          <w:tcPr>
            <w:tcW w:type="dxa" w:w="3259"/>
          </w:tcPr>
          <w:p>
            <w:r>
              <w:t>No basic wording heuristic flag; clinical four-option audit still outstanding</w:t>
            </w:r>
          </w:p>
        </w:tc>
      </w:tr>
      <w:tr>
        <w:tc>
          <w:tcPr>
            <w:tcW w:type="dxa" w:w="3259"/>
          </w:tcPr>
          <w:p>
            <w:r>
              <w:t>RT01</w:t>
            </w:r>
          </w:p>
        </w:tc>
        <w:tc>
          <w:tcPr>
            <w:tcW w:type="dxa" w:w="3259"/>
          </w:tcPr>
          <w:p>
            <w:r>
              <w:t>A / 4 options</w:t>
            </w:r>
          </w:p>
        </w:tc>
        <w:tc>
          <w:tcPr>
            <w:tcW w:type="dxa" w:w="3259"/>
          </w:tcPr>
          <w:p>
            <w:r>
              <w:t>No basic wording heuristic flag; clinical four-option audit still outstanding</w:t>
            </w:r>
          </w:p>
        </w:tc>
      </w:tr>
      <w:tr>
        <w:tc>
          <w:tcPr>
            <w:tcW w:type="dxa" w:w="3259"/>
          </w:tcPr>
          <w:p>
            <w:r>
              <w:t>RT02</w:t>
            </w:r>
          </w:p>
        </w:tc>
        <w:tc>
          <w:tcPr>
            <w:tcW w:type="dxa" w:w="3259"/>
          </w:tcPr>
          <w:p>
            <w:r>
              <w:t>C / 4 options</w:t>
            </w:r>
          </w:p>
        </w:tc>
        <w:tc>
          <w:tcPr>
            <w:tcW w:type="dxa" w:w="3259"/>
          </w:tcPr>
          <w:p>
            <w:r>
              <w:t>No basic wording heuristic flag; clinical four-option audit still outstanding</w:t>
            </w:r>
          </w:p>
        </w:tc>
      </w:tr>
      <w:tr>
        <w:tc>
          <w:tcPr>
            <w:tcW w:type="dxa" w:w="3259"/>
          </w:tcPr>
          <w:p>
            <w:r>
              <w:t>RT03</w:t>
            </w:r>
          </w:p>
        </w:tc>
        <w:tc>
          <w:tcPr>
            <w:tcW w:type="dxa" w:w="3259"/>
          </w:tcPr>
          <w:p>
            <w:r>
              <w:t>A / 4 options</w:t>
            </w:r>
          </w:p>
        </w:tc>
        <w:tc>
          <w:tcPr>
            <w:tcW w:type="dxa" w:w="3259"/>
          </w:tcPr>
          <w:p>
            <w:r>
              <w:t>Absolute/routine wording; inspect whether implausible giveaway</w:t>
            </w:r>
          </w:p>
        </w:tc>
      </w:tr>
      <w:tr>
        <w:tc>
          <w:tcPr>
            <w:tcW w:type="dxa" w:w="3259"/>
          </w:tcPr>
          <w:p>
            <w:r>
              <w:t>RT04</w:t>
            </w:r>
          </w:p>
        </w:tc>
        <w:tc>
          <w:tcPr>
            <w:tcW w:type="dxa" w:w="3259"/>
          </w:tcPr>
          <w:p>
            <w:r>
              <w:t>C / 4 options</w:t>
            </w:r>
          </w:p>
        </w:tc>
        <w:tc>
          <w:tcPr>
            <w:tcW w:type="dxa" w:w="3259"/>
          </w:tcPr>
          <w:p>
            <w:r>
              <w:t>No basic wording heuristic flag; clinical four-option audit still outstanding</w:t>
            </w:r>
          </w:p>
        </w:tc>
      </w:tr>
      <w:tr>
        <w:tc>
          <w:tcPr>
            <w:tcW w:type="dxa" w:w="3259"/>
          </w:tcPr>
          <w:p>
            <w:r>
              <w:t>RT05</w:t>
            </w:r>
          </w:p>
        </w:tc>
        <w:tc>
          <w:tcPr>
            <w:tcW w:type="dxa" w:w="3259"/>
          </w:tcPr>
          <w:p>
            <w:r>
              <w:t>D / 4 options</w:t>
            </w:r>
          </w:p>
        </w:tc>
        <w:tc>
          <w:tcPr>
            <w:tcW w:type="dxa" w:w="3259"/>
          </w:tcPr>
          <w:p>
            <w:r>
              <w:t>No basic wording heuristic flag; clinical four-option audit still outstanding</w:t>
            </w:r>
          </w:p>
        </w:tc>
      </w:tr>
      <w:tr>
        <w:tc>
          <w:tcPr>
            <w:tcW w:type="dxa" w:w="3259"/>
          </w:tcPr>
          <w:p>
            <w:r>
              <w:t>RT06</w:t>
            </w:r>
          </w:p>
        </w:tc>
        <w:tc>
          <w:tcPr>
            <w:tcW w:type="dxa" w:w="3259"/>
          </w:tcPr>
          <w:p>
            <w:r>
              <w:t>B / 4 options</w:t>
            </w:r>
          </w:p>
        </w:tc>
        <w:tc>
          <w:tcPr>
            <w:tcW w:type="dxa" w:w="3259"/>
          </w:tcPr>
          <w:p>
            <w:r>
              <w:t>No basic wording heuristic flag; clinical four-option audit still outstanding</w:t>
            </w:r>
          </w:p>
        </w:tc>
      </w:tr>
      <w:tr>
        <w:tc>
          <w:tcPr>
            <w:tcW w:type="dxa" w:w="3259"/>
          </w:tcPr>
          <w:p>
            <w:r>
              <w:t>RT07</w:t>
            </w:r>
          </w:p>
        </w:tc>
        <w:tc>
          <w:tcPr>
            <w:tcW w:type="dxa" w:w="3259"/>
          </w:tcPr>
          <w:p>
            <w:r>
              <w:t>D / 4 options</w:t>
            </w:r>
          </w:p>
        </w:tc>
        <w:tc>
          <w:tcPr>
            <w:tcW w:type="dxa" w:w="3259"/>
          </w:tcPr>
          <w:p>
            <w:r>
              <w:t>No basic wording heuristic flag; clinical four-option audit still outstanding</w:t>
            </w:r>
          </w:p>
        </w:tc>
      </w:tr>
      <w:tr>
        <w:tc>
          <w:tcPr>
            <w:tcW w:type="dxa" w:w="3259"/>
          </w:tcPr>
          <w:p>
            <w:r>
              <w:t>RT08</w:t>
            </w:r>
          </w:p>
        </w:tc>
        <w:tc>
          <w:tcPr>
            <w:tcW w:type="dxa" w:w="3259"/>
          </w:tcPr>
          <w:p>
            <w:r>
              <w:t>B / 4 options</w:t>
            </w:r>
          </w:p>
        </w:tc>
        <w:tc>
          <w:tcPr>
            <w:tcW w:type="dxa" w:w="3259"/>
          </w:tcPr>
          <w:p>
            <w:r>
              <w:t>No basic wording heuristic flag; clinical four-option audit still outstanding</w:t>
            </w:r>
          </w:p>
        </w:tc>
      </w:tr>
      <w:tr>
        <w:tc>
          <w:tcPr>
            <w:tcW w:type="dxa" w:w="3259"/>
          </w:tcPr>
          <w:p>
            <w:r>
              <w:t>RT09</w:t>
            </w:r>
          </w:p>
        </w:tc>
        <w:tc>
          <w:tcPr>
            <w:tcW w:type="dxa" w:w="3259"/>
          </w:tcPr>
          <w:p>
            <w:r>
              <w:t>A / 4 options</w:t>
            </w:r>
          </w:p>
        </w:tc>
        <w:tc>
          <w:tcPr>
            <w:tcW w:type="dxa" w:w="3259"/>
          </w:tcPr>
          <w:p>
            <w:r>
              <w:t>No basic wording heuristic flag; clinical four-option audit still outstanding</w:t>
            </w:r>
          </w:p>
        </w:tc>
      </w:tr>
    </w:tbl>
    <w:p>
      <w:pPr>
        <w:pStyle w:val="Heading1"/>
      </w:pPr>
      <w:r>
        <w:t>Critical release blockers and next audit loop</w:t>
      </w:r>
    </w:p>
    <w:p>
      <w:pPr>
        <w:pStyle w:val="ListBullet"/>
      </w:pPr>
      <w:r>
        <w:t>All 84 questions require genuine *pre-key* solving by an independent reviewer who has not seen the original answer or rationale; original-key comparison alone does not qualify.</w:t>
      </w:r>
    </w:p>
    <w:p>
      <w:pPr>
        <w:pStyle w:val="ListBullet"/>
      </w:pPr>
      <w:r>
        <w:t>Every question requires clinical validation of each of its four choices and one unique best answer, using actual accessible sources; weak choices need individual rewriting and re-solving.</w:t>
      </w:r>
    </w:p>
    <w:p>
      <w:pPr>
        <w:pStyle w:val="ListBullet"/>
      </w:pPr>
      <w:r>
        <w:t>Confirm Indian antibiotic/HSV/JE/TBM guidance, neonatal age stratification, drug dosing and contraindications against a versioned official protocol before clinical release.</w:t>
      </w:r>
    </w:p>
    <w:p>
      <w:pPr>
        <w:pStyle w:val="ListBullet"/>
      </w:pPr>
      <w:r>
        <w:t>Complete manual 100% page-by-page inspection, then rerun count/key/source/math checks after ANY edits.</w:t>
      </w:r>
    </w:p>
    <w:p>
      <w:pPr>
        <w:pStyle w:val="ListBullet"/>
      </w:pPr>
      <w:r>
        <w:t>Clinician-certified status requires signed approval from a real qualified clinician; none is available here.</w:t>
      </w:r>
    </w:p>
    <w:p>
      <w:r>
        <w:rPr>
          <w:b/>
        </w:rPr>
        <w:t>RELEASE STATUS: REVIEW EDITION — critical examiner, clinical and blind-resolution gates remain OPEN. Do not use the word “perfect”, “fully validated”, “clinician-certified” or “FINAL—FULLY BLIND-RESOLVED” for this release.</w:t>
      </w:r>
    </w:p>
    <w:p>
      <w:r>
        <w:br w:type="page"/>
      </w:r>
    </w:p>
    <w:p>
      <w:pPr>
        <w:pStyle w:val="Title"/>
      </w:pPr>
      <w:r>
        <w:t>PART X | V4 EXTENDED QA — ADDITIONAL ACCEPTANCE CONTROLS</w:t>
      </w:r>
    </w:p>
    <w:p>
      <w:r>
        <w:t>Release status: REVIEW EDITION. V4 expands the original five stages and six controls; it does not imply that unperformed blind clinical re-solving or actual medical professional certification has occurred. Previous question keys were visible in the source document; fresh genuinely pre-key blind resolution cannot be reconstructed retroactively.</w:t>
      </w:r>
    </w:p>
    <w:p>
      <w:pPr>
        <w:pStyle w:val="Heading2"/>
      </w:pPr>
      <w:r>
        <w:t>1 | Question uniqueness</w:t>
      </w:r>
    </w:p>
    <w:p>
      <w:r>
        <w:t>75 distinct numbered base stems; semantic/concept equivalence and independently novel decision tasks NOT fully cleared. Flag related concepts for manual examiner adjudication.</w:t>
      </w:r>
    </w:p>
    <w:p>
      <w:pPr>
        <w:pStyle w:val="Heading2"/>
      </w:pPr>
      <w:r>
        <w:t>2 | Single-best-answer ambiguity</w:t>
      </w:r>
    </w:p>
    <w:p>
      <w:r>
        <w:t>Every MCQ must have one best answer under the stated patient, age, resources and named guideline. Untested ambiguities remain pending, especially where options are superficially implausible.</w:t>
      </w:r>
    </w:p>
    <w:p>
      <w:pPr>
        <w:pStyle w:val="Heading2"/>
      </w:pPr>
      <w:r>
        <w:t>3 | Pre-key independent resolution</w:t>
      </w:r>
    </w:p>
    <w:p>
      <w:r>
        <w:t>Document 0/84 qualifying independent pre-key solutions. The source already exposes its answer key; do not infer independent resolution from key agreement.</w:t>
      </w:r>
    </w:p>
    <w:p>
      <w:pPr>
        <w:pStyle w:val="Heading2"/>
      </w:pPr>
      <w:r>
        <w:t>4 | Guideline currency and disagreement</w:t>
      </w:r>
    </w:p>
    <w:p>
      <w:r>
        <w:t>WHO 2025 guidelines and WHO 2026 implementation manual consulted at publication-level and recommendations. Indian national dosing/protocol mapping and all 84 item-level citations remain incomplete; differences MUST be labelled.</w:t>
      </w:r>
    </w:p>
    <w:p>
      <w:pPr>
        <w:pStyle w:val="Heading2"/>
      </w:pPr>
      <w:r>
        <w:t>5 | Dosing and clinical safety</w:t>
      </w:r>
    </w:p>
    <w:p>
      <w:r>
        <w:t>Review by age, weight, indication, dosing interval, route, renal adjustment, max dose, local resistance and contraindications for each intervention question; item-level dose clearance not claimed.</w:t>
      </w:r>
    </w:p>
    <w:p>
      <w:pPr>
        <w:pStyle w:val="Heading2"/>
      </w:pPr>
      <w:r>
        <w:t>6 | Vignette realism</w:t>
      </w:r>
    </w:p>
    <w:p>
      <w:r>
        <w:t>Check onset, mental-status criteria, chronology, LP suitability, CSF-blood glucose pairs, microbiology, MRI pattern, confounders and internally consistent interpretation.</w:t>
      </w:r>
    </w:p>
    <w:p>
      <w:pPr>
        <w:pStyle w:val="Heading2"/>
      </w:pPr>
      <w:r>
        <w:t>7 | Four-way competitor standard</w:t>
      </w:r>
    </w:p>
    <w:p>
      <w:r>
        <w:t>All 4 options should be same diagnostic/management class and similar specificity. Any answer identifiable through absolutes, impossible alternatives or length advantage must be rewritten and re-audited.</w:t>
      </w:r>
    </w:p>
    <w:p>
      <w:pPr>
        <w:pStyle w:val="Heading2"/>
      </w:pPr>
      <w:r>
        <w:t>8 | Examiner discrimination</w:t>
      </w:r>
    </w:p>
    <w:p>
      <w:r>
        <w:t>Difficulty labels are editorial and have no empirical psychometric calibration. Require separate rationale for what advanced reasoning differentiates strong from average candidates.</w:t>
      </w:r>
    </w:p>
    <w:p>
      <w:pPr>
        <w:pStyle w:val="Heading2"/>
      </w:pPr>
      <w:r>
        <w:t>9 | Notebook validity</w:t>
      </w:r>
    </w:p>
    <w:p>
      <w:r>
        <w:t>RT01–RT09 reflect known actual notebook IDs; user outcomes and R1–R3 mastery advancement only after submitted answers; not all overdue items necessarily included.</w:t>
      </w:r>
    </w:p>
    <w:p>
      <w:pPr>
        <w:pStyle w:val="Heading2"/>
      </w:pPr>
      <w:r>
        <w:t>10 | Separate examination copies</w:t>
      </w:r>
    </w:p>
    <w:p>
      <w:r>
        <w:t>Student booklet hides the answer-key, explanations and notebook identity; examiner edition retains full rationales, source annotations and audit logs.</w:t>
      </w:r>
    </w:p>
    <w:p>
      <w:pPr>
        <w:pStyle w:val="Heading1"/>
      </w:pPr>
      <w:r>
        <w:t>Clinical differential: CNS infections and inflammatory demyelination</w:t>
      </w:r>
    </w:p>
    <w:tbl>
      <w:tblPr>
        <w:tblStyle w:val="LightShading-Accent1"/>
        <w:tblW w:type="auto" w:w="0"/>
        <w:tblLook w:firstColumn="1" w:firstRow="1" w:lastColumn="0" w:lastRow="0" w:noHBand="0" w:noVBand="1" w:val="04A0"/>
      </w:tblPr>
      <w:tblGrid>
        <w:gridCol w:w="1955"/>
        <w:gridCol w:w="1955"/>
        <w:gridCol w:w="1955"/>
        <w:gridCol w:w="1955"/>
        <w:gridCol w:w="1955"/>
      </w:tblGrid>
      <w:tr>
        <w:tc>
          <w:tcPr>
            <w:tcW w:type="dxa" w:w="1955"/>
          </w:tcPr>
          <w:p>
            <w:r>
              <w:t>Finding</w:t>
            </w:r>
          </w:p>
        </w:tc>
        <w:tc>
          <w:tcPr>
            <w:tcW w:type="dxa" w:w="1955"/>
          </w:tcPr>
          <w:p>
            <w:r>
              <w:t>Bacterial meningitis</w:t>
            </w:r>
          </w:p>
        </w:tc>
        <w:tc>
          <w:tcPr>
            <w:tcW w:type="dxa" w:w="1955"/>
          </w:tcPr>
          <w:p>
            <w:r>
              <w:t>Viral encephalitis</w:t>
            </w:r>
          </w:p>
        </w:tc>
        <w:tc>
          <w:tcPr>
            <w:tcW w:type="dxa" w:w="1955"/>
          </w:tcPr>
          <w:p>
            <w:r>
              <w:t>TB meningitis</w:t>
            </w:r>
          </w:p>
        </w:tc>
        <w:tc>
          <w:tcPr>
            <w:tcW w:type="dxa" w:w="1955"/>
          </w:tcPr>
          <w:p>
            <w:r>
              <w:t>ADEM / immune</w:t>
            </w:r>
          </w:p>
        </w:tc>
      </w:tr>
      <w:tr>
        <w:tc>
          <w:tcPr>
            <w:tcW w:type="dxa" w:w="1955"/>
          </w:tcPr>
          <w:p>
            <w:r>
              <w:t>Course</w:t>
            </w:r>
          </w:p>
        </w:tc>
        <w:tc>
          <w:tcPr>
            <w:tcW w:type="dxa" w:w="1955"/>
          </w:tcPr>
          <w:p>
            <w:r>
              <w:t>Acute, hours–days</w:t>
            </w:r>
          </w:p>
        </w:tc>
        <w:tc>
          <w:tcPr>
            <w:tcW w:type="dxa" w:w="1955"/>
          </w:tcPr>
          <w:p>
            <w:r>
              <w:t>Acute/subacute; personality/seizure changes</w:t>
            </w:r>
          </w:p>
        </w:tc>
        <w:tc>
          <w:tcPr>
            <w:tcW w:type="dxa" w:w="1955"/>
          </w:tcPr>
          <w:p>
            <w:r>
              <w:t>Subacute; days–weeks</w:t>
            </w:r>
          </w:p>
        </w:tc>
        <w:tc>
          <w:tcPr>
            <w:tcW w:type="dxa" w:w="1955"/>
          </w:tcPr>
          <w:p>
            <w:r>
              <w:t>Often postinfectious days–weeks</w:t>
            </w:r>
          </w:p>
        </w:tc>
      </w:tr>
      <w:tr>
        <w:tc>
          <w:tcPr>
            <w:tcW w:type="dxa" w:w="1955"/>
          </w:tcPr>
          <w:p>
            <w:r>
              <w:t>CSF trend</w:t>
            </w:r>
          </w:p>
        </w:tc>
        <w:tc>
          <w:tcPr>
            <w:tcW w:type="dxa" w:w="1955"/>
          </w:tcPr>
          <w:p>
            <w:r>
              <w:t>Neutrophils, low ratio, ↑ protein; exceptions</w:t>
            </w:r>
          </w:p>
        </w:tc>
        <w:tc>
          <w:tcPr>
            <w:tcW w:type="dxa" w:w="1955"/>
          </w:tcPr>
          <w:p>
            <w:r>
              <w:t>Often lymphocytes; early neutrophils possible</w:t>
            </w:r>
          </w:p>
        </w:tc>
        <w:tc>
          <w:tcPr>
            <w:tcW w:type="dxa" w:w="1955"/>
          </w:tcPr>
          <w:p>
            <w:r>
              <w:t>Lymphocytes, ↑↑ protein, low glucose</w:t>
            </w:r>
          </w:p>
        </w:tc>
        <w:tc>
          <w:tcPr>
            <w:tcW w:type="dxa" w:w="1955"/>
          </w:tcPr>
          <w:p>
            <w:r>
              <w:t>Often mild pleocytosis or normal</w:t>
            </w:r>
          </w:p>
        </w:tc>
      </w:tr>
      <w:tr>
        <w:tc>
          <w:tcPr>
            <w:tcW w:type="dxa" w:w="1955"/>
          </w:tcPr>
          <w:p>
            <w:r>
              <w:t>Imaging</w:t>
            </w:r>
          </w:p>
        </w:tc>
        <w:tc>
          <w:tcPr>
            <w:tcW w:type="dxa" w:w="1955"/>
          </w:tcPr>
          <w:p>
            <w:r>
              <w:t>Complications: infarct, abscess, hydrocephalus</w:t>
            </w:r>
          </w:p>
        </w:tc>
        <w:tc>
          <w:tcPr>
            <w:tcW w:type="dxa" w:w="1955"/>
          </w:tcPr>
          <w:p>
            <w:r>
              <w:t>HSV: temporal/insular involvement; other viruses vary</w:t>
            </w:r>
          </w:p>
        </w:tc>
        <w:tc>
          <w:tcPr>
            <w:tcW w:type="dxa" w:w="1955"/>
          </w:tcPr>
          <w:p>
            <w:r>
              <w:t>Basal enhancement, hydrocephalus, infarcts</w:t>
            </w:r>
          </w:p>
        </w:tc>
        <w:tc>
          <w:tcPr>
            <w:tcW w:type="dxa" w:w="1955"/>
          </w:tcPr>
          <w:p>
            <w:r>
              <w:t>Large bilateral poorly marginated T2/FLAIR lesions; patterns vary</w:t>
            </w:r>
          </w:p>
        </w:tc>
      </w:tr>
      <w:tr>
        <w:tc>
          <w:tcPr>
            <w:tcW w:type="dxa" w:w="1955"/>
          </w:tcPr>
          <w:p>
            <w:r>
              <w:t>Immediate priority</w:t>
            </w:r>
          </w:p>
        </w:tc>
        <w:tc>
          <w:tcPr>
            <w:tcW w:type="dxa" w:w="1955"/>
          </w:tcPr>
          <w:p>
            <w:r>
              <w:t>Blood cultures when feasible; prompt antibiotics; LP only if safe</w:t>
            </w:r>
          </w:p>
        </w:tc>
        <w:tc>
          <w:tcPr>
            <w:tcW w:type="dxa" w:w="1955"/>
          </w:tcPr>
          <w:p>
            <w:r>
              <w:t>Empiric acyclovir when HSV possible; EEG/MRI/CSF as safe</w:t>
            </w:r>
          </w:p>
        </w:tc>
        <w:tc>
          <w:tcPr>
            <w:tcW w:type="dxa" w:w="1955"/>
          </w:tcPr>
          <w:p>
            <w:r>
              <w:t>TB testing plus empirical regimen when clinically warranted; neurosurgical assessment</w:t>
            </w:r>
          </w:p>
        </w:tc>
        <w:tc>
          <w:tcPr>
            <w:tcW w:type="dxa" w:w="1955"/>
          </w:tcPr>
          <w:p>
            <w:r>
              <w:t>Exclude/treat infection; specialist immunotherapy after assessment</w:t>
            </w:r>
          </w:p>
        </w:tc>
      </w:tr>
      <w:tr>
        <w:tc>
          <w:tcPr>
            <w:tcW w:type="dxa" w:w="1955"/>
          </w:tcPr>
          <w:p>
            <w:r>
              <w:t>Trap</w:t>
            </w:r>
          </w:p>
        </w:tc>
        <w:tc>
          <w:tcPr>
            <w:tcW w:type="dxa" w:w="1955"/>
          </w:tcPr>
          <w:p>
            <w:r>
              <w:t>Normal early CSF does not always exclude</w:t>
            </w:r>
          </w:p>
        </w:tc>
        <w:tc>
          <w:tcPr>
            <w:tcW w:type="dxa" w:w="1955"/>
          </w:tcPr>
          <w:p>
            <w:r>
              <w:t>Early negative HSV PCR may need repeat</w:t>
            </w:r>
          </w:p>
        </w:tc>
        <w:tc>
          <w:tcPr>
            <w:tcW w:type="dxa" w:w="1955"/>
          </w:tcPr>
          <w:p>
            <w:r>
              <w:t>Negative smear does not exclude</w:t>
            </w:r>
          </w:p>
        </w:tc>
        <w:tc>
          <w:tcPr>
            <w:tcW w:type="dxa" w:w="1955"/>
          </w:tcPr>
          <w:p>
            <w:r>
              <w:t>Encephalopathy is central to classical ADEM classification</w:t>
            </w:r>
          </w:p>
        </w:tc>
      </w:tr>
    </w:tbl>
    <w:p>
      <w:pPr>
        <w:pStyle w:val="Heading1"/>
      </w:pPr>
      <w:r>
        <w:t>Emergency gate: LP deferral vs antibiotics</w:t>
      </w:r>
    </w:p>
    <w:p>
      <w:pPr>
        <w:pStyle w:val="ListBullet"/>
      </w:pPr>
      <w:r>
        <w:t>Check airway, breathing, circulation, seizures, shock and bedside glucose immediately.</w:t>
      </w:r>
    </w:p>
    <w:p>
      <w:pPr>
        <w:pStyle w:val="ListBullet"/>
      </w:pPr>
      <w:r>
        <w:t>If LP is unsafe because of severely reduced consciousness, focal signs, concerning cranial nerve deficits, papilloedema, severe immunocompromise or instability, defer LP and obtain expert imaging/assessment as indicated.</w:t>
      </w:r>
    </w:p>
    <w:p>
      <w:pPr>
        <w:pStyle w:val="ListBullet"/>
      </w:pPr>
      <w:r>
        <w:t>Draw blood cultures promptly when feasible, but never delay empiric antimicrobials for routine CT, LP or culture results.</w:t>
      </w:r>
    </w:p>
    <w:p>
      <w:pPr>
        <w:pStyle w:val="ListBullet"/>
      </w:pPr>
      <w:r>
        <w:t>WHO guidance refers to adult new-onset seizures among listed imaging triggers; avoid blindly transferring every adult trigger to children.</w:t>
      </w:r>
    </w:p>
    <w:p>
      <w:pPr>
        <w:pStyle w:val="ListBullet"/>
      </w:pPr>
      <w:r>
        <w:t>After stabilization, proceed with LP when safe; tailor testing and treatment to age, local resistance and Indian institutional protocols.</w:t>
      </w:r>
    </w:p>
    <w:p>
      <w:pPr>
        <w:pStyle w:val="Heading1"/>
      </w:pPr>
      <w:r>
        <w:t>Current verified source ledger and access limits</w:t>
      </w:r>
    </w:p>
    <w:p>
      <w:pPr>
        <w:pStyle w:val="ListBullet"/>
      </w:pPr>
      <w:r>
        <w:t>WHO, Guidelines on meningitis diagnosis, treatment and care (10 April 2025), https://www.who.int/publications/i/item/9789240108042 — official publisher page retrieved and recommendations cross-checked through WHO/NCBI recommendation text.</w:t>
      </w:r>
    </w:p>
    <w:p>
      <w:pPr>
        <w:pStyle w:val="ListBullet"/>
      </w:pPr>
      <w:r>
        <w:t>WHO, Practical manual on meningitis diagnosis, treatment and care (26 May 2026), https://www.who.int/publications/i/item/9789240121027 — official publisher page retrieved; no claim of page-by-page reading of its 97-page PDF.</w:t>
      </w:r>
    </w:p>
    <w:p>
      <w:pPr>
        <w:pStyle w:val="ListBullet"/>
      </w:pPr>
      <w:r>
        <w:t>WHO recommendations (NCBI Bookshelf), https://www.ncbi.nlm.nih.gov/books/NBK614844/ — LP deferral indications and antimicrobial non-delay statements reviewed.</w:t>
      </w:r>
    </w:p>
    <w:p>
      <w:pPr>
        <w:pStyle w:val="ListBullet"/>
      </w:pPr>
      <w:r>
        <w:t>Nelson 22e, OP Ghai, Cloherty &amp; Stark: bibliography-level primary reference hierarchy; complete copyrighted chapters not accessed and not certified as consulted in this pass.</w:t>
      </w:r>
    </w:p>
    <w:p>
      <w:pPr>
        <w:pStyle w:val="ListBullet"/>
      </w:pPr>
      <w:r>
        <w:t>Marrow and PrepLadder paid notes: not accessed; no contents reproduced. Indian IAP/IAP-NNF protocols: not independently checked for every Day 26 statement in this pass.</w:t>
      </w:r>
    </w:p>
    <w:p>
      <w:pPr>
        <w:pStyle w:val="Heading1"/>
      </w:pPr>
      <w:r>
        <w:t>Per-item V4 release ledger (not a certificate)</w:t>
      </w:r>
    </w:p>
    <w:p>
      <w:pPr>
        <w:pStyle w:val="Caption"/>
      </w:pPr>
      <w:r>
        <w:t>Item | Study category | Four options | Pre-key blind | Individual clinical check | Examiner release</w:t>
      </w:r>
    </w:p>
    <w:p>
      <w:pPr/>
      <w:r>
        <w:t>Q01  | Clinical | structurally present | NOT PERFORMED | PENDING | HOLD</w:t>
      </w:r>
    </w:p>
    <w:p>
      <w:pPr/>
      <w:r>
        <w:t>Q02  | Clinical | structurally present | NOT PERFORMED | PENDING | HOLD</w:t>
      </w:r>
    </w:p>
    <w:p>
      <w:pPr/>
      <w:r>
        <w:t>Q03  | Clinical | structurally present | NOT PERFORMED | PENDING | HOLD</w:t>
      </w:r>
    </w:p>
    <w:p>
      <w:pPr/>
      <w:r>
        <w:t>Q04  | High difficulty | structurally present | NOT PERFORMED | PENDING | HOLD</w:t>
      </w:r>
    </w:p>
    <w:p>
      <w:pPr/>
      <w:r>
        <w:t>Q05  | Basic | structurally present | NOT PERFORMED | PENDING | HOLD</w:t>
      </w:r>
    </w:p>
    <w:p>
      <w:pPr/>
      <w:r>
        <w:t>Q06  | High difficulty | structurally present | NOT PERFORMED | PENDING | HOLD</w:t>
      </w:r>
    </w:p>
    <w:p>
      <w:pPr/>
      <w:r>
        <w:t>Q07  | High difficulty | structurally present | NOT PERFORMED | PENDING | HOLD</w:t>
      </w:r>
    </w:p>
    <w:p>
      <w:pPr/>
      <w:r>
        <w:t>Q08  | Basic | structurally present | NOT PERFORMED | PENDING | HOLD</w:t>
      </w:r>
    </w:p>
    <w:p>
      <w:pPr/>
      <w:r>
        <w:t>Q09  | Clinical | structurally present | NOT PERFORMED | PENDING | HOLD</w:t>
      </w:r>
    </w:p>
    <w:p>
      <w:pPr/>
      <w:r>
        <w:t>Q10  | Conceptual | structurally present | NOT PERFORMED | PENDING | HOLD</w:t>
      </w:r>
    </w:p>
    <w:p>
      <w:pPr/>
      <w:r>
        <w:t>Q11  | High difficulty | structurally present | NOT PERFORMED | PENDING | HOLD</w:t>
      </w:r>
    </w:p>
    <w:p>
      <w:pPr/>
      <w:r>
        <w:t>Q12  | Integrated | structurally present | NOT PERFORMED | PENDING | HOLD</w:t>
      </w:r>
    </w:p>
    <w:p>
      <w:pPr/>
      <w:r>
        <w:t>Q13  | High difficulty | structurally present | NOT PERFORMED | PENDING | HOLD</w:t>
      </w:r>
    </w:p>
    <w:p>
      <w:pPr/>
      <w:r>
        <w:t>Q14  | High difficulty | structurally present | NOT PERFORMED | PENDING | HOLD</w:t>
      </w:r>
    </w:p>
    <w:p>
      <w:pPr/>
      <w:r>
        <w:t>Q15  | Clinical | structurally present | NOT PERFORMED | PENDING | HOLD</w:t>
      </w:r>
    </w:p>
    <w:p>
      <w:pPr/>
      <w:r>
        <w:t>Q16  | Integrated | structurally present | NOT PERFORMED | PENDING | HOLD</w:t>
      </w:r>
    </w:p>
    <w:p>
      <w:pPr/>
      <w:r>
        <w:t>Q17  | Clinical | structurally present | NOT PERFORMED | PENDING | HOLD</w:t>
      </w:r>
    </w:p>
    <w:p>
      <w:pPr/>
      <w:r>
        <w:t>Q18  | Clinical | structurally present | NOT PERFORMED | PENDING | HOLD</w:t>
      </w:r>
    </w:p>
    <w:p>
      <w:pPr/>
      <w:r>
        <w:t>Q19  | Integrated | structurally present | NOT PERFORMED | PENDING | HOLD</w:t>
      </w:r>
    </w:p>
    <w:p>
      <w:pPr/>
      <w:r>
        <w:t>Q20  | High difficulty | structurally present | NOT PERFORMED | PENDING | HOLD</w:t>
      </w:r>
    </w:p>
    <w:p>
      <w:pPr/>
      <w:r>
        <w:t>Q21  | Integrated | structurally present | NOT PERFORMED | PENDING | HOLD</w:t>
      </w:r>
    </w:p>
    <w:p>
      <w:pPr/>
      <w:r>
        <w:t>Q22  | Clinical | structurally present | NOT PERFORMED | PENDING | HOLD</w:t>
      </w:r>
    </w:p>
    <w:p>
      <w:pPr/>
      <w:r>
        <w:t>Q23  | Conceptual | structurally present | NOT PERFORMED | PENDING | HOLD</w:t>
      </w:r>
    </w:p>
    <w:p>
      <w:pPr/>
      <w:r>
        <w:t>Q24  | Basic | structurally present | NOT PERFORMED | PENDING | HOLD</w:t>
      </w:r>
    </w:p>
    <w:p>
      <w:pPr/>
      <w:r>
        <w:t>Q25  | Clinical | structurally present | NOT PERFORMED | PENDING | HOLD</w:t>
      </w:r>
    </w:p>
    <w:p>
      <w:pPr/>
      <w:r>
        <w:t>Q26  | Basic | structurally present | NOT PERFORMED | PENDING | HOLD</w:t>
      </w:r>
    </w:p>
    <w:p>
      <w:pPr/>
      <w:r>
        <w:t>Q27  | Integrated | structurally present | NOT PERFORMED | PENDING | HOLD</w:t>
      </w:r>
    </w:p>
    <w:p>
      <w:pPr/>
      <w:r>
        <w:t>Q28  | High difficulty | structurally present | NOT PERFORMED | PENDING | HOLD</w:t>
      </w:r>
    </w:p>
    <w:p>
      <w:pPr/>
      <w:r>
        <w:t>Q29  | High difficulty | structurally present | NOT PERFORMED | PENDING | HOLD</w:t>
      </w:r>
    </w:p>
    <w:p>
      <w:pPr/>
      <w:r>
        <w:t>Q30  | High difficulty | structurally present | NOT PERFORMED | PENDING | HOLD</w:t>
      </w:r>
    </w:p>
    <w:p>
      <w:pPr/>
      <w:r>
        <w:t>Q31  | High difficulty | structurally present | NOT PERFORMED | PENDING | HOLD</w:t>
      </w:r>
    </w:p>
    <w:p>
      <w:pPr/>
      <w:r>
        <w:t>Q32  | Conceptual | structurally present | NOT PERFORMED | PENDING | HOLD</w:t>
      </w:r>
    </w:p>
    <w:p>
      <w:pPr/>
      <w:r>
        <w:t>Q33  | Conceptual | structurally present | NOT PERFORMED | PENDING | HOLD</w:t>
      </w:r>
    </w:p>
    <w:p>
      <w:pPr/>
      <w:r>
        <w:t>Q34  | Integrated | structurally present | NOT PERFORMED | PENDING | HOLD</w:t>
      </w:r>
    </w:p>
    <w:p>
      <w:pPr/>
      <w:r>
        <w:t>Q35  | Integrated | structurally present | NOT PERFORMED | PENDING | HOLD</w:t>
      </w:r>
    </w:p>
    <w:p>
      <w:pPr/>
      <w:r>
        <w:t>Q36  | Clinical | structurally present | NOT PERFORMED | PENDING | HOLD</w:t>
      </w:r>
    </w:p>
    <w:p>
      <w:pPr/>
      <w:r>
        <w:t>Q37  | High difficulty | structurally present | NOT PERFORMED | PENDING | HOLD</w:t>
      </w:r>
    </w:p>
    <w:p>
      <w:pPr/>
      <w:r>
        <w:t>Q38  | Conceptual | structurally present | NOT PERFORMED | PENDING | HOLD</w:t>
      </w:r>
    </w:p>
    <w:p>
      <w:pPr/>
      <w:r>
        <w:t>Q39  | Clinical | structurally present | NOT PERFORMED | PENDING | HOLD</w:t>
      </w:r>
    </w:p>
    <w:p>
      <w:pPr/>
      <w:r>
        <w:t>Q40  | Clinical | structurally present | NOT PERFORMED | PENDING | HOLD</w:t>
      </w:r>
    </w:p>
    <w:p>
      <w:pPr/>
      <w:r>
        <w:t>Q41  | High difficulty | structurally present | NOT PERFORMED | PENDING | HOLD</w:t>
      </w:r>
    </w:p>
    <w:p>
      <w:pPr/>
      <w:r>
        <w:t>Q42  | High difficulty | structurally present | NOT PERFORMED | PENDING | HOLD</w:t>
      </w:r>
    </w:p>
    <w:p>
      <w:pPr/>
      <w:r>
        <w:t>Q43  | High difficulty | structurally present | NOT PERFORMED | PENDING | HOLD</w:t>
      </w:r>
    </w:p>
    <w:p>
      <w:pPr/>
      <w:r>
        <w:t>Q44  | Conceptual | structurally present | NOT PERFORMED | PENDING | HOLD</w:t>
      </w:r>
    </w:p>
    <w:p>
      <w:pPr/>
      <w:r>
        <w:t>Q45  | High difficulty | structurally present | NOT PERFORMED | PENDING | HOLD</w:t>
      </w:r>
    </w:p>
    <w:p>
      <w:pPr/>
      <w:r>
        <w:t>Q46  | Conceptual | structurally present | NOT PERFORMED | PENDING | HOLD</w:t>
      </w:r>
    </w:p>
    <w:p>
      <w:pPr/>
      <w:r>
        <w:t>Q47  | Conceptual | structurally present | NOT PERFORMED | PENDING | HOLD</w:t>
      </w:r>
    </w:p>
    <w:p>
      <w:pPr/>
      <w:r>
        <w:t>Q48  | Basic | structurally present | NOT PERFORMED | PENDING | HOLD</w:t>
      </w:r>
    </w:p>
    <w:p>
      <w:pPr/>
      <w:r>
        <w:t>Q49  | Basic | structurally present | NOT PERFORMED | PENDING | HOLD</w:t>
      </w:r>
    </w:p>
    <w:p>
      <w:pPr/>
      <w:r>
        <w:t>Q50  | Conceptual | structurally present | NOT PERFORMED | PENDING | HOLD</w:t>
      </w:r>
    </w:p>
    <w:p>
      <w:pPr/>
      <w:r>
        <w:t>Q51  | High difficulty | structurally present | NOT PERFORMED | PENDING | HOLD</w:t>
      </w:r>
    </w:p>
    <w:p>
      <w:pPr/>
      <w:r>
        <w:t>Q52  | Clinical | structurally present | NOT PERFORMED | PENDING | HOLD</w:t>
      </w:r>
    </w:p>
    <w:p>
      <w:pPr/>
      <w:r>
        <w:t>Q53  | Conceptual | structurally present | NOT PERFORMED | PENDING | HOLD</w:t>
      </w:r>
    </w:p>
    <w:p>
      <w:pPr/>
      <w:r>
        <w:t>Q54  | Conceptual | structurally present | NOT PERFORMED | PENDING | HOLD</w:t>
      </w:r>
    </w:p>
    <w:p>
      <w:pPr/>
      <w:r>
        <w:t>Q55  | Clinical | structurally present | NOT PERFORMED | PENDING | HOLD</w:t>
      </w:r>
    </w:p>
    <w:p>
      <w:pPr/>
      <w:r>
        <w:t>Q56  | High difficulty | structurally present | NOT PERFORMED | PENDING | HOLD</w:t>
      </w:r>
    </w:p>
    <w:p>
      <w:pPr/>
      <w:r>
        <w:t>Q57  | Conceptual | structurally present | NOT PERFORMED | PENDING | HOLD</w:t>
      </w:r>
    </w:p>
    <w:p>
      <w:pPr/>
      <w:r>
        <w:t>Q58  | Clinical | structurally present | NOT PERFORMED | PENDING | HOLD</w:t>
      </w:r>
    </w:p>
    <w:p>
      <w:pPr/>
      <w:r>
        <w:t>Q59  | High difficulty | structurally present | NOT PERFORMED | PENDING | HOLD</w:t>
      </w:r>
    </w:p>
    <w:p>
      <w:pPr/>
      <w:r>
        <w:t>Q60  | Clinical | structurally present | NOT PERFORMED | PENDING | HOLD</w:t>
      </w:r>
    </w:p>
    <w:p>
      <w:pPr/>
      <w:r>
        <w:t>Q61  | Basic | structurally present | NOT PERFORMED | PENDING | HOLD</w:t>
      </w:r>
    </w:p>
    <w:p>
      <w:pPr/>
      <w:r>
        <w:t>Q62  | Clinical | structurally present | NOT PERFORMED | PENDING | HOLD</w:t>
      </w:r>
    </w:p>
    <w:p>
      <w:pPr/>
      <w:r>
        <w:t>Q63  | Clinical | structurally present | NOT PERFORMED | PENDING | HOLD</w:t>
      </w:r>
    </w:p>
    <w:p>
      <w:pPr/>
      <w:r>
        <w:t>Q64  | Clinical | structurally present | NOT PERFORMED | PENDING | HOLD</w:t>
      </w:r>
    </w:p>
    <w:p>
      <w:pPr/>
      <w:r>
        <w:t>Q65  | Clinical | structurally present | NOT PERFORMED | PENDING | HOLD</w:t>
      </w:r>
    </w:p>
    <w:p>
      <w:pPr/>
      <w:r>
        <w:t>Q66  | High difficulty | structurally present | NOT PERFORMED | PENDING | HOLD</w:t>
      </w:r>
    </w:p>
    <w:p>
      <w:pPr/>
      <w:r>
        <w:t>Q67  | Clinical | structurally present | NOT PERFORMED | PENDING | HOLD</w:t>
      </w:r>
    </w:p>
    <w:p>
      <w:pPr/>
      <w:r>
        <w:t>Q68  | Clinical | structurally present | NOT PERFORMED | PENDING | HOLD</w:t>
      </w:r>
    </w:p>
    <w:p>
      <w:pPr/>
      <w:r>
        <w:t>Q69  | Clinical | structurally present | NOT PERFORMED | PENDING | HOLD</w:t>
      </w:r>
    </w:p>
    <w:p>
      <w:pPr/>
      <w:r>
        <w:t>Q70  | Clinical | structurally present | NOT PERFORMED | PENDING | HOLD</w:t>
      </w:r>
    </w:p>
    <w:p>
      <w:pPr/>
      <w:r>
        <w:t>Q71  | Clinical | structurally present | NOT PERFORMED | PENDING | HOLD</w:t>
      </w:r>
    </w:p>
    <w:p>
      <w:pPr/>
      <w:r>
        <w:t>Q72  | Conceptual | structurally present | NOT PERFORMED | PENDING | HOLD</w:t>
      </w:r>
    </w:p>
    <w:p>
      <w:pPr/>
      <w:r>
        <w:t>Q73  | Clinical | structurally present | NOT PERFORMED | PENDING | HOLD</w:t>
      </w:r>
    </w:p>
    <w:p>
      <w:pPr/>
      <w:r>
        <w:t>Q74  | Integrated | structurally present | NOT PERFORMED | PENDING | HOLD</w:t>
      </w:r>
    </w:p>
    <w:p>
      <w:pPr/>
      <w:r>
        <w:t>Q75  | Clinical | structurally present | NOT PERFORMED | PENDING | HOLD</w:t>
      </w:r>
    </w:p>
    <w:p>
      <w:pPr/>
      <w:r>
        <w:t>RT01  | Notebook retest | structurally present | NOT PERFORMED | PENDING | HOLD</w:t>
      </w:r>
    </w:p>
    <w:p>
      <w:pPr/>
      <w:r>
        <w:t>RT02  | Notebook retest | structurally present | NOT PERFORMED | PENDING | HOLD</w:t>
      </w:r>
    </w:p>
    <w:p>
      <w:pPr/>
      <w:r>
        <w:t>RT03  | Notebook retest | structurally present | NOT PERFORMED | PENDING | HOLD</w:t>
      </w:r>
    </w:p>
    <w:p>
      <w:pPr/>
      <w:r>
        <w:t>RT04  | Notebook retest | structurally present | NOT PERFORMED | PENDING | HOLD</w:t>
      </w:r>
    </w:p>
    <w:p>
      <w:pPr/>
      <w:r>
        <w:t>RT05  | Notebook retest | structurally present | NOT PERFORMED | PENDING | HOLD</w:t>
      </w:r>
    </w:p>
    <w:p>
      <w:pPr/>
      <w:r>
        <w:t>RT06  | Notebook retest | structurally present | NOT PERFORMED | PENDING | HOLD</w:t>
      </w:r>
    </w:p>
    <w:p>
      <w:pPr/>
      <w:r>
        <w:t>RT07  | Notebook retest | structurally present | NOT PERFORMED | PENDING | HOLD</w:t>
      </w:r>
    </w:p>
    <w:p>
      <w:pPr/>
      <w:r>
        <w:t>RT08  | Notebook retest | structurally present | NOT PERFORMED | PENDING | HOLD</w:t>
      </w:r>
    </w:p>
    <w:p>
      <w:pPr/>
      <w:r>
        <w:t>RT09  | Notebook retest | structurally present | NOT PERFORMED | PENDING | HOLD</w:t>
      </w:r>
    </w:p>
    <w:p>
      <w:pPr>
        <w:pStyle w:val="Heading1"/>
      </w:pPr>
      <w:r>
        <w:t>V4 stage and control disposition</w:t>
      </w:r>
    </w:p>
    <w:p>
      <w:pPr>
        <w:pStyle w:val="ListBullet"/>
      </w:pPr>
      <w:r>
        <w:t>Stage 1 Examiner blueprint: counts recorded; item novelty/real examiner discrimination unverified → PARTIAL.</w:t>
      </w:r>
    </w:p>
    <w:p>
      <w:pPr>
        <w:pStyle w:val="ListBullet"/>
      </w:pPr>
      <w:r>
        <w:t>Stage 2 Medical/guideline/dose: selected WHO statements verified; 84 item-level clinical sign-offs absent → PARTIAL.</w:t>
      </w:r>
    </w:p>
    <w:p>
      <w:pPr>
        <w:pStyle w:val="ListBullet"/>
      </w:pPr>
      <w:r>
        <w:t>Stage 3 Teaching examiner: explanations included; all four-option plausibility and specific rationales not all passed → PARTIAL.</w:t>
      </w:r>
    </w:p>
    <w:p>
      <w:pPr>
        <w:pStyle w:val="ListBullet"/>
      </w:pPr>
      <w:r>
        <w:t>Stage 4 Blind/adversarial: 0/84 genuine pre-key blind solutions documented; key exposed in source → NOT PASSED.</w:t>
      </w:r>
    </w:p>
    <w:p>
      <w:pPr>
        <w:pStyle w:val="ListBullet"/>
      </w:pPr>
      <w:r>
        <w:t>Stage 5 Rendered pages: document rendered in current iteration; layout review limited to artifacts actually inspected → PARTIAL until 100% full-page inspection.</w:t>
      </w:r>
    </w:p>
    <w:p>
      <w:pPr>
        <w:pStyle w:val="ListBullet"/>
      </w:pPr>
      <w:r>
        <w:t>Six controls: coverage map PRESENT; source register updated; independent solves FAILED; difficulty labels PRESENT not independently calibrated; notebook IDs PRESENT but mastery unverifiable; post-edit structural regression to be recorded below.</w:t>
      </w:r>
    </w:p>
    <w:p>
      <w:pPr>
        <w:pStyle w:val="ListBullet"/>
      </w:pPr>
      <w:r>
        <w:t>Critical unresolved: 84 pre-key blind answers, 84 item-specific clinical certifications, four-option quality flags, remaining India-guideline mapping; clinician signoff absent.</w:t>
      </w:r>
    </w:p>
    <w:p>
      <w:r>
        <w:t>CLINICIAN SIGN-OFF (not completed): Name: __________________  Qualification: __________________  Registration: __________________  Date: __________  Signature: __________________</w:t>
      </w:r>
    </w:p>
    <w:sectPr w:rsidR="00FC693F" w:rsidRPr="0006063C" w:rsidSect="00034616">
      <w:pgSz w:w="11909" w:h="16834"/>
      <w:pgMar w:top="1008" w:right="1066" w:bottom="893" w:left="106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 xml:space="preserve">24 OCT 2026  |  REVIEW EDITION  •  EDUCATIONAL USE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NEET-SS + ICP PAEDIATRICS  •  DAY 26  •  CNS INFECTIONS / ENCEPHALITIS / ADEM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73949"/>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23D5C"/>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84C6C"/>
      <w:sz w:val="22"/>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245270"/>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1365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26 NEET-SS ICP Paediatrics — CNS Infections, Encephalitis, ADEM — Review Edition</dc:title>
  <dc:subject>Original MCQs with truthful QA ledger</dc:subject>
  <dc:creator>NEET-SS educational content</dc:creator>
  <cp:keywords/>
  <dc:description>generated by python-docx</dc:description>
  <cp:lastModifiedBy/>
  <cp:revision>1</cp:revision>
  <dcterms:created xsi:type="dcterms:W3CDTF">2013-12-23T23:15:00Z</dcterms:created>
  <dcterms:modified xsi:type="dcterms:W3CDTF">2013-12-23T23:15:00Z</dcterms:modified>
  <cp:category/>
</cp:coreProperties>
</file>