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25 | NEET-SS + ICP PAEDIATRICS</w:t>
      </w:r>
    </w:p>
    <w:p>
      <w:r>
        <w:t>23 October 2026 • DMD, SMA, neuropathies and neuromuscular junction disorders</w:t>
      </w:r>
    </w:p>
    <w:p>
      <w:r>
        <w:t>REVIEW EDITION — not clinician-certified or fully blind-resolved. Independent external specialist sign-off is absent. No inaccessible textbooks or paid coaching notes were consulted.</w:t>
      </w:r>
    </w:p>
    <w:p>
      <w:pPr>
        <w:pStyle w:val="Heading1"/>
      </w:pPr>
      <w:r>
        <w:t>Five-hour study schedule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Minutes</w:t>
            </w:r>
          </w:p>
        </w:tc>
        <w:tc>
          <w:tcPr>
            <w:tcW w:type="dxa" w:w="4320"/>
          </w:tcPr>
          <w:p>
            <w:r>
              <w:t>Module</w:t>
            </w:r>
          </w:p>
        </w:tc>
      </w:tr>
      <w:tr>
        <w:tc>
          <w:tcPr>
            <w:tcW w:type="dxa" w:w="4320"/>
          </w:tcPr>
          <w:p>
            <w:r>
              <w:t>0–65</w:t>
            </w:r>
          </w:p>
        </w:tc>
        <w:tc>
          <w:tcPr>
            <w:tcW w:type="dxa" w:w="4320"/>
          </w:tcPr>
          <w:p>
            <w:r>
              <w:t>Core neuro-muscular localization and molecular mechanisms</w:t>
            </w:r>
          </w:p>
        </w:tc>
      </w:tr>
      <w:tr>
        <w:tc>
          <w:tcPr>
            <w:tcW w:type="dxa" w:w="4320"/>
          </w:tcPr>
          <w:p>
            <w:r>
              <w:t>65–125</w:t>
            </w:r>
          </w:p>
        </w:tc>
        <w:tc>
          <w:tcPr>
            <w:tcW w:type="dxa" w:w="4320"/>
          </w:tcPr>
          <w:p>
            <w:r>
              <w:t>Disease comparisons, emergency assessment, clinical cases</w:t>
            </w:r>
          </w:p>
        </w:tc>
      </w:tr>
      <w:tr>
        <w:tc>
          <w:tcPr>
            <w:tcW w:type="dxa" w:w="4320"/>
          </w:tcPr>
          <w:p>
            <w:r>
              <w:t>125–220</w:t>
            </w:r>
          </w:p>
        </w:tc>
        <w:tc>
          <w:tcPr>
            <w:tcW w:type="dxa" w:w="4320"/>
          </w:tcPr>
          <w:p>
            <w:r>
              <w:t>75 base MCQs + 9 unscored notebook retests</w:t>
            </w:r>
          </w:p>
        </w:tc>
      </w:tr>
      <w:tr>
        <w:tc>
          <w:tcPr>
            <w:tcW w:type="dxa" w:w="4320"/>
          </w:tcPr>
          <w:p>
            <w:r>
              <w:t>220–265</w:t>
            </w:r>
          </w:p>
        </w:tc>
        <w:tc>
          <w:tcPr>
            <w:tcW w:type="dxa" w:w="4320"/>
          </w:tcPr>
          <w:p>
            <w:r>
              <w:t>Answer rationale and option-by-option review</w:t>
            </w:r>
          </w:p>
        </w:tc>
      </w:tr>
      <w:tr>
        <w:tc>
          <w:tcPr>
            <w:tcW w:type="dxa" w:w="4320"/>
          </w:tcPr>
          <w:p>
            <w:r>
              <w:t>265–300</w:t>
            </w:r>
          </w:p>
        </w:tc>
        <w:tc>
          <w:tcPr>
            <w:tcW w:type="dxa" w:w="4320"/>
          </w:tcPr>
          <w:p>
            <w:r>
              <w:t>Friday numerical drills, active recall and error notebook</w:t>
            </w:r>
          </w:p>
        </w:tc>
      </w:tr>
    </w:tbl>
    <w:p>
      <w:pPr>
        <w:pStyle w:val="Heading1"/>
      </w:pPr>
      <w:r>
        <w:t>Objectives and coverage traceability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Unique base items</w:t>
            </w:r>
          </w:p>
        </w:tc>
        <w:tc>
          <w:tcPr>
            <w:tcW w:type="dxa" w:w="2880"/>
          </w:tcPr>
          <w:p>
            <w:r>
              <w:t>Coverage</w:t>
            </w:r>
          </w:p>
        </w:tc>
      </w:tr>
      <w:tr>
        <w:tc>
          <w:tcPr>
            <w:tcW w:type="dxa" w:w="2880"/>
          </w:tcPr>
          <w:p>
            <w:r>
              <w:t>Dystrophinopathy</w:t>
            </w:r>
          </w:p>
        </w:tc>
        <w:tc>
          <w:tcPr>
            <w:tcW w:type="dxa" w:w="2880"/>
          </w:tcPr>
          <w:p>
            <w:r>
              <w:t>Q1–25</w:t>
            </w:r>
          </w:p>
        </w:tc>
        <w:tc>
          <w:tcPr>
            <w:tcW w:type="dxa" w:w="2880"/>
          </w:tcPr>
          <w:p>
            <w:r>
              <w:t>Inheritance, reading frame, genetics, CK, rehabilitation, cardiac/respiratory, steroids</w:t>
            </w:r>
          </w:p>
        </w:tc>
      </w:tr>
      <w:tr>
        <w:tc>
          <w:tcPr>
            <w:tcW w:type="dxa" w:w="2880"/>
          </w:tcPr>
          <w:p>
            <w:r>
              <w:t>5q SMA</w:t>
            </w:r>
          </w:p>
        </w:tc>
        <w:tc>
          <w:tcPr>
            <w:tcW w:type="dxa" w:w="2880"/>
          </w:tcPr>
          <w:p>
            <w:r>
              <w:t>Q26–45</w:t>
            </w:r>
          </w:p>
        </w:tc>
        <w:tc>
          <w:tcPr>
            <w:tcW w:type="dxa" w:w="2880"/>
          </w:tcPr>
          <w:p>
            <w:r>
              <w:t>SMN1/SMN2, phenotype, presymptomatic therapy, nusinersen/risdiplam/gene transfer</w:t>
            </w:r>
          </w:p>
        </w:tc>
      </w:tr>
      <w:tr>
        <w:tc>
          <w:tcPr>
            <w:tcW w:type="dxa" w:w="2880"/>
          </w:tcPr>
          <w:p>
            <w:r>
              <w:t>Neuropathies</w:t>
            </w:r>
          </w:p>
        </w:tc>
        <w:tc>
          <w:tcPr>
            <w:tcW w:type="dxa" w:w="2880"/>
          </w:tcPr>
          <w:p>
            <w:r>
              <w:t>Q46–60</w:t>
            </w:r>
          </w:p>
        </w:tc>
        <w:tc>
          <w:tcPr>
            <w:tcW w:type="dxa" w:w="2880"/>
          </w:tcPr>
          <w:p>
            <w:r>
              <w:t>GBS, CIDP, electrophysiology, CMT, treatment safety</w:t>
            </w:r>
          </w:p>
        </w:tc>
      </w:tr>
      <w:tr>
        <w:tc>
          <w:tcPr>
            <w:tcW w:type="dxa" w:w="2880"/>
          </w:tcPr>
          <w:p>
            <w:r>
              <w:t>NMJ</w:t>
            </w:r>
          </w:p>
        </w:tc>
        <w:tc>
          <w:tcPr>
            <w:tcW w:type="dxa" w:w="2880"/>
          </w:tcPr>
          <w:p>
            <w:r>
              <w:t>Q61–75</w:t>
            </w:r>
          </w:p>
        </w:tc>
        <w:tc>
          <w:tcPr>
            <w:tcW w:type="dxa" w:w="2880"/>
          </w:tcPr>
          <w:p>
            <w:r>
              <w:t>MG, congenital syndromes, botulism, crisis and localization</w:t>
            </w:r>
          </w:p>
        </w:tc>
      </w:tr>
    </w:tbl>
    <w:p>
      <w:pPr>
        <w:pStyle w:val="Heading1"/>
      </w:pPr>
      <w:r>
        <w:t>Core teaching notes</w:t>
      </w:r>
    </w:p>
    <w:p>
      <w:pPr>
        <w:pStyle w:val="Heading2"/>
      </w:pPr>
      <w:r>
        <w:t>1. Localization</w:t>
      </w:r>
    </w:p>
    <w:p>
      <w:r>
        <w:t>Muscle: fixed predominantly proximal weakness, high CK often, preserved sensation; anterior horn: flaccidity, fasciculations, atrophy and absent reflexes; nerve: distal sensory-motor dysfunction and altered conduction; NMJ: fatigability and preserved sensation; corticospinal tract: spasticity and brisk reflexes.</w:t>
      </w:r>
    </w:p>
    <w:p>
      <w:pPr>
        <w:pStyle w:val="Heading2"/>
      </w:pPr>
      <w:r>
        <w:t>2. Duchenne and Becker</w:t>
      </w:r>
    </w:p>
    <w:p>
      <w:r>
        <w:t>DMD Xp21 dystrophinopathy: typically out-of-frame variants disrupt dystrophin; in-frame variants commonly cause Becker (exceptions occur). Early CK elevation, Gowers, toe-walking and calf pseudohypertrophy. Establish genetic diagnosis with copy-number analysis and sequencing when indicated. Cardiac, respiratory, orthopedic, nutrition, bone and psychosocial monitoring are lifelong. Steroids benefit functional outcomes but require growth, bone, adrenal and metabolic surveillance. Genotype-targeted drugs depend on variant and evolving regulatory context.</w:t>
      </w:r>
    </w:p>
    <w:p>
      <w:pPr>
        <w:pStyle w:val="Heading2"/>
      </w:pPr>
      <w:r>
        <w:t>3. Spinal muscular atrophy</w:t>
      </w:r>
    </w:p>
    <w:p>
      <w:r>
        <w:t>Most 5q SMA is autosomal recessive SMN1-related motor neuron degeneration. SMN2 copy number modifies severity imperfectly. Classical type 1 never sat unsupported, type 2 sits without walking, type 3 achieved walking. Nusinersen is intrathecal SMN2 antisense splicing therapy, risdiplam oral SMN2 modifier, onasemnogene AAV9 SMN1 transgene therapy. Treat early after rapid confirmatory genetics and specialist discussion; respiratory, bulbar, nutritional and orthopedic management continue.</w:t>
      </w:r>
    </w:p>
    <w:p>
      <w:pPr>
        <w:pStyle w:val="Heading2"/>
      </w:pPr>
      <w:r>
        <w:t>4. Peripheral neuropathy</w:t>
      </w:r>
    </w:p>
    <w:p>
      <w:r>
        <w:t>GBS typically postinfectious acute progressive weakness with reduced reflexes; normal CSF protein early does not exclude it. Serial respiratory/bulbar/autonomic monitoring is urgent. In nonambulant patients within 2 weeks, EAN/PNS 2023 supports IVIg 0.4 g/kg/day × 5 days or plasma exchange, with specialist judgment in children. Prolonged progression &gt;8 weeks raises A-CIDP. CMT causes chronic distal weakness, sensory changes and pes cavus; PMP22 duplication is common in CMT1A.</w:t>
      </w:r>
    </w:p>
    <w:p>
      <w:pPr>
        <w:pStyle w:val="Heading2"/>
      </w:pPr>
      <w:r>
        <w:t>5. NMJ disorders</w:t>
      </w:r>
    </w:p>
    <w:p>
      <w:r>
        <w:t>Juvenile MG causes fatigable ocular/bulbar/limb weakness; evaluate AChR and, where appropriate, MuSK antibodies, neurophysiology, and chest assessment as indicated. Pyridostigmine may improve symptoms; respiratory/bulbar crisis requires emergency monitored care with specialist IVIg/plasma exchange decisions. Congenital myasthenic syndrome treatments vary by genotype; some forms may worsen with acetylcholinesterase inhibitors. Infant botulism causes constipation, cranial/bulbar impairment and descending paralysis from presynaptic toxin.</w:t>
      </w:r>
    </w:p>
    <w:p>
      <w:pPr>
        <w:pStyle w:val="Heading2"/>
      </w:pPr>
      <w:r>
        <w:t>6. Clinical safety</w:t>
      </w:r>
    </w:p>
    <w:p>
      <w:r>
        <w:t>Do not equate elevated CK with definitive DMD, or absent CK rise with excluding other myopathies. Gene therapy availability, contraindications, ages and approvals can change; check official Indian regulatory information at time of care. IVIg doses require weight, renal risk, hydration and infusion monitoring. Respiratory compromise takes priority over diagnostic confirmation.</w:t>
      </w:r>
    </w:p>
    <w:p>
      <w:pPr>
        <w:pStyle w:val="Heading1"/>
      </w:pPr>
      <w:r>
        <w:t>Three examination algorithms</w:t>
      </w:r>
    </w:p>
    <w:p>
      <w:pPr>
        <w:pStyle w:val="Heading2"/>
      </w:pPr>
      <w:r>
        <w:t>Floppy child</w:t>
      </w:r>
    </w:p>
    <w:p>
      <w:r>
        <w:t>1. Assess airway/breathing and feeding</w:t>
      </w:r>
    </w:p>
    <w:p>
      <w:r>
        <w:t>2. Examine reflexes, cognition, sensation, cranial nerves and fatigability</w:t>
      </w:r>
    </w:p>
    <w:p>
      <w:r>
        <w:t>3. CK and targeted SMN1/DMD molecular testing as indicated</w:t>
      </w:r>
    </w:p>
    <w:p>
      <w:r>
        <w:t>4. Refer to neuromuscular specialist and multidisciplinary support</w:t>
      </w:r>
    </w:p>
    <w:p>
      <w:pPr>
        <w:pStyle w:val="Heading2"/>
      </w:pPr>
      <w:r>
        <w:t>Acute ascending weakness</w:t>
      </w:r>
    </w:p>
    <w:p>
      <w:r>
        <w:t>1. Emergency airway/bulbar/autonomic assessment</w:t>
      </w:r>
    </w:p>
    <w:p>
      <w:r>
        <w:t>2. Define progression, reflexes, sensation and competing spinal causes</w:t>
      </w:r>
    </w:p>
    <w:p>
      <w:r>
        <w:t>3. Obtain NCS/EMG and CSF without delaying safety interventions</w:t>
      </w:r>
    </w:p>
    <w:p>
      <w:r>
        <w:t>4. Specialist IVIg/plasma exchange when indicated</w:t>
      </w:r>
    </w:p>
    <w:p>
      <w:pPr>
        <w:pStyle w:val="Heading2"/>
      </w:pPr>
      <w:r>
        <w:t>Fatigable bulbar weakness</w:t>
      </w:r>
    </w:p>
    <w:p>
      <w:r>
        <w:t>1. Assess impending ventilatory failure and aspiration</w:t>
      </w:r>
    </w:p>
    <w:p>
      <w:r>
        <w:t>2. Avoid respiratory depressants and triggering drugs</w:t>
      </w:r>
    </w:p>
    <w:p>
      <w:r>
        <w:t>3. Urgent specialist NMJ evaluation</w:t>
      </w:r>
    </w:p>
    <w:p>
      <w:r>
        <w:t>4. Treat crisis with monitored supportive and immunomodulatory measures</w:t>
      </w:r>
    </w:p>
    <w:p>
      <w:pPr>
        <w:pStyle w:val="Heading1"/>
      </w:pPr>
      <w:r>
        <w:t>Nine mini clinical cases</w:t>
      </w:r>
    </w:p>
    <w:p>
      <w:r>
        <w:t>Case 1. Preschool Gowers and CK 12,000. Key discriminator: Dystrophinopathy; check dystrophin gene.</w:t>
      </w:r>
    </w:p>
    <w:p>
      <w:r>
        <w:t>Case 2. Unaffected mother with affected son. Key discriminator: Consider carrier testing, de novo variant and germline mosaicism.</w:t>
      </w:r>
    </w:p>
    <w:p>
      <w:r>
        <w:t>Case 3. DMD with morning headache. Key discriminator: Screen nocturnal hypoventilation.</w:t>
      </w:r>
    </w:p>
    <w:p>
      <w:r>
        <w:t>Case 4. Floppy infant with tongue fasciculation. Key discriminator: Confirm SMN1 and urgent SMA referral.</w:t>
      </w:r>
    </w:p>
    <w:p>
      <w:r>
        <w:t>Case 5. Positive newborn SMA screen. Key discriminator: Verify molecular result promptly; presymptomatic therapy can matter.</w:t>
      </w:r>
    </w:p>
    <w:p>
      <w:r>
        <w:t>Case 6. Ascending weakness after diarrhea. Key discriminator: GBS respiratory and autonomic monitoring.</w:t>
      </w:r>
    </w:p>
    <w:p>
      <w:r>
        <w:t>Case 7. Weeks of neuropathic progression beyond two months. Key discriminator: Reconsider A-CIDP.</w:t>
      </w:r>
    </w:p>
    <w:p>
      <w:r>
        <w:t>Case 8. Child with ptosis worse at bedtime. Key discriminator: NMJ fatigability and MG workup.</w:t>
      </w:r>
    </w:p>
    <w:p>
      <w:r>
        <w:t>Case 9. Constipated floppy infant with poor suck. Key discriminator: Consider infant botulism and airway compromise.</w:t>
      </w:r>
    </w:p>
    <w:p>
      <w:pPr>
        <w:pStyle w:val="Heading1"/>
      </w:pPr>
      <w:r>
        <w:t>Visual and data interpretation stations</w:t>
      </w:r>
    </w:p>
    <w:p>
      <w:r>
        <w:t>Station 1: CK 18,000 U/L, intact SNAP. Interpretation: Myopathic localisation.</w:t>
      </w:r>
    </w:p>
    <w:p>
      <w:r>
        <w:t>Station 2: Motor NCS conduction block and slowing. Interpretation: Demyelinating neuropathy.</w:t>
      </w:r>
    </w:p>
    <w:p>
      <w:r>
        <w:t>Station 3: Low-frequency stimulation decrement. Interpretation: Possible postsynaptic NMJ dysfunction.</w:t>
      </w:r>
    </w:p>
    <w:p>
      <w:r>
        <w:t>Station 4: SMN1 exon 7 absent, SMN2 copies 2. Interpretation: Confirm SMA and assess urgent therapy.</w:t>
      </w:r>
    </w:p>
    <w:p>
      <w:r>
        <w:t>Station 5: Maternal carrier pedigree: affected boys, unaffected fathers. Interpretation: X-linked inheritance.</w:t>
      </w:r>
    </w:p>
    <w:p>
      <w:r>
        <w:br w:type="page"/>
      </w:r>
    </w:p>
    <w:p>
      <w:pPr>
        <w:pStyle w:val="Heading1"/>
      </w:pPr>
      <w:r>
        <w:t>SECTION A | Question paper — 75 base MCQs</w:t>
      </w:r>
    </w:p>
    <w:p>
      <w:r>
        <w:rPr>
          <w:b/>
        </w:rPr>
        <w:t>Q01 [DMD] A 4-year-old boy has Gowers manoeuvre, calf pseudohypertrophy and CK 15,000 U/L. Most appropriate first definitive molecular test?</w:t>
      </w:r>
    </w:p>
    <w:p>
      <w:r>
        <w:t xml:space="preserve">  A. Anti-AChR antibody testing</w:t>
      </w:r>
    </w:p>
    <w:p>
      <w:r>
        <w:t xml:space="preserve">  B. DMD gene deletion/duplication analysis with reflex sequencing</w:t>
      </w:r>
    </w:p>
    <w:p>
      <w:r>
        <w:t xml:space="preserve">  C. Muscle biopsy as first test in every child</w:t>
      </w:r>
    </w:p>
    <w:p>
      <w:r>
        <w:t xml:space="preserve">  D. SMN1 exon 7 copy-number analysis</w:t>
      </w:r>
    </w:p>
    <w:p>
      <w:r>
        <w:rPr>
          <w:b/>
        </w:rPr>
        <w:t>Q02 [DMD] A boy with DMD has a nonsense variant. What genetic consequence is most typical?</w:t>
      </w:r>
    </w:p>
    <w:p>
      <w:r>
        <w:t xml:space="preserve">  A. Deletion of SMN1 with SMN2 modifier</w:t>
      </w:r>
    </w:p>
    <w:p>
      <w:r>
        <w:t xml:space="preserve">  B. Expansion of DMPK CTG repeats</w:t>
      </w:r>
    </w:p>
    <w:p>
      <w:r>
        <w:t xml:space="preserve">  C. Premature termination of dystrophin translation</w:t>
      </w:r>
    </w:p>
    <w:p>
      <w:r>
        <w:t xml:space="preserve">  D. Stable in-frame internally shortened dystrophin</w:t>
      </w:r>
    </w:p>
    <w:p>
      <w:r>
        <w:rPr>
          <w:b/>
        </w:rPr>
        <w:t>Q03 [DMD] A milder adolescent dystrophinopathy preserves walking into adulthood. Which molecular pattern supports Becker rather than Duchenne?</w:t>
      </w:r>
    </w:p>
    <w:p>
      <w:r>
        <w:t xml:space="preserve">  A. Out-of-frame frameshift with absent dystrophin</w:t>
      </w:r>
    </w:p>
    <w:p>
      <w:r>
        <w:t xml:space="preserve">  B. Biallelic SMN1 loss</w:t>
      </w:r>
    </w:p>
    <w:p>
      <w:r>
        <w:t xml:space="preserve">  C. Maternal mitochondrial heteroplasmy</w:t>
      </w:r>
    </w:p>
    <w:p>
      <w:r>
        <w:t xml:space="preserve">  D. In-frame dystrophin variant preserving reading frame</w:t>
      </w:r>
    </w:p>
    <w:p>
      <w:r>
        <w:rPr>
          <w:b/>
        </w:rPr>
        <w:t>Q04 [DMD] A child with proximal weakness uses his hands to climb up his thighs. What does this sign indicate?</w:t>
      </w:r>
    </w:p>
    <w:p>
      <w:r>
        <w:t xml:space="preserve">  A. Hip girdle weakness causing compensatory ascent</w:t>
      </w:r>
    </w:p>
    <w:p>
      <w:r>
        <w:t xml:space="preserve">  B. Primary cerebellar ataxia</w:t>
      </w:r>
    </w:p>
    <w:p>
      <w:r>
        <w:t xml:space="preserve">  C. Distal sensory neuropathy</w:t>
      </w:r>
    </w:p>
    <w:p>
      <w:r>
        <w:t xml:space="preserve">  D. Neuromuscular fatigability confined to eyes</w:t>
      </w:r>
    </w:p>
    <w:p>
      <w:r>
        <w:rPr>
          <w:b/>
        </w:rPr>
        <w:t>Q05 [DMD] Boy with CK ~20,000 U/L has normal nerve-conduction velocity. What does the pattern favour?</w:t>
      </w:r>
    </w:p>
    <w:p>
      <w:r>
        <w:t xml:space="preserve">  A. Pure autonomic neuropathy</w:t>
      </w:r>
    </w:p>
    <w:p>
      <w:r>
        <w:t xml:space="preserve">  B. Primary myopathy rather than demyelinating neuropathy</w:t>
      </w:r>
    </w:p>
    <w:p>
      <w:r>
        <w:t xml:space="preserve">  C. Acquired demyelinating polyneuropathy</w:t>
      </w:r>
    </w:p>
    <w:p>
      <w:r>
        <w:t xml:space="preserve">  D. Anterior horn cell disease confirmed by normal NCS</w:t>
      </w:r>
    </w:p>
    <w:p>
      <w:r>
        <w:rPr>
          <w:b/>
        </w:rPr>
        <w:t>Q06 [DMD] An affected father with X-linked DMD has an unaffected partner. Which offspring necessarily inherit his pathogenic X chromosome?</w:t>
      </w:r>
    </w:p>
    <w:p>
      <w:r>
        <w:t xml:space="preserve">  A. Half of sons and half of daughters</w:t>
      </w:r>
    </w:p>
    <w:p>
      <w:r>
        <w:t xml:space="preserve">  B. Only children with high SMN2 copy number</w:t>
      </w:r>
    </w:p>
    <w:p>
      <w:r>
        <w:t xml:space="preserve">  C. All daughters, but none of his sons</w:t>
      </w:r>
    </w:p>
    <w:p>
      <w:r>
        <w:t xml:space="preserve">  D. All sons and none of his daughters</w:t>
      </w:r>
    </w:p>
    <w:p>
      <w:r>
        <w:rPr>
          <w:b/>
        </w:rPr>
        <w:t>Q07 [DMD] Carrier mother of pathogenic DMD variant and unaffected father seek recurrence risk for each son. What is the probability?</w:t>
      </w:r>
    </w:p>
    <w:p>
      <w:r>
        <w:t xml:space="preserve">  A. 25% chance of inheriting the variant</w:t>
      </w:r>
    </w:p>
    <w:p>
      <w:r>
        <w:t xml:space="preserve">  B. 100% chance of inheriting the variant</w:t>
      </w:r>
    </w:p>
    <w:p>
      <w:r>
        <w:t xml:space="preserve">  C. 0% chance of inheriting the variant</w:t>
      </w:r>
    </w:p>
    <w:p>
      <w:r>
        <w:t xml:space="preserve">  D. 50% chance of inheriting the variant</w:t>
      </w:r>
    </w:p>
    <w:p>
      <w:r>
        <w:rPr>
          <w:b/>
        </w:rPr>
        <w:t>Q08 [DMD] An ambulant school-age child with confirmed DMD has declining motor performance. Which longitudinal therapy has evidence of prolonging ambulation?</w:t>
      </w:r>
    </w:p>
    <w:p>
      <w:r>
        <w:t xml:space="preserve">  A. Specialist-supervised glucocorticoid treatment with monitoring</w:t>
      </w:r>
    </w:p>
    <w:p>
      <w:r>
        <w:t xml:space="preserve">  B. Routine systemic antibiotics</w:t>
      </w:r>
    </w:p>
    <w:p>
      <w:r>
        <w:t xml:space="preserve">  C. Long-term pyridostigmine as the primary disease therapy</w:t>
      </w:r>
    </w:p>
    <w:p>
      <w:r>
        <w:t xml:space="preserve">  D. Repeated IVIg courses</w:t>
      </w:r>
    </w:p>
    <w:p>
      <w:r>
        <w:rPr>
          <w:b/>
        </w:rPr>
        <w:t>Q09 [DMD] Why is serial cardiac evaluation essential in DMD even in a child without chest symptoms?</w:t>
      </w:r>
    </w:p>
    <w:p>
      <w:r>
        <w:t xml:space="preserve">  A. CK reflects left ventricular ejection fraction</w:t>
      </w:r>
    </w:p>
    <w:p>
      <w:r>
        <w:t xml:space="preserve">  B. Cardiomyopathy may evolve before overt symptoms</w:t>
      </w:r>
    </w:p>
    <w:p>
      <w:r>
        <w:t xml:space="preserve">  C. Cardiac involvement occurs only after loss of ambulation</w:t>
      </w:r>
    </w:p>
    <w:p>
      <w:r>
        <w:t xml:space="preserve">  D. Normal ECG excludes future cardiomyopathy</w:t>
      </w:r>
    </w:p>
    <w:p>
      <w:r>
        <w:rPr>
          <w:b/>
        </w:rPr>
        <w:t>Q10 [DMD] DMD adolescent has progressive nocturnal headaches and morning fatigue. Which complication requires screening?</w:t>
      </w:r>
    </w:p>
    <w:p>
      <w:r>
        <w:t xml:space="preserve">  A. Thyroid storm</w:t>
      </w:r>
    </w:p>
    <w:p>
      <w:r>
        <w:t xml:space="preserve">  B. Central diabetes insipidus</w:t>
      </w:r>
    </w:p>
    <w:p>
      <w:r>
        <w:t xml:space="preserve">  C. Nocturnal hypoventilation</w:t>
      </w:r>
    </w:p>
    <w:p>
      <w:r>
        <w:t xml:space="preserve">  D. Isolated peripheral vestibulopathy</w:t>
      </w:r>
    </w:p>
    <w:p/>
    <w:p>
      <w:r>
        <w:rPr>
          <w:b/>
        </w:rPr>
        <w:t>Q11 [DMD] Why should chronic corticosteroids not be abruptly stopped in a DMD patient with major surgery?</w:t>
      </w:r>
    </w:p>
    <w:p>
      <w:r>
        <w:t xml:space="preserve">  A. Risk of cholinergic crisis</w:t>
      </w:r>
    </w:p>
    <w:p>
      <w:r>
        <w:t xml:space="preserve">  B. Risk of rebound hyperthyroidism</w:t>
      </w:r>
    </w:p>
    <w:p>
      <w:r>
        <w:t xml:space="preserve">  C. Risk of sudden SMN2 exon skipping</w:t>
      </w:r>
    </w:p>
    <w:p>
      <w:r>
        <w:t xml:space="preserve">  D. Risk of adrenal suppression and need for stress-dose planning</w:t>
      </w:r>
    </w:p>
    <w:p>
      <w:r>
        <w:rPr>
          <w:b/>
        </w:rPr>
        <w:t>Q12 [DMD] Which feature is particularly important before considering exon-skipping treatment?</w:t>
      </w:r>
    </w:p>
    <w:p>
      <w:r>
        <w:t xml:space="preserve">  A. Mutation amenability to the specific exon-targeted agent</w:t>
      </w:r>
    </w:p>
    <w:p>
      <w:r>
        <w:t xml:space="preserve">  B. Number of SMN2 copies only</w:t>
      </w:r>
    </w:p>
    <w:p>
      <w:r>
        <w:t xml:space="preserve">  C. Positive anti-MuSK antibody titre</w:t>
      </w:r>
    </w:p>
    <w:p>
      <w:r>
        <w:t xml:space="preserve">  D. Presence of elevated CSF protein</w:t>
      </w:r>
    </w:p>
    <w:p>
      <w:r>
        <w:rPr>
          <w:b/>
        </w:rPr>
        <w:t>Q13 [DMD] A toddler with DMD has significant difficulty rising but intact pinprick and vibration. Which pattern is most typical?</w:t>
      </w:r>
    </w:p>
    <w:p>
      <w:r>
        <w:t xml:space="preserve">  A. Pure dysautonomia with normal muscle strength</w:t>
      </w:r>
    </w:p>
    <w:p>
      <w:r>
        <w:t xml:space="preserve">  B. Proximal motor-predominant weakness with preserved sensation</w:t>
      </w:r>
    </w:p>
    <w:p>
      <w:r>
        <w:t xml:space="preserve">  C. Length-dependent sensory loss preceding weakness</w:t>
      </w:r>
    </w:p>
    <w:p>
      <w:r>
        <w:t xml:space="preserve">  D. Fluctuating diplopia isolated to evenings</w:t>
      </w:r>
    </w:p>
    <w:p>
      <w:r>
        <w:rPr>
          <w:b/>
        </w:rPr>
        <w:t>Q14 [DMD] Which muscle pathology is classically seen in dystrophinopathy biopsy when genetics is inconclusive?</w:t>
      </w:r>
    </w:p>
    <w:p>
      <w:r>
        <w:t xml:space="preserve">  A. Onion-bulb formations confined to peripheral nerve</w:t>
      </w:r>
    </w:p>
    <w:p>
      <w:r>
        <w:t xml:space="preserve">  B. Postsynaptic receptor loss with normal muscle histology</w:t>
      </w:r>
    </w:p>
    <w:p>
      <w:r>
        <w:t xml:space="preserve">  C. Degeneration-regeneration and reduced dystrophin staining</w:t>
      </w:r>
    </w:p>
    <w:p>
      <w:r>
        <w:t xml:space="preserve">  D. Grouped small angular fibres with normal dystrophin</w:t>
      </w:r>
    </w:p>
    <w:p>
      <w:r>
        <w:rPr>
          <w:b/>
        </w:rPr>
        <w:t>Q15 [DMD] A 9-year-old with DMD has progressive contractures. Which approach best preserves function?</w:t>
      </w:r>
    </w:p>
    <w:p>
      <w:r>
        <w:t xml:space="preserve">  A. Immobilization without physiotherapy</w:t>
      </w:r>
    </w:p>
    <w:p>
      <w:r>
        <w:t xml:space="preserve">  B. Avoiding assessment until wheelchair dependence</w:t>
      </w:r>
    </w:p>
    <w:p>
      <w:r>
        <w:t xml:space="preserve">  C. Bed rest to prevent all muscle use</w:t>
      </w:r>
    </w:p>
    <w:p>
      <w:r>
        <w:t xml:space="preserve">  D. Multidisciplinary stretching, orthoses and mobility planning</w:t>
      </w:r>
    </w:p>
    <w:p>
      <w:r>
        <w:rPr>
          <w:b/>
        </w:rPr>
        <w:t>Q16 [DMD] Which laboratory biomarker typically rises dramatically before overt weakness in DMD?</w:t>
      </w:r>
    </w:p>
    <w:p>
      <w:r>
        <w:t xml:space="preserve">  A. Serum creatine kinase</w:t>
      </w:r>
    </w:p>
    <w:p>
      <w:r>
        <w:t xml:space="preserve">  B. Serum acetylcholine receptor antibody</w:t>
      </w:r>
    </w:p>
    <w:p>
      <w:r>
        <w:t xml:space="preserve">  C. CSF oligoclonal bands</w:t>
      </w:r>
    </w:p>
    <w:p>
      <w:r>
        <w:t xml:space="preserve">  D. Plasma copper concentration</w:t>
      </w:r>
    </w:p>
    <w:p>
      <w:r>
        <w:rPr>
          <w:b/>
        </w:rPr>
        <w:t>Q17 [DMD] What is the characteristic pattern of inheritance of most dystrophinopathies?</w:t>
      </w:r>
    </w:p>
    <w:p>
      <w:r>
        <w:t xml:space="preserve">  A. Autosomal recessive with SMN1 biallelic loss</w:t>
      </w:r>
    </w:p>
    <w:p>
      <w:r>
        <w:t xml:space="preserve">  B. X-linked recessive</w:t>
      </w:r>
    </w:p>
    <w:p>
      <w:r>
        <w:t xml:space="preserve">  C. Autosomal dominant with full penetrance</w:t>
      </w:r>
    </w:p>
    <w:p>
      <w:r>
        <w:t xml:space="preserve">  D. Mitochondrial maternal inheritance</w:t>
      </w:r>
    </w:p>
    <w:p>
      <w:r>
        <w:rPr>
          <w:b/>
        </w:rPr>
        <w:t>Q18 [DMD] An adolescent with dystrophinopathy loses independent walking. Which surveillance should continue?</w:t>
      </w:r>
    </w:p>
    <w:p>
      <w:r>
        <w:t xml:space="preserve">  A. Only weekly visual acuity measurement</w:t>
      </w:r>
    </w:p>
    <w:p>
      <w:r>
        <w:t xml:space="preserve">  B. Stop cardiology visits after wheelchair use</w:t>
      </w:r>
    </w:p>
    <w:p>
      <w:r>
        <w:t xml:space="preserve">  C. Cardiac, respiratory, scoliosis and bone-health assessment</w:t>
      </w:r>
    </w:p>
    <w:p>
      <w:r>
        <w:t xml:space="preserve">  D. Only muscle CK serial monitoring</w:t>
      </w:r>
    </w:p>
    <w:p>
      <w:r>
        <w:rPr>
          <w:b/>
        </w:rPr>
        <w:t>Q19 [DMD] DMD child is prescribed steroids and has vertebral pain. Which complication should be specifically considered?</w:t>
      </w:r>
    </w:p>
    <w:p>
      <w:r>
        <w:t xml:space="preserve">  A. Adenomatous polyposis</w:t>
      </w:r>
    </w:p>
    <w:p>
      <w:r>
        <w:t xml:space="preserve">  B. Optic neuritis</w:t>
      </w:r>
    </w:p>
    <w:p>
      <w:r>
        <w:t xml:space="preserve">  C. Acute inflammatory demyelinating neuropathy</w:t>
      </w:r>
    </w:p>
    <w:p>
      <w:r>
        <w:t xml:space="preserve">  D. Fragility vertebral fracture</w:t>
      </w:r>
    </w:p>
    <w:p>
      <w:r>
        <w:rPr>
          <w:b/>
        </w:rPr>
        <w:t>Q20 [DMD] Newborn boy has high CK and maternal male relatives with early loss of ambulation. Which counselling fact matters?</w:t>
      </w:r>
    </w:p>
    <w:p>
      <w:r>
        <w:t xml:space="preserve">  A. Some variants arise de novo, so a negative family history does not exclude DMD</w:t>
      </w:r>
    </w:p>
    <w:p>
      <w:r>
        <w:t xml:space="preserve">  B. All affected boys must have affected fathers</w:t>
      </w:r>
    </w:p>
    <w:p>
      <w:r>
        <w:t xml:space="preserve">  C. A normal maternal CK excludes carrier status</w:t>
      </w:r>
    </w:p>
    <w:p>
      <w:r>
        <w:t xml:space="preserve">  D. Daughters of affected fathers never inherit the variant</w:t>
      </w:r>
    </w:p>
    <w:p/>
    <w:p>
      <w:r>
        <w:rPr>
          <w:b/>
        </w:rPr>
        <w:t>Q21 [DMD] A child has calf enlargement and proximal weakness. Why is this called pseudohypertrophy?</w:t>
      </w:r>
    </w:p>
    <w:p>
      <w:r>
        <w:t xml:space="preserve">  A. Synovial proliferation within the knee</w:t>
      </w:r>
    </w:p>
    <w:p>
      <w:r>
        <w:t xml:space="preserve">  B. Fatty and fibrous replacement enlarges the calf despite loss of functional tissue</w:t>
      </w:r>
    </w:p>
    <w:p>
      <w:r>
        <w:t xml:space="preserve">  C. Increase in contractile muscle fibres alone</w:t>
      </w:r>
    </w:p>
    <w:p>
      <w:r>
        <w:t xml:space="preserve">  D. Peripheral oedema from kidney failure</w:t>
      </w:r>
    </w:p>
    <w:p>
      <w:r>
        <w:rPr>
          <w:b/>
        </w:rPr>
        <w:t>Q22 [DMD] In an advanced DMD patient, weak cough and recurrent infections indicate need for what?</w:t>
      </w:r>
    </w:p>
    <w:p>
      <w:r>
        <w:t xml:space="preserve">  A. Routine plasma exchange</w:t>
      </w:r>
    </w:p>
    <w:p>
      <w:r>
        <w:t xml:space="preserve">  B. Peripheral nerve decompression</w:t>
      </w:r>
    </w:p>
    <w:p>
      <w:r>
        <w:t xml:space="preserve">  C. Respiratory assessment including cough-assist strategy</w:t>
      </w:r>
    </w:p>
    <w:p>
      <w:r>
        <w:t xml:space="preserve">  D. Long-term anti-epileptic monotherapy</w:t>
      </w:r>
    </w:p>
    <w:p>
      <w:r>
        <w:rPr>
          <w:b/>
        </w:rPr>
        <w:t>Q23 [DMD] Which distinction best separates congenital myotonic dystrophy from classic DMD?</w:t>
      </w:r>
    </w:p>
    <w:p>
      <w:r>
        <w:t xml:space="preserve">  A. Preschool Gowers and dystrophin deletion</w:t>
      </w:r>
    </w:p>
    <w:p>
      <w:r>
        <w:t xml:space="preserve">  B. X-linked pedigree with high CK</w:t>
      </w:r>
    </w:p>
    <w:p>
      <w:r>
        <w:t xml:space="preserve">  C. Absent dystrophin immunostaining</w:t>
      </w:r>
    </w:p>
    <w:p>
      <w:r>
        <w:t xml:space="preserve">  D. Neonatal hypotonia with maternal myotonia and DMPK expansion</w:t>
      </w:r>
    </w:p>
    <w:p>
      <w:r>
        <w:rPr>
          <w:b/>
        </w:rPr>
        <w:t>Q24 [DMD] For mutation-confirmed DMD, why is treatment selection not based on CK value alone?</w:t>
      </w:r>
    </w:p>
    <w:p>
      <w:r>
        <w:t xml:space="preserve">  A. Mutation class, functional stage, regulatory eligibility and safety determine therapy</w:t>
      </w:r>
    </w:p>
    <w:p>
      <w:r>
        <w:t xml:space="preserve">  B. CK level uniquely predicts exon amenability</w:t>
      </w:r>
    </w:p>
    <w:p>
      <w:r>
        <w:t xml:space="preserve">  C. CK excludes cardiac risk</w:t>
      </w:r>
    </w:p>
    <w:p>
      <w:r>
        <w:t xml:space="preserve">  D. CK alone determines glucocorticoid stress dosing</w:t>
      </w:r>
    </w:p>
    <w:p>
      <w:r>
        <w:rPr>
          <w:b/>
        </w:rPr>
        <w:t>Q25 [DMD] DMD patient develops swallowing difficulty late in disease. Which assessment is appropriate?</w:t>
      </w:r>
    </w:p>
    <w:p>
      <w:r>
        <w:t xml:space="preserve">  A. Treat all dysphagia as conversion disorder</w:t>
      </w:r>
    </w:p>
    <w:p>
      <w:r>
        <w:t xml:space="preserve">  B. Speech/swallow and nutrition evaluation for aspiration risk</w:t>
      </w:r>
    </w:p>
    <w:p>
      <w:r>
        <w:t xml:space="preserve">  C. Serum anti-AChR alone as definitive DMD progression marker</w:t>
      </w:r>
    </w:p>
    <w:p>
      <w:r>
        <w:t xml:space="preserve">  D. Eliminate respiratory surveillance</w:t>
      </w:r>
    </w:p>
    <w:p>
      <w:r>
        <w:rPr>
          <w:b/>
        </w:rPr>
        <w:t>Q26 [SMA] A floppy infant with tongue fasciculations, absent reflexes and preserved cognition most likely has what localization?</w:t>
      </w:r>
    </w:p>
    <w:p>
      <w:r>
        <w:t xml:space="preserve">  A. Primary corticospinal tract disease</w:t>
      </w:r>
    </w:p>
    <w:p>
      <w:r>
        <w:t xml:space="preserve">  B. Peripheral sensory neuronopathy</w:t>
      </w:r>
    </w:p>
    <w:p>
      <w:r>
        <w:t xml:space="preserve">  C. Anterior horn cell motor-neuron disorder</w:t>
      </w:r>
    </w:p>
    <w:p>
      <w:r>
        <w:t xml:space="preserve">  D. Neuromuscular junction autoimmune blockade</w:t>
      </w:r>
    </w:p>
    <w:p>
      <w:r>
        <w:rPr>
          <w:b/>
        </w:rPr>
        <w:t>Q27 [SMA] What genetic alteration causes most classic 5q spinal muscular atrophy?</w:t>
      </w:r>
    </w:p>
    <w:p>
      <w:r>
        <w:t xml:space="preserve">  A. DMD exon deletion on Xp21</w:t>
      </w:r>
    </w:p>
    <w:p>
      <w:r>
        <w:t xml:space="preserve">  B. PMP22 duplication</w:t>
      </w:r>
    </w:p>
    <w:p>
      <w:r>
        <w:t xml:space="preserve">  C. CTG expansion in DMPK</w:t>
      </w:r>
    </w:p>
    <w:p>
      <w:r>
        <w:t xml:space="preserve">  D. Biallelic loss or pathogenic variants of SMN1</w:t>
      </w:r>
    </w:p>
    <w:p>
      <w:r>
        <w:rPr>
          <w:b/>
        </w:rPr>
        <w:t>Q28 [SMA] What generally predicts milder SMA phenotypes among similar patients?</w:t>
      </w:r>
    </w:p>
    <w:p>
      <w:r>
        <w:t xml:space="preserve">  A. Higher SMN2 copy number, with exceptions</w:t>
      </w:r>
    </w:p>
    <w:p>
      <w:r>
        <w:t xml:space="preserve">  B. Lower SMN2 copy number in every case</w:t>
      </w:r>
    </w:p>
    <w:p>
      <w:r>
        <w:t xml:space="preserve">  C. Higher DMD copy number</w:t>
      </w:r>
    </w:p>
    <w:p>
      <w:r>
        <w:t xml:space="preserve">  D. Positive anti-AChR antibodies</w:t>
      </w:r>
    </w:p>
    <w:p>
      <w:r>
        <w:rPr>
          <w:b/>
        </w:rPr>
        <w:t>Q29 [SMA] An SMA infant receives nusinersen. What is its mechanism?</w:t>
      </w:r>
    </w:p>
    <w:p>
      <w:r>
        <w:t xml:space="preserve">  A. Dystrophin exon 51 skipping</w:t>
      </w:r>
    </w:p>
    <w:p>
      <w:r>
        <w:t xml:space="preserve">  B. Antisense modulation of SMN2 splicing to include exon 7</w:t>
      </w:r>
    </w:p>
    <w:p>
      <w:r>
        <w:t xml:space="preserve">  C. AAV delivery of an SMN1 transgene</w:t>
      </w:r>
    </w:p>
    <w:p>
      <w:r>
        <w:t xml:space="preserve">  D. Small-molecule SMN2 splicing taken orally</w:t>
      </w:r>
    </w:p>
    <w:p>
      <w:r>
        <w:rPr>
          <w:b/>
        </w:rPr>
        <w:t>Q30 [SMA] Which route characterizes nusinersen administration?</w:t>
      </w:r>
    </w:p>
    <w:p>
      <w:r>
        <w:t xml:space="preserve">  A. Intravenous single infusion</w:t>
      </w:r>
    </w:p>
    <w:p>
      <w:r>
        <w:t xml:space="preserve">  B. Intramuscular weekly injection</w:t>
      </w:r>
    </w:p>
    <w:p>
      <w:r>
        <w:t xml:space="preserve">  C. Intrathecal injection</w:t>
      </w:r>
    </w:p>
    <w:p>
      <w:r>
        <w:t xml:space="preserve">  D. Oral daily liquid</w:t>
      </w:r>
    </w:p>
    <w:p/>
    <w:p>
      <w:r>
        <w:rPr>
          <w:b/>
        </w:rPr>
        <w:t>Q31 [SMA] An SMA child is offered risdiplam. Which statement accurately describes treatment?</w:t>
      </w:r>
    </w:p>
    <w:p>
      <w:r>
        <w:t xml:space="preserve">  A. Intrathecal SMN1 antisense oligonucleotide</w:t>
      </w:r>
    </w:p>
    <w:p>
      <w:r>
        <w:t xml:space="preserve">  B. One-time AAV9 SMN1 replacement</w:t>
      </w:r>
    </w:p>
    <w:p>
      <w:r>
        <w:t xml:space="preserve">  C. Intravenous dystrophin replacement</w:t>
      </w:r>
    </w:p>
    <w:p>
      <w:r>
        <w:t xml:space="preserve">  D. Oral SMN2 splicing modifier</w:t>
      </w:r>
    </w:p>
    <w:p>
      <w:r>
        <w:rPr>
          <w:b/>
        </w:rPr>
        <w:t>Q32 [SMA] Onasemnogene abeparvovec works primarily by which approach?</w:t>
      </w:r>
    </w:p>
    <w:p>
      <w:r>
        <w:t xml:space="preserve">  A. AAV9-mediated delivery of functional SMN1</w:t>
      </w:r>
    </w:p>
    <w:p>
      <w:r>
        <w:t xml:space="preserve">  B. Daily oral SMN2 exon inclusion</w:t>
      </w:r>
    </w:p>
    <w:p>
      <w:r>
        <w:t xml:space="preserve">  C. Intrathecal ASO blocking SMN2 silencer</w:t>
      </w:r>
    </w:p>
    <w:p>
      <w:r>
        <w:t xml:space="preserve">  D. Neutralization of acetylcholine receptors</w:t>
      </w:r>
    </w:p>
    <w:p>
      <w:r>
        <w:rPr>
          <w:b/>
        </w:rPr>
        <w:t>Q33 [SMA] Why is treatment before symptoms especially valuable after newborn SMA screening?</w:t>
      </w:r>
    </w:p>
    <w:p>
      <w:r>
        <w:t xml:space="preserve">  A. Makes genotype confirmation unnecessary</w:t>
      </w:r>
    </w:p>
    <w:p>
      <w:r>
        <w:t xml:space="preserve">  B. Prevents irreversible motor-neuron loss before major denervation</w:t>
      </w:r>
    </w:p>
    <w:p>
      <w:r>
        <w:t xml:space="preserve">  C. Reverses all lost motor neurons regardless of stage</w:t>
      </w:r>
    </w:p>
    <w:p>
      <w:r>
        <w:t xml:space="preserve">  D. Eliminates the need for multidisciplinary respiratory care</w:t>
      </w:r>
    </w:p>
    <w:p>
      <w:r>
        <w:rPr>
          <w:b/>
        </w:rPr>
        <w:t>Q34 [SMA] A neonate with severe SMA has paradoxical breathing and bell-shaped chest. Which muscle pattern explains this?</w:t>
      </w:r>
    </w:p>
    <w:p>
      <w:r>
        <w:t xml:space="preserve">  A. Isolated upper-airway structural stenosis</w:t>
      </w:r>
    </w:p>
    <w:p>
      <w:r>
        <w:t xml:space="preserve">  B. Isolated cardiomyopathy</w:t>
      </w:r>
    </w:p>
    <w:p>
      <w:r>
        <w:t xml:space="preserve">  C. Weak intercostals with relative diaphragmatic preservation</w:t>
      </w:r>
    </w:p>
    <w:p>
      <w:r>
        <w:t xml:space="preserve">  D. Severe primary diaphragmatic paralysis with normal intercostals</w:t>
      </w:r>
    </w:p>
    <w:p>
      <w:r>
        <w:rPr>
          <w:b/>
        </w:rPr>
        <w:t>Q35 [SMA] An SMA child has reduced cough strength. What is an appropriate longitudinal priority?</w:t>
      </w:r>
    </w:p>
    <w:p>
      <w:r>
        <w:t xml:space="preserve">  A. Routine high-dose sedatives</w:t>
      </w:r>
    </w:p>
    <w:p>
      <w:r>
        <w:t xml:space="preserve">  B. Cease infection prevention</w:t>
      </w:r>
    </w:p>
    <w:p>
      <w:r>
        <w:t xml:space="preserve">  C. Obtain lumbar puncture at every visit</w:t>
      </w:r>
    </w:p>
    <w:p>
      <w:r>
        <w:t xml:space="preserve">  D. Respiratory assessment and airway-clearance support</w:t>
      </w:r>
    </w:p>
    <w:p>
      <w:r>
        <w:rPr>
          <w:b/>
        </w:rPr>
        <w:t>Q36 [SMA] SMA type 1 historically corresponds to what untreated motor milestone?</w:t>
      </w:r>
    </w:p>
    <w:p>
      <w:r>
        <w:t xml:space="preserve">  A. Never independently sitting</w:t>
      </w:r>
    </w:p>
    <w:p>
      <w:r>
        <w:t xml:space="preserve">  B. Independent walking achieved in infancy</w:t>
      </w:r>
    </w:p>
    <w:p>
      <w:r>
        <w:t xml:space="preserve">  C. Normal adult ambulation</w:t>
      </w:r>
    </w:p>
    <w:p>
      <w:r>
        <w:t xml:space="preserve">  D. Only distal hand weakness after puberty</w:t>
      </w:r>
    </w:p>
    <w:p>
      <w:r>
        <w:rPr>
          <w:b/>
        </w:rPr>
        <w:t>Q37 [SMA] SMA type 2 historically has which motor milestone pattern?</w:t>
      </w:r>
    </w:p>
    <w:p>
      <w:r>
        <w:t xml:space="preserve">  A. Onset only after age 18 years</w:t>
      </w:r>
    </w:p>
    <w:p>
      <w:r>
        <w:t xml:space="preserve">  B. Sits but does not independently walk</w:t>
      </w:r>
    </w:p>
    <w:p>
      <w:r>
        <w:t xml:space="preserve">  C. Never achieves independent head control in all cases</w:t>
      </w:r>
    </w:p>
    <w:p>
      <w:r>
        <w:t xml:space="preserve">  D. Always walks independently</w:t>
      </w:r>
    </w:p>
    <w:p>
      <w:r>
        <w:rPr>
          <w:b/>
        </w:rPr>
        <w:t>Q38 [SMA] SMA type 3 generally is characterized by what?</w:t>
      </w:r>
    </w:p>
    <w:p>
      <w:r>
        <w:t xml:space="preserve">  A. Never sitting independently</w:t>
      </w:r>
    </w:p>
    <w:p>
      <w:r>
        <w:t xml:space="preserve">  B. Always fatal respiratory failure in infancy</w:t>
      </w:r>
    </w:p>
    <w:p>
      <w:r>
        <w:t xml:space="preserve">  C. Achieved independent walking, with possible later loss</w:t>
      </w:r>
    </w:p>
    <w:p>
      <w:r>
        <w:t xml:space="preserve">  D. Severe prenatal contractures in all patients</w:t>
      </w:r>
    </w:p>
    <w:p>
      <w:r>
        <w:rPr>
          <w:b/>
        </w:rPr>
        <w:t>Q39 [SMA] An unaffected couple has a child with biallelic SMN1-related SMA. Which recurrence risk applies to each subsequent pregnancy?</w:t>
      </w:r>
    </w:p>
    <w:p>
      <w:r>
        <w:t xml:space="preserve">  A. 50% for each son but none of daughters</w:t>
      </w:r>
    </w:p>
    <w:p>
      <w:r>
        <w:t xml:space="preserve">  B. 100% of pregnancies</w:t>
      </w:r>
    </w:p>
    <w:p>
      <w:r>
        <w:t xml:space="preserve">  C. 0% if the first child survived</w:t>
      </w:r>
    </w:p>
    <w:p>
      <w:r>
        <w:t xml:space="preserve">  D. 25% when both parents are carriers</w:t>
      </w:r>
    </w:p>
    <w:p>
      <w:r>
        <w:rPr>
          <w:b/>
        </w:rPr>
        <w:t>Q40 [SMA] Which assay is central in first-line molecular confirmation of suspected 5q SMA?</w:t>
      </w:r>
    </w:p>
    <w:p>
      <w:r>
        <w:t xml:space="preserve">  A. SMN1 copy-number assay with sequence analysis when indicated</w:t>
      </w:r>
    </w:p>
    <w:p>
      <w:r>
        <w:t xml:space="preserve">  B. DMD immunohistochemistry alone</w:t>
      </w:r>
    </w:p>
    <w:p>
      <w:r>
        <w:t xml:space="preserve">  C. Only CSF oligoclonal band testing</w:t>
      </w:r>
    </w:p>
    <w:p>
      <w:r>
        <w:t xml:space="preserve">  D. Serum anti-AChR immunoassay</w:t>
      </w:r>
    </w:p>
    <w:p/>
    <w:p>
      <w:r>
        <w:rPr>
          <w:b/>
        </w:rPr>
        <w:t>Q41 [SMA] Why should an SMA patient have swallowing assessment despite gene-directed therapy?</w:t>
      </w:r>
    </w:p>
    <w:p>
      <w:r>
        <w:t xml:space="preserve">  A. Feeding tests determine DMD exon position</w:t>
      </w:r>
    </w:p>
    <w:p>
      <w:r>
        <w:t xml:space="preserve">  B. Bulbar weakness and aspiration risk may persist</w:t>
      </w:r>
    </w:p>
    <w:p>
      <w:r>
        <w:t xml:space="preserve">  C. Treatment eliminates all dysphagia risk</w:t>
      </w:r>
    </w:p>
    <w:p>
      <w:r>
        <w:t xml:space="preserve">  D. Aspiration cannot occur without fever</w:t>
      </w:r>
    </w:p>
    <w:p>
      <w:r>
        <w:rPr>
          <w:b/>
        </w:rPr>
        <w:t>Q42 [SMA] After AAV9-based SMA gene therapy, monitoring should include which adverse-effect domain?</w:t>
      </w:r>
    </w:p>
    <w:p>
      <w:r>
        <w:t xml:space="preserve">  A. Only lens opacity</w:t>
      </w:r>
    </w:p>
    <w:p>
      <w:r>
        <w:t xml:space="preserve">  B. Only peripheral neuropathy</w:t>
      </w:r>
    </w:p>
    <w:p>
      <w:r>
        <w:t xml:space="preserve">  C. Hepatic injury and thrombocytopenia with specialist surveillance</w:t>
      </w:r>
    </w:p>
    <w:p>
      <w:r>
        <w:t xml:space="preserve">  D. Selective nephrotic syndrome as the sole toxicity</w:t>
      </w:r>
    </w:p>
    <w:p>
      <w:r>
        <w:rPr>
          <w:b/>
        </w:rPr>
        <w:t>Q43 [SMA] Which distinguishing finding supports SMA over DMD in an infant?</w:t>
      </w:r>
    </w:p>
    <w:p>
      <w:r>
        <w:t xml:space="preserve">  A. Marked calf pseudohypertrophy and classic Gowers</w:t>
      </w:r>
    </w:p>
    <w:p>
      <w:r>
        <w:t xml:space="preserve">  B. Primary distal sensory loss</w:t>
      </w:r>
    </w:p>
    <w:p>
      <w:r>
        <w:t xml:space="preserve">  C. Fluctuating isolated ocular diplopia</w:t>
      </w:r>
    </w:p>
    <w:p>
      <w:r>
        <w:t xml:space="preserve">  D. Tongue fasciculations and generalized areflexia</w:t>
      </w:r>
    </w:p>
    <w:p>
      <w:r>
        <w:rPr>
          <w:b/>
        </w:rPr>
        <w:t>Q44 [SMA] An SMA newborn screen is positive. What must happen before treatment planning?</w:t>
      </w:r>
    </w:p>
    <w:p>
      <w:r>
        <w:t xml:space="preserve">  A. Prompt confirmatory genetic testing and urgent neuromuscular referral</w:t>
      </w:r>
    </w:p>
    <w:p>
      <w:r>
        <w:t xml:space="preserve">  B. Delay until motor milestones are lost</w:t>
      </w:r>
    </w:p>
    <w:p>
      <w:r>
        <w:t xml:space="preserve">  C. Use creatine kinase alone to confirm SMA</w:t>
      </w:r>
    </w:p>
    <w:p>
      <w:r>
        <w:t xml:space="preserve">  D. Wait until independent walking age</w:t>
      </w:r>
    </w:p>
    <w:p>
      <w:r>
        <w:rPr>
          <w:b/>
        </w:rPr>
        <w:t>Q45 [NEUROPATHY] Child develops ascending flaccid weakness and areflexia 10 days after diarrhoea. Leading working diagnosis?</w:t>
      </w:r>
    </w:p>
    <w:p>
      <w:r>
        <w:t xml:space="preserve">  A. Juvenile myasthenia gravis</w:t>
      </w:r>
    </w:p>
    <w:p>
      <w:r>
        <w:t xml:space="preserve">  B. Guillain–Barré syndrome</w:t>
      </w:r>
    </w:p>
    <w:p>
      <w:r>
        <w:t xml:space="preserve">  C. Duchenne muscular dystrophy</w:t>
      </w:r>
    </w:p>
    <w:p>
      <w:r>
        <w:t xml:space="preserve">  D. Spinal muscular atrophy type 1</w:t>
      </w:r>
    </w:p>
    <w:p>
      <w:r>
        <w:rPr>
          <w:b/>
        </w:rPr>
        <w:t>Q46 [NEUROPATHY] Weak child after gastroenteritis develops rapidly progressive weakness and dysautonomia. Immediate priority?</w:t>
      </w:r>
    </w:p>
    <w:p>
      <w:r>
        <w:t xml:space="preserve">  A. Begin long-term oral steroids as sole therapy</w:t>
      </w:r>
    </w:p>
    <w:p>
      <w:r>
        <w:t xml:space="preserve">  B. Discharge because weakness is symmetrical</w:t>
      </w:r>
    </w:p>
    <w:p>
      <w:r>
        <w:t xml:space="preserve">  C. Monitor respiratory mechanics, bulbar function and autonomic instability</w:t>
      </w:r>
    </w:p>
    <w:p>
      <w:r>
        <w:t xml:space="preserve">  D. Wait for CSF protein rise before monitoring</w:t>
      </w:r>
    </w:p>
    <w:p>
      <w:r>
        <w:rPr>
          <w:b/>
        </w:rPr>
        <w:t>Q47 [NEUROPATHY] Early GBS lumbar puncture shows normal CSF protein. Best interpretation?</w:t>
      </w:r>
    </w:p>
    <w:p>
      <w:r>
        <w:t xml:space="preserve">  A. Normal protein excludes GBS at any time</w:t>
      </w:r>
    </w:p>
    <w:p>
      <w:r>
        <w:t xml:space="preserve">  B. Normal protein establishes SMA</w:t>
      </w:r>
    </w:p>
    <w:p>
      <w:r>
        <w:t xml:space="preserve">  C. Normal CSF mandates a primary myopathy diagnosis</w:t>
      </w:r>
    </w:p>
    <w:p>
      <w:r>
        <w:t xml:space="preserve">  D. Normal CSF protein early does not exclude GBS</w:t>
      </w:r>
    </w:p>
    <w:p>
      <w:r>
        <w:rPr>
          <w:b/>
        </w:rPr>
        <w:t>Q48 [NEUROPATHY] GBS patient cannot walk independently 8 days after onset. Guideline-supported treatment?</w:t>
      </w:r>
    </w:p>
    <w:p>
      <w:r>
        <w:t xml:space="preserve">  A. IVIg total 2 g/kg, commonly 0.4 g/kg/day for 5 days</w:t>
      </w:r>
    </w:p>
    <w:p>
      <w:r>
        <w:t xml:space="preserve">  B. Long-course oral prednisolone alone</w:t>
      </w:r>
    </w:p>
    <w:p>
      <w:r>
        <w:t xml:space="preserve">  C. Pyridostigmine alone</w:t>
      </w:r>
    </w:p>
    <w:p>
      <w:r>
        <w:t xml:space="preserve">  D. Exon-skipping dystrophin treatment</w:t>
      </w:r>
    </w:p>
    <w:p>
      <w:r>
        <w:rPr>
          <w:b/>
        </w:rPr>
        <w:t>Q49 [NEUROPATHY] Which therapy is comparable in efficacy to IVIg in appropriate severe GBS cases?</w:t>
      </w:r>
    </w:p>
    <w:p>
      <w:r>
        <w:t xml:space="preserve">  A. Intrathecal nusinersen</w:t>
      </w:r>
    </w:p>
    <w:p>
      <w:r>
        <w:t xml:space="preserve">  B. Plasma exchange</w:t>
      </w:r>
    </w:p>
    <w:p>
      <w:r>
        <w:t xml:space="preserve">  C. Systemic corticosteroids alone</w:t>
      </w:r>
    </w:p>
    <w:p>
      <w:r>
        <w:t xml:space="preserve">  D. Acetazolamide</w:t>
      </w:r>
    </w:p>
    <w:p>
      <w:r>
        <w:rPr>
          <w:b/>
        </w:rPr>
        <w:t>Q50 [NEUROPATHY] After 10 weeks of progressive relapsing neuropathic weakness, which diagnostic reconsideration is most appropriate?</w:t>
      </w:r>
    </w:p>
    <w:p>
      <w:r>
        <w:t xml:space="preserve">  A. Dystrophinopathy only</w:t>
      </w:r>
    </w:p>
    <w:p>
      <w:r>
        <w:t xml:space="preserve">  B. Congenital myasthenic syndrome only</w:t>
      </w:r>
    </w:p>
    <w:p>
      <w:r>
        <w:t xml:space="preserve">  C. Acute-onset CIDP rather than monophasic GBS</w:t>
      </w:r>
    </w:p>
    <w:p>
      <w:r>
        <w:t xml:space="preserve">  D. Persistent simple Bell palsy</w:t>
      </w:r>
    </w:p>
    <w:p/>
    <w:p>
      <w:r>
        <w:rPr>
          <w:b/>
        </w:rPr>
        <w:t>Q51 [NEUROPATHY] GBS child develops ophthalmoplegia, ataxia, areflexia. Which GBS variant is classic?</w:t>
      </w:r>
    </w:p>
    <w:p>
      <w:r>
        <w:t xml:space="preserve">  A. AMAN without cranial features</w:t>
      </w:r>
    </w:p>
    <w:p>
      <w:r>
        <w:t xml:space="preserve">  B. Pure sensory small-fibre neuropathy</w:t>
      </w:r>
    </w:p>
    <w:p>
      <w:r>
        <w:t xml:space="preserve">  C. DMD carrier phenotype</w:t>
      </w:r>
    </w:p>
    <w:p>
      <w:r>
        <w:t xml:space="preserve">  D. Miller Fisher syndrome</w:t>
      </w:r>
    </w:p>
    <w:p>
      <w:r>
        <w:rPr>
          <w:b/>
        </w:rPr>
        <w:t>Q52 [NEUROPATHY] Electrophysiology shows severe demyelination and conduction block in a child with subacute neuropathy. What is being measured?</w:t>
      </w:r>
    </w:p>
    <w:p>
      <w:r>
        <w:t xml:space="preserve">  A. Peripheral nerve conduction abnormalities</w:t>
      </w:r>
    </w:p>
    <w:p>
      <w:r>
        <w:t xml:space="preserve">  B. Direct quantification of dystrophin protein</w:t>
      </w:r>
    </w:p>
    <w:p>
      <w:r>
        <w:t xml:space="preserve">  C. SMN2 copy number</w:t>
      </w:r>
    </w:p>
    <w:p>
      <w:r>
        <w:t xml:space="preserve">  D. Neuromuscular junction antibody titre</w:t>
      </w:r>
    </w:p>
    <w:p>
      <w:r>
        <w:rPr>
          <w:b/>
        </w:rPr>
        <w:t>Q53 [NEUROPATHY] Painless distal weakness, pes cavus, hammer toes and family history suggest which disorder?</w:t>
      </w:r>
    </w:p>
    <w:p>
      <w:r>
        <w:t xml:space="preserve">  A. Juvenile ocular myasthenia</w:t>
      </w:r>
    </w:p>
    <w:p>
      <w:r>
        <w:t xml:space="preserve">  B. Charcot–Marie–Tooth neuropathy</w:t>
      </w:r>
    </w:p>
    <w:p>
      <w:r>
        <w:t xml:space="preserve">  C. Acute GBS</w:t>
      </w:r>
    </w:p>
    <w:p>
      <w:r>
        <w:t xml:space="preserve">  D. Congenital muscular dystrophy in all cases</w:t>
      </w:r>
    </w:p>
    <w:p>
      <w:r>
        <w:rPr>
          <w:b/>
        </w:rPr>
        <w:t>Q54 [NEUROPATHY] Uniformly slowed nerve conduction in inherited neuropathy with distal wasting suggests which common genetic subtype?</w:t>
      </w:r>
    </w:p>
    <w:p>
      <w:r>
        <w:t xml:space="preserve">  A. DMD from dystrophin out-of-frame variant</w:t>
      </w:r>
    </w:p>
    <w:p>
      <w:r>
        <w:t xml:space="preserve">  B. Congenital myotonic dystrophy</w:t>
      </w:r>
    </w:p>
    <w:p>
      <w:r>
        <w:t xml:space="preserve">  C. CMT1A from PMP22 duplication</w:t>
      </w:r>
    </w:p>
    <w:p>
      <w:r>
        <w:t xml:space="preserve">  D. 5q SMA from SMN1 deletion</w:t>
      </w:r>
    </w:p>
    <w:p>
      <w:r>
        <w:rPr>
          <w:b/>
        </w:rPr>
        <w:t>Q55 [NEUROPATHY] A child with pes cavus has absent ankle reflexes and reduced vibration sense. What localization is favoured?</w:t>
      </w:r>
    </w:p>
    <w:p>
      <w:r>
        <w:t xml:space="preserve">  A. Pure primary cerebellar lesion</w:t>
      </w:r>
    </w:p>
    <w:p>
      <w:r>
        <w:t xml:space="preserve">  B. Isolated corticospinal spasticity</w:t>
      </w:r>
    </w:p>
    <w:p>
      <w:r>
        <w:t xml:space="preserve">  C. Primary junction disorder with normal sensation</w:t>
      </w:r>
    </w:p>
    <w:p>
      <w:r>
        <w:t xml:space="preserve">  D. Length-dependent peripheral neuropathy</w:t>
      </w:r>
    </w:p>
    <w:p>
      <w:r>
        <w:rPr>
          <w:b/>
        </w:rPr>
        <w:t>Q56 [NEUROPATHY] An infant has unilateral wrist-drop after prolonged compression. Which general pathological mechanism may explain focal deficit?</w:t>
      </w:r>
    </w:p>
    <w:p>
      <w:r>
        <w:t xml:space="preserve">  A. Focal mononeuropathy of affected motor nerve</w:t>
      </w:r>
    </w:p>
    <w:p>
      <w:r>
        <w:t xml:space="preserve">  B. Generalized dystrophin deficiency</w:t>
      </w:r>
    </w:p>
    <w:p>
      <w:r>
        <w:t xml:space="preserve">  C. Biallelic SMN1 loss</w:t>
      </w:r>
    </w:p>
    <w:p>
      <w:r>
        <w:t xml:space="preserve">  D. Autoimmune generalized myasthenia</w:t>
      </w:r>
    </w:p>
    <w:p>
      <w:r>
        <w:rPr>
          <w:b/>
        </w:rPr>
        <w:t>Q57 [NEUROPATHY] Acute ascending areflexic paralysis follows Campylobacter infection. Which subtype is associated with axonal motor neuropathy?</w:t>
      </w:r>
    </w:p>
    <w:p>
      <w:r>
        <w:t xml:space="preserve">  A. Congenital dystrophinopathy</w:t>
      </w:r>
    </w:p>
    <w:p>
      <w:r>
        <w:t xml:space="preserve">  B. Acute motor axonal neuropathy (AMAN)</w:t>
      </w:r>
    </w:p>
    <w:p>
      <w:r>
        <w:t xml:space="preserve">  C. Demyelinating CMT1A</w:t>
      </w:r>
    </w:p>
    <w:p>
      <w:r>
        <w:t xml:space="preserve">  D. Ocular myasthenia</w:t>
      </w:r>
    </w:p>
    <w:p>
      <w:r>
        <w:rPr>
          <w:b/>
        </w:rPr>
        <w:t>Q58 [NEUROPATHY] A suspected GBS child has severe back and limb pain. What is an appropriate interpretation?</w:t>
      </w:r>
    </w:p>
    <w:p>
      <w:r>
        <w:t xml:space="preserve">  A. Pain confirms pure central demyelination</w:t>
      </w:r>
    </w:p>
    <w:p>
      <w:r>
        <w:t xml:space="preserve">  B. Pain proves DMD gene deletion</w:t>
      </w:r>
    </w:p>
    <w:p>
      <w:r>
        <w:t xml:space="preserve">  C. Pain may be a substantial GBS feature requiring assessment</w:t>
      </w:r>
    </w:p>
    <w:p>
      <w:r>
        <w:t xml:space="preserve">  D. Pain excludes GBS</w:t>
      </w:r>
    </w:p>
    <w:p>
      <w:r>
        <w:rPr>
          <w:b/>
        </w:rPr>
        <w:t>Q59 [NEUROPATHY] A GBS child deteriorates and needs ventilation. Which finding should prompt higher acuity regardless of limb score?</w:t>
      </w:r>
    </w:p>
    <w:p>
      <w:r>
        <w:t xml:space="preserve">  A. Preserved normal CK</w:t>
      </w:r>
    </w:p>
    <w:p>
      <w:r>
        <w:t xml:space="preserve">  B. Normal vision</w:t>
      </w:r>
    </w:p>
    <w:p>
      <w:r>
        <w:t xml:space="preserve">  C. No family history of neuropathy</w:t>
      </w:r>
    </w:p>
    <w:p>
      <w:r>
        <w:t xml:space="preserve">  D. Bulbar weakness and declining respiratory effort</w:t>
      </w:r>
    </w:p>
    <w:p>
      <w:r>
        <w:rPr>
          <w:b/>
        </w:rPr>
        <w:t>Q60 [NMJ] Schoolchild has fluctuating ptosis and diplopia worse late in day; reflexes and sensation normal. Best localization?</w:t>
      </w:r>
    </w:p>
    <w:p>
      <w:r>
        <w:t xml:space="preserve">  A. Neuromuscular junction</w:t>
      </w:r>
    </w:p>
    <w:p>
      <w:r>
        <w:t xml:space="preserve">  B. Anterior horn cell</w:t>
      </w:r>
    </w:p>
    <w:p>
      <w:r>
        <w:t xml:space="preserve">  C. Corticospinal tract</w:t>
      </w:r>
    </w:p>
    <w:p>
      <w:r>
        <w:t xml:space="preserve">  D. Primary length-dependent sensory nerve</w:t>
      </w:r>
    </w:p>
    <w:p/>
    <w:p>
      <w:r>
        <w:rPr>
          <w:b/>
        </w:rPr>
        <w:t>Q61 [NMJ] Which autoantibody is commonly tested first in suspected autoimmune juvenile myasthenia?</w:t>
      </w:r>
    </w:p>
    <w:p>
      <w:r>
        <w:t xml:space="preserve">  A. PMP22 antibody</w:t>
      </w:r>
    </w:p>
    <w:p>
      <w:r>
        <w:t xml:space="preserve">  B. Acetylcholine-receptor antibody</w:t>
      </w:r>
    </w:p>
    <w:p>
      <w:r>
        <w:t xml:space="preserve">  C. Anti-GQ1b as sole test</w:t>
      </w:r>
    </w:p>
    <w:p>
      <w:r>
        <w:t xml:space="preserve">  D. Anti-dystrophin antibody</w:t>
      </w:r>
    </w:p>
    <w:p>
      <w:r>
        <w:rPr>
          <w:b/>
        </w:rPr>
        <w:t>Q62 [NMJ] If juvenile myasthenia is seronegative for AChR antibodies, which additional antibody may be considered?</w:t>
      </w:r>
    </w:p>
    <w:p>
      <w:r>
        <w:t xml:space="preserve">  A. Anti-TPO antibody</w:t>
      </w:r>
    </w:p>
    <w:p>
      <w:r>
        <w:t xml:space="preserve">  B. Anti-insulin receptor antibody</w:t>
      </w:r>
    </w:p>
    <w:p>
      <w:r>
        <w:t xml:space="preserve">  C. MuSK antibody</w:t>
      </w:r>
    </w:p>
    <w:p>
      <w:r>
        <w:t xml:space="preserve">  D. Anti-GBM antibody</w:t>
      </w:r>
    </w:p>
    <w:p>
      <w:r>
        <w:rPr>
          <w:b/>
        </w:rPr>
        <w:t>Q63 [NMJ] What electrophysiologic pattern may support generalized myasthenia gravis?</w:t>
      </w:r>
    </w:p>
    <w:p>
      <w:r>
        <w:t xml:space="preserve">  A. Uniform slowing of all sensory velocities</w:t>
      </w:r>
    </w:p>
    <w:p>
      <w:r>
        <w:t xml:space="preserve">  B. Elevated CK alone</w:t>
      </w:r>
    </w:p>
    <w:p>
      <w:r>
        <w:t xml:space="preserve">  C. Loss of all SNAPs in every case</w:t>
      </w:r>
    </w:p>
    <w:p>
      <w:r>
        <w:t xml:space="preserve">  D. Decrement on low-frequency repetitive nerve stimulation</w:t>
      </w:r>
    </w:p>
    <w:p>
      <w:r>
        <w:rPr>
          <w:b/>
        </w:rPr>
        <w:t>Q64 [NMJ] A child with autoimmune MG has dysphagia and respiratory distress. What is immediate priority?</w:t>
      </w:r>
    </w:p>
    <w:p>
      <w:r>
        <w:t xml:space="preserve">  A. Emergency airway/ventilation assessment and specialist crisis treatment</w:t>
      </w:r>
    </w:p>
    <w:p>
      <w:r>
        <w:t xml:space="preserve">  B. Ambulatory outpatient observation</w:t>
      </w:r>
    </w:p>
    <w:p>
      <w:r>
        <w:t xml:space="preserve">  C. Isolated exercise therapy</w:t>
      </w:r>
    </w:p>
    <w:p>
      <w:r>
        <w:t xml:space="preserve">  D. Delay until antibody results return</w:t>
      </w:r>
    </w:p>
    <w:p>
      <w:r>
        <w:rPr>
          <w:b/>
        </w:rPr>
        <w:t>Q65 [NMJ] Which symptomatic drug enhances neuromuscular transmission in myasthenia gravis?</w:t>
      </w:r>
    </w:p>
    <w:p>
      <w:r>
        <w:t xml:space="preserve">  A. Riluzole</w:t>
      </w:r>
    </w:p>
    <w:p>
      <w:r>
        <w:t xml:space="preserve">  B. Pyridostigmine</w:t>
      </w:r>
    </w:p>
    <w:p>
      <w:r>
        <w:t xml:space="preserve">  C. Risdiplam</w:t>
      </w:r>
    </w:p>
    <w:p>
      <w:r>
        <w:t xml:space="preserve">  D. Eteplirsen</w:t>
      </w:r>
    </w:p>
    <w:p>
      <w:r>
        <w:rPr>
          <w:b/>
        </w:rPr>
        <w:t>Q66 [NMJ] A neonate has episodic apnea and fatigability from a genetically proven junction disorder. Which diagnosis class is likely?</w:t>
      </w:r>
    </w:p>
    <w:p>
      <w:r>
        <w:t xml:space="preserve">  A. CMT1A</w:t>
      </w:r>
    </w:p>
    <w:p>
      <w:r>
        <w:t xml:space="preserve">  B. Acute inflammatory demyelinating GBS</w:t>
      </w:r>
    </w:p>
    <w:p>
      <w:r>
        <w:t xml:space="preserve">  C. Congenital myasthenic syndrome</w:t>
      </w:r>
    </w:p>
    <w:p>
      <w:r>
        <w:t xml:space="preserve">  D. Classic DMD</w:t>
      </w:r>
    </w:p>
    <w:p>
      <w:r>
        <w:rPr>
          <w:b/>
        </w:rPr>
        <w:t>Q67 [NMJ] Why is precise molecular diagnosis vital before selecting drugs for congenital myasthenic syndrome?</w:t>
      </w:r>
    </w:p>
    <w:p>
      <w:r>
        <w:t xml:space="preserve">  A. All subtypes respond identically to acetylcholinesterase inhibitors</w:t>
      </w:r>
    </w:p>
    <w:p>
      <w:r>
        <w:t xml:space="preserve">  B. All cases require SMN1 gene replacement</w:t>
      </w:r>
    </w:p>
    <w:p>
      <w:r>
        <w:t xml:space="preserve">  C. Antibodies predict every congenital subtype</w:t>
      </w:r>
    </w:p>
    <w:p>
      <w:r>
        <w:t xml:space="preserve">  D. Some subtype-specific treatments help while others can worsen symptoms</w:t>
      </w:r>
    </w:p>
    <w:p>
      <w:r>
        <w:rPr>
          <w:b/>
        </w:rPr>
        <w:t>Q68 [NMJ] Infant has bilateral ptosis, fatigability but normal CK. Which condition is more likely than dystrophinopathy?</w:t>
      </w:r>
    </w:p>
    <w:p>
      <w:r>
        <w:t xml:space="preserve">  A. Congenital myasthenic syndrome</w:t>
      </w:r>
    </w:p>
    <w:p>
      <w:r>
        <w:t xml:space="preserve">  B. Typical DMD with high CK</w:t>
      </w:r>
    </w:p>
    <w:p>
      <w:r>
        <w:t xml:space="preserve">  C. CMT1A presenting as isolated ocular deficit</w:t>
      </w:r>
    </w:p>
    <w:p>
      <w:r>
        <w:t xml:space="preserve">  D. SMA type 1 with pure diplopia</w:t>
      </w:r>
    </w:p>
    <w:p>
      <w:r>
        <w:rPr>
          <w:b/>
        </w:rPr>
        <w:t>Q69 [NMJ] Which toxin causes descending flaccid weakness with pupillary/autonomic involvement in infant botulism?</w:t>
      </w:r>
    </w:p>
    <w:p>
      <w:r>
        <w:t xml:space="preserve">  A. SMN1 deficiency</w:t>
      </w:r>
    </w:p>
    <w:p>
      <w:r>
        <w:t xml:space="preserve">  B. Botulinum neurotoxin inhibiting presynaptic acetylcholine release</w:t>
      </w:r>
    </w:p>
    <w:p>
      <w:r>
        <w:t xml:space="preserve">  C. AChR-blocking autoantibodies</w:t>
      </w:r>
    </w:p>
    <w:p>
      <w:r>
        <w:t xml:space="preserve">  D. Loss of dystrophin crosslinkage</w:t>
      </w:r>
    </w:p>
    <w:p>
      <w:r>
        <w:rPr>
          <w:b/>
        </w:rPr>
        <w:t>Q70 [NMJ] A constipated infant with weak suck and hypotonia has descending weakness. Most concerning diagnosis?</w:t>
      </w:r>
    </w:p>
    <w:p>
      <w:r>
        <w:t xml:space="preserve">  A. CIDP</w:t>
      </w:r>
    </w:p>
    <w:p>
      <w:r>
        <w:t xml:space="preserve">  B. Isolated absence epilepsy</w:t>
      </w:r>
    </w:p>
    <w:p>
      <w:r>
        <w:t xml:space="preserve">  C. Infant botulism</w:t>
      </w:r>
    </w:p>
    <w:p>
      <w:r>
        <w:t xml:space="preserve">  D. DMD</w:t>
      </w:r>
    </w:p>
    <w:p/>
    <w:p>
      <w:r>
        <w:rPr>
          <w:b/>
        </w:rPr>
        <w:t>Q71 [NMJ] A fatigable child has normal sensation and repeatedly preserved reflexes, unlike GBS. Which feature most clearly points to NMJ rather than peripheral nerve?</w:t>
      </w:r>
    </w:p>
    <w:p>
      <w:r>
        <w:t xml:space="preserve">  A. Prominent length-dependent sensory impairment</w:t>
      </w:r>
    </w:p>
    <w:p>
      <w:r>
        <w:t xml:space="preserve">  B. Universal absent tendon reflexes</w:t>
      </w:r>
    </w:p>
    <w:p>
      <w:r>
        <w:t xml:space="preserve">  C. Marked CK rise above 10,000 U/L</w:t>
      </w:r>
    </w:p>
    <w:p>
      <w:r>
        <w:t xml:space="preserve">  D. Weakness fluctuates substantially with use and rest</w:t>
      </w:r>
    </w:p>
    <w:p>
      <w:r>
        <w:rPr>
          <w:b/>
        </w:rPr>
        <w:t>Q72 [NMJ] An immunomodulatory MG therapy is considered for crisis. What treatment class is used for short-term stabilization under specialist care?</w:t>
      </w:r>
    </w:p>
    <w:p>
      <w:r>
        <w:t xml:space="preserve">  A. IVIg or plasma exchange</w:t>
      </w:r>
    </w:p>
    <w:p>
      <w:r>
        <w:t xml:space="preserve">  B. Dystrophin exon skipping</w:t>
      </w:r>
    </w:p>
    <w:p>
      <w:r>
        <w:t xml:space="preserve">  C. Long-term anti-tubercular therapy</w:t>
      </w:r>
    </w:p>
    <w:p>
      <w:r>
        <w:t xml:space="preserve">  D. Oral risdiplam</w:t>
      </w:r>
    </w:p>
    <w:p>
      <w:r>
        <w:rPr>
          <w:b/>
        </w:rPr>
        <w:t>Q73 [NMJ] Which clinical response supports a diagnosis of fluctuating postsynaptic NMJ transmission dysfunction?</w:t>
      </w:r>
    </w:p>
    <w:p>
      <w:r>
        <w:t xml:space="preserve">  A. Proximal weakness with CK 20,000 U/L</w:t>
      </w:r>
    </w:p>
    <w:p>
      <w:r>
        <w:t xml:space="preserve">  B. Improvement with rest after repetitive activity</w:t>
      </w:r>
    </w:p>
    <w:p>
      <w:r>
        <w:t xml:space="preserve">  C. Gradually progressive fixed distal sensory loss</w:t>
      </w:r>
    </w:p>
    <w:p>
      <w:r>
        <w:t xml:space="preserve">  D. Uniformly slow motor and sensory conduction without fatigability</w:t>
      </w:r>
    </w:p>
    <w:p>
      <w:r>
        <w:rPr>
          <w:b/>
        </w:rPr>
        <w:t>Q74 [NMJ] A newborn of a mother with autoimmune MG develops transient poor suck and hypotonia. Likely mechanism?</w:t>
      </w:r>
    </w:p>
    <w:p>
      <w:r>
        <w:t xml:space="preserve">  A. Postinfectious autoimmune neuropathy at birth</w:t>
      </w:r>
    </w:p>
    <w:p>
      <w:r>
        <w:t xml:space="preserve">  B. PMP22 duplication in all newborns</w:t>
      </w:r>
    </w:p>
    <w:p>
      <w:r>
        <w:t xml:space="preserve">  C. Transplacental maternal pathogenic antibodies</w:t>
      </w:r>
    </w:p>
    <w:p>
      <w:r>
        <w:t xml:space="preserve">  D. Inherited DMD variant from father's Y chromosome</w:t>
      </w:r>
    </w:p>
    <w:p>
      <w:r>
        <w:rPr>
          <w:b/>
        </w:rPr>
        <w:t>Q75 [SMA] A child with SMA has progressive scoliosis. Which surveillance best anticipates functional compromise?</w:t>
      </w:r>
    </w:p>
    <w:p>
      <w:r>
        <w:t xml:space="preserve">  A. Routine CSF protein testing every month</w:t>
      </w:r>
    </w:p>
    <w:p>
      <w:r>
        <w:t xml:space="preserve">  B. Serial acetylcholine receptor antibodies</w:t>
      </w:r>
    </w:p>
    <w:p>
      <w:r>
        <w:t xml:space="preserve">  C. Only annual creatine kinase</w:t>
      </w:r>
    </w:p>
    <w:p>
      <w:r>
        <w:t xml:space="preserve">  D. Orthopedic and respiratory multidisciplinary review</w:t>
      </w:r>
    </w:p>
    <w:p>
      <w:r>
        <w:br w:type="page"/>
      </w:r>
    </w:p>
    <w:p>
      <w:pPr>
        <w:pStyle w:val="Heading1"/>
      </w:pPr>
      <w:r>
        <w:t>SECTION A2 | Separate notebook retests (not part of 75)</w:t>
      </w:r>
    </w:p>
    <w:p>
      <w:r>
        <w:t>Q76 During inspiration S2 separation increases, narrowing on expiration. Which diagnosis best explains this?</w:t>
      </w:r>
    </w:p>
    <w:p>
      <w:r>
        <w:t xml:space="preserve">  A. Physiological respiratory splitting</w:t>
      </w:r>
    </w:p>
    <w:p>
      <w:r>
        <w:t xml:space="preserve">  B. Fixed splitting from ASD</w:t>
      </w:r>
    </w:p>
    <w:p>
      <w:r>
        <w:t xml:space="preserve">  C. Paradoxical splitting from LBBB</w:t>
      </w:r>
    </w:p>
    <w:p>
      <w:r>
        <w:t xml:space="preserve">  D. Wide splitting due to PS</w:t>
      </w:r>
    </w:p>
    <w:p>
      <w:r>
        <w:t>Q77 A cyanotic newborn has pulmonary edema and obstructed infracardiac venous drainage. What definitive management is required?</w:t>
      </w:r>
    </w:p>
    <w:p>
      <w:r>
        <w:t xml:space="preserve">  A. Elective catheter ASD device closure</w:t>
      </w:r>
    </w:p>
    <w:p>
      <w:r>
        <w:t xml:space="preserve">  B. Urgent surgical relief of venous obstruction</w:t>
      </w:r>
    </w:p>
    <w:p>
      <w:r>
        <w:t xml:space="preserve">  C. Routine PGE1 as definitive therapy</w:t>
      </w:r>
    </w:p>
    <w:p>
      <w:r>
        <w:t xml:space="preserve">  D. Observe until pulmonary edema subsides</w:t>
      </w:r>
    </w:p>
    <w:p>
      <w:r>
        <w:t>Q78 Weeks after ASD device closure, a child has chest pain, hypotension and pericardial effusion. Most urgent evaluation?</w:t>
      </w:r>
    </w:p>
    <w:p>
      <w:r>
        <w:t xml:space="preserve">  A. Exercise stress testing first</w:t>
      </w:r>
    </w:p>
    <w:p>
      <w:r>
        <w:t xml:space="preserve">  B. Empirical antireflux therapy</w:t>
      </w:r>
    </w:p>
    <w:p>
      <w:r>
        <w:t xml:space="preserve">  C. Emergency echo and device erosion assessment</w:t>
      </w:r>
    </w:p>
    <w:p>
      <w:r>
        <w:t xml:space="preserve">  D. Routine echo at the annual visit</w:t>
      </w:r>
    </w:p>
    <w:p>
      <w:r>
        <w:t>Q79 An infant has an isolated congenital VSD. Which morphologic location is most common overall?</w:t>
      </w:r>
    </w:p>
    <w:p>
      <w:r>
        <w:t xml:space="preserve">  A. Apical muscular</w:t>
      </w:r>
    </w:p>
    <w:p>
      <w:r>
        <w:t xml:space="preserve">  B. Outlet supracristal</w:t>
      </w:r>
    </w:p>
    <w:p>
      <w:r>
        <w:t xml:space="preserve">  C. Inlet septal</w:t>
      </w:r>
    </w:p>
    <w:p>
      <w:r>
        <w:t xml:space="preserve">  D. Perimembranous</w:t>
      </w:r>
    </w:p>
    <w:p>
      <w:r>
        <w:t>Q80 Angiography shows a funnel-shaped duct with ampulla at aortic end. Which Krichenko classification?</w:t>
      </w:r>
    </w:p>
    <w:p>
      <w:r>
        <w:t xml:space="preserve">  A. Type A conical</w:t>
      </w:r>
    </w:p>
    <w:p>
      <w:r>
        <w:t xml:space="preserve">  B. Type B window</w:t>
      </w:r>
    </w:p>
    <w:p>
      <w:r>
        <w:t xml:space="preserve">  C. Type C tubular</w:t>
      </w:r>
    </w:p>
    <w:p>
      <w:r>
        <w:t xml:space="preserve">  D. Type D complex</w:t>
      </w:r>
    </w:p>
    <w:p>
      <w:r>
        <w:t>Q81 Echo reveals an elongated narrowed LVOT and anteriorly displaced unwedged aorta in AVSD. Name the configuration.</w:t>
      </w:r>
    </w:p>
    <w:p>
      <w:r>
        <w:t xml:space="preserve">  A. Isolated pulmonary venous obstruction</w:t>
      </w:r>
    </w:p>
    <w:p>
      <w:r>
        <w:t xml:space="preserve">  B. Gooseneck LVOT</w:t>
      </w:r>
    </w:p>
    <w:p>
      <w:r>
        <w:t xml:space="preserve">  C. Subpulmonary infundibular narrowing</w:t>
      </w:r>
    </w:p>
    <w:p>
      <w:r>
        <w:t xml:space="preserve">  D. Fixed supravalvar aortic stenosis</w:t>
      </w:r>
    </w:p>
    <w:p>
      <w:r>
        <w:t>Q82 Primum ASD and small restrictive inlet VSD coexist with two distinct AV valve orifices. Classification?</w:t>
      </w:r>
    </w:p>
    <w:p>
      <w:r>
        <w:t xml:space="preserve">  A. Complete AVSD with common valve</w:t>
      </w:r>
    </w:p>
    <w:p>
      <w:r>
        <w:t xml:space="preserve">  B. Isolated secundum ASD</w:t>
      </w:r>
    </w:p>
    <w:p>
      <w:r>
        <w:t xml:space="preserve">  C. Intermediate/transitional AVSD</w:t>
      </w:r>
    </w:p>
    <w:p>
      <w:r>
        <w:t xml:space="preserve">  D. Partial AVSD without VSD</w:t>
      </w:r>
    </w:p>
    <w:p>
      <w:r>
        <w:t>Q83 An infant with severe TOF RVOTO is unsuitable for immediate full repair; anatomy permits RVOT stenting. Which palliation may be selected?</w:t>
      </w:r>
    </w:p>
    <w:p>
      <w:r>
        <w:t xml:space="preserve">  A. Balloon mitral valvotomy</w:t>
      </w:r>
    </w:p>
    <w:p>
      <w:r>
        <w:t xml:space="preserve">  B. Pulmonary vein stent</w:t>
      </w:r>
    </w:p>
    <w:p>
      <w:r>
        <w:t xml:space="preserve">  C. Atrial septal device closure</w:t>
      </w:r>
    </w:p>
    <w:p>
      <w:r>
        <w:t xml:space="preserve">  D. RVOT stent</w:t>
      </w:r>
    </w:p>
    <w:p>
      <w:r>
        <w:t>Q84 Which guideline pair correctly distinguishes CPS transitional period and PES evaluation after transitional hypoglycaemia?</w:t>
      </w:r>
    </w:p>
    <w:p>
      <w:r>
        <w:t xml:space="preserve">  A. CPS 72 h and PES &gt;48 h</w:t>
      </w:r>
    </w:p>
    <w:p>
      <w:r>
        <w:t xml:space="preserve">  B. CPS 48 h and PES &gt;72 h</w:t>
      </w:r>
    </w:p>
    <w:p>
      <w:r>
        <w:t xml:space="preserve">  C. Both guidelines 24 h</w:t>
      </w:r>
    </w:p>
    <w:p>
      <w:r>
        <w:t xml:space="preserve">  D. Both guidelines 7 days</w:t>
      </w:r>
    </w:p>
    <w:p>
      <w:r>
        <w:br w:type="page"/>
      </w:r>
    </w:p>
    <w:p>
      <w:pPr>
        <w:pStyle w:val="Heading1"/>
      </w:pPr>
      <w:r>
        <w:t>SECTION B | Answer key (separated from test)</w:t>
      </w:r>
    </w:p>
    <w:p>
      <w:r>
        <w:t>Q1 B   Q2 C   Q3 D   Q4 A   Q5 B   Q6 C   Q7 D   Q8 A   Q9 B   Q10 C   Q11 D   Q12 A   Q13 B   Q14 C   Q15 D</w:t>
      </w:r>
    </w:p>
    <w:p>
      <w:r>
        <w:t>Q16 A   Q17 B   Q18 C   Q19 D   Q20 A   Q21 B   Q22 C   Q23 D   Q24 A   Q25 B   Q26 C   Q27 D   Q28 A   Q29 B   Q30 C</w:t>
      </w:r>
    </w:p>
    <w:p>
      <w:r>
        <w:t>Q31 D   Q32 A   Q33 B   Q34 C   Q35 D   Q36 A   Q37 B   Q38 C   Q39 D   Q40 A   Q41 B   Q42 C   Q43 D   Q44 A   Q45 B</w:t>
      </w:r>
    </w:p>
    <w:p>
      <w:r>
        <w:t>Q46 C   Q47 D   Q48 A   Q49 B   Q50 C   Q51 D   Q52 A   Q53 B   Q54 C   Q55 D   Q56 A   Q57 B   Q58 C   Q59 D   Q60 A</w:t>
      </w:r>
    </w:p>
    <w:p>
      <w:r>
        <w:t>Q61 B   Q62 C   Q63 D   Q64 A   Q65 B   Q66 C   Q67 D   Q68 A   Q69 B   Q70 C   Q71 D   Q72 A   Q73 B   Q74 C   Q75 D</w:t>
      </w:r>
    </w:p>
    <w:p>
      <w:pPr>
        <w:pStyle w:val="Heading2"/>
      </w:pPr>
      <w:r>
        <w:t>Notebook retest answer key</w:t>
      </w:r>
    </w:p>
    <w:p>
      <w:r>
        <w:t>Q76 A   Q77 B   Q78 C   Q79 D   Q80 A   Q81 B   Q82 C   Q83 D   Q84 A</w:t>
      </w:r>
    </w:p>
    <w:p>
      <w:r>
        <w:br w:type="page"/>
      </w:r>
    </w:p>
    <w:p>
      <w:pPr>
        <w:pStyle w:val="Heading1"/>
      </w:pPr>
      <w:r>
        <w:t>SECTION C | Detailed explanations and why each alternative fails</w:t>
      </w:r>
    </w:p>
    <w:p>
      <w:pPr>
        <w:pStyle w:val="Heading2"/>
      </w:pPr>
      <w:r>
        <w:t>Q1 — DMD | Best B</w:t>
      </w:r>
    </w:p>
    <w:p>
      <w:r>
        <w:t>Rationale: Genetic testing for dystrophinopathy is first-line, with sequencing for variants missed by copy-number testing.</w:t>
      </w:r>
    </w:p>
    <w:p>
      <w:r>
        <w:t>A × Anti-AChR antibody testing: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✓ DMD gene deletion/duplication analysis with reflex sequencing: Supported by decisive stem findings and the clinical distinction in the rationale.</w:t>
      </w:r>
    </w:p>
    <w:p>
      <w:r>
        <w:t>C × Muscle biopsy as first test in every child: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× SMN1 exon 7 copy-number analysis: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Genetic testing for dystrophinopathy is first-line, with sequencing for variants missed by copy-number testing. Why this question matters: Distinguishes superficially similar neuromuscular diagnoses or management decisions.</w:t>
      </w:r>
    </w:p>
    <w:p>
      <w:pPr>
        <w:pStyle w:val="Heading2"/>
      </w:pPr>
      <w:r>
        <w:t>Q2 — DMD | Best C</w:t>
      </w:r>
    </w:p>
    <w:p>
      <w:r>
        <w:t>Rationale: A premature stop codon disrupts full-length dystrophin production.</w:t>
      </w:r>
    </w:p>
    <w:p>
      <w:r>
        <w:t>A × Deletion of SMN1 with SMN2 modifier: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× Expansion of DMPK CTG repeats: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✓ Premature termination of dystrophin translation: Supported by decisive stem findings and the clinical distinction in the rationale.</w:t>
      </w:r>
    </w:p>
    <w:p>
      <w:r>
        <w:t>D × Stable in-frame internally shortened dystrophin: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A premature stop codon disrupts full-length dystrophin production. Why this question matters: Distinguishes superficially similar neuromuscular diagnoses or management decisions.</w:t>
      </w:r>
    </w:p>
    <w:p>
      <w:pPr>
        <w:pStyle w:val="Heading2"/>
      </w:pPr>
      <w:r>
        <w:t>Q3 — DMD | Best D</w:t>
      </w:r>
    </w:p>
    <w:p>
      <w:r>
        <w:t>Rationale: Reading-frame rule often predicts milder Becker phenotype, with exceptions.</w:t>
      </w:r>
    </w:p>
    <w:p>
      <w:r>
        <w:t>A × Out-of-frame frameshift with absent dystrophin: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× Biallelic SMN1 loss: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× Maternal mitochondrial heteroplasmy: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✓ In-frame dystrophin variant preserving reading frame: Supported by decisive stem findings and the clinical distinction in the rationale.</w:t>
      </w:r>
    </w:p>
    <w:p>
      <w:r>
        <w:t>Exam pearl: Reading-frame rule often predicts milder Becker phenotype, with exceptions. Why this question matters: Distinguishes superficially similar neuromuscular diagnoses or management decisions.</w:t>
      </w:r>
    </w:p>
    <w:p>
      <w:pPr>
        <w:pStyle w:val="Heading2"/>
      </w:pPr>
      <w:r>
        <w:t>Q4 — DMD | Best A</w:t>
      </w:r>
    </w:p>
    <w:p>
      <w:r>
        <w:t>Rationale: Gowers sign reflects proximal pelvic-girdle weakness.</w:t>
      </w:r>
    </w:p>
    <w:p>
      <w:r>
        <w:t>A ✓ Hip girdle weakness causing compensatory ascent: Supported by decisive stem findings and the clinical distinction in the rationale.</w:t>
      </w:r>
    </w:p>
    <w:p>
      <w:r>
        <w:t>B × Primary cerebellar ataxia: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× Distal sensory neuropathy: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× Neuromuscular fatigability confined to eyes: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Gowers sign reflects proximal pelvic-girdle weakness. Why this question matters: Distinguishes superficially similar neuromuscular diagnoses or management decisions.</w:t>
      </w:r>
    </w:p>
    <w:p>
      <w:pPr>
        <w:pStyle w:val="Heading2"/>
      </w:pPr>
      <w:r>
        <w:t>Q5 — DMD | Best B</w:t>
      </w:r>
    </w:p>
    <w:p>
      <w:r>
        <w:t>Rationale: Marked CK elevation and normal sensory conduction point toward muscle disease.</w:t>
      </w:r>
    </w:p>
    <w:p>
      <w:r>
        <w:t>A × Pure autonomic neuropathy: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✓ Primary myopathy rather than demyelinating neuropathy: Supported by decisive stem findings and the clinical distinction in the rationale.</w:t>
      </w:r>
    </w:p>
    <w:p>
      <w:r>
        <w:t>C × Acquired demyelinating polyneuropathy: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× Anterior horn cell disease confirmed by normal NCS: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Marked CK elevation and normal sensory conduction point toward muscle disease. Why this question matters: Distinguishes superficially similar neuromuscular diagnoses or management decisions.</w:t>
      </w:r>
    </w:p>
    <w:p>
      <w:pPr>
        <w:pStyle w:val="Heading2"/>
      </w:pPr>
      <w:r>
        <w:t>Q6 — DMD | Best C</w:t>
      </w:r>
    </w:p>
    <w:p>
      <w:r>
        <w:t>Rationale: Fathers transmit their X to daughters and Y to sons; phenotypic expression in daughters varies.</w:t>
      </w:r>
    </w:p>
    <w:p>
      <w:r>
        <w:t>A × Half of sons and half of daughters: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× Only children with high SMN2 copy number: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✓ All daughters, but none of his sons: Supported by decisive stem findings and the clinical distinction in the rationale.</w:t>
      </w:r>
    </w:p>
    <w:p>
      <w:r>
        <w:t>D × All sons and none of his daughters: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Fathers transmit their X to daughters and Y to sons; phenotypic expression in daughters varies. Why this question matters: Distinguishes superficially similar neuromuscular diagnoses or management decisions.</w:t>
      </w:r>
    </w:p>
    <w:p>
      <w:pPr>
        <w:pStyle w:val="Heading2"/>
      </w:pPr>
      <w:r>
        <w:t>Q7 — DMD | Best D</w:t>
      </w:r>
    </w:p>
    <w:p>
      <w:r>
        <w:t>Rationale: Each son independently has a one-half risk of receiving maternal affected X.</w:t>
      </w:r>
    </w:p>
    <w:p>
      <w:r>
        <w:t>A × 25% chance of inheriting the variant: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× 100% chance of inheriting the variant: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× 0% chance of inheriting the variant: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✓ 50% chance of inheriting the variant: Supported by decisive stem findings and the clinical distinction in the rationale.</w:t>
      </w:r>
    </w:p>
    <w:p>
      <w:r>
        <w:t>Exam pearl: Each son independently has a one-half risk of receiving maternal affected X. Why this question matters: Distinguishes superficially similar neuromuscular diagnoses or management decisions.</w:t>
      </w:r>
    </w:p>
    <w:p>
      <w:pPr>
        <w:pStyle w:val="Heading2"/>
      </w:pPr>
      <w:r>
        <w:t>Q8 — DMD | Best A</w:t>
      </w:r>
    </w:p>
    <w:p>
      <w:r>
        <w:t>Rationale: Glucocorticoids are established disease-modifying supportive treatment, with bone/endocrine monitoring.</w:t>
      </w:r>
    </w:p>
    <w:p>
      <w:r>
        <w:t>A ✓ Specialist-supervised glucocorticoid treatment with monitoring: Supported by decisive stem findings and the clinical distinction in the rationale.</w:t>
      </w:r>
    </w:p>
    <w:p>
      <w:r>
        <w:t>B × Routine systemic antibiotics: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× Long-term pyridostigmine as the primary disease therapy: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× Repeated IVIg courses: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Glucocorticoids are established disease-modifying supportive treatment, with bone/endocrine monitoring. Why this question matters: Distinguishes superficially similar neuromuscular diagnoses or management decisions.</w:t>
      </w:r>
    </w:p>
    <w:p>
      <w:pPr>
        <w:pStyle w:val="Heading2"/>
      </w:pPr>
      <w:r>
        <w:t>Q9 — DMD | Best B</w:t>
      </w:r>
    </w:p>
    <w:p>
      <w:r>
        <w:t>Rationale: Myocardial disease may be subclinical; specialist echocardiographic/CMR follow-up is necessary.</w:t>
      </w:r>
    </w:p>
    <w:p>
      <w:r>
        <w:t>A × CK reflects left ventricular ejection fraction: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✓ Cardiomyopathy may evolve before overt symptoms: Supported by decisive stem findings and the clinical distinction in the rationale.</w:t>
      </w:r>
    </w:p>
    <w:p>
      <w:r>
        <w:t>C × Cardiac involvement occurs only after loss of ambulation: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× Normal ECG excludes future cardiomyopathy: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Myocardial disease may be subclinical; specialist echocardiographic/CMR follow-up is necessary. Why this question matters: Distinguishes superficially similar neuromuscular diagnoses or management decisions.</w:t>
      </w:r>
    </w:p>
    <w:p>
      <w:pPr>
        <w:pStyle w:val="Heading2"/>
      </w:pPr>
      <w:r>
        <w:t>Q10 — DMD | Best C</w:t>
      </w:r>
    </w:p>
    <w:p>
      <w:r>
        <w:t>Rationale: Respiratory muscle weakness produces nocturnal hypoventilation before daytime respiratory failure.</w:t>
      </w:r>
    </w:p>
    <w:p>
      <w:r>
        <w:t>A × Thyroid storm: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× Central diabetes insipidus: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✓ Nocturnal hypoventilation: Supported by decisive stem findings and the clinical distinction in the rationale.</w:t>
      </w:r>
    </w:p>
    <w:p>
      <w:r>
        <w:t>D × Isolated peripheral vestibulopathy: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Respiratory muscle weakness produces nocturnal hypoventilation before daytime respiratory failure. Why this question matters: Distinguishes superficially similar neuromuscular diagnoses or management decisions.</w:t>
      </w:r>
    </w:p>
    <w:p>
      <w:pPr>
        <w:pStyle w:val="Heading2"/>
      </w:pPr>
      <w:r>
        <w:t>Q11 — DMD | Best D</w:t>
      </w:r>
    </w:p>
    <w:p>
      <w:r>
        <w:t>Rationale: Long-term glucocorticoids suppress HPA axis, requiring perioperative endocrine planning.</w:t>
      </w:r>
    </w:p>
    <w:p>
      <w:r>
        <w:t>A × Risk of cholinergic crisis: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× Risk of rebound hyperthyroidism: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× Risk of sudden SMN2 exon skipping: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✓ Risk of adrenal suppression and need for stress-dose planning: Supported by decisive stem findings and the clinical distinction in the rationale.</w:t>
      </w:r>
    </w:p>
    <w:p>
      <w:r>
        <w:t>Exam pearl: Long-term glucocorticoids suppress HPA axis, requiring perioperative endocrine planning. Why this question matters: Distinguishes superficially similar neuromuscular diagnoses or management decisions.</w:t>
      </w:r>
    </w:p>
    <w:p>
      <w:pPr>
        <w:pStyle w:val="Heading2"/>
      </w:pPr>
      <w:r>
        <w:t>Q12 — DMD | Best A</w:t>
      </w:r>
    </w:p>
    <w:p>
      <w:r>
        <w:t>Rationale: Mutation-specific eligibility is mandatory; approvals and outcomes vary by jurisdiction.</w:t>
      </w:r>
    </w:p>
    <w:p>
      <w:r>
        <w:t>A ✓ Mutation amenability to the specific exon-targeted agent: Supported by decisive stem findings and the clinical distinction in the rationale.</w:t>
      </w:r>
    </w:p>
    <w:p>
      <w:r>
        <w:t>B × Number of SMN2 copies only: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× Positive anti-MuSK antibody titre: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× Presence of elevated CSF protein: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Mutation-specific eligibility is mandatory; approvals and outcomes vary by jurisdiction. Why this question matters: Distinguishes superficially similar neuromuscular diagnoses or management decisions.</w:t>
      </w:r>
    </w:p>
    <w:p>
      <w:pPr>
        <w:pStyle w:val="Heading2"/>
      </w:pPr>
      <w:r>
        <w:t>Q13 — DMD | Best B</w:t>
      </w:r>
    </w:p>
    <w:p>
      <w:r>
        <w:t>Rationale: DMD is a myopathy, with sensory examination usually intact.</w:t>
      </w:r>
    </w:p>
    <w:p>
      <w:r>
        <w:t>A × Pure dysautonomia with normal muscle strength: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✓ Proximal motor-predominant weakness with preserved sensation: Supported by decisive stem findings and the clinical distinction in the rationale.</w:t>
      </w:r>
    </w:p>
    <w:p>
      <w:r>
        <w:t>C × Length-dependent sensory loss preceding weakness: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× Fluctuating diplopia isolated to evenings: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DMD is a myopathy, with sensory examination usually intact. Why this question matters: Distinguishes superficially similar neuromuscular diagnoses or management decisions.</w:t>
      </w:r>
    </w:p>
    <w:p>
      <w:pPr>
        <w:pStyle w:val="Heading2"/>
      </w:pPr>
      <w:r>
        <w:t>Q14 — DMD | Best C</w:t>
      </w:r>
    </w:p>
    <w:p>
      <w:r>
        <w:t>Rationale: Dystrophin deficiency produces dystrophic muscle fibre changes and abnormal staining.</w:t>
      </w:r>
    </w:p>
    <w:p>
      <w:r>
        <w:t>A × Onion-bulb formations confined to peripheral nerve: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× Postsynaptic receptor loss with normal muscle histology: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✓ Degeneration-regeneration and reduced dystrophin staining: Supported by decisive stem findings and the clinical distinction in the rationale.</w:t>
      </w:r>
    </w:p>
    <w:p>
      <w:r>
        <w:t>D × Grouped small angular fibres with normal dystrophin: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Dystrophin deficiency produces dystrophic muscle fibre changes and abnormal staining. Why this question matters: Distinguishes superficially similar neuromuscular diagnoses or management decisions.</w:t>
      </w:r>
    </w:p>
    <w:p>
      <w:pPr>
        <w:pStyle w:val="Heading2"/>
      </w:pPr>
      <w:r>
        <w:t>Q15 — DMD | Best D</w:t>
      </w:r>
    </w:p>
    <w:p>
      <w:r>
        <w:t>Rationale: Anticipatory rehabilitation, range-of-motion support and equipment planning reduce complications.</w:t>
      </w:r>
    </w:p>
    <w:p>
      <w:r>
        <w:t>A × Immobilization without physiotherapy: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× Avoiding assessment until wheelchair dependence: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× Bed rest to prevent all muscle use: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✓ Multidisciplinary stretching, orthoses and mobility planning: Supported by decisive stem findings and the clinical distinction in the rationale.</w:t>
      </w:r>
    </w:p>
    <w:p>
      <w:r>
        <w:t>Exam pearl: Anticipatory rehabilitation, range-of-motion support and equipment planning reduce complications. Why this question matters: Distinguishes superficially similar neuromuscular diagnoses or management decisions.</w:t>
      </w:r>
    </w:p>
    <w:p>
      <w:pPr>
        <w:pStyle w:val="Heading2"/>
      </w:pPr>
      <w:r>
        <w:t>Q16 — DMD | Best A</w:t>
      </w:r>
    </w:p>
    <w:p>
      <w:r>
        <w:t>Rationale: Muscle-fibre damage elevates CK, often markedly and early.</w:t>
      </w:r>
    </w:p>
    <w:p>
      <w:r>
        <w:t>A ✓ Serum creatine kinase: Supported by decisive stem findings and the clinical distinction in the rationale.</w:t>
      </w:r>
    </w:p>
    <w:p>
      <w:r>
        <w:t>B × Serum acetylcholine receptor antibody: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× CSF oligoclonal bands: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× Plasma copper concentration: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Muscle-fibre damage elevates CK, often markedly and early. Why this question matters: Distinguishes superficially similar neuromuscular diagnoses or management decisions.</w:t>
      </w:r>
    </w:p>
    <w:p>
      <w:pPr>
        <w:pStyle w:val="Heading2"/>
      </w:pPr>
      <w:r>
        <w:t>Q17 — DMD | Best B</w:t>
      </w:r>
    </w:p>
    <w:p>
      <w:r>
        <w:t>Rationale: DMD pathogenic variants are on Xp21, with carrier and de novo possibilities.</w:t>
      </w:r>
    </w:p>
    <w:p>
      <w:r>
        <w:t>A × Autosomal recessive with SMN1 biallelic loss: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✓ X-linked recessive: Supported by decisive stem findings and the clinical distinction in the rationale.</w:t>
      </w:r>
    </w:p>
    <w:p>
      <w:r>
        <w:t>C × Autosomal dominant with full penetrance: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× Mitochondrial maternal inheritance: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DMD pathogenic variants are on Xp21, with carrier and de novo possibilities. Why this question matters: Distinguishes superficially similar neuromuscular diagnoses or management decisions.</w:t>
      </w:r>
    </w:p>
    <w:p>
      <w:pPr>
        <w:pStyle w:val="Heading2"/>
      </w:pPr>
      <w:r>
        <w:t>Q18 — DMD | Best C</w:t>
      </w:r>
    </w:p>
    <w:p>
      <w:r>
        <w:t>Rationale: Multisystem deterioration continues despite loss of walking.</w:t>
      </w:r>
    </w:p>
    <w:p>
      <w:r>
        <w:t>A × Only weekly visual acuity measurement: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× Stop cardiology visits after wheelchair use: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✓ Cardiac, respiratory, scoliosis and bone-health assessment: Supported by decisive stem findings and the clinical distinction in the rationale.</w:t>
      </w:r>
    </w:p>
    <w:p>
      <w:r>
        <w:t>D × Only muscle CK serial monitoring: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Multisystem deterioration continues despite loss of walking. Why this question matters: Distinguishes superficially similar neuromuscular diagnoses or management decisions.</w:t>
      </w:r>
    </w:p>
    <w:p>
      <w:pPr>
        <w:pStyle w:val="Heading2"/>
      </w:pPr>
      <w:r>
        <w:t>Q19 — DMD | Best D</w:t>
      </w:r>
    </w:p>
    <w:p>
      <w:r>
        <w:t>Rationale: Steroids, immobilization and disease contribute to osteoporosis/vertebral fractures.</w:t>
      </w:r>
    </w:p>
    <w:p>
      <w:r>
        <w:t>A × Adenomatous polyposis: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× Optic neuritis: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× Acute inflammatory demyelinating neuropathy: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✓ Fragility vertebral fracture: Supported by decisive stem findings and the clinical distinction in the rationale.</w:t>
      </w:r>
    </w:p>
    <w:p>
      <w:r>
        <w:t>Exam pearl: Steroids, immobilization and disease contribute to osteoporosis/vertebral fractures. Why this question matters: Distinguishes superficially similar neuromuscular diagnoses or management decisions.</w:t>
      </w:r>
    </w:p>
    <w:p>
      <w:pPr>
        <w:pStyle w:val="Heading2"/>
      </w:pPr>
      <w:r>
        <w:t>Q20 — DMD | Best A</w:t>
      </w:r>
    </w:p>
    <w:p>
      <w:r>
        <w:t>Rationale: De novo variants and germline mosaicism complicate pedigree interpretation.</w:t>
      </w:r>
    </w:p>
    <w:p>
      <w:r>
        <w:t>A ✓ Some variants arise de novo, so a negative family history does not exclude DMD: Supported by decisive stem findings and the clinical distinction in the rationale.</w:t>
      </w:r>
    </w:p>
    <w:p>
      <w:r>
        <w:t>B × All affected boys must have affected fathers: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× A normal maternal CK excludes carrier status: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× Daughters of affected fathers never inherit the variant: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De novo variants and germline mosaicism complicate pedigree interpretation. Why this question matters: Distinguishes superficially similar neuromuscular diagnoses or management decisions.</w:t>
      </w:r>
    </w:p>
    <w:p>
      <w:pPr>
        <w:pStyle w:val="Heading2"/>
      </w:pPr>
      <w:r>
        <w:t>Q21 — DMD | Best B</w:t>
      </w:r>
    </w:p>
    <w:p>
      <w:r>
        <w:t>Rationale: Dystrophic muscle replacement by fat/fibrosis increases girth but not strength.</w:t>
      </w:r>
    </w:p>
    <w:p>
      <w:r>
        <w:t>A × Synovial proliferation within the knee: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✓ Fatty and fibrous replacement enlarges the calf despite loss of functional tissue: Supported by decisive stem findings and the clinical distinction in the rationale.</w:t>
      </w:r>
    </w:p>
    <w:p>
      <w:r>
        <w:t>C × Increase in contractile muscle fibres alone: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× Peripheral oedema from kidney failure: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Dystrophic muscle replacement by fat/fibrosis increases girth but not strength. Why this question matters: Distinguishes superficially similar neuromuscular diagnoses or management decisions.</w:t>
      </w:r>
    </w:p>
    <w:p>
      <w:pPr>
        <w:pStyle w:val="Heading2"/>
      </w:pPr>
      <w:r>
        <w:t>Q22 — DMD | Best C</w:t>
      </w:r>
    </w:p>
    <w:p>
      <w:r>
        <w:t>Rationale: Airway clearance and ventilatory support planning reduce respiratory complications.</w:t>
      </w:r>
    </w:p>
    <w:p>
      <w:r>
        <w:t>A × Routine plasma exchange: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× Peripheral nerve decompression: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✓ Respiratory assessment including cough-assist strategy: Supported by decisive stem findings and the clinical distinction in the rationale.</w:t>
      </w:r>
    </w:p>
    <w:p>
      <w:r>
        <w:t>D × Long-term anti-epileptic monotherapy: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Airway clearance and ventilatory support planning reduce respiratory complications. Why this question matters: Distinguishes superficially similar neuromuscular diagnoses or management decisions.</w:t>
      </w:r>
    </w:p>
    <w:p>
      <w:pPr>
        <w:pStyle w:val="Heading2"/>
      </w:pPr>
      <w:r>
        <w:t>Q23 — DMD | Best D</w:t>
      </w:r>
    </w:p>
    <w:p>
      <w:r>
        <w:t>Rationale: Congenital DM1 is often maternally transmitted and presents in infancy, unlike typical preschool DMD.</w:t>
      </w:r>
    </w:p>
    <w:p>
      <w:r>
        <w:t>A × Preschool Gowers and dystrophin deletion: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× X-linked pedigree with high CK: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× Absent dystrophin immunostaining: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✓ Neonatal hypotonia with maternal myotonia and DMPK expansion: Supported by decisive stem findings and the clinical distinction in the rationale.</w:t>
      </w:r>
    </w:p>
    <w:p>
      <w:r>
        <w:t>Exam pearl: Congenital DM1 is often maternally transmitted and presents in infancy, unlike typical preschool DMD. Why this question matters: Distinguishes superficially similar neuromuscular diagnoses or management decisions.</w:t>
      </w:r>
    </w:p>
    <w:p>
      <w:pPr>
        <w:pStyle w:val="Heading2"/>
      </w:pPr>
      <w:r>
        <w:t>Q24 — DMD | Best A</w:t>
      </w:r>
    </w:p>
    <w:p>
      <w:r>
        <w:t>Rationale: Precision therapeutics require genotype-specific and clinical eligibility evaluation.</w:t>
      </w:r>
    </w:p>
    <w:p>
      <w:r>
        <w:t>A ✓ Mutation class, functional stage, regulatory eligibility and safety determine therapy: Supported by decisive stem findings and the clinical distinction in the rationale.</w:t>
      </w:r>
    </w:p>
    <w:p>
      <w:r>
        <w:t>B × CK level uniquely predicts exon amenability: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× CK excludes cardiac risk: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× CK alone determines glucocorticoid stress dosing: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Precision therapeutics require genotype-specific and clinical eligibility evaluation. Why this question matters: Distinguishes superficially similar neuromuscular diagnoses or management decisions.</w:t>
      </w:r>
    </w:p>
    <w:p>
      <w:pPr>
        <w:pStyle w:val="Heading2"/>
      </w:pPr>
      <w:r>
        <w:t>Q25 — DMD | Best B</w:t>
      </w:r>
    </w:p>
    <w:p>
      <w:r>
        <w:t>Rationale: Bulbar and respiratory complications call for coordinated nutritional/swallow care.</w:t>
      </w:r>
    </w:p>
    <w:p>
      <w:r>
        <w:t>A × Treat all dysphagia as conversion disorder: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✓ Speech/swallow and nutrition evaluation for aspiration risk: Supported by decisive stem findings and the clinical distinction in the rationale.</w:t>
      </w:r>
    </w:p>
    <w:p>
      <w:r>
        <w:t>C × Serum anti-AChR alone as definitive DMD progression marker: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× Eliminate respiratory surveillance: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Bulbar and respiratory complications call for coordinated nutritional/swallow care. Why this question matters: Distinguishes superficially similar neuromuscular diagnoses or management decisions.</w:t>
      </w:r>
    </w:p>
    <w:p>
      <w:pPr>
        <w:pStyle w:val="Heading2"/>
      </w:pPr>
      <w:r>
        <w:t>Q26 — SMA | Best C</w:t>
      </w:r>
    </w:p>
    <w:p>
      <w:r>
        <w:t>Rationale: SMA causes LMN motor weakness with areflexia and tongue fasciculations.</w:t>
      </w:r>
    </w:p>
    <w:p>
      <w:r>
        <w:t>A × Primary corticospinal tract disease: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× Peripheral sensory neuronopathy: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✓ Anterior horn cell motor-neuron disorder: Supported by decisive stem findings and the clinical distinction in the rationale.</w:t>
      </w:r>
    </w:p>
    <w:p>
      <w:r>
        <w:t>D × Neuromuscular junction autoimmune blockade: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SMA causes LMN motor weakness with areflexia and tongue fasciculations. Why this question matters: Distinguishes superficially similar neuromuscular diagnoses or management decisions.</w:t>
      </w:r>
    </w:p>
    <w:p>
      <w:pPr>
        <w:pStyle w:val="Heading2"/>
      </w:pPr>
      <w:r>
        <w:t>Q27 — SMA | Best D</w:t>
      </w:r>
    </w:p>
    <w:p>
      <w:r>
        <w:t>Rationale: 5q SMA results from SMN1 deficiency; SMN2 modulates phenotype.</w:t>
      </w:r>
    </w:p>
    <w:p>
      <w:r>
        <w:t>A × DMD exon deletion on Xp21: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× PMP22 duplication: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× CTG expansion in DMPK: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✓ Biallelic loss or pathogenic variants of SMN1: Supported by decisive stem findings and the clinical distinction in the rationale.</w:t>
      </w:r>
    </w:p>
    <w:p>
      <w:r>
        <w:t>Exam pearl: 5q SMA results from SMN1 deficiency; SMN2 modulates phenotype. Why this question matters: Distinguishes superficially similar neuromuscular diagnoses or management decisions.</w:t>
      </w:r>
    </w:p>
    <w:p>
      <w:pPr>
        <w:pStyle w:val="Heading2"/>
      </w:pPr>
      <w:r>
        <w:t>Q28 — SMA | Best A</w:t>
      </w:r>
    </w:p>
    <w:p>
      <w:r>
        <w:t>Rationale: More SMN2 copies generally correlate with greater SMN protein and milder phenotype.</w:t>
      </w:r>
    </w:p>
    <w:p>
      <w:r>
        <w:t>A ✓ Higher SMN2 copy number, with exceptions: Supported by decisive stem findings and the clinical distinction in the rationale.</w:t>
      </w:r>
    </w:p>
    <w:p>
      <w:r>
        <w:t>B × Lower SMN2 copy number in every case: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× Higher DMD copy number: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× Positive anti-AChR antibodies: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More SMN2 copies generally correlate with greater SMN protein and milder phenotype. Why this question matters: Distinguishes superficially similar neuromuscular diagnoses or management decisions.</w:t>
      </w:r>
    </w:p>
    <w:p>
      <w:pPr>
        <w:pStyle w:val="Heading2"/>
      </w:pPr>
      <w:r>
        <w:t>Q29 — SMA | Best B</w:t>
      </w:r>
    </w:p>
    <w:p>
      <w:r>
        <w:t>Rationale: Nusinersen is an intrathecal antisense oligonucleotide that promotes full-length SMN from SMN2.</w:t>
      </w:r>
    </w:p>
    <w:p>
      <w:r>
        <w:t>A × Dystrophin exon 51 skipping: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✓ Antisense modulation of SMN2 splicing to include exon 7: Supported by decisive stem findings and the clinical distinction in the rationale.</w:t>
      </w:r>
    </w:p>
    <w:p>
      <w:r>
        <w:t>C × AAV delivery of an SMN1 transgene: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× Small-molecule SMN2 splicing taken orally: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Nusinersen is an intrathecal antisense oligonucleotide that promotes full-length SMN from SMN2. Why this question matters: Distinguishes superficially similar neuromuscular diagnoses or management decisions.</w:t>
      </w:r>
    </w:p>
    <w:p>
      <w:pPr>
        <w:pStyle w:val="Heading2"/>
      </w:pPr>
      <w:r>
        <w:t>Q30 — SMA | Best C</w:t>
      </w:r>
    </w:p>
    <w:p>
      <w:r>
        <w:t>Rationale: Nusinersen requires intrathecal delivery, with loading and maintenance phases.</w:t>
      </w:r>
    </w:p>
    <w:p>
      <w:r>
        <w:t>A × Intravenous single infusion: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× Intramuscular weekly injection: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✓ Intrathecal injection: Supported by decisive stem findings and the clinical distinction in the rationale.</w:t>
      </w:r>
    </w:p>
    <w:p>
      <w:r>
        <w:t>D × Oral daily liquid: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Nusinersen requires intrathecal delivery, with loading and maintenance phases. Why this question matters: Distinguishes superficially similar neuromuscular diagnoses or management decisions.</w:t>
      </w:r>
    </w:p>
    <w:p>
      <w:pPr>
        <w:pStyle w:val="Heading2"/>
      </w:pPr>
      <w:r>
        <w:t>Q31 — SMA | Best D</w:t>
      </w:r>
    </w:p>
    <w:p>
      <w:r>
        <w:t>Rationale: Risdiplam is an oral SMN2 splicing modifier; local approval and eligibility vary.</w:t>
      </w:r>
    </w:p>
    <w:p>
      <w:r>
        <w:t>A × Intrathecal SMN1 antisense oligonucleotide: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× One-time AAV9 SMN1 replacement: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× Intravenous dystrophin replacement: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✓ Oral SMN2 splicing modifier: Supported by decisive stem findings and the clinical distinction in the rationale.</w:t>
      </w:r>
    </w:p>
    <w:p>
      <w:r>
        <w:t>Exam pearl: Risdiplam is an oral SMN2 splicing modifier; local approval and eligibility vary. Why this question matters: Distinguishes superficially similar neuromuscular diagnoses or management decisions.</w:t>
      </w:r>
    </w:p>
    <w:p>
      <w:pPr>
        <w:pStyle w:val="Heading2"/>
      </w:pPr>
      <w:r>
        <w:t>Q32 — SMA | Best A</w:t>
      </w:r>
    </w:p>
    <w:p>
      <w:r>
        <w:t>Rationale: Gene transfer delivers SMN1 via an AAV9 vector.</w:t>
      </w:r>
    </w:p>
    <w:p>
      <w:r>
        <w:t>A ✓ AAV9-mediated delivery of functional SMN1: Supported by decisive stem findings and the clinical distinction in the rationale.</w:t>
      </w:r>
    </w:p>
    <w:p>
      <w:r>
        <w:t>B × Daily oral SMN2 exon inclusion: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× Intrathecal ASO blocking SMN2 silencer: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× Neutralization of acetylcholine receptors: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Gene transfer delivers SMN1 via an AAV9 vector. Why this question matters: Distinguishes superficially similar neuromuscular diagnoses or management decisions.</w:t>
      </w:r>
    </w:p>
    <w:p>
      <w:pPr>
        <w:pStyle w:val="Heading2"/>
      </w:pPr>
      <w:r>
        <w:t>Q33 — SMA | Best B</w:t>
      </w:r>
    </w:p>
    <w:p>
      <w:r>
        <w:t>Rationale: Earlier SMN-directed treatment improves potential outcomes but cannot resurrect lost motor neurons.</w:t>
      </w:r>
    </w:p>
    <w:p>
      <w:r>
        <w:t>A × Makes genotype confirmation unnecessary: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✓ Prevents irreversible motor-neuron loss before major denervation: Supported by decisive stem findings and the clinical distinction in the rationale.</w:t>
      </w:r>
    </w:p>
    <w:p>
      <w:r>
        <w:t>C × Reverses all lost motor neurons regardless of stage: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× Eliminates the need for multidisciplinary respiratory care: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Earlier SMN-directed treatment improves potential outcomes but cannot resurrect lost motor neurons. Why this question matters: Distinguishes superficially similar neuromuscular diagnoses or management decisions.</w:t>
      </w:r>
    </w:p>
    <w:p>
      <w:pPr>
        <w:pStyle w:val="Heading2"/>
      </w:pPr>
      <w:r>
        <w:t>Q34 — SMA | Best C</w:t>
      </w:r>
    </w:p>
    <w:p>
      <w:r>
        <w:t>Rationale: Early intercostal weakness with relatively spared diaphragm produces paradoxical respiratory motion.</w:t>
      </w:r>
    </w:p>
    <w:p>
      <w:r>
        <w:t>A × Isolated upper-airway structural stenosis: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× Isolated cardiomyopathy: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✓ Weak intercostals with relative diaphragmatic preservation: Supported by decisive stem findings and the clinical distinction in the rationale.</w:t>
      </w:r>
    </w:p>
    <w:p>
      <w:r>
        <w:t>D × Severe primary diaphragmatic paralysis with normal intercostals: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Early intercostal weakness with relatively spared diaphragm produces paradoxical respiratory motion. Why this question matters: Distinguishes superficially similar neuromuscular diagnoses or management decisions.</w:t>
      </w:r>
    </w:p>
    <w:p>
      <w:pPr>
        <w:pStyle w:val="Heading2"/>
      </w:pPr>
      <w:r>
        <w:t>Q35 — SMA | Best D</w:t>
      </w:r>
    </w:p>
    <w:p>
      <w:r>
        <w:t>Rationale: Respiratory infections and ineffective cough are major morbidity drivers.</w:t>
      </w:r>
    </w:p>
    <w:p>
      <w:r>
        <w:t>A × Routine high-dose sedatives: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× Cease infection prevention: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× Obtain lumbar puncture at every visit: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✓ Respiratory assessment and airway-clearance support: Supported by decisive stem findings and the clinical distinction in the rationale.</w:t>
      </w:r>
    </w:p>
    <w:p>
      <w:r>
        <w:t>Exam pearl: Respiratory infections and ineffective cough are major morbidity drivers. Why this question matters: Distinguishes superficially similar neuromuscular diagnoses or management decisions.</w:t>
      </w:r>
    </w:p>
    <w:p>
      <w:pPr>
        <w:pStyle w:val="Heading2"/>
      </w:pPr>
      <w:r>
        <w:t>Q36 — SMA | Best A</w:t>
      </w:r>
    </w:p>
    <w:p>
      <w:r>
        <w:t>Rationale: Classical SMA type 1 typically presents in infancy and never sits unsupported without disease-modifying therapy.</w:t>
      </w:r>
    </w:p>
    <w:p>
      <w:r>
        <w:t>A ✓ Never independently sitting: Supported by decisive stem findings and the clinical distinction in the rationale.</w:t>
      </w:r>
    </w:p>
    <w:p>
      <w:r>
        <w:t>B × Independent walking achieved in infancy: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× Normal adult ambulation: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× Only distal hand weakness after puberty: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Classical SMA type 1 typically presents in infancy and never sits unsupported without disease-modifying therapy. Why this question matters: Distinguishes superficially similar neuromuscular diagnoses or management decisions.</w:t>
      </w:r>
    </w:p>
    <w:p>
      <w:pPr>
        <w:pStyle w:val="Heading2"/>
      </w:pPr>
      <w:r>
        <w:t>Q37 — SMA | Best B</w:t>
      </w:r>
    </w:p>
    <w:p>
      <w:r>
        <w:t>Rationale: Type 2 sitters attain sitting but not unassisted walking in untreated natural history.</w:t>
      </w:r>
    </w:p>
    <w:p>
      <w:r>
        <w:t>A × Onset only after age 18 years: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✓ Sits but does not independently walk: Supported by decisive stem findings and the clinical distinction in the rationale.</w:t>
      </w:r>
    </w:p>
    <w:p>
      <w:r>
        <w:t>C × Never achieves independent head control in all cases: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× Always walks independently: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Type 2 sitters attain sitting but not unassisted walking in untreated natural history. Why this question matters: Distinguishes superficially similar neuromuscular diagnoses or management decisions.</w:t>
      </w:r>
    </w:p>
    <w:p>
      <w:pPr>
        <w:pStyle w:val="Heading2"/>
      </w:pPr>
      <w:r>
        <w:t>Q38 — SMA | Best C</w:t>
      </w:r>
    </w:p>
    <w:p>
      <w:r>
        <w:t>Rationale: Type 3 patients initially walk independently, though endurance may decline.</w:t>
      </w:r>
    </w:p>
    <w:p>
      <w:r>
        <w:t>A × Never sitting independently: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× Always fatal respiratory failure in infancy: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✓ Achieved independent walking, with possible later loss: Supported by decisive stem findings and the clinical distinction in the rationale.</w:t>
      </w:r>
    </w:p>
    <w:p>
      <w:r>
        <w:t>D × Severe prenatal contractures in all patients: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Type 3 patients initially walk independently, though endurance may decline. Why this question matters: Distinguishes superficially similar neuromuscular diagnoses or management decisions.</w:t>
      </w:r>
    </w:p>
    <w:p>
      <w:pPr>
        <w:pStyle w:val="Heading2"/>
      </w:pPr>
      <w:r>
        <w:t>Q39 — SMA | Best D</w:t>
      </w:r>
    </w:p>
    <w:p>
      <w:r>
        <w:t>Rationale: Classical 5q SMA is autosomal recessive, though carrier-testing nuances exist.</w:t>
      </w:r>
    </w:p>
    <w:p>
      <w:r>
        <w:t>A × 50% for each son but none of daughters: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× 100% of pregnancies: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× 0% if the first child survived: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✓ 25% when both parents are carriers: Supported by decisive stem findings and the clinical distinction in the rationale.</w:t>
      </w:r>
    </w:p>
    <w:p>
      <w:r>
        <w:t>Exam pearl: Classical 5q SMA is autosomal recessive, though carrier-testing nuances exist. Why this question matters: Distinguishes superficially similar neuromuscular diagnoses or management decisions.</w:t>
      </w:r>
    </w:p>
    <w:p>
      <w:pPr>
        <w:pStyle w:val="Heading2"/>
      </w:pPr>
      <w:r>
        <w:t>Q40 — SMA | Best A</w:t>
      </w:r>
    </w:p>
    <w:p>
      <w:r>
        <w:t>Rationale: Molecular assessment of SMN1 deletion/copies establishes most cases.</w:t>
      </w:r>
    </w:p>
    <w:p>
      <w:r>
        <w:t>A ✓ SMN1 copy-number assay with sequence analysis when indicated: Supported by decisive stem findings and the clinical distinction in the rationale.</w:t>
      </w:r>
    </w:p>
    <w:p>
      <w:r>
        <w:t>B × DMD immunohistochemistry alone: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× Only CSF oligoclonal band testing: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× Serum anti-AChR immunoassay: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Molecular assessment of SMN1 deletion/copies establishes most cases. Why this question matters: Distinguishes superficially similar neuromuscular diagnoses or management decisions.</w:t>
      </w:r>
    </w:p>
    <w:p>
      <w:pPr>
        <w:pStyle w:val="Heading2"/>
      </w:pPr>
      <w:r>
        <w:t>Q41 — SMA | Best B</w:t>
      </w:r>
    </w:p>
    <w:p>
      <w:r>
        <w:t>Rationale: Respiratory, feeding and orthopedic needs can remain despite disease-modifying therapy.</w:t>
      </w:r>
    </w:p>
    <w:p>
      <w:r>
        <w:t>A × Feeding tests determine DMD exon position: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✓ Bulbar weakness and aspiration risk may persist: Supported by decisive stem findings and the clinical distinction in the rationale.</w:t>
      </w:r>
    </w:p>
    <w:p>
      <w:r>
        <w:t>C × Treatment eliminates all dysphagia risk: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× Aspiration cannot occur without fever: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Respiratory, feeding and orthopedic needs can remain despite disease-modifying therapy. Why this question matters: Distinguishes superficially similar neuromuscular diagnoses or management decisions.</w:t>
      </w:r>
    </w:p>
    <w:p>
      <w:pPr>
        <w:pStyle w:val="Heading2"/>
      </w:pPr>
      <w:r>
        <w:t>Q42 — SMA | Best C</w:t>
      </w:r>
    </w:p>
    <w:p>
      <w:r>
        <w:t>Rationale: Gene therapy carries potentially serious hepatic/hematologic risks and requires protocol-led monitoring.</w:t>
      </w:r>
    </w:p>
    <w:p>
      <w:r>
        <w:t>A × Only lens opacity: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× Only peripheral neuropathy: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✓ Hepatic injury and thrombocytopenia with specialist surveillance: Supported by decisive stem findings and the clinical distinction in the rationale.</w:t>
      </w:r>
    </w:p>
    <w:p>
      <w:r>
        <w:t>D × Selective nephrotic syndrome as the sole toxicity: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Gene therapy carries potentially serious hepatic/hematologic risks and requires protocol-led monitoring. Why this question matters: Distinguishes superficially similar neuromuscular diagnoses or management decisions.</w:t>
      </w:r>
    </w:p>
    <w:p>
      <w:pPr>
        <w:pStyle w:val="Heading2"/>
      </w:pPr>
      <w:r>
        <w:t>Q43 — SMA | Best D</w:t>
      </w:r>
    </w:p>
    <w:p>
      <w:r>
        <w:t>Rationale: Anterior horn cell degeneration gives LMN signs, unlike preschool muscular dystrophy.</w:t>
      </w:r>
    </w:p>
    <w:p>
      <w:r>
        <w:t>A × Marked calf pseudohypertrophy and classic Gowers: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× Primary distal sensory loss: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× Fluctuating isolated ocular diplopia: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✓ Tongue fasciculations and generalized areflexia: Supported by decisive stem findings and the clinical distinction in the rationale.</w:t>
      </w:r>
    </w:p>
    <w:p>
      <w:r>
        <w:t>Exam pearl: Anterior horn cell degeneration gives LMN signs, unlike preschool muscular dystrophy. Why this question matters: Distinguishes superficially similar neuromuscular diagnoses or management decisions.</w:t>
      </w:r>
    </w:p>
    <w:p>
      <w:pPr>
        <w:pStyle w:val="Heading2"/>
      </w:pPr>
      <w:r>
        <w:t>Q44 — SMA | Best A</w:t>
      </w:r>
    </w:p>
    <w:p>
      <w:r>
        <w:t>Rationale: Screening is not the final molecular diagnosis; early referral and confirmation are critical.</w:t>
      </w:r>
    </w:p>
    <w:p>
      <w:r>
        <w:t>A ✓ Prompt confirmatory genetic testing and urgent neuromuscular referral: Supported by decisive stem findings and the clinical distinction in the rationale.</w:t>
      </w:r>
    </w:p>
    <w:p>
      <w:r>
        <w:t>B × Delay until motor milestones are lost: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× Use creatine kinase alone to confirm SMA: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× Wait until independent walking age: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Screening is not the final molecular diagnosis; early referral and confirmation are critical. Why this question matters: Distinguishes superficially similar neuromuscular diagnoses or management decisions.</w:t>
      </w:r>
    </w:p>
    <w:p>
      <w:pPr>
        <w:pStyle w:val="Heading2"/>
      </w:pPr>
      <w:r>
        <w:t>Q45 — NEUROPATHY | Best B</w:t>
      </w:r>
    </w:p>
    <w:p>
      <w:r>
        <w:t>Rationale: GBS is a monophasic immune polyradiculoneuropathy often post-infectious.</w:t>
      </w:r>
    </w:p>
    <w:p>
      <w:r>
        <w:t>A × Juvenile myasthenia gravis: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✓ Guillain–Barré syndrome: Supported by decisive stem findings and the clinical distinction in the rationale.</w:t>
      </w:r>
    </w:p>
    <w:p>
      <w:r>
        <w:t>C × Duchenne muscular dystrophy: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× Spinal muscular atrophy type 1: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GBS is a monophasic immune polyradiculoneuropathy often post-infectious. Why this question matters: Distinguishes superficially similar neuromuscular diagnoses or management decisions.</w:t>
      </w:r>
    </w:p>
    <w:p>
      <w:pPr>
        <w:pStyle w:val="Heading2"/>
      </w:pPr>
      <w:r>
        <w:t>Q46 — NEUROPATHY | Best C</w:t>
      </w:r>
    </w:p>
    <w:p>
      <w:r>
        <w:t>Rationale: Respiratory and autonomic complications can evolve rapidly in GBS.</w:t>
      </w:r>
    </w:p>
    <w:p>
      <w:r>
        <w:t>A × Begin long-term oral steroids as sole therapy: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× Discharge because weakness is symmetrical: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✓ Monitor respiratory mechanics, bulbar function and autonomic instability: Supported by decisive stem findings and the clinical distinction in the rationale.</w:t>
      </w:r>
    </w:p>
    <w:p>
      <w:r>
        <w:t>D × Wait for CSF protein rise before monitoring: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Respiratory and autonomic complications can evolve rapidly in GBS. Why this question matters: Distinguishes superficially similar neuromuscular diagnoses or management decisions.</w:t>
      </w:r>
    </w:p>
    <w:p>
      <w:pPr>
        <w:pStyle w:val="Heading2"/>
      </w:pPr>
      <w:r>
        <w:t>Q47 — NEUROPATHY | Best D</w:t>
      </w:r>
    </w:p>
    <w:p>
      <w:r>
        <w:t>Rationale: Albuminocytologic dissociation can be absent early in the course.</w:t>
      </w:r>
    </w:p>
    <w:p>
      <w:r>
        <w:t>A × Normal protein excludes GBS at any time: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× Normal protein establishes SMA: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× Normal CSF mandates a primary myopathy diagnosis: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✓ Normal CSF protein early does not exclude GBS: Supported by decisive stem findings and the clinical distinction in the rationale.</w:t>
      </w:r>
    </w:p>
    <w:p>
      <w:r>
        <w:t>Exam pearl: Albuminocytologic dissociation can be absent early in the course. Why this question matters: Distinguishes superficially similar neuromuscular diagnoses or management decisions.</w:t>
      </w:r>
    </w:p>
    <w:p>
      <w:pPr>
        <w:pStyle w:val="Heading2"/>
      </w:pPr>
      <w:r>
        <w:t>Q48 — NEUROPATHY | Best A</w:t>
      </w:r>
    </w:p>
    <w:p>
      <w:r>
        <w:t>Rationale: EAN/PNS supports IVIg 0.4 g/kg/day for five days for nonambulant early GBS.</w:t>
      </w:r>
    </w:p>
    <w:p>
      <w:r>
        <w:t>A ✓ IVIg total 2 g/kg, commonly 0.4 g/kg/day for 5 days: Supported by decisive stem findings and the clinical distinction in the rationale.</w:t>
      </w:r>
    </w:p>
    <w:p>
      <w:r>
        <w:t>B × Long-course oral prednisolone alone: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× Pyridostigmine alone: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× Exon-skipping dystrophin treatment: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EAN/PNS supports IVIg 0.4 g/kg/day for five days for nonambulant early GBS. Why this question matters: Distinguishes superficially similar neuromuscular diagnoses or management decisions.</w:t>
      </w:r>
    </w:p>
    <w:p>
      <w:pPr>
        <w:pStyle w:val="Heading2"/>
      </w:pPr>
      <w:r>
        <w:t>Q49 — NEUROPATHY | Best B</w:t>
      </w:r>
    </w:p>
    <w:p>
      <w:r>
        <w:t>Rationale: Plasma exchange is a validated alternative to IVIg for GBS.</w:t>
      </w:r>
    </w:p>
    <w:p>
      <w:r>
        <w:t>A × Intrathecal nusinersen: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✓ Plasma exchange: Supported by decisive stem findings and the clinical distinction in the rationale.</w:t>
      </w:r>
    </w:p>
    <w:p>
      <w:r>
        <w:t>C × Systemic corticosteroids alone: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× Acetazolamide: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Plasma exchange is a validated alternative to IVIg for GBS. Why this question matters: Distinguishes superficially similar neuromuscular diagnoses or management decisions.</w:t>
      </w:r>
    </w:p>
    <w:p>
      <w:pPr>
        <w:pStyle w:val="Heading2"/>
      </w:pPr>
      <w:r>
        <w:t>Q50 — NEUROPATHY | Best C</w:t>
      </w:r>
    </w:p>
    <w:p>
      <w:r>
        <w:t>Rationale: Progression beyond 8 weeks should prompt consideration of acute-onset CIDP.</w:t>
      </w:r>
    </w:p>
    <w:p>
      <w:r>
        <w:t>A × Dystrophinopathy only: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× Congenital myasthenic syndrome only: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✓ Acute-onset CIDP rather than monophasic GBS: Supported by decisive stem findings and the clinical distinction in the rationale.</w:t>
      </w:r>
    </w:p>
    <w:p>
      <w:r>
        <w:t>D × Persistent simple Bell palsy: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Progression beyond 8 weeks should prompt consideration of acute-onset CIDP. Why this question matters: Distinguishes superficially similar neuromuscular diagnoses or management decisions.</w:t>
      </w:r>
    </w:p>
    <w:p>
      <w:pPr>
        <w:pStyle w:val="Heading2"/>
      </w:pPr>
      <w:r>
        <w:t>Q51 — NEUROPATHY | Best D</w:t>
      </w:r>
    </w:p>
    <w:p>
      <w:r>
        <w:t>Rationale: Miller Fisher is characterized by ophthalmoplegia, ataxia and areflexia, often anti-GQ1b associated.</w:t>
      </w:r>
    </w:p>
    <w:p>
      <w:r>
        <w:t>A × AMAN without cranial features: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× Pure sensory small-fibre neuropathy: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× DMD carrier phenotype: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✓ Miller Fisher syndrome: Supported by decisive stem findings and the clinical distinction in the rationale.</w:t>
      </w:r>
    </w:p>
    <w:p>
      <w:r>
        <w:t>Exam pearl: Miller Fisher is characterized by ophthalmoplegia, ataxia and areflexia, often anti-GQ1b associated. Why this question matters: Distinguishes superficially similar neuromuscular diagnoses or management decisions.</w:t>
      </w:r>
    </w:p>
    <w:p>
      <w:pPr>
        <w:pStyle w:val="Heading2"/>
      </w:pPr>
      <w:r>
        <w:t>Q52 — NEUROPATHY | Best A</w:t>
      </w:r>
    </w:p>
    <w:p>
      <w:r>
        <w:t>Rationale: NCS assesses nerve conduction, latency and amplitude for neuropathy classification.</w:t>
      </w:r>
    </w:p>
    <w:p>
      <w:r>
        <w:t>A ✓ Peripheral nerve conduction abnormalities: Supported by decisive stem findings and the clinical distinction in the rationale.</w:t>
      </w:r>
    </w:p>
    <w:p>
      <w:r>
        <w:t>B × Direct quantification of dystrophin protein: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× SMN2 copy number: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× Neuromuscular junction antibody titre: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NCS assesses nerve conduction, latency and amplitude for neuropathy classification. Why this question matters: Distinguishes superficially similar neuromuscular diagnoses or management decisions.</w:t>
      </w:r>
    </w:p>
    <w:p>
      <w:pPr>
        <w:pStyle w:val="Heading2"/>
      </w:pPr>
      <w:r>
        <w:t>Q53 — NEUROPATHY | Best B</w:t>
      </w:r>
    </w:p>
    <w:p>
      <w:r>
        <w:t>Rationale: CMT is hereditary motor-sensory neuropathy with foot deformity and distal wasting.</w:t>
      </w:r>
    </w:p>
    <w:p>
      <w:r>
        <w:t>A × Juvenile ocular myasthenia: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✓ Charcot–Marie–Tooth neuropathy: Supported by decisive stem findings and the clinical distinction in the rationale.</w:t>
      </w:r>
    </w:p>
    <w:p>
      <w:r>
        <w:t>C × Acute GBS: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× Congenital muscular dystrophy in all cases: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CMT is hereditary motor-sensory neuropathy with foot deformity and distal wasting. Why this question matters: Distinguishes superficially similar neuromuscular diagnoses or management decisions.</w:t>
      </w:r>
    </w:p>
    <w:p>
      <w:pPr>
        <w:pStyle w:val="Heading2"/>
      </w:pPr>
      <w:r>
        <w:t>Q54 — NEUROPATHY | Best C</w:t>
      </w:r>
    </w:p>
    <w:p>
      <w:r>
        <w:t>Rationale: PMP22 duplication is a common cause of demyelinating CMT1A.</w:t>
      </w:r>
    </w:p>
    <w:p>
      <w:r>
        <w:t>A × DMD from dystrophin out-of-frame variant: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× Congenital myotonic dystrophy: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✓ CMT1A from PMP22 duplication: Supported by decisive stem findings and the clinical distinction in the rationale.</w:t>
      </w:r>
    </w:p>
    <w:p>
      <w:r>
        <w:t>D × 5q SMA from SMN1 deletion: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PMP22 duplication is a common cause of demyelinating CMT1A. Why this question matters: Distinguishes superficially similar neuromuscular diagnoses or management decisions.</w:t>
      </w:r>
    </w:p>
    <w:p>
      <w:pPr>
        <w:pStyle w:val="Heading2"/>
      </w:pPr>
      <w:r>
        <w:t>Q55 — NEUROPATHY | Best D</w:t>
      </w:r>
    </w:p>
    <w:p>
      <w:r>
        <w:t>Rationale: Distal sensory loss plus hyporeflexia implies peripheral nerve disease.</w:t>
      </w:r>
    </w:p>
    <w:p>
      <w:r>
        <w:t>A × Pure primary cerebellar lesion: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× Isolated corticospinal spasticity: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× Primary junction disorder with normal sensation: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✓ Length-dependent peripheral neuropathy: Supported by decisive stem findings and the clinical distinction in the rationale.</w:t>
      </w:r>
    </w:p>
    <w:p>
      <w:r>
        <w:t>Exam pearl: Distal sensory loss plus hyporeflexia implies peripheral nerve disease. Why this question matters: Distinguishes superficially similar neuromuscular diagnoses or management decisions.</w:t>
      </w:r>
    </w:p>
    <w:p>
      <w:pPr>
        <w:pStyle w:val="Heading2"/>
      </w:pPr>
      <w:r>
        <w:t>Q56 — NEUROPATHY | Best A</w:t>
      </w:r>
    </w:p>
    <w:p>
      <w:r>
        <w:t>Rationale: Focal nerve injury follows the specific nerve distribution.</w:t>
      </w:r>
    </w:p>
    <w:p>
      <w:r>
        <w:t>A ✓ Focal mononeuropathy of affected motor nerve: Supported by decisive stem findings and the clinical distinction in the rationale.</w:t>
      </w:r>
    </w:p>
    <w:p>
      <w:r>
        <w:t>B × Generalized dystrophin deficiency: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× Biallelic SMN1 loss: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× Autoimmune generalized myasthenia: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Focal nerve injury follows the specific nerve distribution. Why this question matters: Distinguishes superficially similar neuromuscular diagnoses or management decisions.</w:t>
      </w:r>
    </w:p>
    <w:p>
      <w:pPr>
        <w:pStyle w:val="Heading2"/>
      </w:pPr>
      <w:r>
        <w:t>Q57 — NEUROPATHY | Best B</w:t>
      </w:r>
    </w:p>
    <w:p>
      <w:r>
        <w:t>Rationale: AMAN is a motor axonal GBS variant often associated with anti-ganglioside immune responses.</w:t>
      </w:r>
    </w:p>
    <w:p>
      <w:r>
        <w:t>A × Congenital dystrophinopathy: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✓ Acute motor axonal neuropathy (AMAN): Supported by decisive stem findings and the clinical distinction in the rationale.</w:t>
      </w:r>
    </w:p>
    <w:p>
      <w:r>
        <w:t>C × Demyelinating CMT1A: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× Ocular myasthenia: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AMAN is a motor axonal GBS variant often associated with anti-ganglioside immune responses. Why this question matters: Distinguishes superficially similar neuromuscular diagnoses or management decisions.</w:t>
      </w:r>
    </w:p>
    <w:p>
      <w:pPr>
        <w:pStyle w:val="Heading2"/>
      </w:pPr>
      <w:r>
        <w:t>Q58 — NEUROPATHY | Best C</w:t>
      </w:r>
    </w:p>
    <w:p>
      <w:r>
        <w:t>Rationale: GBS can cause significant neuropathic or radicular pain.</w:t>
      </w:r>
    </w:p>
    <w:p>
      <w:r>
        <w:t>A × Pain confirms pure central demyelination: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× Pain proves DMD gene deletion: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✓ Pain may be a substantial GBS feature requiring assessment: Supported by decisive stem findings and the clinical distinction in the rationale.</w:t>
      </w:r>
    </w:p>
    <w:p>
      <w:r>
        <w:t>D × Pain excludes GBS: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GBS can cause significant neuropathic or radicular pain. Why this question matters: Distinguishes superficially similar neuromuscular diagnoses or management decisions.</w:t>
      </w:r>
    </w:p>
    <w:p>
      <w:pPr>
        <w:pStyle w:val="Heading2"/>
      </w:pPr>
      <w:r>
        <w:t>Q59 — NEUROPATHY | Best D</w:t>
      </w:r>
    </w:p>
    <w:p>
      <w:r>
        <w:t>Rationale: Respiratory and bulbar impairment supersede locomotor staging in urgency.</w:t>
      </w:r>
    </w:p>
    <w:p>
      <w:r>
        <w:t>A × Preserved normal CK: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× Normal vision: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× No family history of neuropathy: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✓ Bulbar weakness and declining respiratory effort: Supported by decisive stem findings and the clinical distinction in the rationale.</w:t>
      </w:r>
    </w:p>
    <w:p>
      <w:r>
        <w:t>Exam pearl: Respiratory and bulbar impairment supersede locomotor staging in urgency. Why this question matters: Distinguishes superficially similar neuromuscular diagnoses or management decisions.</w:t>
      </w:r>
    </w:p>
    <w:p>
      <w:pPr>
        <w:pStyle w:val="Heading2"/>
      </w:pPr>
      <w:r>
        <w:t>Q60 — NMJ | Best A</w:t>
      </w:r>
    </w:p>
    <w:p>
      <w:r>
        <w:t>Rationale: Fatigable ocular weakness with intact sensation and reflexes points to junction disorder.</w:t>
      </w:r>
    </w:p>
    <w:p>
      <w:r>
        <w:t>A ✓ Neuromuscular junction: Supported by decisive stem findings and the clinical distinction in the rationale.</w:t>
      </w:r>
    </w:p>
    <w:p>
      <w:r>
        <w:t>B × Anterior horn cell: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× Corticospinal tract: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× Primary length-dependent sensory nerve: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Fatigable ocular weakness with intact sensation and reflexes points to junction disorder. Why this question matters: Distinguishes superficially similar neuromuscular diagnoses or management decisions.</w:t>
      </w:r>
    </w:p>
    <w:p>
      <w:pPr>
        <w:pStyle w:val="Heading2"/>
      </w:pPr>
      <w:r>
        <w:t>Q61 — NMJ | Best B</w:t>
      </w:r>
    </w:p>
    <w:p>
      <w:r>
        <w:t>Rationale: AChR antibody is common in autoimmune MG; a negative result does not exclude it.</w:t>
      </w:r>
    </w:p>
    <w:p>
      <w:r>
        <w:t>A × PMP22 antibody: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✓ Acetylcholine-receptor antibody: Supported by decisive stem findings and the clinical distinction in the rationale.</w:t>
      </w:r>
    </w:p>
    <w:p>
      <w:r>
        <w:t>C × Anti-GQ1b as sole test: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× Anti-dystrophin antibody: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AChR antibody is common in autoimmune MG; a negative result does not exclude it. Why this question matters: Distinguishes superficially similar neuromuscular diagnoses or management decisions.</w:t>
      </w:r>
    </w:p>
    <w:p>
      <w:pPr>
        <w:pStyle w:val="Heading2"/>
      </w:pPr>
      <w:r>
        <w:t>Q62 — NMJ | Best C</w:t>
      </w:r>
    </w:p>
    <w:p>
      <w:r>
        <w:t>Rationale: MuSK-associated MG is a distinct autoimmune NMJ subtype.</w:t>
      </w:r>
    </w:p>
    <w:p>
      <w:r>
        <w:t>A × Anti-TPO antibody: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× Anti-insulin receptor antibody: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✓ MuSK antibody: Supported by decisive stem findings and the clinical distinction in the rationale.</w:t>
      </w:r>
    </w:p>
    <w:p>
      <w:r>
        <w:t>D × Anti-GBM antibody: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MuSK-associated MG is a distinct autoimmune NMJ subtype. Why this question matters: Distinguishes superficially similar neuromuscular diagnoses or management decisions.</w:t>
      </w:r>
    </w:p>
    <w:p>
      <w:pPr>
        <w:pStyle w:val="Heading2"/>
      </w:pPr>
      <w:r>
        <w:t>Q63 — NMJ | Best D</w:t>
      </w:r>
    </w:p>
    <w:p>
      <w:r>
        <w:t>Rationale: Postsynaptic transmission failure can yield decremental compound muscle action potential response.</w:t>
      </w:r>
    </w:p>
    <w:p>
      <w:r>
        <w:t>A × Uniform slowing of all sensory velocities: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× Elevated CK alone: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× Loss of all SNAPs in every case: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✓ Decrement on low-frequency repetitive nerve stimulation: Supported by decisive stem findings and the clinical distinction in the rationale.</w:t>
      </w:r>
    </w:p>
    <w:p>
      <w:r>
        <w:t>Exam pearl: Postsynaptic transmission failure can yield decremental compound muscle action potential response. Why this question matters: Distinguishes superficially similar neuromuscular diagnoses or management decisions.</w:t>
      </w:r>
    </w:p>
    <w:p>
      <w:pPr>
        <w:pStyle w:val="Heading2"/>
      </w:pPr>
      <w:r>
        <w:t>Q64 — NMJ | Best A</w:t>
      </w:r>
    </w:p>
    <w:p>
      <w:r>
        <w:t>Rationale: Myasthenic crisis can produce ventilatory failure and requires urgent care.</w:t>
      </w:r>
    </w:p>
    <w:p>
      <w:r>
        <w:t>A ✓ Emergency airway/ventilation assessment and specialist crisis treatment: Supported by decisive stem findings and the clinical distinction in the rationale.</w:t>
      </w:r>
    </w:p>
    <w:p>
      <w:r>
        <w:t>B × Ambulatory outpatient observation: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× Isolated exercise therapy: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× Delay until antibody results return: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Myasthenic crisis can produce ventilatory failure and requires urgent care. Why this question matters: Distinguishes superficially similar neuromuscular diagnoses or management decisions.</w:t>
      </w:r>
    </w:p>
    <w:p>
      <w:pPr>
        <w:pStyle w:val="Heading2"/>
      </w:pPr>
      <w:r>
        <w:t>Q65 — NMJ | Best B</w:t>
      </w:r>
    </w:p>
    <w:p>
      <w:r>
        <w:t>Rationale: Acetylcholinesterase inhibition increases available acetylcholine at the synaptic cleft.</w:t>
      </w:r>
    </w:p>
    <w:p>
      <w:r>
        <w:t>A × Riluzole: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✓ Pyridostigmine: Supported by decisive stem findings and the clinical distinction in the rationale.</w:t>
      </w:r>
    </w:p>
    <w:p>
      <w:r>
        <w:t>C × Risdiplam: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× Eteplirsen: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Acetylcholinesterase inhibition increases available acetylcholine at the synaptic cleft. Why this question matters: Distinguishes superficially similar neuromuscular diagnoses or management decisions.</w:t>
      </w:r>
    </w:p>
    <w:p>
      <w:pPr>
        <w:pStyle w:val="Heading2"/>
      </w:pPr>
      <w:r>
        <w:t>Q66 — NMJ | Best C</w:t>
      </w:r>
    </w:p>
    <w:p>
      <w:r>
        <w:t>Rationale: CMS involves inherited defects of NMJ transmission; treatment varies by subtype.</w:t>
      </w:r>
    </w:p>
    <w:p>
      <w:r>
        <w:t>A × CMT1A: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× Acute inflammatory demyelinating GBS: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✓ Congenital myasthenic syndrome: Supported by decisive stem findings and the clinical distinction in the rationale.</w:t>
      </w:r>
    </w:p>
    <w:p>
      <w:r>
        <w:t>D × Classic DMD: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CMS involves inherited defects of NMJ transmission; treatment varies by subtype. Why this question matters: Distinguishes superficially similar neuromuscular diagnoses or management decisions.</w:t>
      </w:r>
    </w:p>
    <w:p>
      <w:pPr>
        <w:pStyle w:val="Heading2"/>
      </w:pPr>
      <w:r>
        <w:t>Q67 — NMJ | Best D</w:t>
      </w:r>
    </w:p>
    <w:p>
      <w:r>
        <w:t>Rationale: Mechanism-specific junction syndromes vary in drug response; some worsen with pyridostigmine.</w:t>
      </w:r>
    </w:p>
    <w:p>
      <w:r>
        <w:t>A × All subtypes respond identically to acetylcholinesterase inhibitors: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× All cases require SMN1 gene replacement: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× Antibodies predict every congenital subtype: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✓ Some subtype-specific treatments help while others can worsen symptoms: Supported by decisive stem findings and the clinical distinction in the rationale.</w:t>
      </w:r>
    </w:p>
    <w:p>
      <w:r>
        <w:t>Exam pearl: Mechanism-specific junction syndromes vary in drug response; some worsen with pyridostigmine. Why this question matters: Distinguishes superficially similar neuromuscular diagnoses or management decisions.</w:t>
      </w:r>
    </w:p>
    <w:p>
      <w:pPr>
        <w:pStyle w:val="Heading2"/>
      </w:pPr>
      <w:r>
        <w:t>Q68 — NMJ | Best A</w:t>
      </w:r>
    </w:p>
    <w:p>
      <w:r>
        <w:t>Rationale: Ocular fatigability and normal CK support junction localization.</w:t>
      </w:r>
    </w:p>
    <w:p>
      <w:r>
        <w:t>A ✓ Congenital myasthenic syndrome: Supported by decisive stem findings and the clinical distinction in the rationale.</w:t>
      </w:r>
    </w:p>
    <w:p>
      <w:r>
        <w:t>B × Typical DMD with high CK: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× CMT1A presenting as isolated ocular deficit: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× SMA type 1 with pure diplopia: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Ocular fatigability and normal CK support junction localization. Why this question matters: Distinguishes superficially similar neuromuscular diagnoses or management decisions.</w:t>
      </w:r>
    </w:p>
    <w:p>
      <w:pPr>
        <w:pStyle w:val="Heading2"/>
      </w:pPr>
      <w:r>
        <w:t>Q69 — NMJ | Best B</w:t>
      </w:r>
    </w:p>
    <w:p>
      <w:r>
        <w:t>Rationale: Botulinum toxin blocks presynaptic ACh release, creating a peripheral junction blockade.</w:t>
      </w:r>
    </w:p>
    <w:p>
      <w:r>
        <w:t>A × SMN1 deficiency: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✓ Botulinum neurotoxin inhibiting presynaptic acetylcholine release: Supported by decisive stem findings and the clinical distinction in the rationale.</w:t>
      </w:r>
    </w:p>
    <w:p>
      <w:r>
        <w:t>C × AChR-blocking autoantibodies: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× Loss of dystrophin crosslinkage: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Botulinum toxin blocks presynaptic ACh release, creating a peripheral junction blockade. Why this question matters: Distinguishes superficially similar neuromuscular diagnoses or management decisions.</w:t>
      </w:r>
    </w:p>
    <w:p>
      <w:pPr>
        <w:pStyle w:val="Heading2"/>
      </w:pPr>
      <w:r>
        <w:t>Q70 — NMJ | Best C</w:t>
      </w:r>
    </w:p>
    <w:p>
      <w:r>
        <w:t>Rationale: Bulbar dysfunction, constipation and descending paralysis are characteristic clues for infant botulism.</w:t>
      </w:r>
    </w:p>
    <w:p>
      <w:r>
        <w:t>A × CIDP: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× Isolated absence epilepsy: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✓ Infant botulism: Supported by decisive stem findings and the clinical distinction in the rationale.</w:t>
      </w:r>
    </w:p>
    <w:p>
      <w:r>
        <w:t>D × DMD: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Bulbar dysfunction, constipation and descending paralysis are characteristic clues for infant botulism. Why this question matters: Distinguishes superficially similar neuromuscular diagnoses or management decisions.</w:t>
      </w:r>
    </w:p>
    <w:p>
      <w:pPr>
        <w:pStyle w:val="Heading2"/>
      </w:pPr>
      <w:r>
        <w:t>Q71 — NMJ | Best D</w:t>
      </w:r>
    </w:p>
    <w:p>
      <w:r>
        <w:t>Rationale: Use-dependent fatigability in the setting of preserved sensation is characteristic of NMJ disease.</w:t>
      </w:r>
    </w:p>
    <w:p>
      <w:r>
        <w:t>A × Prominent length-dependent sensory impairment: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× Universal absent tendon reflexes: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× Marked CK rise above 10,000 U/L: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✓ Weakness fluctuates substantially with use and rest: Supported by decisive stem findings and the clinical distinction in the rationale.</w:t>
      </w:r>
    </w:p>
    <w:p>
      <w:r>
        <w:t>Exam pearl: Use-dependent fatigability in the setting of preserved sensation is characteristic of NMJ disease. Why this question matters: Distinguishes superficially similar neuromuscular diagnoses or management decisions.</w:t>
      </w:r>
    </w:p>
    <w:p>
      <w:pPr>
        <w:pStyle w:val="Heading2"/>
      </w:pPr>
      <w:r>
        <w:t>Q72 — NMJ | Best A</w:t>
      </w:r>
    </w:p>
    <w:p>
      <w:r>
        <w:t>Rationale: IVIg or exchange may be used in severe myasthenic exacerbations alongside airway support.</w:t>
      </w:r>
    </w:p>
    <w:p>
      <w:r>
        <w:t>A ✓ IVIg or plasma exchange: Supported by decisive stem findings and the clinical distinction in the rationale.</w:t>
      </w:r>
    </w:p>
    <w:p>
      <w:r>
        <w:t>B × Dystrophin exon skipping: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× Long-term anti-tubercular therapy: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× Oral risdiplam: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IVIg or exchange may be used in severe myasthenic exacerbations alongside airway support. Why this question matters: Distinguishes superficially similar neuromuscular diagnoses or management decisions.</w:t>
      </w:r>
    </w:p>
    <w:p>
      <w:pPr>
        <w:pStyle w:val="Heading2"/>
      </w:pPr>
      <w:r>
        <w:t>Q73 — NMJ | Best B</w:t>
      </w:r>
    </w:p>
    <w:p>
      <w:r>
        <w:t>Rationale: Fatigability and improvement with rest are central clinical clues in myasthenia.</w:t>
      </w:r>
    </w:p>
    <w:p>
      <w:r>
        <w:t>A × Proximal weakness with CK 20,000 U/L: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✓ Improvement with rest after repetitive activity: Supported by decisive stem findings and the clinical distinction in the rationale.</w:t>
      </w:r>
    </w:p>
    <w:p>
      <w:r>
        <w:t>C × Gradually progressive fixed distal sensory loss: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× Uniformly slow motor and sensory conduction without fatigability: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Fatigability and improvement with rest are central clinical clues in myasthenia. Why this question matters: Distinguishes superficially similar neuromuscular diagnoses or management decisions.</w:t>
      </w:r>
    </w:p>
    <w:p>
      <w:pPr>
        <w:pStyle w:val="Heading2"/>
      </w:pPr>
      <w:r>
        <w:t>Q74 — NMJ | Best C</w:t>
      </w:r>
    </w:p>
    <w:p>
      <w:r>
        <w:t>Rationale: Transient neonatal myasthenia results from transplacental antibodies and usually resolves as they clear.</w:t>
      </w:r>
    </w:p>
    <w:p>
      <w:r>
        <w:t>A × Postinfectious autoimmune neuropathy at birth: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× PMP22 duplication in all newborns: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✓ Transplacental maternal pathogenic antibodies: Supported by decisive stem findings and the clinical distinction in the rationale.</w:t>
      </w:r>
    </w:p>
    <w:p>
      <w:r>
        <w:t>D × Inherited DMD variant from father's Y chromosome: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Exam pearl: Transient neonatal myasthenia results from transplacental antibodies and usually resolves as they clear. Why this question matters: Distinguishes superficially similar neuromuscular diagnoses or management decisions.</w:t>
      </w:r>
    </w:p>
    <w:p>
      <w:pPr>
        <w:pStyle w:val="Heading2"/>
      </w:pPr>
      <w:r>
        <w:t>Q75 — SMA | Best D</w:t>
      </w:r>
    </w:p>
    <w:p>
      <w:r>
        <w:t>Rationale: Scoliosis can compromise seating and respiratory mechanics and requires multidisciplinary assessment.</w:t>
      </w:r>
    </w:p>
    <w:p>
      <w:r>
        <w:t>A × Routine CSF protein testing every month: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B × Serial acetylcholine receptor antibodies: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C × Only annual creatine kinase: Does not best fit the required localization, mechanism, test, treatment or clinical criterion; compare with the specific rationale above. [Detailed distractor-specific explanation requires further editorial verification.]</w:t>
      </w:r>
    </w:p>
    <w:p>
      <w:r>
        <w:t>D ✓ Orthopedic and respiratory multidisciplinary review: Supported by decisive stem findings and the clinical distinction in the rationale.</w:t>
      </w:r>
    </w:p>
    <w:p>
      <w:r>
        <w:t>Exam pearl: Scoliosis can compromise seating and respiratory mechanics and requires multidisciplinary assessment. Why this question matters: Distinguishes superficially similar neuromuscular diagnoses or management decisions.</w:t>
      </w:r>
    </w:p>
    <w:p>
      <w:pPr>
        <w:pStyle w:val="Heading1"/>
      </w:pPr>
      <w:r>
        <w:t>Notebook retest explanation and source identity</w:t>
      </w:r>
    </w:p>
    <w:p>
      <w:pPr>
        <w:pStyle w:val="Heading2"/>
      </w:pPr>
      <w:r>
        <w:t>Q76 | ERR-D16-Q41 — R1</w:t>
      </w:r>
    </w:p>
    <w:p>
      <w:r>
        <w:t>Original identity: Day16 Q41 — physiological versus fixed S2 splitting</w:t>
      </w:r>
    </w:p>
    <w:p>
      <w:r>
        <w:t>Best A: Physiological respiratory splitting. Normal splitting widens on inspiration.</w:t>
      </w:r>
    </w:p>
    <w:p>
      <w:r>
        <w:t>A ✓ Physiological respiratory splitting. Normal splitting widens on inspiration.</w:t>
      </w:r>
    </w:p>
    <w:p>
      <w:r>
        <w:t>B × Fixed splitting from ASD. Less appropriate in the specified vignette; needs clinician option-level review.</w:t>
      </w:r>
    </w:p>
    <w:p>
      <w:r>
        <w:t>C × Paradoxical splitting from LBBB. Less appropriate in the specified vignette; needs clinician option-level review.</w:t>
      </w:r>
    </w:p>
    <w:p>
      <w:r>
        <w:t>D × Wide splitting due to PS. Less appropriate in the specified vignette; needs clinician option-level review.</w:t>
      </w:r>
    </w:p>
    <w:p>
      <w:pPr>
        <w:pStyle w:val="Heading2"/>
      </w:pPr>
      <w:r>
        <w:t>Q77 | ERR-D16-Q74 — R1</w:t>
      </w:r>
    </w:p>
    <w:p>
      <w:r>
        <w:t>Original identity: Day16 Q74 — obstructed infracardiac TAPVC</w:t>
      </w:r>
    </w:p>
    <w:p>
      <w:r>
        <w:t>Best B: Urgent surgical relief of venous obstruction. Pulmonary venous obstruction requires urgent surgery.</w:t>
      </w:r>
    </w:p>
    <w:p>
      <w:r>
        <w:t>A × Elective catheter ASD device closure. Less appropriate in the specified vignette; needs clinician option-level review.</w:t>
      </w:r>
    </w:p>
    <w:p>
      <w:r>
        <w:t>B ✓ Urgent surgical relief of venous obstruction. Pulmonary venous obstruction requires urgent surgery.</w:t>
      </w:r>
    </w:p>
    <w:p>
      <w:r>
        <w:t>C × Routine PGE1 as definitive therapy. Less appropriate in the specified vignette; needs clinician option-level review.</w:t>
      </w:r>
    </w:p>
    <w:p>
      <w:r>
        <w:t>D × Observe until pulmonary edema subsides. Less appropriate in the specified vignette; needs clinician option-level review.</w:t>
      </w:r>
    </w:p>
    <w:p>
      <w:pPr>
        <w:pStyle w:val="Heading2"/>
      </w:pPr>
      <w:r>
        <w:t>Q78 | ERR-D17-Q17 — R1</w:t>
      </w:r>
    </w:p>
    <w:p>
      <w:r>
        <w:t>Original identity: Day17 Q17 — ASD device erosion</w:t>
      </w:r>
    </w:p>
    <w:p>
      <w:r>
        <w:t>Best C: Emergency echo and device erosion assessment. Device erosion and tamponade are urgent complications.</w:t>
      </w:r>
    </w:p>
    <w:p>
      <w:r>
        <w:t>A × Exercise stress testing first. Less appropriate in the specified vignette; needs clinician option-level review.</w:t>
      </w:r>
    </w:p>
    <w:p>
      <w:r>
        <w:t>B × Empirical antireflux therapy. Less appropriate in the specified vignette; needs clinician option-level review.</w:t>
      </w:r>
    </w:p>
    <w:p>
      <w:r>
        <w:t>C ✓ Emergency echo and device erosion assessment. Device erosion and tamponade are urgent complications.</w:t>
      </w:r>
    </w:p>
    <w:p>
      <w:r>
        <w:t>D × Routine echo at the annual visit. Less appropriate in the specified vignette; needs clinician option-level review.</w:t>
      </w:r>
    </w:p>
    <w:p>
      <w:pPr>
        <w:pStyle w:val="Heading2"/>
      </w:pPr>
      <w:r>
        <w:t>Q79 | ERR-D17-Q22 — R1</w:t>
      </w:r>
    </w:p>
    <w:p>
      <w:r>
        <w:t>Original identity: Day17 Q22 — common VSD anatomy</w:t>
      </w:r>
    </w:p>
    <w:p>
      <w:r>
        <w:t>Best D: Perimembranous. Perimembranous VSD is the most common anatomical type.</w:t>
      </w:r>
    </w:p>
    <w:p>
      <w:r>
        <w:t>A × Apical muscular. Less appropriate in the specified vignette; needs clinician option-level review.</w:t>
      </w:r>
    </w:p>
    <w:p>
      <w:r>
        <w:t>B × Outlet supracristal. Less appropriate in the specified vignette; needs clinician option-level review.</w:t>
      </w:r>
    </w:p>
    <w:p>
      <w:r>
        <w:t>C × Inlet septal. Less appropriate in the specified vignette; needs clinician option-level review.</w:t>
      </w:r>
    </w:p>
    <w:p>
      <w:r>
        <w:t>D ✓ Perimembranous. Perimembranous VSD is the most common anatomical type.</w:t>
      </w:r>
    </w:p>
    <w:p>
      <w:pPr>
        <w:pStyle w:val="Heading2"/>
      </w:pPr>
      <w:r>
        <w:t>Q80 | ERR-D17-Q44 — R1</w:t>
      </w:r>
    </w:p>
    <w:p>
      <w:r>
        <w:t>Original identity: Day17 Q44 — Krichenko PDA morphology</w:t>
      </w:r>
    </w:p>
    <w:p>
      <w:r>
        <w:t>Best A: Type A conical. The conical morphology is classified as type A.</w:t>
      </w:r>
    </w:p>
    <w:p>
      <w:r>
        <w:t>A ✓ Type A conical. The conical morphology is classified as type A.</w:t>
      </w:r>
    </w:p>
    <w:p>
      <w:r>
        <w:t>B × Type B window. Less appropriate in the specified vignette; needs clinician option-level review.</w:t>
      </w:r>
    </w:p>
    <w:p>
      <w:r>
        <w:t>C × Type C tubular. Less appropriate in the specified vignette; needs clinician option-level review.</w:t>
      </w:r>
    </w:p>
    <w:p>
      <w:r>
        <w:t>D × Type D complex. Less appropriate in the specified vignette; needs clinician option-level review.</w:t>
      </w:r>
    </w:p>
    <w:p>
      <w:pPr>
        <w:pStyle w:val="Heading2"/>
      </w:pPr>
      <w:r>
        <w:t>Q81 | ERR-D17-Q56 — R1</w:t>
      </w:r>
    </w:p>
    <w:p>
      <w:r>
        <w:t>Original identity: Day17 Q56 — AVSD gooseneck LVOT</w:t>
      </w:r>
    </w:p>
    <w:p>
      <w:r>
        <w:t>Best B: Gooseneck LVOT. AVSD gooseneck reflects unwedged aorta and elongated LVOT.</w:t>
      </w:r>
    </w:p>
    <w:p>
      <w:r>
        <w:t>A × Isolated pulmonary venous obstruction. Less appropriate in the specified vignette; needs clinician option-level review.</w:t>
      </w:r>
    </w:p>
    <w:p>
      <w:r>
        <w:t>B ✓ Gooseneck LVOT. AVSD gooseneck reflects unwedged aorta and elongated LVOT.</w:t>
      </w:r>
    </w:p>
    <w:p>
      <w:r>
        <w:t>C × Subpulmonary infundibular narrowing. Less appropriate in the specified vignette; needs clinician option-level review.</w:t>
      </w:r>
    </w:p>
    <w:p>
      <w:r>
        <w:t>D × Fixed supravalvar aortic stenosis. Less appropriate in the specified vignette; needs clinician option-level review.</w:t>
      </w:r>
    </w:p>
    <w:p>
      <w:pPr>
        <w:pStyle w:val="Heading2"/>
      </w:pPr>
      <w:r>
        <w:t>Q82 | ERR-D17-Q58 — R1</w:t>
      </w:r>
    </w:p>
    <w:p>
      <w:r>
        <w:t>Original identity: Day17 Q58 — intermediate AVSD</w:t>
      </w:r>
    </w:p>
    <w:p>
      <w:r>
        <w:t>Best C: Intermediate/transitional AVSD. Two distinct AV valve orifices and inlet VSD indicate intermediate AVSD.</w:t>
      </w:r>
    </w:p>
    <w:p>
      <w:r>
        <w:t>A × Complete AVSD with common valve. Less appropriate in the specified vignette; needs clinician option-level review.</w:t>
      </w:r>
    </w:p>
    <w:p>
      <w:r>
        <w:t>B × Isolated secundum ASD. Less appropriate in the specified vignette; needs clinician option-level review.</w:t>
      </w:r>
    </w:p>
    <w:p>
      <w:r>
        <w:t>C ✓ Intermediate/transitional AVSD. Two distinct AV valve orifices and inlet VSD indicate intermediate AVSD.</w:t>
      </w:r>
    </w:p>
    <w:p>
      <w:r>
        <w:t>D × Partial AVSD without VSD. Less appropriate in the specified vignette; needs clinician option-level review.</w:t>
      </w:r>
    </w:p>
    <w:p>
      <w:pPr>
        <w:pStyle w:val="Heading2"/>
      </w:pPr>
      <w:r>
        <w:t>Q83 | ERR-D18-Q33 — R1</w:t>
      </w:r>
    </w:p>
    <w:p>
      <w:r>
        <w:t>Original identity: Day18 Q33 — TOF RVOT palliation</w:t>
      </w:r>
    </w:p>
    <w:p>
      <w:r>
        <w:t>Best D: RVOT stent. RVOT stenting may palliate select severe RVOTO while awaiting repair.</w:t>
      </w:r>
    </w:p>
    <w:p>
      <w:r>
        <w:t>A × Balloon mitral valvotomy. Less appropriate in the specified vignette; needs clinician option-level review.</w:t>
      </w:r>
    </w:p>
    <w:p>
      <w:r>
        <w:t>B × Pulmonary vein stent. Less appropriate in the specified vignette; needs clinician option-level review.</w:t>
      </w:r>
    </w:p>
    <w:p>
      <w:r>
        <w:t>C × Atrial septal device closure. Less appropriate in the specified vignette; needs clinician option-level review.</w:t>
      </w:r>
    </w:p>
    <w:p>
      <w:r>
        <w:t>D ✓ RVOT stent. RVOT stenting may palliate select severe RVOTO while awaiting repair.</w:t>
      </w:r>
    </w:p>
    <w:p>
      <w:pPr>
        <w:pStyle w:val="Heading2"/>
      </w:pPr>
      <w:r>
        <w:t>Q84 | ERR-D10-Q8 — repeat R1</w:t>
      </w:r>
    </w:p>
    <w:p>
      <w:r>
        <w:t>Original identity: Day10 Q8 — persistent neonatal hypoglycaemia time frames</w:t>
      </w:r>
    </w:p>
    <w:p>
      <w:r>
        <w:t>Best A: CPS 72 h and PES &gt;48 h. The two guidance frameworks define transitional/persistent evaluation differently.</w:t>
      </w:r>
    </w:p>
    <w:p>
      <w:r>
        <w:t>A ✓ CPS 72 h and PES &gt;48 h. The two guidance frameworks define transitional/persistent evaluation differently.</w:t>
      </w:r>
    </w:p>
    <w:p>
      <w:r>
        <w:t>B × CPS 48 h and PES &gt;72 h. Less appropriate in the specified vignette; needs clinician option-level review.</w:t>
      </w:r>
    </w:p>
    <w:p>
      <w:r>
        <w:t>C × Both guidelines 24 h. Less appropriate in the specified vignette; needs clinician option-level review.</w:t>
      </w:r>
    </w:p>
    <w:p>
      <w:r>
        <w:t>D × Both guidelines 7 days. Less appropriate in the specified vignette; needs clinician option-level review.</w:t>
      </w:r>
    </w:p>
    <w:p>
      <w:pPr>
        <w:pStyle w:val="Heading1"/>
      </w:pPr>
      <w:r>
        <w:t>Friday supplementary calculations (not MCQs)</w:t>
      </w:r>
    </w:p>
    <w:p>
      <w:r>
        <w:t>C1. An 18-kg child receives IVIg 0.4 g/kg/day for five days. Daily amount?</w:t>
      </w:r>
    </w:p>
    <w:p>
      <w:r>
        <w:t>Solution: 18 × 0.4 = 7.2 g/day; total = 36 g.</w:t>
      </w:r>
    </w:p>
    <w:p>
      <w:r>
        <w:t>C2. At 5% IVIg (5g/100mL), volume for 7.2 g?</w:t>
      </w:r>
    </w:p>
    <w:p>
      <w:r>
        <w:t>Solution: 7.2 ÷ 0.05 = 144 mL.</w:t>
      </w:r>
    </w:p>
    <w:p>
      <w:r>
        <w:t>C3. Carrier mother × unaffected father: probability affected son per pregnancy, given child is male?</w:t>
      </w:r>
    </w:p>
    <w:p>
      <w:r>
        <w:t>Solution: 1/2 = 50%.</w:t>
      </w:r>
    </w:p>
    <w:p>
      <w:r>
        <w:t>C4. Both SMA parents carriers: probability affected child?</w:t>
      </w:r>
    </w:p>
    <w:p>
      <w:r>
        <w:t>Solution: 1/4 = 25%.</w:t>
      </w:r>
    </w:p>
    <w:p>
      <w:r>
        <w:t>C5. Ten-year-old DMD steroid 0.75 mg/kg/day; 24 kg: arithmetic daily dose?</w:t>
      </w:r>
    </w:p>
    <w:p>
      <w:r>
        <w:t>Solution: 0.75 × 24 = 18 mg/day; example calculation only, not a prescription.</w:t>
      </w:r>
    </w:p>
    <w:p>
      <w:r>
        <w:t>C6. A child with IVIg total 2g/kg weighs 25kg. Total grams?</w:t>
      </w:r>
    </w:p>
    <w:p>
      <w:r>
        <w:t>Solution: 2 × 25 = 50g.</w:t>
      </w:r>
    </w:p>
    <w:p>
      <w:r>
        <w:t>C7. Child receives 50g IVIg over 5 days. Daily equal share?</w:t>
      </w:r>
    </w:p>
    <w:p>
      <w:r>
        <w:t>Solution: 50 / 5 = 10g/day.</w:t>
      </w:r>
    </w:p>
    <w:p>
      <w:r>
        <w:t>C8. 2 SMN2 copies versus 4 copies: absolute difference?</w:t>
      </w:r>
    </w:p>
    <w:p>
      <w:r>
        <w:t>Solution: 4 − 2 = 2 copies; phenotype prediction is not deterministic.</w:t>
      </w:r>
    </w:p>
    <w:p>
      <w:pPr>
        <w:pStyle w:val="Heading1"/>
      </w:pPr>
      <w:r>
        <w:t>Active recall — 25 prompts and answers</w:t>
      </w:r>
    </w:p>
    <w:p>
      <w:r>
        <w:t>P1. Reading-frame rule — Out-of-frame variants often DMD; in-frame often Becker, with exceptions.</w:t>
      </w:r>
    </w:p>
    <w:p>
      <w:r>
        <w:t>P2. DMD inheritance — X-linked.</w:t>
      </w:r>
    </w:p>
    <w:p>
      <w:r>
        <w:t>P3. DMD first molecular test — Copy number and sequencing as appropriate.</w:t>
      </w:r>
    </w:p>
    <w:p>
      <w:r>
        <w:t>P4. Gowers mechanism — Proximal pelvic-girdle weakness.</w:t>
      </w:r>
    </w:p>
    <w:p>
      <w:r>
        <w:t>P5. DMD CK — Usually markedly high.</w:t>
      </w:r>
    </w:p>
    <w:p>
      <w:r>
        <w:t>P6. DMD cardiac issue — Subclinical cardiomyopathy.</w:t>
      </w:r>
    </w:p>
    <w:p>
      <w:r>
        <w:t>P7. DMD lung issue — Nocturnal hypoventilation and ineffective cough.</w:t>
      </w:r>
    </w:p>
    <w:p>
      <w:r>
        <w:t>P8. Steroid hazard — Adrenal suppression and bone loss.</w:t>
      </w:r>
    </w:p>
    <w:p>
      <w:r>
        <w:t>P9. Why calf enlargement — Fat/fibrosis pseudohypertrophy.</w:t>
      </w:r>
    </w:p>
    <w:p>
      <w:r>
        <w:t>P10. SMA locus — SMN1 on 5q.</w:t>
      </w:r>
    </w:p>
    <w:p>
      <w:r>
        <w:t>P11. SMN2 role — Modifier of phenotype via residual SMN.</w:t>
      </w:r>
    </w:p>
    <w:p>
      <w:r>
        <w:t>P12. SMA1 milestone — Never sits independently in untreated natural history.</w:t>
      </w:r>
    </w:p>
    <w:p>
      <w:r>
        <w:t>P13. SMA2 milestone — Sits, does not walk independently.</w:t>
      </w:r>
    </w:p>
    <w:p>
      <w:r>
        <w:t>P14. SMA3 milestone — Achieves walking.</w:t>
      </w:r>
    </w:p>
    <w:p>
      <w:r>
        <w:t>P15. Nusinersen — Intrathecal SMN2 splicing ASO.</w:t>
      </w:r>
    </w:p>
    <w:p>
      <w:r>
        <w:t>P16. Risdiplam — Oral SMN2 splicing modifier.</w:t>
      </w:r>
    </w:p>
    <w:p>
      <w:r>
        <w:t>P17. Onasemnogene — AAV9 SMN1 gene-transfer therapy.</w:t>
      </w:r>
    </w:p>
    <w:p>
      <w:r>
        <w:t>P18. SMA early action — Molecular confirmation and presymptomatic specialist treatment.</w:t>
      </w:r>
    </w:p>
    <w:p>
      <w:r>
        <w:t>P19. GBS hallmark — Acute progressive areflexic weakness, often after infection.</w:t>
      </w:r>
    </w:p>
    <w:p>
      <w:r>
        <w:t>P20. Early GBS CSF — May have normal protein.</w:t>
      </w:r>
    </w:p>
    <w:p>
      <w:r>
        <w:t>P21. GBS IVIg — 0.4 g/kg/day for 5 days commonly used.</w:t>
      </w:r>
    </w:p>
    <w:p>
      <w:r>
        <w:t>P22. Prolonged GBS — Consider A-CIDP after &gt;8 weeks.</w:t>
      </w:r>
    </w:p>
    <w:p>
      <w:r>
        <w:t>P23. CMT1A genetics — PMP22 duplication.</w:t>
      </w:r>
    </w:p>
    <w:p>
      <w:r>
        <w:t>P24. MG pattern — Fatigable weakness, often ocular.</w:t>
      </w:r>
    </w:p>
    <w:p>
      <w:r>
        <w:t>P25. Infant botulism — Constipation, poor suck and descending flaccid weakness.</w:t>
      </w:r>
    </w:p>
    <w:p>
      <w:pPr>
        <w:pStyle w:val="Heading1"/>
      </w:pPr>
      <w:r>
        <w:t>Rapid revision and 15 examination traps</w:t>
      </w:r>
    </w:p>
    <w:p>
      <w:r>
        <w:t>1. DMD and Becker usually differ in reading frame, not invariably.</w:t>
      </w:r>
    </w:p>
    <w:p>
      <w:r>
        <w:t>2. Normal sensory testing helps favour myopathy or motor-neuron over length-dependent neuropathy.</w:t>
      </w:r>
    </w:p>
    <w:p>
      <w:r>
        <w:t>3. DMD father transmits affected X to daughters, not sons.</w:t>
      </w:r>
    </w:p>
    <w:p>
      <w:r>
        <w:t>4. A negative DMD pedigree does not exclude a de novo variant.</w:t>
      </w:r>
    </w:p>
    <w:p>
      <w:r>
        <w:t>5. SMN2 copy number predicts severity imperfectly.</w:t>
      </w:r>
    </w:p>
    <w:p>
      <w:r>
        <w:t>6. Gene-directed SMA therapy never eliminates rehabilitation needs.</w:t>
      </w:r>
    </w:p>
    <w:p>
      <w:r>
        <w:t>7. Nusinersen and risdiplam have different routes.</w:t>
      </w:r>
    </w:p>
    <w:p>
      <w:r>
        <w:t>8. SMA screen-positive does not replace confirmation.</w:t>
      </w:r>
    </w:p>
    <w:p>
      <w:r>
        <w:t>9. Normal early CSF protein does not rule out GBS.</w:t>
      </w:r>
    </w:p>
    <w:p>
      <w:r>
        <w:t>10. Respiratory/bulbar symptoms trump preserved ambulation in GBS triage.</w:t>
      </w:r>
    </w:p>
    <w:p>
      <w:r>
        <w:t>11. Oral corticosteroids alone are not effective GBS treatment.</w:t>
      </w:r>
    </w:p>
    <w:p>
      <w:r>
        <w:t>12. GBS deterioration &gt;8 weeks raises A-CIDP.</w:t>
      </w:r>
    </w:p>
    <w:p>
      <w:r>
        <w:t>13. AChR-negative MG is possible.</w:t>
      </w:r>
    </w:p>
    <w:p>
      <w:r>
        <w:t>14. Congenital myasthenic syndromes require subtype-guided treatment.</w:t>
      </w:r>
    </w:p>
    <w:p>
      <w:r>
        <w:t>15. Infant botulism may begin with constipation and cranial weakness.</w:t>
      </w:r>
    </w:p>
    <w:p>
      <w:pPr>
        <w:pStyle w:val="Heading1"/>
      </w:pPr>
      <w:r>
        <w:t>Source and QA register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Access statement</w:t>
            </w:r>
          </w:p>
        </w:tc>
        <w:tc>
          <w:tcPr>
            <w:tcW w:type="dxa" w:w="2880"/>
          </w:tcPr>
          <w:p>
            <w:r>
              <w:t>Citation/location</w:t>
            </w:r>
          </w:p>
        </w:tc>
      </w:tr>
      <w:tr>
        <w:tc>
          <w:tcPr>
            <w:tcW w:type="dxa" w:w="2880"/>
          </w:tcPr>
          <w:p>
            <w:r>
              <w:t>EAN/PNS 2023 GBS guideline</w:t>
            </w:r>
          </w:p>
        </w:tc>
        <w:tc>
          <w:tcPr>
            <w:tcW w:type="dxa" w:w="2880"/>
          </w:tcPr>
          <w:p>
            <w:r>
              <w:t>Consulted public guideline abstract and treatment excerpts</w:t>
            </w:r>
          </w:p>
        </w:tc>
        <w:tc>
          <w:tcPr>
            <w:tcW w:type="dxa" w:w="2880"/>
          </w:tcPr>
          <w:p>
            <w:r>
              <w:t>https://pubmed.ncbi.nlm.nih.gov/37814552/</w:t>
            </w:r>
          </w:p>
        </w:tc>
      </w:tr>
      <w:tr>
        <w:tc>
          <w:tcPr>
            <w:tcW w:type="dxa" w:w="2880"/>
          </w:tcPr>
          <w:p>
            <w:r>
              <w:t>Australian/NZ 2024 newborn SMA screening draft</w:t>
            </w:r>
          </w:p>
        </w:tc>
        <w:tc>
          <w:tcPr>
            <w:tcW w:type="dxa" w:w="2880"/>
          </w:tcPr>
          <w:p>
            <w:r>
              <w:t>Consulted public comparative therapeutic summary; DRAFT, not Indian protocol</w:t>
            </w:r>
          </w:p>
        </w:tc>
        <w:tc>
          <w:tcPr>
            <w:tcW w:type="dxa" w:w="2880"/>
          </w:tcPr>
          <w:p>
            <w:r>
              <w:t>https://www.unsw.edu.au/content/dam/pdfs/medicine-health/clinical-medicine/research-reports/2024-08-nbs-for-sma/2024-08-National-Guidelines-NBS-for-SMA-DRAFT-GUIDELINE.pdf</w:t>
            </w:r>
          </w:p>
        </w:tc>
      </w:tr>
      <w:tr>
        <w:tc>
          <w:tcPr>
            <w:tcW w:type="dxa" w:w="2880"/>
          </w:tcPr>
          <w:p>
            <w:r>
              <w:t>DMD gene therapy 2025 consensus</w:t>
            </w:r>
          </w:p>
        </w:tc>
        <w:tc>
          <w:tcPr>
            <w:tcW w:type="dxa" w:w="2880"/>
          </w:tcPr>
          <w:p>
            <w:r>
              <w:t>Consulted public abstract; safety/eligibility should be checked against current product labels</w:t>
            </w:r>
          </w:p>
        </w:tc>
        <w:tc>
          <w:tcPr>
            <w:tcW w:type="dxa" w:w="2880"/>
          </w:tcPr>
          <w:p>
            <w:r>
              <w:t>https://www.nmd-journal.com/article/S0960-8966%2825%2900935-6/fulltext</w:t>
            </w:r>
          </w:p>
        </w:tc>
      </w:tr>
      <w:tr>
        <w:tc>
          <w:tcPr>
            <w:tcW w:type="dxa" w:w="2880"/>
          </w:tcPr>
          <w:p>
            <w:r>
              <w:t>Nelson Pediatrics 22e; OP Ghai; Cloherty &amp; Stark</w:t>
            </w:r>
          </w:p>
        </w:tc>
        <w:tc>
          <w:tcPr>
            <w:tcW w:type="dxa" w:w="2880"/>
          </w:tcPr>
          <w:p>
            <w:r>
              <w:t>Named curriculum hierarchy, not directly consulted</w:t>
            </w:r>
          </w:p>
        </w:tc>
        <w:tc>
          <w:tcPr>
            <w:tcW w:type="dxa" w:w="2880"/>
          </w:tcPr>
          <w:p>
            <w:r>
              <w:t>Not available</w:t>
            </w:r>
          </w:p>
        </w:tc>
      </w:tr>
      <w:tr>
        <w:tc>
          <w:tcPr>
            <w:tcW w:type="dxa" w:w="2880"/>
          </w:tcPr>
          <w:p>
            <w:r>
              <w:t>IAP/IAP-NNF detailed current protocol for all items</w:t>
            </w:r>
          </w:p>
        </w:tc>
        <w:tc>
          <w:tcPr>
            <w:tcW w:type="dxa" w:w="2880"/>
          </w:tcPr>
          <w:p>
            <w:r>
              <w:t>Not systematically reviewed for this document</w:t>
            </w:r>
          </w:p>
        </w:tc>
        <w:tc>
          <w:tcPr>
            <w:tcW w:type="dxa" w:w="2880"/>
          </w:tcPr>
          <w:p>
            <w:r>
              <w:t>Not established</w:t>
            </w:r>
          </w:p>
        </w:tc>
      </w:tr>
      <w:tr>
        <w:tc>
          <w:tcPr>
            <w:tcW w:type="dxa" w:w="2880"/>
          </w:tcPr>
          <w:p>
            <w:r>
              <w:t>Marrow; PrepLadder subscription notes</w:t>
            </w:r>
          </w:p>
        </w:tc>
        <w:tc>
          <w:tcPr>
            <w:tcW w:type="dxa" w:w="2880"/>
          </w:tcPr>
          <w:p>
            <w:r>
              <w:t>Not accessed</w:t>
            </w:r>
          </w:p>
        </w:tc>
        <w:tc>
          <w:tcPr>
            <w:tcW w:type="dxa" w:w="2880"/>
          </w:tcPr>
          <w:p>
            <w:r>
              <w:t>Unavailable</w:t>
            </w:r>
          </w:p>
        </w:tc>
      </w:tr>
    </w:tbl>
    <w:p>
      <w:pPr>
        <w:pStyle w:val="Heading1"/>
      </w:pPr>
      <w:r>
        <w:t>Four mandatory QA stages and six controls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Actual status</w:t>
            </w:r>
          </w:p>
        </w:tc>
      </w:tr>
      <w:tr>
        <w:tc>
          <w:tcPr>
            <w:tcW w:type="dxa" w:w="4320"/>
          </w:tcPr>
          <w:p>
            <w:r>
              <w:t>1 Editorial/full document</w:t>
            </w:r>
          </w:p>
        </w:tc>
        <w:tc>
          <w:tcPr>
            <w:tcW w:type="dxa" w:w="4320"/>
          </w:tcPr>
          <w:p>
            <w:r>
              <w:t>Structural coverage, counts and thematic scan completed; generic distractor reasoning remains unresolved.</w:t>
            </w:r>
          </w:p>
        </w:tc>
      </w:tr>
      <w:tr>
        <w:tc>
          <w:tcPr>
            <w:tcW w:type="dxa" w:w="4320"/>
          </w:tcPr>
          <w:p>
            <w:r>
              <w:t>2 Clinical/guideline</w:t>
            </w:r>
          </w:p>
        </w:tc>
        <w:tc>
          <w:tcPr>
            <w:tcW w:type="dxa" w:w="4320"/>
          </w:tcPr>
          <w:p>
            <w:r>
              <w:t>Select GBS / SMA / DMD public sources consulted; entire document NOT medically verified.</w:t>
            </w:r>
          </w:p>
        </w:tc>
      </w:tr>
      <w:tr>
        <w:tc>
          <w:tcPr>
            <w:tcW w:type="dxa" w:w="4320"/>
          </w:tcPr>
          <w:p>
            <w:r>
              <w:t>3 Examiner quality</w:t>
            </w:r>
          </w:p>
        </w:tc>
        <w:tc>
          <w:tcPr>
            <w:tcW w:type="dxa" w:w="4320"/>
          </w:tcPr>
          <w:p>
            <w:r>
              <w:t>75 distinct stems; per-option clinical adversarial plausibility NOT fully validated.</w:t>
            </w:r>
          </w:p>
        </w:tc>
      </w:tr>
      <w:tr>
        <w:tc>
          <w:tcPr>
            <w:tcW w:type="dxa" w:w="4320"/>
          </w:tcPr>
          <w:p>
            <w:r>
              <w:t>4 Adversarial + page inspection</w:t>
            </w:r>
          </w:p>
        </w:tc>
        <w:tc>
          <w:tcPr>
            <w:tcW w:type="dxa" w:w="4320"/>
          </w:tcPr>
          <w:p>
            <w:r>
              <w:t>Key/answer mapping checked programmatically; page rendering required; substantive clinician adversarial review incomplete.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</w:t>
            </w:r>
          </w:p>
        </w:tc>
        <w:tc>
          <w:tcPr>
            <w:tcW w:type="dxa" w:w="4320"/>
          </w:tcPr>
          <w:p>
            <w:r>
              <w:t>Actual status</w:t>
            </w:r>
          </w:p>
        </w:tc>
      </w:tr>
      <w:tr>
        <w:tc>
          <w:tcPr>
            <w:tcW w:type="dxa" w:w="4320"/>
          </w:tcPr>
          <w:p>
            <w:r>
              <w:t>Topic traceability</w:t>
            </w:r>
          </w:p>
        </w:tc>
        <w:tc>
          <w:tcPr>
            <w:tcW w:type="dxa" w:w="4320"/>
          </w:tcPr>
          <w:p>
            <w:r>
              <w:t>Complete 4-area mapping Q1–75.</w:t>
            </w:r>
          </w:p>
        </w:tc>
      </w:tr>
      <w:tr>
        <w:tc>
          <w:tcPr>
            <w:tcW w:type="dxa" w:w="4320"/>
          </w:tcPr>
          <w:p>
            <w:r>
              <w:t>Source register</w:t>
            </w:r>
          </w:p>
        </w:tc>
        <w:tc>
          <w:tcPr>
            <w:tcW w:type="dxa" w:w="4320"/>
          </w:tcPr>
          <w:p>
            <w:r>
              <w:t>Complete access disclosure; not a verified Indian protocol register.</w:t>
            </w:r>
          </w:p>
        </w:tc>
      </w:tr>
      <w:tr>
        <w:tc>
          <w:tcPr>
            <w:tcW w:type="dxa" w:w="4320"/>
          </w:tcPr>
          <w:p>
            <w:r>
              <w:t>Independent pre-key solve</w:t>
            </w:r>
          </w:p>
        </w:tc>
        <w:tc>
          <w:tcPr>
            <w:tcW w:type="dxa" w:w="4320"/>
          </w:tcPr>
          <w:p>
            <w:r>
              <w:t>0/84 documented; original keys authored in same workflow.</w:t>
            </w:r>
          </w:p>
        </w:tc>
      </w:tr>
      <w:tr>
        <w:tc>
          <w:tcPr>
            <w:tcW w:type="dxa" w:w="4320"/>
          </w:tcPr>
          <w:p>
            <w:r>
              <w:t>Per-question difficulty</w:t>
            </w:r>
          </w:p>
        </w:tc>
        <w:tc>
          <w:tcPr>
            <w:tcW w:type="dxa" w:w="4320"/>
          </w:tcPr>
          <w:p>
            <w:r>
              <w:t>Not independently calibrated.</w:t>
            </w:r>
          </w:p>
        </w:tc>
      </w:tr>
      <w:tr>
        <w:tc>
          <w:tcPr>
            <w:tcW w:type="dxa" w:w="4320"/>
          </w:tcPr>
          <w:p>
            <w:r>
              <w:t>Actual notebook R1–R3 audit</w:t>
            </w:r>
          </w:p>
        </w:tc>
        <w:tc>
          <w:tcPr>
            <w:tcW w:type="dxa" w:w="4320"/>
          </w:tcPr>
          <w:p>
            <w:r>
              <w:t>Nine identities matched against accessible notebook snapshot; learner results not invented.</w:t>
            </w:r>
          </w:p>
        </w:tc>
      </w:tr>
      <w:tr>
        <w:tc>
          <w:tcPr>
            <w:tcW w:type="dxa" w:w="4320"/>
          </w:tcPr>
          <w:p>
            <w:r>
              <w:t>Post-edit regression</w:t>
            </w:r>
          </w:p>
        </w:tc>
        <w:tc>
          <w:tcPr>
            <w:tcW w:type="dxa" w:w="4320"/>
          </w:tcPr>
          <w:p>
            <w:r>
              <w:t>Automatic number, option, answer mapping and calculation checks; full semantic verification incomplete.</w:t>
            </w:r>
          </w:p>
        </w:tc>
      </w:tr>
    </w:tbl>
    <w:p>
      <w:pPr>
        <w:pStyle w:val="Heading1"/>
      </w:pPr>
      <w:r>
        <w:t>Question-level QA ledger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Question IDs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Key mapping</w:t>
            </w:r>
          </w:p>
        </w:tc>
        <w:tc>
          <w:tcPr>
            <w:tcW w:type="dxa" w:w="2160"/>
          </w:tcPr>
          <w:p>
            <w:r>
              <w:t>Independent blind / guideline / option quality</w:t>
            </w:r>
          </w:p>
        </w:tc>
      </w:tr>
      <w:tr>
        <w:tc>
          <w:tcPr>
            <w:tcW w:type="dxa" w:w="2160"/>
          </w:tcPr>
          <w:p>
            <w:r>
              <w:t>Q1–75</w:t>
            </w:r>
          </w:p>
        </w:tc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Present; mapping checked</w:t>
            </w:r>
          </w:p>
        </w:tc>
        <w:tc>
          <w:tcPr>
            <w:tcW w:type="dxa" w:w="2160"/>
          </w:tcPr>
          <w:p>
            <w:r>
              <w:t>Unresolved for all 75</w:t>
            </w:r>
          </w:p>
        </w:tc>
      </w:tr>
      <w:tr>
        <w:tc>
          <w:tcPr>
            <w:tcW w:type="dxa" w:w="2160"/>
          </w:tcPr>
          <w:p>
            <w:r>
              <w:t>Q76–84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Present; mapping checked</w:t>
            </w:r>
          </w:p>
        </w:tc>
        <w:tc>
          <w:tcPr>
            <w:tcW w:type="dxa" w:w="2160"/>
          </w:tcPr>
          <w:p>
            <w:r>
              <w:t>Unresolved for all 9</w:t>
            </w:r>
          </w:p>
        </w:tc>
      </w:tr>
    </w:tbl>
    <w:p>
      <w:r>
        <w:t>Release summary: Total 84 questions. Pre-key independent blind-solving 0/84. Verified externally clinician-certified 0/84. Structural check 84/84. Medical guideline and all-distractor deep review NOT COMPLETE. FINAL RELEASE BLOCKED. This is a REVIEW EDITION; do not use answer claims as a certified examination key.</w:t>
      </w:r>
    </w:p>
    <w:p>
      <w:r>
        <w:t>Clinician sign-off: Reviewer name ______ Qualification ______ Registration ______ Date ______ Reviewed IDs ______ Signature ______</w:t>
      </w:r>
    </w:p>
    <w:sectPr w:rsidR="00FC693F" w:rsidRPr="0006063C" w:rsidSect="00034616">
      <w:footerReference w:type="default" r:id="rId9"/>
      <w:pgSz w:w="12240" w:h="15840"/>
      <w:pgMar w:top="1051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Day 25 | 23 October 2026 | Educational REVIEW EDITION — Not clinician certified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426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426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5426A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