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DAY 8 — NEET-SS + ICP PAEDIATRICS 2026</w:t>
      </w:r>
    </w:p>
    <w:p>
      <w:pPr>
        <w:jc w:val="center"/>
      </w:pPr>
      <w:r>
        <w:rPr>
          <w:b/>
          <w:sz w:val="22"/>
        </w:rPr>
        <w:t>NEC • Preterm Feeding • Human Milk • TPN • Pediatric-Surgery Overlay</w:t>
      </w:r>
    </w:p>
    <w:p>
      <w:r>
        <w:t>Primary conceptual reference: Nelson Textbook of Pediatrics, 22nd Edition. Guideline-sensitive nutrition and NEC content cross-checked against current AAP resources, the 2026 AAP VLBW human-milk clinical report, ESPGHAN preterm enteral-nutrition guidance, and current evidence summaries. Where exact unit protocols vary, the document labels the framework rather than presenting a local protocol as universal.</w:t>
      </w:r>
    </w:p>
    <w:tbl>
      <w:tblPr>
        <w:tblStyle w:val="TableGrid"/>
        <w:tblW w:type="auto" w:w="0"/>
        <w:jc w:val="center"/>
        <w:tblLook w:firstColumn="1" w:firstRow="1" w:lastColumn="0" w:lastRow="0" w:noHBand="0" w:noVBand="1" w:val="04A0"/>
      </w:tblPr>
      <w:tblGrid>
        <w:gridCol w:w="10454"/>
      </w:tblGrid>
      <w:tr>
        <w:tc>
          <w:tcPr>
            <w:tcW w:type="dxa" w:w="10454"/>
            <w:shd w:fill="EDEDED"/>
          </w:tcPr>
          <w:p>
            <w:r>
              <w:rPr>
                <w:b/>
              </w:rPr>
              <w:t>LATEST PROTOCOL / EVIDENCE CURRENCY — OCTOBER 2026</w:t>
            </w:r>
          </w:p>
        </w:tc>
      </w:tr>
      <w:tr>
        <w:tc>
          <w:tcPr>
            <w:tcW w:type="dxa" w:w="10454"/>
          </w:tcPr>
          <w:p>
            <w:r>
              <w:t>Mother’s own milk (MOM), appropriately fortified, remains the preferred nutrition for hospitalized VLBW infants. If MOM is unavailable/insufficient/contraindicated, pasteurized donor human milk is recommended; the 2026 AAP clinical report supports continuing donor milk until NEC risk is low, approximately 34–36 weeks PMA. Human milk is protective against NEC; formula-fed preterm infants have higher NEC rates than human-milk-fed infants in trials, although causation by any single formula is not established. Routine universal probiotic administration remains society/region/product dependent and should not be presented as a universal AAP recommendation. NEC diagnosis remains clinical plus serial abdominal imaging; no FDA-approved biomarker establishes the diagnosis.</w:t>
            </w:r>
          </w:p>
        </w:tc>
      </w:tr>
    </w:tbl>
    <w:p/>
    <w:p>
      <w:pPr>
        <w:pStyle w:val="Heading1"/>
      </w:pPr>
      <w:r>
        <w:t>4-HOUR STUDY PLAN</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EDEDED"/>
          </w:tcPr>
          <w:p>
            <w:r>
              <w:rPr>
                <w:b/>
              </w:rPr>
              <w:t>Block</w:t>
            </w:r>
          </w:p>
        </w:tc>
        <w:tc>
          <w:tcPr>
            <w:tcW w:type="dxa" w:w="3485"/>
            <w:shd w:fill="EDEDED"/>
          </w:tcPr>
          <w:p>
            <w:r>
              <w:rPr>
                <w:b/>
              </w:rPr>
              <w:t>Time</w:t>
            </w:r>
          </w:p>
        </w:tc>
        <w:tc>
          <w:tcPr>
            <w:tcW w:type="dxa" w:w="3485"/>
            <w:shd w:fill="EDEDED"/>
          </w:tcPr>
          <w:p>
            <w:r>
              <w:rPr>
                <w:b/>
              </w:rPr>
              <w:t>Task</w:t>
            </w:r>
          </w:p>
        </w:tc>
      </w:tr>
      <w:tr>
        <w:tc>
          <w:tcPr>
            <w:tcW w:type="dxa" w:w="3485"/>
            <w:vAlign w:val="center"/>
          </w:tcPr>
          <w:p>
            <w:r>
              <w:t>1</w:t>
            </w:r>
          </w:p>
        </w:tc>
        <w:tc>
          <w:tcPr>
            <w:tcW w:type="dxa" w:w="3485"/>
            <w:vAlign w:val="center"/>
          </w:tcPr>
          <w:p>
            <w:r>
              <w:t>0:00–0:35</w:t>
            </w:r>
          </w:p>
        </w:tc>
        <w:tc>
          <w:tcPr>
            <w:tcW w:type="dxa" w:w="3485"/>
            <w:vAlign w:val="center"/>
          </w:tcPr>
          <w:p>
            <w:r>
              <w:t>R1/retest repair + NEC recognition framework</w:t>
            </w:r>
          </w:p>
        </w:tc>
      </w:tr>
      <w:tr>
        <w:tc>
          <w:tcPr>
            <w:tcW w:type="dxa" w:w="3485"/>
            <w:vAlign w:val="center"/>
          </w:tcPr>
          <w:p>
            <w:r>
              <w:t>2</w:t>
            </w:r>
          </w:p>
        </w:tc>
        <w:tc>
          <w:tcPr>
            <w:tcW w:type="dxa" w:w="3485"/>
            <w:vAlign w:val="center"/>
          </w:tcPr>
          <w:p>
            <w:r>
              <w:t>0:35–1:20</w:t>
            </w:r>
          </w:p>
        </w:tc>
        <w:tc>
          <w:tcPr>
            <w:tcW w:type="dxa" w:w="3485"/>
            <w:vAlign w:val="center"/>
          </w:tcPr>
          <w:p>
            <w:r>
              <w:t>NEC pathogenesis, Bell staging, diagnosis, treatment, surgery</w:t>
            </w:r>
          </w:p>
        </w:tc>
      </w:tr>
      <w:tr>
        <w:tc>
          <w:tcPr>
            <w:tcW w:type="dxa" w:w="3485"/>
            <w:vAlign w:val="center"/>
          </w:tcPr>
          <w:p>
            <w:r>
              <w:t>3</w:t>
            </w:r>
          </w:p>
        </w:tc>
        <w:tc>
          <w:tcPr>
            <w:tcW w:type="dxa" w:w="3485"/>
            <w:vAlign w:val="center"/>
          </w:tcPr>
          <w:p>
            <w:r>
              <w:t>1:20–2:00</w:t>
            </w:r>
          </w:p>
        </w:tc>
        <w:tc>
          <w:tcPr>
            <w:tcW w:type="dxa" w:w="3485"/>
            <w:vAlign w:val="center"/>
          </w:tcPr>
          <w:p>
            <w:r>
              <w:t>Preterm feeding + human milk + fortification</w:t>
            </w:r>
          </w:p>
        </w:tc>
      </w:tr>
      <w:tr>
        <w:tc>
          <w:tcPr>
            <w:tcW w:type="dxa" w:w="3485"/>
            <w:vAlign w:val="center"/>
          </w:tcPr>
          <w:p>
            <w:r>
              <w:t>4</w:t>
            </w:r>
          </w:p>
        </w:tc>
        <w:tc>
          <w:tcPr>
            <w:tcW w:type="dxa" w:w="3485"/>
            <w:vAlign w:val="center"/>
          </w:tcPr>
          <w:p>
            <w:r>
              <w:t>2:00–2:35</w:t>
            </w:r>
          </w:p>
        </w:tc>
        <w:tc>
          <w:tcPr>
            <w:tcW w:type="dxa" w:w="3485"/>
            <w:vAlign w:val="center"/>
          </w:tcPr>
          <w:p>
            <w:r>
              <w:t>TPN: glucose, amino acids, lipids, electrolytes, monitoring</w:t>
            </w:r>
          </w:p>
        </w:tc>
      </w:tr>
      <w:tr>
        <w:tc>
          <w:tcPr>
            <w:tcW w:type="dxa" w:w="3485"/>
            <w:vAlign w:val="center"/>
          </w:tcPr>
          <w:p>
            <w:r>
              <w:t>5</w:t>
            </w:r>
          </w:p>
        </w:tc>
        <w:tc>
          <w:tcPr>
            <w:tcW w:type="dxa" w:w="3485"/>
            <w:vAlign w:val="center"/>
          </w:tcPr>
          <w:p>
            <w:r>
              <w:t>2:35–3:05</w:t>
            </w:r>
          </w:p>
        </w:tc>
        <w:tc>
          <w:tcPr>
            <w:tcW w:type="dxa" w:w="3485"/>
            <w:vAlign w:val="center"/>
          </w:tcPr>
          <w:p>
            <w:r>
              <w:t>Image/tracing/data stations + pediatric-surgery discriminators</w:t>
            </w:r>
          </w:p>
        </w:tc>
      </w:tr>
      <w:tr>
        <w:tc>
          <w:tcPr>
            <w:tcW w:type="dxa" w:w="3485"/>
            <w:vAlign w:val="center"/>
          </w:tcPr>
          <w:p>
            <w:r>
              <w:t>6</w:t>
            </w:r>
          </w:p>
        </w:tc>
        <w:tc>
          <w:tcPr>
            <w:tcW w:type="dxa" w:w="3485"/>
            <w:vAlign w:val="center"/>
          </w:tcPr>
          <w:p>
            <w:r>
              <w:t>3:05–4:00</w:t>
            </w:r>
          </w:p>
        </w:tc>
        <w:tc>
          <w:tcPr>
            <w:tcW w:type="dxa" w:w="3485"/>
            <w:vAlign w:val="center"/>
          </w:tcPr>
          <w:p>
            <w:r>
              <w:t>Timed MCQ block; detailed Section C review is a separate post-block activity</w:t>
            </w:r>
          </w:p>
        </w:tc>
      </w:tr>
    </w:tbl>
    <w:p>
      <w:pPr>
        <w:pStyle w:val="Heading1"/>
      </w:pPr>
      <w:r>
        <w:t>LEARNING OBJECTIVES</w:t>
      </w:r>
    </w:p>
    <w:p>
      <w:pPr>
        <w:pStyle w:val="ListBullet"/>
      </w:pPr>
      <w:r>
        <w:t>Recognize suspected, definite and advanced NEC and use modified Bell staging without overcalling isolated feeding intolerance.</w:t>
      </w:r>
    </w:p>
    <w:p>
      <w:pPr>
        <w:pStyle w:val="ListBullet"/>
      </w:pPr>
      <w:r>
        <w:t>Explain the prematurity–dysbiosis–immature barrier–inflammation–ischemia interaction in NEC.</w:t>
      </w:r>
    </w:p>
    <w:p>
      <w:pPr>
        <w:pStyle w:val="ListBullet"/>
      </w:pPr>
      <w:r>
        <w:t>Identify pneumatosis intestinalis, portal venous gas, fixed loops and pneumoperitoneum on abdominal radiographs.</w:t>
      </w:r>
    </w:p>
    <w:p>
      <w:pPr>
        <w:pStyle w:val="ListBullet"/>
      </w:pPr>
      <w:r>
        <w:t>Differentiate NEC from spontaneous intestinal perforation, sepsis/ileus, malrotation-volvulus and other surgical mimics.</w:t>
      </w:r>
    </w:p>
    <w:p>
      <w:pPr>
        <w:pStyle w:val="ListBullet"/>
      </w:pPr>
      <w:r>
        <w:t>Construct immediate stabilization, antibiotic, decompression, monitoring and surgical-consultation steps for NEC.</w:t>
      </w:r>
    </w:p>
    <w:p>
      <w:pPr>
        <w:pStyle w:val="ListBullet"/>
      </w:pPr>
      <w:r>
        <w:t>Choose MOM, donor human milk, fortification and preterm formula rationally in VLBW infants.</w:t>
      </w:r>
    </w:p>
    <w:p>
      <w:pPr>
        <w:pStyle w:val="ListBullet"/>
      </w:pPr>
      <w:r>
        <w:t>Plan initiation/advancement of enteral feeds while distinguishing physiologic residuals from red flags.</w:t>
      </w:r>
    </w:p>
    <w:p>
      <w:pPr>
        <w:pStyle w:val="ListBullet"/>
      </w:pPr>
      <w:r>
        <w:t>Prescribe and monitor core neonatal PN components and recognize common PN complications.</w:t>
      </w:r>
    </w:p>
    <w:p>
      <w:pPr>
        <w:pStyle w:val="ListBullet"/>
      </w:pPr>
      <w:r>
        <w:t>Apply calculations for feed volume, glucose infusion rate, energy/protein delivery and PN fluid allocation.</w:t>
      </w:r>
    </w:p>
    <w:p>
      <w:pPr>
        <w:pStyle w:val="ListBullet"/>
      </w:pPr>
      <w:r>
        <w:t>Integrate current guideline-sensitive issues: donor milk, probiotics, feed advancement and post-NEC refeeding.</w:t>
      </w:r>
    </w:p>
    <w:p>
      <w:pPr>
        <w:pStyle w:val="Heading1"/>
      </w:pPr>
      <w:r>
        <w:t>BEGINNING-OF-DAY ERROR NOTEBOOK REPAIR</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c>
          <w:tcPr>
            <w:tcW w:type="dxa" w:w="1742"/>
            <w:shd w:fill="EDEDED"/>
          </w:tcPr>
          <w:p>
            <w:r>
              <w:rPr>
                <w:b/>
              </w:rPr>
              <w:t>Concept</w:t>
            </w:r>
          </w:p>
        </w:tc>
        <w:tc>
          <w:tcPr>
            <w:tcW w:type="dxa" w:w="1742"/>
            <w:shd w:fill="EDEDED"/>
          </w:tcPr>
          <w:p>
            <w:r>
              <w:rPr>
                <w:b/>
              </w:rPr>
              <w:t>Source</w:t>
            </w:r>
          </w:p>
        </w:tc>
        <w:tc>
          <w:tcPr>
            <w:tcW w:type="dxa" w:w="1742"/>
            <w:shd w:fill="EDEDED"/>
          </w:tcPr>
          <w:p>
            <w:r>
              <w:rPr>
                <w:b/>
              </w:rPr>
              <w:t>Type</w:t>
            </w:r>
          </w:p>
        </w:tc>
        <w:tc>
          <w:tcPr>
            <w:tcW w:type="dxa" w:w="1742"/>
            <w:shd w:fill="EDEDED"/>
          </w:tcPr>
          <w:p>
            <w:r>
              <w:rPr>
                <w:b/>
              </w:rPr>
              <w:t>Failure count</w:t>
            </w:r>
          </w:p>
        </w:tc>
        <w:tc>
          <w:tcPr>
            <w:tcW w:type="dxa" w:w="1742"/>
            <w:shd w:fill="EDEDED"/>
          </w:tcPr>
          <w:p>
            <w:r>
              <w:rPr>
                <w:b/>
              </w:rPr>
              <w:t>Status</w:t>
            </w:r>
          </w:p>
        </w:tc>
        <w:tc>
          <w:tcPr>
            <w:tcW w:type="dxa" w:w="1742"/>
            <w:shd w:fill="EDEDED"/>
          </w:tcPr>
          <w:p>
            <w:r>
              <w:rPr>
                <w:b/>
              </w:rPr>
              <w:t>Today’s action</w:t>
            </w:r>
          </w:p>
        </w:tc>
      </w:tr>
      <w:tr>
        <w:tc>
          <w:tcPr>
            <w:tcW w:type="dxa" w:w="1742"/>
            <w:vAlign w:val="center"/>
          </w:tcPr>
          <w:p>
            <w:r>
              <w:t>DOPE: explicit circuit disconnection = equipment failure</w:t>
            </w:r>
          </w:p>
        </w:tc>
        <w:tc>
          <w:tcPr>
            <w:tcW w:type="dxa" w:w="1742"/>
            <w:vAlign w:val="center"/>
          </w:tcPr>
          <w:p>
            <w:r>
              <w:t>Day 5 Q34</w:t>
            </w:r>
          </w:p>
        </w:tc>
        <w:tc>
          <w:tcPr>
            <w:tcW w:type="dxa" w:w="1742"/>
            <w:vAlign w:val="center"/>
          </w:tcPr>
          <w:p>
            <w:r>
              <w:t>S</w:t>
            </w:r>
          </w:p>
        </w:tc>
        <w:tc>
          <w:tcPr>
            <w:tcW w:type="dxa" w:w="1742"/>
            <w:vAlign w:val="center"/>
          </w:tcPr>
          <w:p>
            <w:r>
              <w:t>1×</w:t>
            </w:r>
          </w:p>
        </w:tc>
        <w:tc>
          <w:tcPr>
            <w:tcW w:type="dxa" w:w="1742"/>
            <w:vAlign w:val="center"/>
          </w:tcPr>
          <w:p>
            <w:r>
              <w:t>AMBER</w:t>
            </w:r>
          </w:p>
        </w:tc>
        <w:tc>
          <w:tcPr>
            <w:tcW w:type="dxa" w:w="1742"/>
            <w:vAlign w:val="center"/>
          </w:tcPr>
          <w:p>
            <w:r>
              <w:t>Fresh extra retest at Q16; outside base 75</w:t>
            </w:r>
          </w:p>
        </w:tc>
      </w:tr>
      <w:tr>
        <w:tc>
          <w:tcPr>
            <w:tcW w:type="dxa" w:w="1742"/>
            <w:vAlign w:val="center"/>
          </w:tcPr>
          <w:p>
            <w:r>
              <w:t>Jensen BPD severity at 36 weeks PMA: invasive mechanical ventilation = Grade 3</w:t>
            </w:r>
          </w:p>
        </w:tc>
        <w:tc>
          <w:tcPr>
            <w:tcW w:type="dxa" w:w="1742"/>
            <w:vAlign w:val="center"/>
          </w:tcPr>
          <w:p>
            <w:r>
              <w:t>Day 5 Q53</w:t>
            </w:r>
          </w:p>
        </w:tc>
        <w:tc>
          <w:tcPr>
            <w:tcW w:type="dxa" w:w="1742"/>
            <w:vAlign w:val="center"/>
          </w:tcPr>
          <w:p>
            <w:r>
              <w:t>K</w:t>
            </w:r>
          </w:p>
        </w:tc>
        <w:tc>
          <w:tcPr>
            <w:tcW w:type="dxa" w:w="1742"/>
            <w:vAlign w:val="center"/>
          </w:tcPr>
          <w:p>
            <w:r>
              <w:t>1×</w:t>
            </w:r>
          </w:p>
        </w:tc>
        <w:tc>
          <w:tcPr>
            <w:tcW w:type="dxa" w:w="1742"/>
            <w:vAlign w:val="center"/>
          </w:tcPr>
          <w:p>
            <w:r>
              <w:t>AMBER</w:t>
            </w:r>
          </w:p>
        </w:tc>
        <w:tc>
          <w:tcPr>
            <w:tcW w:type="dxa" w:w="1742"/>
            <w:vAlign w:val="center"/>
          </w:tcPr>
          <w:p>
            <w:r>
              <w:t>Fresh extra retest at Q55; outside base 75</w:t>
            </w:r>
          </w:p>
        </w:tc>
      </w:tr>
      <w:tr>
        <w:tc>
          <w:tcPr>
            <w:tcW w:type="dxa" w:w="1742"/>
            <w:vAlign w:val="center"/>
          </w:tcPr>
          <w:p>
            <w:r>
              <w:t>G6PD severe unconjugated jaundice can be DAT-negative</w:t>
            </w:r>
          </w:p>
        </w:tc>
        <w:tc>
          <w:tcPr>
            <w:tcW w:type="dxa" w:w="1742"/>
            <w:vAlign w:val="center"/>
          </w:tcPr>
          <w:p>
            <w:r>
              <w:t>Day 6 Q60</w:t>
            </w:r>
          </w:p>
        </w:tc>
        <w:tc>
          <w:tcPr>
            <w:tcW w:type="dxa" w:w="1742"/>
            <w:vAlign w:val="center"/>
          </w:tcPr>
          <w:p>
            <w:r>
              <w:t>K</w:t>
            </w:r>
          </w:p>
        </w:tc>
        <w:tc>
          <w:tcPr>
            <w:tcW w:type="dxa" w:w="1742"/>
            <w:vAlign w:val="center"/>
          </w:tcPr>
          <w:p>
            <w:r>
              <w:t>1×</w:t>
            </w:r>
          </w:p>
        </w:tc>
        <w:tc>
          <w:tcPr>
            <w:tcW w:type="dxa" w:w="1742"/>
            <w:vAlign w:val="center"/>
          </w:tcPr>
          <w:p>
            <w:r>
              <w:t>AMBER</w:t>
            </w:r>
          </w:p>
        </w:tc>
        <w:tc>
          <w:tcPr>
            <w:tcW w:type="dxa" w:w="1742"/>
            <w:vAlign w:val="center"/>
          </w:tcPr>
          <w:p>
            <w:r>
              <w:t>Fresh extra retest at Q71; outside base 75</w:t>
            </w:r>
          </w:p>
        </w:tc>
      </w:tr>
      <w:tr>
        <w:tc>
          <w:tcPr>
            <w:tcW w:type="dxa" w:w="1742"/>
            <w:vAlign w:val="center"/>
          </w:tcPr>
          <w:p>
            <w:r>
              <w:t>Jensen Grade 3 BPD at 36 weeks PMA = invasive mechanical ventilation</w:t>
            </w:r>
          </w:p>
        </w:tc>
        <w:tc>
          <w:tcPr>
            <w:tcW w:type="dxa" w:w="1742"/>
            <w:vAlign w:val="center"/>
          </w:tcPr>
          <w:p>
            <w:r>
              <w:t>Day 5 Q4</w:t>
            </w:r>
          </w:p>
        </w:tc>
        <w:tc>
          <w:tcPr>
            <w:tcW w:type="dxa" w:w="1742"/>
            <w:vAlign w:val="center"/>
          </w:tcPr>
          <w:p>
            <w:r>
              <w:t>K</w:t>
            </w:r>
          </w:p>
        </w:tc>
        <w:tc>
          <w:tcPr>
            <w:tcW w:type="dxa" w:w="1742"/>
            <w:vAlign w:val="center"/>
          </w:tcPr>
          <w:p>
            <w:r>
              <w:t>1×</w:t>
            </w:r>
          </w:p>
        </w:tc>
        <w:tc>
          <w:tcPr>
            <w:tcW w:type="dxa" w:w="1742"/>
            <w:vAlign w:val="center"/>
          </w:tcPr>
          <w:p>
            <w:r>
              <w:t>AMBER</w:t>
            </w:r>
          </w:p>
        </w:tc>
        <w:tc>
          <w:tcPr>
            <w:tcW w:type="dxa" w:w="1742"/>
            <w:vAlign w:val="center"/>
          </w:tcPr>
          <w:p>
            <w:r>
              <w:t>Fresh extra retest at Q35; outside base 75</w:t>
            </w:r>
          </w:p>
        </w:tc>
      </w:tr>
    </w:tbl>
    <w:tbl>
      <w:tblPr>
        <w:tblStyle w:val="TableGrid"/>
        <w:tblW w:type="auto" w:w="0"/>
        <w:jc w:val="center"/>
        <w:tblLook w:firstColumn="1" w:firstRow="1" w:lastColumn="0" w:lastRow="0" w:noHBand="0" w:noVBand="1" w:val="04A0"/>
      </w:tblPr>
      <w:tblGrid>
        <w:gridCol w:w="10454"/>
      </w:tblGrid>
      <w:tr>
        <w:tc>
          <w:tcPr>
            <w:tcW w:type="dxa" w:w="10454"/>
            <w:shd w:fill="EDEDED"/>
          </w:tcPr>
          <w:p>
            <w:r>
              <w:rPr>
                <w:b/>
              </w:rPr>
              <w:t>R1 QUICK RECALL — ANSWERS HIDDEN BELOW</w:t>
            </w:r>
          </w:p>
        </w:tc>
      </w:tr>
      <w:tr>
        <w:tc>
          <w:tcPr>
            <w:tcW w:type="dxa" w:w="10454"/>
          </w:tcPr>
          <w:p>
            <w:r>
              <w:t>1. In a ventilated neonate with sudden deterioration and an explicitly disconnected circuit, which DOPE category is primary?</w:t>
              <w:br/>
              <w:t>2. At 36 weeks PMA, an infant requiring invasive mechanical ventilation falls into which Jensen BPD grade?</w:t>
              <w:br/>
              <w:t>3. Can G6PD-related severe unconjugated hyperbilirubinemia be DAT-negative?</w:t>
              <w:br/>
              <w:t>4. Day 5 Q4 concept: what respiratory support defines Jensen Grade 3 BPD at 36 weeks PMA?</w:t>
            </w:r>
          </w:p>
        </w:tc>
      </w:tr>
    </w:tbl>
    <w:p/>
    <w:tbl>
      <w:tblPr>
        <w:tblStyle w:val="TableGrid"/>
        <w:tblW w:type="auto" w:w="0"/>
        <w:jc w:val="center"/>
        <w:tblLook w:firstColumn="1" w:firstRow="1" w:lastColumn="0" w:lastRow="0" w:noHBand="0" w:noVBand="1" w:val="04A0"/>
      </w:tblPr>
      <w:tblGrid>
        <w:gridCol w:w="10454"/>
      </w:tblGrid>
      <w:tr>
        <w:tc>
          <w:tcPr>
            <w:tcW w:type="dxa" w:w="10454"/>
            <w:shd w:fill="EDEDED"/>
          </w:tcPr>
          <w:p>
            <w:r>
              <w:rPr>
                <w:b/>
              </w:rPr>
              <w:t>R1 QUICK RECALL — ANSWERS</w:t>
            </w:r>
          </w:p>
        </w:tc>
      </w:tr>
      <w:tr>
        <w:tc>
          <w:tcPr>
            <w:tcW w:type="dxa" w:w="10454"/>
          </w:tcPr>
          <w:p>
            <w:r>
              <w:t>1. E — Equipment failure. 2. Grade 3 BPD. 3. Yes; DAT negativity does not exclude nonimmune hemolysis such as G6PD deficiency. 4. Invasive mechanical ventilation.</w:t>
            </w:r>
          </w:p>
        </w:tc>
      </w:tr>
    </w:tbl>
    <w:p/>
    <w:p>
      <w:pPr>
        <w:pStyle w:val="Heading1"/>
      </w:pPr>
      <w:r>
        <w:t>PART I — NEC: EXAM MAP AND MECHANISM</w:t>
      </w:r>
    </w:p>
    <w:p>
      <w:r>
        <w:t>NEC is an acquired inflammatory-necrotizing intestinal disease seen predominantly in preterm/VLBW infants. The exam-safe model is not a single-cause disease: immature intestinal barrier + altered microbial colonization + enteral substrate + dysregulated inflammatory signaling + impaired perfusion/oxygen delivery interact in a susceptible host.</w:t>
      </w:r>
    </w:p>
    <w:tbl>
      <w:tblPr>
        <w:tblStyle w:val="TableGrid"/>
        <w:tblW w:type="auto" w:w="0"/>
        <w:jc w:val="center"/>
        <w:tblLook w:firstColumn="1" w:firstRow="1" w:lastColumn="0" w:lastRow="0" w:noHBand="0" w:noVBand="1" w:val="04A0"/>
      </w:tblPr>
      <w:tblGrid>
        <w:gridCol w:w="10454"/>
      </w:tblGrid>
      <w:tr>
        <w:tc>
          <w:tcPr>
            <w:tcW w:type="dxa" w:w="10454"/>
            <w:shd w:fill="EDEDED"/>
          </w:tcPr>
          <w:p>
            <w:r>
              <w:rPr>
                <w:b/>
              </w:rPr>
              <w:t>WHAT → WHY → HOW → RECOGNIZE → WHAT NEXT</w:t>
            </w:r>
          </w:p>
        </w:tc>
      </w:tr>
      <w:tr>
        <w:tc>
          <w:tcPr>
            <w:tcW w:type="dxa" w:w="10454"/>
          </w:tcPr>
          <w:p>
            <w:r>
              <w:t>Premature gut + dysbiosis/inflammatory susceptibility → mucosal injury and barrier failure → bacterial translocation, gas within bowel wall and systemic inflammation → feeding intolerance, distension, blood per rectum, metabolic acidosis/thrombocytopenia and characteristic imaging → stop feeds, decompress, stabilize, culture/antibiotics, serial examination/imaging and early surgical involvement when severe.</w:t>
            </w:r>
          </w:p>
        </w:tc>
      </w:tr>
    </w:tbl>
    <w:p/>
    <w:p>
      <w:pPr>
        <w:pStyle w:val="Heading2"/>
      </w:pPr>
      <w:r>
        <w:t>Modified Bell staging — practical exam version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EDEDED"/>
          </w:tcPr>
          <w:p>
            <w:r>
              <w:rPr>
                <w:b/>
              </w:rPr>
              <w:t>Stage</w:t>
            </w:r>
          </w:p>
        </w:tc>
        <w:tc>
          <w:tcPr>
            <w:tcW w:type="dxa" w:w="2613"/>
            <w:shd w:fill="EDEDED"/>
          </w:tcPr>
          <w:p>
            <w:r>
              <w:rPr>
                <w:b/>
              </w:rPr>
              <w:t>Typical clinical picture</w:t>
            </w:r>
          </w:p>
        </w:tc>
        <w:tc>
          <w:tcPr>
            <w:tcW w:type="dxa" w:w="2613"/>
            <w:shd w:fill="EDEDED"/>
          </w:tcPr>
          <w:p>
            <w:r>
              <w:rPr>
                <w:b/>
              </w:rPr>
              <w:t>Imaging</w:t>
            </w:r>
          </w:p>
        </w:tc>
        <w:tc>
          <w:tcPr>
            <w:tcW w:type="dxa" w:w="2613"/>
            <w:shd w:fill="EDEDED"/>
          </w:tcPr>
          <w:p>
            <w:r>
              <w:rPr>
                <w:b/>
              </w:rPr>
              <w:t>Exam consequence</w:t>
            </w:r>
          </w:p>
        </w:tc>
      </w:tr>
      <w:tr>
        <w:tc>
          <w:tcPr>
            <w:tcW w:type="dxa" w:w="2613"/>
            <w:vAlign w:val="center"/>
          </w:tcPr>
          <w:p>
            <w:r>
              <w:t>I — suspected</w:t>
            </w:r>
          </w:p>
        </w:tc>
        <w:tc>
          <w:tcPr>
            <w:tcW w:type="dxa" w:w="2613"/>
            <w:vAlign w:val="center"/>
          </w:tcPr>
          <w:p>
            <w:r>
              <w:t>Temperature instability, apnea/bradycardia, mild distension, emesis, occult/gross blood</w:t>
            </w:r>
          </w:p>
        </w:tc>
        <w:tc>
          <w:tcPr>
            <w:tcW w:type="dxa" w:w="2613"/>
            <w:vAlign w:val="center"/>
          </w:tcPr>
          <w:p>
            <w:r>
              <w:t>Normal or nonspecific ileus/dilation</w:t>
            </w:r>
          </w:p>
        </w:tc>
        <w:tc>
          <w:tcPr>
            <w:tcW w:type="dxa" w:w="2613"/>
            <w:vAlign w:val="center"/>
          </w:tcPr>
          <w:p>
            <w:r>
              <w:t>Do not call Stage I 'definite NEC' without pneumatosis or equivalent definite signs; reassess serially</w:t>
            </w:r>
          </w:p>
        </w:tc>
      </w:tr>
      <w:tr>
        <w:tc>
          <w:tcPr>
            <w:tcW w:type="dxa" w:w="2613"/>
            <w:vAlign w:val="center"/>
          </w:tcPr>
          <w:p>
            <w:r>
              <w:t>II — definite</w:t>
            </w:r>
          </w:p>
        </w:tc>
        <w:tc>
          <w:tcPr>
            <w:tcW w:type="dxa" w:w="2613"/>
            <w:vAlign w:val="center"/>
          </w:tcPr>
          <w:p>
            <w:r>
              <w:t>Persistent GI/systemic signs</w:t>
            </w:r>
          </w:p>
        </w:tc>
        <w:tc>
          <w:tcPr>
            <w:tcW w:type="dxa" w:w="2613"/>
            <w:vAlign w:val="center"/>
          </w:tcPr>
          <w:p>
            <w:r>
              <w:t>Pneumatosis ± portal venous gas; ileus</w:t>
            </w:r>
          </w:p>
        </w:tc>
        <w:tc>
          <w:tcPr>
            <w:tcW w:type="dxa" w:w="2613"/>
            <w:vAlign w:val="center"/>
          </w:tcPr>
          <w:p>
            <w:r>
              <w:t>Definite NEC; bowel rest, decompression, antibiotics, close monitoring</w:t>
            </w:r>
          </w:p>
        </w:tc>
      </w:tr>
      <w:tr>
        <w:tc>
          <w:tcPr>
            <w:tcW w:type="dxa" w:w="2613"/>
            <w:vAlign w:val="center"/>
          </w:tcPr>
          <w:p>
            <w:r>
              <w:t>III — advanced</w:t>
            </w:r>
          </w:p>
        </w:tc>
        <w:tc>
          <w:tcPr>
            <w:tcW w:type="dxa" w:w="2613"/>
            <w:vAlign w:val="center"/>
          </w:tcPr>
          <w:p>
            <w:r>
              <w:t>Shock, severe acidosis, DIC, peritonitis, marked abdominal signs</w:t>
            </w:r>
          </w:p>
        </w:tc>
        <w:tc>
          <w:tcPr>
            <w:tcW w:type="dxa" w:w="2613"/>
            <w:vAlign w:val="center"/>
          </w:tcPr>
          <w:p>
            <w:r>
              <w:t>Severe dilation/ascites; IIIb includes pneumoperitoneum</w:t>
            </w:r>
          </w:p>
        </w:tc>
        <w:tc>
          <w:tcPr>
            <w:tcW w:type="dxa" w:w="2613"/>
            <w:vAlign w:val="center"/>
          </w:tcPr>
          <w:p>
            <w:r>
              <w:t>PICU/NICU stabilization + urgent surgical assessment; perforation is an absolute surgical indication</w:t>
            </w:r>
          </w:p>
        </w:tc>
      </w:tr>
    </w:tbl>
    <w:p>
      <w:pPr>
        <w:pStyle w:val="Heading2"/>
      </w:pPr>
      <w:r>
        <w:t>High-yield laboratory evolution</w:t>
      </w:r>
    </w:p>
    <w:p>
      <w:pPr>
        <w:pStyle w:val="ListBullet"/>
      </w:pPr>
      <w:r>
        <w:t>Thrombocytopenia, worsening metabolic acidosis/lactate, neutropenia or neutrophilia, coagulopathy and hyponatremia can mark systemic/severe disease; none is a stand-alone diagnostic biomarker.</w:t>
      </w:r>
    </w:p>
    <w:p>
      <w:pPr>
        <w:pStyle w:val="ListBullet"/>
      </w:pPr>
      <w:r>
        <w:t>Serial trends matter more than one isolated value. A rapidly falling platelet count plus worsening acidosis in an infant with abdominal signs should increase concern for progression.</w:t>
      </w:r>
    </w:p>
    <w:p>
      <w:pPr>
        <w:pStyle w:val="ListBullet"/>
      </w:pPr>
      <w:r>
        <w:t>Blood cultures may be positive or negative. Obtain cultures before antibiotics when feasible without delaying treatment in an unstable infant.</w:t>
      </w:r>
    </w:p>
    <w:p>
      <w:pPr>
        <w:pStyle w:val="Heading2"/>
      </w:pPr>
      <w:r>
        <w:t>Immediate management sequence</w:t>
      </w:r>
    </w:p>
    <w:p>
      <w:r>
        <w:t>1. Stop enteral feeds (NPO) and decompress stomach with an orogastric/nasogastric tube to low intermittent/continuous suction per unit practice.</w:t>
      </w:r>
    </w:p>
    <w:p>
      <w:r>
        <w:t>2. Stabilize airway, breathing and circulation; correct shock, hypoglycemia, major electrolyte derangement and clinically important acidosis while avoiding indiscriminate bicarbonate.</w:t>
      </w:r>
    </w:p>
    <w:p>
      <w:r>
        <w:t>3. Obtain CBC/platelets, blood gas/lactate, electrolytes/glucose, coagulation profile and blood culture; trend results.</w:t>
      </w:r>
    </w:p>
    <w:p>
      <w:r>
        <w:t>4. Start broad-spectrum IV antibiotics according to local neonatal antibiogram/protocol with Gram-positive, Gram-negative and—when indicated—anaerobic coverage.</w:t>
      </w:r>
    </w:p>
    <w:p>
      <w:r>
        <w:t>5. Use serial abdominal examination and serial radiographs/ultrasound as clinically indicated; ultrasound can add bowel perfusion, wall thickness, peristalsis, free fluid and portal gas information.</w:t>
      </w:r>
    </w:p>
    <w:p>
      <w:r>
        <w:t>6. Involve pediatric surgery early for definite/severe NEC, clinical deterioration, fixed mass/erythema, worsening metabolic/hematologic markers, ascites/complex fluid, or concern for necrotic bowel; pneumoperitoneum is an absolute operative indication.</w:t>
      </w:r>
    </w:p>
    <w:p>
      <w:pPr>
        <w:pStyle w:val="Heading2"/>
      </w:pPr>
      <w:r>
        <w:t>Bell staging — full modified version (exam-critical split)</w:t>
      </w:r>
    </w:p>
    <w:tbl>
      <w:tblPr>
        <w:tblStyle w:val="TableGrid"/>
        <w:tblW w:type="dxa" w:w="10454"/>
        <w:jc w:val="center"/>
        <w:tblLook w:firstColumn="1" w:firstRow="1" w:lastColumn="0" w:lastRow="0" w:noHBand="0" w:noVBand="1" w:val="04A0"/>
      </w:tblPr>
      <w:tblGrid>
        <w:gridCol w:w="1500"/>
        <w:gridCol w:w="3200"/>
        <w:gridCol w:w="3000"/>
        <w:gridCol w:w="2754"/>
      </w:tblGrid>
      <w:tr>
        <w:tc>
          <w:tcPr>
            <w:tcW w:type="dxa" w:w="1500"/>
            <w:shd w:val="clear" w:color="auto" w:fill="EDEDED"/>
          </w:tcPr>
          <w:p>
            <w:r>
              <w:rPr>
                <w:b/>
              </w:rPr>
              <w:t xml:space="preserve">Stage</w:t>
            </w:r>
          </w:p>
        </w:tc>
        <w:tc>
          <w:tcPr>
            <w:tcW w:type="dxa" w:w="3200"/>
            <w:shd w:val="clear" w:color="auto" w:fill="EDEDED"/>
          </w:tcPr>
          <w:p>
            <w:r>
              <w:rPr>
                <w:b/>
              </w:rPr>
              <w:t xml:space="preserve">Systemic signs</w:t>
            </w:r>
          </w:p>
        </w:tc>
        <w:tc>
          <w:tcPr>
            <w:tcW w:type="dxa" w:w="3000"/>
            <w:shd w:val="clear" w:color="auto" w:fill="EDEDED"/>
          </w:tcPr>
          <w:p>
            <w:r>
              <w:rPr>
                <w:b/>
              </w:rPr>
              <w:t xml:space="preserve">Abdominal / radiographic</w:t>
            </w:r>
          </w:p>
        </w:tc>
        <w:tc>
          <w:tcPr>
            <w:tcW w:type="dxa" w:w="2754"/>
            <w:shd w:val="clear" w:color="auto" w:fill="EDEDED"/>
          </w:tcPr>
          <w:p>
            <w:r>
              <w:rPr>
                <w:b/>
              </w:rPr>
              <w:t xml:space="preserve">Treatment</w:t>
            </w:r>
          </w:p>
        </w:tc>
      </w:tr>
      <w:tr>
        <w:tc>
          <w:tcPr>
            <w:tcW w:type="dxa" w:w="1500"/>
          </w:tcPr>
          <w:p>
            <w:r>
              <w:t xml:space="preserve">IA suspected</w:t>
            </w:r>
          </w:p>
        </w:tc>
        <w:tc>
          <w:tcPr>
            <w:tcW w:type="dxa" w:w="3200"/>
          </w:tcPr>
          <w:p>
            <w:r>
              <w:t xml:space="preserve">Temperature instability, apnea, bradycardia, lethargy</w:t>
            </w:r>
          </w:p>
        </w:tc>
        <w:tc>
          <w:tcPr>
            <w:tcW w:type="dxa" w:w="3000"/>
          </w:tcPr>
          <w:p>
            <w:r>
              <w:t xml:space="preserve">Distension, emesis, residuals, occult blood; normal or mild ileus</w:t>
            </w:r>
          </w:p>
        </w:tc>
        <w:tc>
          <w:tcPr>
            <w:tcW w:type="dxa" w:w="2754"/>
          </w:tcPr>
          <w:p>
            <w:r>
              <w:t xml:space="preserve">NPO, antibiotics 3 days pending cultures</w:t>
            </w:r>
          </w:p>
        </w:tc>
      </w:tr>
      <w:tr>
        <w:tc>
          <w:tcPr>
            <w:tcW w:type="dxa" w:w="1500"/>
          </w:tcPr>
          <w:p>
            <w:r>
              <w:t xml:space="preserve">IB suspected</w:t>
            </w:r>
          </w:p>
        </w:tc>
        <w:tc>
          <w:tcPr>
            <w:tcW w:type="dxa" w:w="3200"/>
          </w:tcPr>
          <w:p>
            <w:r>
              <w:t xml:space="preserve">As IA</w:t>
            </w:r>
          </w:p>
        </w:tc>
        <w:tc>
          <w:tcPr>
            <w:tcW w:type="dxa" w:w="3000"/>
          </w:tcPr>
          <w:p>
            <w:r>
              <w:t xml:space="preserve">As IA plus bright red blood per rectum</w:t>
            </w:r>
          </w:p>
        </w:tc>
        <w:tc>
          <w:tcPr>
            <w:tcW w:type="dxa" w:w="2754"/>
          </w:tcPr>
          <w:p>
            <w:r>
              <w:t xml:space="preserve">As IA</w:t>
            </w:r>
          </w:p>
        </w:tc>
      </w:tr>
      <w:tr>
        <w:tc>
          <w:tcPr>
            <w:tcW w:type="dxa" w:w="1500"/>
          </w:tcPr>
          <w:p>
            <w:r>
              <w:t xml:space="preserve">IIA definite (mildly ill)</w:t>
            </w:r>
          </w:p>
        </w:tc>
        <w:tc>
          <w:tcPr>
            <w:tcW w:type="dxa" w:w="3200"/>
          </w:tcPr>
          <w:p>
            <w:r>
              <w:t xml:space="preserve">As IA</w:t>
            </w:r>
          </w:p>
        </w:tc>
        <w:tc>
          <w:tcPr>
            <w:tcW w:type="dxa" w:w="3000"/>
          </w:tcPr>
          <w:p>
            <w:r>
              <w:t xml:space="preserve">Absent bowel sounds, tenderness; pneumatosis intestinalis</w:t>
            </w:r>
          </w:p>
        </w:tc>
        <w:tc>
          <w:tcPr>
            <w:tcW w:type="dxa" w:w="2754"/>
          </w:tcPr>
          <w:p>
            <w:r>
              <w:t xml:space="preserve">NPO, antibiotics 7-10 days</w:t>
            </w:r>
          </w:p>
        </w:tc>
      </w:tr>
      <w:tr>
        <w:tc>
          <w:tcPr>
            <w:tcW w:type="dxa" w:w="1500"/>
          </w:tcPr>
          <w:p>
            <w:r>
              <w:t xml:space="preserve">IIB definite (moderately ill)</w:t>
            </w:r>
          </w:p>
        </w:tc>
        <w:tc>
          <w:tcPr>
            <w:tcW w:type="dxa" w:w="3200"/>
          </w:tcPr>
          <w:p>
            <w:r>
              <w:t xml:space="preserve">Mild metabolic acidosis, mild thrombocytopenia</w:t>
            </w:r>
          </w:p>
        </w:tc>
        <w:tc>
          <w:tcPr>
            <w:tcW w:type="dxa" w:w="3000"/>
          </w:tcPr>
          <w:p>
            <w:r>
              <w:t xml:space="preserve">Abdominal wall edema/tenderness ± mass; pneumatosis ± portal venous gas ± ascites</w:t>
            </w:r>
          </w:p>
        </w:tc>
        <w:tc>
          <w:tcPr>
            <w:tcW w:type="dxa" w:w="2754"/>
          </w:tcPr>
          <w:p>
            <w:r>
              <w:t xml:space="preserve">NPO, antibiotics 14 days, bicarbonate/fluids as needed</w:t>
            </w:r>
          </w:p>
        </w:tc>
      </w:tr>
      <w:tr>
        <w:tc>
          <w:tcPr>
            <w:tcW w:type="dxa" w:w="1500"/>
          </w:tcPr>
          <w:p>
            <w:r>
              <w:t xml:space="preserve">IIIA advanced (severely ill, intact bowel)</w:t>
            </w:r>
          </w:p>
        </w:tc>
        <w:tc>
          <w:tcPr>
            <w:tcW w:type="dxa" w:w="3200"/>
          </w:tcPr>
          <w:p>
            <w:r>
              <w:t xml:space="preserve">Hypotension, bradycardia, respiratory failure, severe acidosis, DIC, neutropenia</w:t>
            </w:r>
          </w:p>
        </w:tc>
        <w:tc>
          <w:tcPr>
            <w:tcW w:type="dxa" w:w="3000"/>
          </w:tcPr>
          <w:p>
            <w:r>
              <w:t xml:space="preserve">Peritonitis, marked tenderness and distension; ascites; no free air</w:t>
            </w:r>
          </w:p>
        </w:tc>
        <w:tc>
          <w:tcPr>
            <w:tcW w:type="dxa" w:w="2754"/>
          </w:tcPr>
          <w:p>
            <w:r>
              <w:t xml:space="preserve">Intensive resuscitation, ventilation, inotropes; surgical review</w:t>
            </w:r>
          </w:p>
        </w:tc>
      </w:tr>
      <w:tr>
        <w:tc>
          <w:tcPr>
            <w:tcW w:type="dxa" w:w="1500"/>
          </w:tcPr>
          <w:p>
            <w:r>
              <w:t xml:space="preserve">IIIB advanced (perforated)</w:t>
            </w:r>
          </w:p>
        </w:tc>
        <w:tc>
          <w:tcPr>
            <w:tcW w:type="dxa" w:w="3200"/>
          </w:tcPr>
          <w:p>
            <w:r>
              <w:t xml:space="preserve">As IIIA</w:t>
            </w:r>
          </w:p>
        </w:tc>
        <w:tc>
          <w:tcPr>
            <w:tcW w:type="dxa" w:w="3000"/>
          </w:tcPr>
          <w:p>
            <w:r>
              <w:t xml:space="preserve">Pneumoperitoneum</w:t>
            </w:r>
          </w:p>
        </w:tc>
        <w:tc>
          <w:tcPr>
            <w:tcW w:type="dxa" w:w="2754"/>
          </w:tcPr>
          <w:p>
            <w:r>
              <w:t xml:space="preserve">Surgery: laparotomy or peritoneal drain</w:t>
            </w:r>
          </w:p>
        </w:tc>
      </w:tr>
    </w:tbl>
    <w:p/>
    <w:p>
      <w:pPr>
        <w:pStyle w:val="Heading2"/>
      </w:pPr>
      <w:r>
        <w:t>NEC — antibiotics, surgery, complications, risk factors, prevention</w:t>
      </w:r>
    </w:p>
    <w:p>
      <w:r>
        <w:t>Antibiotics: choose according to the local neonatal antibiogram and stewardship policy. A common exam framework is ampicillin + gentamicin, with anaerobic coverage (often metronidazole) added for more advanced/surgical disease in many units; some NICUs use piperacillin-tazobactam-based regimens. No single regimen or duration is universally superior: stage, cultures, clinical response and local policy should guide therapy. Traditional Bell-based duration ranges are exam anchors, not universal mandates.</w:t>
      </w:r>
    </w:p>
    <w:p>
      <w:r>
        <w:t xml:space="preserve">Surgical options: laparotomy with resection and enterostomy (or primary anastomosis in selected cases) versus a primary peritoneal drain, often used in ELBW or unstable infants. The NEST randomized trial found no clear difference in death or neurodevelopmental impairment between the two approaches, so choice is individualized.</w:t>
      </w:r>
    </w:p>
    <w:p>
      <w:r>
        <w:t xml:space="preserve">Complications: intestinal stricture (the commonest late complication; usually colonic, often left-sided, presenting weeks later with obstruction or bleeding), short bowel syndrome with PN dependence, PN-associated cholestasis, stoma complications, sepsis, and neurodevelopmental impairment.</w:t>
      </w:r>
    </w:p>
    <w:p>
      <w:r>
        <w:t xml:space="preserve">Risk factors beyond prematurity: low birth weight, formula feeding, PDA (and its treatment), umbilical venous or arterial catheters, congenital heart disease, perinatal asphyxia, polycythemia, prolonged empiric antibiotics, acid suppression (H2 blockers/PPIs), chorioamnionitis, and rapid feed advancement. Transfusion-associated NEC is debated. Term-infant NEC is usually secondary to another condition.</w:t>
      </w:r>
    </w:p>
    <w:p>
      <w:r>
        <w:t xml:space="preserve">Prevention: antenatal corticosteroids, human milk, standardized feeding protocols, avoiding unnecessary acid suppression and prolonged antibiotics, and cautious feed advancement. Probiotics: evidence for selected strains, with recommendations varying by region and product. Lactoferrin and oropharyngeal colostrum have not been shown to be reliable NEC-preventive strategies in large trials.</w:t>
      </w:r>
    </w:p>
    <w:p>
      <w:r>
        <w:t xml:space="preserve">Note: dosing and duration anchors in this section are typical ranges for exam orientation; verify against the unit protocol and the cited guidelines.</w:t>
      </w:r>
    </w:p>
    <w:p>
      <w:pPr>
        <w:pStyle w:val="Heading1"/>
      </w:pPr>
      <w:r>
        <w:t>PART II — NEC DIFFERENTIALS &amp; PEDIATRIC-SURGERY OVERLAY</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EDEDED"/>
          </w:tcPr>
          <w:p>
            <w:r>
              <w:rPr>
                <w:b/>
              </w:rPr>
              <w:t>Entity</w:t>
            </w:r>
          </w:p>
        </w:tc>
        <w:tc>
          <w:tcPr>
            <w:tcW w:type="dxa" w:w="2613"/>
            <w:shd w:fill="EDEDED"/>
          </w:tcPr>
          <w:p>
            <w:r>
              <w:rPr>
                <w:b/>
              </w:rPr>
              <w:t>Clue favoring it</w:t>
            </w:r>
          </w:p>
        </w:tc>
        <w:tc>
          <w:tcPr>
            <w:tcW w:type="dxa" w:w="2613"/>
            <w:shd w:fill="EDEDED"/>
          </w:tcPr>
          <w:p>
            <w:r>
              <w:rPr>
                <w:b/>
              </w:rPr>
              <w:t>Clue against classic NEC</w:t>
            </w:r>
          </w:p>
        </w:tc>
        <w:tc>
          <w:tcPr>
            <w:tcW w:type="dxa" w:w="2613"/>
            <w:shd w:fill="EDEDED"/>
          </w:tcPr>
          <w:p>
            <w:r>
              <w:rPr>
                <w:b/>
              </w:rPr>
              <w:t>Critical next step</w:t>
            </w:r>
          </w:p>
        </w:tc>
      </w:tr>
      <w:tr>
        <w:tc>
          <w:tcPr>
            <w:tcW w:type="dxa" w:w="2613"/>
            <w:vAlign w:val="center"/>
          </w:tcPr>
          <w:p>
            <w:r>
              <w:t>Spontaneous intestinal perforation (SIP)</w:t>
            </w:r>
          </w:p>
        </w:tc>
        <w:tc>
          <w:tcPr>
            <w:tcW w:type="dxa" w:w="2613"/>
            <w:vAlign w:val="center"/>
          </w:tcPr>
          <w:p>
            <w:r>
              <w:t>Extremely preterm; focal perforation; sudden free air; often earlier presentation</w:t>
            </w:r>
          </w:p>
        </w:tc>
        <w:tc>
          <w:tcPr>
            <w:tcW w:type="dxa" w:w="2613"/>
            <w:vAlign w:val="center"/>
          </w:tcPr>
          <w:p>
            <w:r>
              <w:t>Usually no pneumatosis/portal venous gas; less diffuse inflammatory bowel picture</w:t>
            </w:r>
          </w:p>
        </w:tc>
        <w:tc>
          <w:tcPr>
            <w:tcW w:type="dxa" w:w="2613"/>
            <w:vAlign w:val="center"/>
          </w:tcPr>
          <w:p>
            <w:r>
              <w:t>Urgent surgical consultation; stabilize</w:t>
            </w:r>
          </w:p>
        </w:tc>
      </w:tr>
      <w:tr>
        <w:tc>
          <w:tcPr>
            <w:tcW w:type="dxa" w:w="2613"/>
            <w:vAlign w:val="center"/>
          </w:tcPr>
          <w:p>
            <w:r>
              <w:t>Malrotation with volvulus</w:t>
            </w:r>
          </w:p>
        </w:tc>
        <w:tc>
          <w:tcPr>
            <w:tcW w:type="dxa" w:w="2613"/>
            <w:vAlign w:val="center"/>
          </w:tcPr>
          <w:p>
            <w:r>
              <w:t>Bilious vomiting, acute deterioration, obstruction; term or preterm</w:t>
            </w:r>
          </w:p>
        </w:tc>
        <w:tc>
          <w:tcPr>
            <w:tcW w:type="dxa" w:w="2613"/>
            <w:vAlign w:val="center"/>
          </w:tcPr>
          <w:p>
            <w:r>
              <w:t>Pneumatosis may be absent early; NEC risk profile not required</w:t>
            </w:r>
          </w:p>
        </w:tc>
        <w:tc>
          <w:tcPr>
            <w:tcW w:type="dxa" w:w="2613"/>
            <w:vAlign w:val="center"/>
          </w:tcPr>
          <w:p>
            <w:r>
              <w:t>Surgical emergency; do not delay definitive evaluation for serial NEC observation</w:t>
            </w:r>
          </w:p>
        </w:tc>
      </w:tr>
      <w:tr>
        <w:tc>
          <w:tcPr>
            <w:tcW w:type="dxa" w:w="2613"/>
            <w:vAlign w:val="center"/>
          </w:tcPr>
          <w:p>
            <w:r>
              <w:t>Hirschsprung-associated enterocolitis</w:t>
            </w:r>
          </w:p>
        </w:tc>
        <w:tc>
          <w:tcPr>
            <w:tcW w:type="dxa" w:w="2613"/>
            <w:vAlign w:val="center"/>
          </w:tcPr>
          <w:p>
            <w:r>
              <w:t>Delayed meconium/constipation, explosive stool, distension</w:t>
            </w:r>
          </w:p>
        </w:tc>
        <w:tc>
          <w:tcPr>
            <w:tcW w:type="dxa" w:w="2613"/>
            <w:vAlign w:val="center"/>
          </w:tcPr>
          <w:p>
            <w:r>
              <w:t>Different background and age pattern</w:t>
            </w:r>
          </w:p>
        </w:tc>
        <w:tc>
          <w:tcPr>
            <w:tcW w:type="dxa" w:w="2613"/>
            <w:vAlign w:val="center"/>
          </w:tcPr>
          <w:p>
            <w:r>
              <w:t>Resuscitate, decompression/irrigation + surgical team</w:t>
            </w:r>
          </w:p>
        </w:tc>
      </w:tr>
      <w:tr>
        <w:tc>
          <w:tcPr>
            <w:tcW w:type="dxa" w:w="2613"/>
            <w:vAlign w:val="center"/>
          </w:tcPr>
          <w:p>
            <w:r>
              <w:t>Sepsis with ileus</w:t>
            </w:r>
          </w:p>
        </w:tc>
        <w:tc>
          <w:tcPr>
            <w:tcW w:type="dxa" w:w="2613"/>
            <w:vAlign w:val="center"/>
          </w:tcPr>
          <w:p>
            <w:r>
              <w:t>Systemic infection with nonspecific bowel dilation</w:t>
            </w:r>
          </w:p>
        </w:tc>
        <w:tc>
          <w:tcPr>
            <w:tcW w:type="dxa" w:w="2613"/>
            <w:vAlign w:val="center"/>
          </w:tcPr>
          <w:p>
            <w:r>
              <w:t>No specific bowel-wall gas pattern</w:t>
            </w:r>
          </w:p>
        </w:tc>
        <w:tc>
          <w:tcPr>
            <w:tcW w:type="dxa" w:w="2613"/>
            <w:vAlign w:val="center"/>
          </w:tcPr>
          <w:p>
            <w:r>
              <w:t>Treat sepsis and reassess abdomen</w:t>
            </w:r>
          </w:p>
        </w:tc>
      </w:tr>
      <w:tr>
        <w:tc>
          <w:tcPr>
            <w:tcW w:type="dxa" w:w="2613"/>
            <w:vAlign w:val="center"/>
          </w:tcPr>
          <w:p>
            <w:r>
              <w:t>Milk-protein allergic proctocolitis</w:t>
            </w:r>
          </w:p>
        </w:tc>
        <w:tc>
          <w:tcPr>
            <w:tcW w:type="dxa" w:w="2613"/>
            <w:vAlign w:val="center"/>
          </w:tcPr>
          <w:p>
            <w:r>
              <w:t>Well-appearing infant, blood-streaked stool</w:t>
            </w:r>
          </w:p>
        </w:tc>
        <w:tc>
          <w:tcPr>
            <w:tcW w:type="dxa" w:w="2613"/>
            <w:vAlign w:val="center"/>
          </w:tcPr>
          <w:p>
            <w:r>
              <w:t>No systemic toxicity/pneumatosis</w:t>
            </w:r>
          </w:p>
        </w:tc>
        <w:tc>
          <w:tcPr>
            <w:tcW w:type="dxa" w:w="2613"/>
            <w:vAlign w:val="center"/>
          </w:tcPr>
          <w:p>
            <w:r>
              <w:t>Dietary evaluation; do not label a sick preterm infant with NEC red flags as allergy</w:t>
            </w:r>
          </w:p>
        </w:tc>
      </w:tr>
    </w:tbl>
    <w:p>
      <w:pPr>
        <w:pStyle w:val="Heading1"/>
      </w:pPr>
      <w:r>
        <w:t>PART III — PRETERM ENTERAL FEEDING</w:t>
      </w:r>
    </w:p>
    <w:p>
      <w:pPr>
        <w:pStyle w:val="Heading2"/>
      </w:pPr>
      <w:r>
        <w:t>Milk hierarchy</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EDEDED"/>
          </w:tcPr>
          <w:p>
            <w:r>
              <w:rPr>
                <w:b/>
              </w:rPr>
              <w:t>Priority</w:t>
            </w:r>
          </w:p>
        </w:tc>
        <w:tc>
          <w:tcPr>
            <w:tcW w:type="dxa" w:w="3485"/>
            <w:shd w:fill="EDEDED"/>
          </w:tcPr>
          <w:p>
            <w:r>
              <w:rPr>
                <w:b/>
              </w:rPr>
              <w:t>Feed</w:t>
            </w:r>
          </w:p>
        </w:tc>
        <w:tc>
          <w:tcPr>
            <w:tcW w:type="dxa" w:w="3485"/>
            <w:shd w:fill="EDEDED"/>
          </w:tcPr>
          <w:p>
            <w:r>
              <w:rPr>
                <w:b/>
              </w:rPr>
              <w:t>Why</w:t>
            </w:r>
          </w:p>
        </w:tc>
      </w:tr>
      <w:tr>
        <w:tc>
          <w:tcPr>
            <w:tcW w:type="dxa" w:w="3485"/>
            <w:vAlign w:val="center"/>
          </w:tcPr>
          <w:p>
            <w:r>
              <w:t>1</w:t>
            </w:r>
          </w:p>
        </w:tc>
        <w:tc>
          <w:tcPr>
            <w:tcW w:type="dxa" w:w="3485"/>
            <w:vAlign w:val="center"/>
          </w:tcPr>
          <w:p>
            <w:r>
              <w:t>Mother’s own milk (MOM)</w:t>
            </w:r>
          </w:p>
        </w:tc>
        <w:tc>
          <w:tcPr>
            <w:tcW w:type="dxa" w:w="3485"/>
            <w:vAlign w:val="center"/>
          </w:tcPr>
          <w:p>
            <w:r>
              <w:t>Preferred; bioactive and immunologic benefits; lower NEC risk; supports neurodevelopment</w:t>
            </w:r>
          </w:p>
        </w:tc>
      </w:tr>
      <w:tr>
        <w:tc>
          <w:tcPr>
            <w:tcW w:type="dxa" w:w="3485"/>
            <w:vAlign w:val="center"/>
          </w:tcPr>
          <w:p>
            <w:r>
              <w:t>2</w:t>
            </w:r>
          </w:p>
        </w:tc>
        <w:tc>
          <w:tcPr>
            <w:tcW w:type="dxa" w:w="3485"/>
            <w:vAlign w:val="center"/>
          </w:tcPr>
          <w:p>
            <w:r>
              <w:t>Pasteurized donor human milk (PDHM)</w:t>
            </w:r>
          </w:p>
        </w:tc>
        <w:tc>
          <w:tcPr>
            <w:tcW w:type="dxa" w:w="3485"/>
            <w:vAlign w:val="center"/>
          </w:tcPr>
          <w:p>
            <w:r>
              <w:t>Recommended when MOM unavailable/insufficient/contraindicated for VLBW; lower NEC risk than formula but often lower protein/energy after processing</w:t>
            </w:r>
          </w:p>
        </w:tc>
      </w:tr>
      <w:tr>
        <w:tc>
          <w:tcPr>
            <w:tcW w:type="dxa" w:w="3485"/>
            <w:vAlign w:val="center"/>
          </w:tcPr>
          <w:p>
            <w:r>
              <w:t>3</w:t>
            </w:r>
          </w:p>
        </w:tc>
        <w:tc>
          <w:tcPr>
            <w:tcW w:type="dxa" w:w="3485"/>
            <w:vAlign w:val="center"/>
          </w:tcPr>
          <w:p>
            <w:r>
              <w:t>Preterm formula</w:t>
            </w:r>
          </w:p>
        </w:tc>
        <w:tc>
          <w:tcPr>
            <w:tcW w:type="dxa" w:w="3485"/>
            <w:vAlign w:val="center"/>
          </w:tcPr>
          <w:p>
            <w:r>
              <w:t>Appropriate when human milk is unavailable or declined; nutrient dense; higher NEC risk than human milk in trials, but not proven causal</w:t>
            </w:r>
          </w:p>
        </w:tc>
      </w:tr>
    </w:tbl>
    <w:tbl>
      <w:tblPr>
        <w:tblStyle w:val="TableGrid"/>
        <w:tblW w:type="auto" w:w="0"/>
        <w:jc w:val="center"/>
        <w:tblLook w:firstColumn="1" w:firstRow="1" w:lastColumn="0" w:lastRow="0" w:noHBand="0" w:noVBand="1" w:val="04A0"/>
      </w:tblPr>
      <w:tblGrid>
        <w:gridCol w:w="10454"/>
      </w:tblGrid>
      <w:tr>
        <w:tc>
          <w:tcPr>
            <w:tcW w:type="dxa" w:w="10454"/>
            <w:shd w:fill="EDEDED"/>
          </w:tcPr>
          <w:p>
            <w:r>
              <w:rPr>
                <w:b/>
              </w:rPr>
              <w:t>2026 AAP UPDATE — VLBW HUMAN MILK</w:t>
            </w:r>
          </w:p>
        </w:tc>
      </w:tr>
      <w:tr>
        <w:tc>
          <w:tcPr>
            <w:tcW w:type="dxa" w:w="10454"/>
          </w:tcPr>
          <w:p>
            <w:r>
              <w:t>The 2026 AAP clinical report states that appropriately fortified MOM is optimal for hospitalized VLBW infants. PDHM is recommended when MOM is unavailable/insufficient/contraindicated and should optimally continue until NEC risk is low, approximately 34–36 weeks PMA. Preterm formula is used when MOM is unavailable and PDHM is unavailable or declined.</w:t>
            </w:r>
          </w:p>
        </w:tc>
      </w:tr>
    </w:tbl>
    <w:p/>
    <w:p>
      <w:pPr>
        <w:pStyle w:val="Heading2"/>
      </w:pPr>
      <w:r>
        <w:t>Trophic feeds and advancement</w:t>
      </w:r>
    </w:p>
    <w:p>
      <w:pPr>
        <w:pStyle w:val="ListBullet"/>
      </w:pPr>
      <w:r>
        <w:t>Minimal/trophic enteral nutrition exposes the gut to small milk volumes while most nutrition remains parenteral; the goal is gut maturation rather than full nutrient delivery.</w:t>
      </w:r>
    </w:p>
    <w:p>
      <w:pPr>
        <w:pStyle w:val="ListBullet"/>
      </w:pPr>
      <w:r>
        <w:t>Do not use gastric residual volume alone as an automatic NEC diagnosis. Interpret color, volume, abdominal examination, stool, systemic state and trend together.</w:t>
      </w:r>
    </w:p>
    <w:p>
      <w:pPr>
        <w:pStyle w:val="ListBullet"/>
      </w:pPr>
      <w:r>
        <w:t>Stable preterm infants generally benefit from early enteral feeding rather than prolonged fasting. Exact starting volumes and advancement rates vary by GA/BW, illness and unit protocol.</w:t>
      </w:r>
    </w:p>
    <w:p>
      <w:pPr>
        <w:pStyle w:val="ListBullet"/>
      </w:pPr>
      <w:r>
        <w:t>Standardized feeding protocols and human-milk prioritization are associated with lower NEC risk and more consistent care.</w:t>
      </w:r>
    </w:p>
    <w:p>
      <w:pPr>
        <w:pStyle w:val="ListBullet"/>
      </w:pPr>
      <w:r>
        <w:t>Feed advancement should pause when there are convincing red flags: bilious emesis/aspirate, progressive distension/tenderness/discoloration, bloody stool with illness, hemodynamic instability, significant acidosis or concerning imaging.</w:t>
      </w:r>
    </w:p>
    <w:p>
      <w:pPr>
        <w:pStyle w:val="Heading2"/>
      </w:pPr>
      <w:r>
        <w:t>Fortification</w:t>
      </w:r>
    </w:p>
    <w:p>
      <w:r>
        <w:t>Unfortified human milk alone often does not meet the protein, calcium, phosphorus and micronutrient needs of VLBW infants. Fortification is therefore usually required. AAP resources note that fortification to approximately 24 kcal/oz is sufficient for many VLBW infants, but individualized/targeted strategies may be used in selected units. Do not equate fortification with 'causing NEC'.</w:t>
      </w:r>
    </w:p>
    <w:p>
      <w:pPr>
        <w:pStyle w:val="Heading1"/>
      </w:pPr>
      <w:r>
        <w:t>PART IV — HUMAN MILK: MUST-KNOW EXAM POINTS</w:t>
      </w:r>
    </w:p>
    <w:tbl>
      <w:tblPr>
        <w:tblStyle w:val="TableGrid"/>
        <w:tblW w:type="auto" w:w="0"/>
        <w:jc w:val="center"/>
        <w:tblLook w:firstColumn="1" w:firstRow="1" w:lastColumn="0" w:lastRow="0" w:noHBand="0" w:noVBand="1" w:val="04A0"/>
      </w:tblPr>
      <w:tblGrid>
        <w:gridCol w:w="5227"/>
        <w:gridCol w:w="5227"/>
      </w:tblGrid>
      <w:tr>
        <w:tc>
          <w:tcPr>
            <w:tcW w:type="dxa" w:w="5227"/>
            <w:shd w:fill="EDEDED"/>
          </w:tcPr>
          <w:p>
            <w:r>
              <w:rPr>
                <w:b/>
              </w:rPr>
              <w:t>Issue</w:t>
            </w:r>
          </w:p>
        </w:tc>
        <w:tc>
          <w:tcPr>
            <w:tcW w:type="dxa" w:w="5227"/>
            <w:shd w:fill="EDEDED"/>
          </w:tcPr>
          <w:p>
            <w:r>
              <w:rPr>
                <w:b/>
              </w:rPr>
              <w:t>High-yield rule</w:t>
            </w:r>
          </w:p>
        </w:tc>
      </w:tr>
      <w:tr>
        <w:tc>
          <w:tcPr>
            <w:tcW w:type="dxa" w:w="5227"/>
            <w:vAlign w:val="center"/>
          </w:tcPr>
          <w:p>
            <w:r>
              <w:t>MOM</w:t>
            </w:r>
          </w:p>
        </w:tc>
        <w:tc>
          <w:tcPr>
            <w:tcW w:type="dxa" w:w="5227"/>
            <w:vAlign w:val="center"/>
          </w:tcPr>
          <w:p>
            <w:r>
              <w:t>First choice whenever available and safe</w:t>
            </w:r>
          </w:p>
        </w:tc>
      </w:tr>
      <w:tr>
        <w:tc>
          <w:tcPr>
            <w:tcW w:type="dxa" w:w="5227"/>
            <w:vAlign w:val="center"/>
          </w:tcPr>
          <w:p>
            <w:r>
              <w:t>Donor milk</w:t>
            </w:r>
          </w:p>
        </w:tc>
        <w:tc>
          <w:tcPr>
            <w:tcW w:type="dxa" w:w="5227"/>
            <w:vAlign w:val="center"/>
          </w:tcPr>
          <w:p>
            <w:r>
              <w:t>Preferred alternative for VLBW when MOM insufficient/unavailable/contraindicated</w:t>
            </w:r>
          </w:p>
        </w:tc>
      </w:tr>
      <w:tr>
        <w:tc>
          <w:tcPr>
            <w:tcW w:type="dxa" w:w="5227"/>
            <w:vAlign w:val="center"/>
          </w:tcPr>
          <w:p>
            <w:r>
              <w:t>Fortification</w:t>
            </w:r>
          </w:p>
        </w:tc>
        <w:tc>
          <w:tcPr>
            <w:tcW w:type="dxa" w:w="5227"/>
            <w:vAlign w:val="center"/>
          </w:tcPr>
          <w:p>
            <w:r>
              <w:t>Needed because human milk alone often underdelivers protein/minerals for VLBW growth</w:t>
            </w:r>
          </w:p>
        </w:tc>
      </w:tr>
      <w:tr>
        <w:tc>
          <w:tcPr>
            <w:tcW w:type="dxa" w:w="5227"/>
            <w:vAlign w:val="center"/>
          </w:tcPr>
          <w:p>
            <w:r>
              <w:t>Donor milk growth</w:t>
            </w:r>
          </w:p>
        </w:tc>
        <w:tc>
          <w:tcPr>
            <w:tcW w:type="dxa" w:w="5227"/>
            <w:vAlign w:val="center"/>
          </w:tcPr>
          <w:p>
            <w:r>
              <w:t>May support slower growth than nutrient-enriched preterm formula unless adequately fortified</w:t>
            </w:r>
          </w:p>
        </w:tc>
      </w:tr>
      <w:tr>
        <w:tc>
          <w:tcPr>
            <w:tcW w:type="dxa" w:w="5227"/>
            <w:vAlign w:val="center"/>
          </w:tcPr>
          <w:p>
            <w:r>
              <w:t>Probiotics</w:t>
            </w:r>
          </w:p>
        </w:tc>
        <w:tc>
          <w:tcPr>
            <w:tcW w:type="dxa" w:w="5227"/>
            <w:vAlign w:val="center"/>
          </w:tcPr>
          <w:p>
            <w:r>
              <w:t>Evidence can show NEC reduction for specific preparations, but routine universal use is not a uniform AAP recommendation; product quality and local guidance matter</w:t>
            </w:r>
          </w:p>
        </w:tc>
      </w:tr>
      <w:tr>
        <w:tc>
          <w:tcPr>
            <w:tcW w:type="dxa" w:w="5227"/>
            <w:vAlign w:val="center"/>
          </w:tcPr>
          <w:p>
            <w:r>
              <w:t>Human milk &amp; NEC</w:t>
            </w:r>
          </w:p>
        </w:tc>
        <w:tc>
          <w:tcPr>
            <w:tcW w:type="dxa" w:w="5227"/>
            <w:vAlign w:val="center"/>
          </w:tcPr>
          <w:p>
            <w:r>
              <w:t>Protective association; does not reduce risk to zero</w:t>
            </w:r>
          </w:p>
        </w:tc>
      </w:tr>
    </w:tbl>
    <w:p>
      <w:pPr>
        <w:pStyle w:val="Heading1"/>
      </w:pPr>
      <w:r>
        <w:t>PART V — PARENTERAL NUTRITION (TPN/PN)</w:t>
      </w:r>
    </w:p>
    <w:p>
      <w:r>
        <w:t>PN bridges the nutrient gap when enteral intake is absent or insufficient. Exact neonatal PN prescriptions vary by gestation, postnatal age, fluid status, biochemical results and local formulation. For exams, know the components, calculations, monitoring and complications rather than memorizing one unit’s bag.</w:t>
      </w:r>
    </w:p>
    <w:p>
      <w:pPr>
        <w:pStyle w:val="Heading2"/>
      </w:pPr>
      <w:r>
        <w:t>Core components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EDEDED"/>
          </w:tcPr>
          <w:p>
            <w:r>
              <w:rPr>
                <w:b/>
              </w:rPr>
              <w:t>Component</w:t>
            </w:r>
          </w:p>
        </w:tc>
        <w:tc>
          <w:tcPr>
            <w:tcW w:type="dxa" w:w="3485"/>
            <w:shd w:fill="EDEDED"/>
          </w:tcPr>
          <w:p>
            <w:r>
              <w:rPr>
                <w:b/>
              </w:rPr>
              <w:t>Concept</w:t>
            </w:r>
          </w:p>
        </w:tc>
        <w:tc>
          <w:tcPr>
            <w:tcW w:type="dxa" w:w="3485"/>
            <w:shd w:fill="EDEDED"/>
          </w:tcPr>
          <w:p>
            <w:r>
              <w:rPr>
                <w:b/>
              </w:rPr>
              <w:t>Common exam trap</w:t>
            </w:r>
          </w:p>
        </w:tc>
      </w:tr>
      <w:tr>
        <w:tc>
          <w:tcPr>
            <w:tcW w:type="dxa" w:w="3485"/>
            <w:vAlign w:val="center"/>
          </w:tcPr>
          <w:p>
            <w:r>
              <w:t>Glucose</w:t>
            </w:r>
          </w:p>
        </w:tc>
        <w:tc>
          <w:tcPr>
            <w:tcW w:type="dxa" w:w="3485"/>
            <w:vAlign w:val="center"/>
          </w:tcPr>
          <w:p>
            <w:r>
              <w:t>Main carbohydrate; prescribe using GIR and monitor glucose</w:t>
            </w:r>
          </w:p>
        </w:tc>
        <w:tc>
          <w:tcPr>
            <w:tcW w:type="dxa" w:w="3485"/>
            <w:vAlign w:val="center"/>
          </w:tcPr>
          <w:p>
            <w:r>
              <w:t>Confusing mg/kg/min with g/kg/day</w:t>
            </w:r>
          </w:p>
        </w:tc>
      </w:tr>
      <w:tr>
        <w:tc>
          <w:tcPr>
            <w:tcW w:type="dxa" w:w="3485"/>
            <w:vAlign w:val="center"/>
          </w:tcPr>
          <w:p>
            <w:r>
              <w:t>Amino acids</w:t>
            </w:r>
          </w:p>
        </w:tc>
        <w:tc>
          <w:tcPr>
            <w:tcW w:type="dxa" w:w="3485"/>
            <w:vAlign w:val="center"/>
          </w:tcPr>
          <w:p>
            <w:r>
              <w:t>Support positive nitrogen balance/growth</w:t>
            </w:r>
          </w:p>
        </w:tc>
        <w:tc>
          <w:tcPr>
            <w:tcW w:type="dxa" w:w="3485"/>
            <w:vAlign w:val="center"/>
          </w:tcPr>
          <w:p>
            <w:r>
              <w:t>Delaying protein without indication worsens cumulative deficit</w:t>
            </w:r>
          </w:p>
        </w:tc>
      </w:tr>
      <w:tr>
        <w:tc>
          <w:tcPr>
            <w:tcW w:type="dxa" w:w="3485"/>
            <w:vAlign w:val="center"/>
          </w:tcPr>
          <w:p>
            <w:r>
              <w:t>Lipids</w:t>
            </w:r>
          </w:p>
        </w:tc>
        <w:tc>
          <w:tcPr>
            <w:tcW w:type="dxa" w:w="3485"/>
            <w:vAlign w:val="center"/>
          </w:tcPr>
          <w:p>
            <w:r>
              <w:t>Energy + essential fatty acids</w:t>
            </w:r>
          </w:p>
        </w:tc>
        <w:tc>
          <w:tcPr>
            <w:tcW w:type="dxa" w:w="3485"/>
            <w:vAlign w:val="center"/>
          </w:tcPr>
          <w:p>
            <w:r>
              <w:t>Ignoring triglycerides, sepsis/critical illness context or line compatibility</w:t>
            </w:r>
          </w:p>
        </w:tc>
      </w:tr>
      <w:tr>
        <w:tc>
          <w:tcPr>
            <w:tcW w:type="dxa" w:w="3485"/>
            <w:vAlign w:val="center"/>
          </w:tcPr>
          <w:p>
            <w:r>
              <w:t>Electrolytes</w:t>
            </w:r>
          </w:p>
        </w:tc>
        <w:tc>
          <w:tcPr>
            <w:tcW w:type="dxa" w:w="3485"/>
            <w:vAlign w:val="center"/>
          </w:tcPr>
          <w:p>
            <w:r>
              <w:t>Na/K/Ca/P/Mg individualized to age, renal function and labs</w:t>
            </w:r>
          </w:p>
        </w:tc>
        <w:tc>
          <w:tcPr>
            <w:tcW w:type="dxa" w:w="3485"/>
            <w:vAlign w:val="center"/>
          </w:tcPr>
          <w:p>
            <w:r>
              <w:t>Adding potassium before confirming urine output/renal status</w:t>
            </w:r>
          </w:p>
        </w:tc>
      </w:tr>
      <w:tr>
        <w:tc>
          <w:tcPr>
            <w:tcW w:type="dxa" w:w="3485"/>
            <w:vAlign w:val="center"/>
          </w:tcPr>
          <w:p>
            <w:r>
              <w:t>Vitamins/trace elements</w:t>
            </w:r>
          </w:p>
        </w:tc>
        <w:tc>
          <w:tcPr>
            <w:tcW w:type="dxa" w:w="3485"/>
            <w:vAlign w:val="center"/>
          </w:tcPr>
          <w:p>
            <w:r>
              <w:t>Needed in prolonged PN</w:t>
            </w:r>
          </w:p>
        </w:tc>
        <w:tc>
          <w:tcPr>
            <w:tcW w:type="dxa" w:w="3485"/>
            <w:vAlign w:val="center"/>
          </w:tcPr>
          <w:p>
            <w:r>
              <w:t>Forgetting cholestasis-related trace-element adjustments</w:t>
            </w:r>
          </w:p>
        </w:tc>
      </w:tr>
      <w:tr>
        <w:tc>
          <w:tcPr>
            <w:tcW w:type="dxa" w:w="3485"/>
            <w:vAlign w:val="center"/>
          </w:tcPr>
          <w:p>
            <w:r>
              <w:t>Fluid</w:t>
            </w:r>
          </w:p>
        </w:tc>
        <w:tc>
          <w:tcPr>
            <w:tcW w:type="dxa" w:w="3485"/>
            <w:vAlign w:val="center"/>
          </w:tcPr>
          <w:p>
            <w:r>
              <w:t>Total fluid must include PN + lipids + drugs + flushes + enteral feeds</w:t>
            </w:r>
          </w:p>
        </w:tc>
        <w:tc>
          <w:tcPr>
            <w:tcW w:type="dxa" w:w="3485"/>
            <w:vAlign w:val="center"/>
          </w:tcPr>
          <w:p>
            <w:r>
              <w:t>Double-counting or ignoring medication volumes</w:t>
            </w:r>
          </w:p>
        </w:tc>
      </w:tr>
    </w:tbl>
    <w:p>
      <w:pPr>
        <w:pStyle w:val="Heading2"/>
      </w:pPr>
      <w:r>
        <w:t>PN complications</w:t>
      </w:r>
    </w:p>
    <w:p>
      <w:pPr>
        <w:pStyle w:val="ListBullet"/>
      </w:pPr>
      <w:r>
        <w:t>Catheter-related bloodstream infection/thrombosis</w:t>
      </w:r>
    </w:p>
    <w:p>
      <w:pPr>
        <w:pStyle w:val="ListBullet"/>
      </w:pPr>
      <w:r>
        <w:t>Hyperglycemia or hypoglycemia during abrupt changes</w:t>
      </w:r>
    </w:p>
    <w:p>
      <w:pPr>
        <w:pStyle w:val="ListBullet"/>
      </w:pPr>
      <w:r>
        <w:t>Hypertriglyceridemia</w:t>
      </w:r>
    </w:p>
    <w:p>
      <w:pPr>
        <w:pStyle w:val="ListBullet"/>
      </w:pPr>
      <w:r>
        <w:t>Electrolyte/mineral disturbances and metabolic bone disease risk</w:t>
      </w:r>
    </w:p>
    <w:p>
      <w:pPr>
        <w:pStyle w:val="ListBullet"/>
      </w:pPr>
      <w:r>
        <w:t>PN-associated cholestasis/intestinal failure–associated liver disease</w:t>
      </w:r>
    </w:p>
    <w:p>
      <w:pPr>
        <w:pStyle w:val="ListBullet"/>
      </w:pPr>
      <w:r>
        <w:t>Refeeding-type electrolyte shifts in severely growth-restricted infants if nutrition is advanced without monitoring</w:t>
      </w:r>
    </w:p>
    <w:p>
      <w:pPr>
        <w:pStyle w:val="Heading1"/>
      </w:pPr>
      <w:r>
        <w:t>PART VI — MUST-KNOW NUMBERS &amp; FORMULAS</w:t>
      </w:r>
    </w:p>
    <w:tbl>
      <w:tblPr>
        <w:tblStyle w:val="TableGrid"/>
        <w:tblW w:type="auto" w:w="0"/>
        <w:jc w:val="center"/>
        <w:tblLook w:firstColumn="1" w:firstRow="1" w:lastColumn="0" w:lastRow="0" w:noHBand="0" w:noVBand="1" w:val="04A0"/>
      </w:tblPr>
      <w:tblGrid>
        <w:gridCol w:w="5227"/>
        <w:gridCol w:w="5227"/>
      </w:tblGrid>
      <w:tr>
        <w:tc>
          <w:tcPr>
            <w:tcW w:type="dxa" w:w="5227"/>
            <w:shd w:fill="EDEDED"/>
          </w:tcPr>
          <w:p>
            <w:r>
              <w:rPr>
                <w:b/>
              </w:rPr>
              <w:t>Item</w:t>
            </w:r>
          </w:p>
        </w:tc>
        <w:tc>
          <w:tcPr>
            <w:tcW w:type="dxa" w:w="5227"/>
            <w:shd w:fill="EDEDED"/>
          </w:tcPr>
          <w:p>
            <w:r>
              <w:rPr>
                <w:b/>
              </w:rPr>
              <w:t>Formula / exam-safe anchor</w:t>
            </w:r>
          </w:p>
        </w:tc>
      </w:tr>
      <w:tr>
        <w:tc>
          <w:tcPr>
            <w:tcW w:type="dxa" w:w="5227"/>
            <w:vAlign w:val="center"/>
          </w:tcPr>
          <w:p>
            <w:r>
              <w:t>Feed volume</w:t>
            </w:r>
          </w:p>
        </w:tc>
        <w:tc>
          <w:tcPr>
            <w:tcW w:type="dxa" w:w="5227"/>
            <w:vAlign w:val="center"/>
          </w:tcPr>
          <w:p>
            <w:r>
              <w:t>mL/kg/day × weight (kg) = total mL/day</w:t>
            </w:r>
          </w:p>
        </w:tc>
      </w:tr>
      <w:tr>
        <w:tc>
          <w:tcPr>
            <w:tcW w:type="dxa" w:w="5227"/>
            <w:vAlign w:val="center"/>
          </w:tcPr>
          <w:p>
            <w:r>
              <w:t>Per-feed volume</w:t>
            </w:r>
          </w:p>
        </w:tc>
        <w:tc>
          <w:tcPr>
            <w:tcW w:type="dxa" w:w="5227"/>
            <w:vAlign w:val="center"/>
          </w:tcPr>
          <w:p>
            <w:r>
              <w:t>total mL/day ÷ number of feeds/day</w:t>
            </w:r>
          </w:p>
        </w:tc>
      </w:tr>
      <w:tr>
        <w:tc>
          <w:tcPr>
            <w:tcW w:type="dxa" w:w="5227"/>
            <w:vAlign w:val="center"/>
          </w:tcPr>
          <w:p>
            <w:r>
              <w:t>GIR</w:t>
            </w:r>
          </w:p>
        </w:tc>
        <w:tc>
          <w:tcPr>
            <w:tcW w:type="dxa" w:w="5227"/>
            <w:vAlign w:val="center"/>
          </w:tcPr>
          <w:p>
            <w:r>
              <w:t>glucose concentration (mg/mL) × mL/kg/day ÷ 1440 = mg/kg/min</w:t>
            </w:r>
          </w:p>
        </w:tc>
      </w:tr>
      <w:tr>
        <w:tc>
          <w:tcPr>
            <w:tcW w:type="dxa" w:w="5227"/>
            <w:vAlign w:val="center"/>
          </w:tcPr>
          <w:p>
            <w:r>
              <w:t>Dextrose concentration</w:t>
            </w:r>
          </w:p>
        </w:tc>
        <w:tc>
          <w:tcPr>
            <w:tcW w:type="dxa" w:w="5227"/>
            <w:vAlign w:val="center"/>
          </w:tcPr>
          <w:p>
            <w:r>
              <w:t>D10 = 100 mg/mL; D12.5 = 125 mg/mL</w:t>
            </w:r>
          </w:p>
        </w:tc>
      </w:tr>
      <w:tr>
        <w:tc>
          <w:tcPr>
            <w:tcW w:type="dxa" w:w="5227"/>
            <w:vAlign w:val="center"/>
          </w:tcPr>
          <w:p>
            <w:r>
              <w:t>Energy from carbohydrate</w:t>
            </w:r>
          </w:p>
        </w:tc>
        <w:tc>
          <w:tcPr>
            <w:tcW w:type="dxa" w:w="5227"/>
            <w:vAlign w:val="center"/>
          </w:tcPr>
          <w:p>
            <w:r>
              <w:t>~3.4 kcal/g dextrose</w:t>
            </w:r>
          </w:p>
        </w:tc>
      </w:tr>
      <w:tr>
        <w:tc>
          <w:tcPr>
            <w:tcW w:type="dxa" w:w="5227"/>
            <w:vAlign w:val="center"/>
          </w:tcPr>
          <w:p>
            <w:r>
              <w:t>Energy from amino acids</w:t>
            </w:r>
          </w:p>
        </w:tc>
        <w:tc>
          <w:tcPr>
            <w:tcW w:type="dxa" w:w="5227"/>
            <w:vAlign w:val="center"/>
          </w:tcPr>
          <w:p>
            <w:r>
              <w:t>~4 kcal/g</w:t>
            </w:r>
          </w:p>
        </w:tc>
      </w:tr>
      <w:tr>
        <w:tc>
          <w:tcPr>
            <w:tcW w:type="dxa" w:w="5227"/>
            <w:vAlign w:val="center"/>
          </w:tcPr>
          <w:p>
            <w:r>
              <w:t>Energy from IV lipid</w:t>
            </w:r>
          </w:p>
        </w:tc>
        <w:tc>
          <w:tcPr>
            <w:tcW w:type="dxa" w:w="5227"/>
            <w:vAlign w:val="center"/>
          </w:tcPr>
          <w:p>
            <w:r>
              <w:t>~10 kcal/g (product-dependent formulation details can vary)</w:t>
            </w:r>
          </w:p>
        </w:tc>
      </w:tr>
      <w:tr>
        <w:tc>
          <w:tcPr>
            <w:tcW w:type="dxa" w:w="5227"/>
            <w:vAlign w:val="center"/>
          </w:tcPr>
          <w:p>
            <w:r>
              <w:t>Full enteral volume</w:t>
            </w:r>
          </w:p>
        </w:tc>
        <w:tc>
          <w:tcPr>
            <w:tcW w:type="dxa" w:w="5227"/>
            <w:vAlign w:val="center"/>
          </w:tcPr>
          <w:p>
            <w:r>
              <w:t>Often around 150–160 mL/kg/day in practice, individualized</w:t>
            </w:r>
          </w:p>
        </w:tc>
      </w:tr>
      <w:tr>
        <w:tc>
          <w:tcPr>
            <w:tcW w:type="dxa" w:w="5227"/>
            <w:vAlign w:val="center"/>
          </w:tcPr>
          <w:p>
            <w:r>
              <w:t>AAP donor milk continuation</w:t>
            </w:r>
          </w:p>
        </w:tc>
        <w:tc>
          <w:tcPr>
            <w:tcW w:type="dxa" w:w="5227"/>
            <w:vAlign w:val="center"/>
          </w:tcPr>
          <w:p>
            <w:r>
              <w:t>Approximately 34–36 weeks PMA while NEC risk remains high</w:t>
            </w:r>
          </w:p>
        </w:tc>
      </w:tr>
    </w:tbl>
    <w:tbl>
      <w:tblPr>
        <w:tblStyle w:val="TableGrid"/>
        <w:tblW w:type="auto" w:w="0"/>
        <w:jc w:val="center"/>
        <w:tblLook w:firstColumn="1" w:firstRow="1" w:lastColumn="0" w:lastRow="0" w:noHBand="0" w:noVBand="1" w:val="04A0"/>
      </w:tblPr>
      <w:tblGrid>
        <w:gridCol w:w="10454"/>
      </w:tblGrid>
      <w:tr>
        <w:tc>
          <w:tcPr>
            <w:tcW w:type="dxa" w:w="10454"/>
            <w:shd w:fill="EDEDED"/>
          </w:tcPr>
          <w:p>
            <w:r>
              <w:rPr>
                <w:b/>
              </w:rPr>
              <w:t>EXAM CAUTION</w:t>
            </w:r>
          </w:p>
        </w:tc>
      </w:tr>
      <w:tr>
        <w:tc>
          <w:tcPr>
            <w:tcW w:type="dxa" w:w="10454"/>
          </w:tcPr>
          <w:p>
            <w:r>
              <w:t>Feeding-start volumes, advancement rates, fortification thresholds, antibiotic combinations/durations and exact PN macronutrient targets vary by neonatal unit and patient phenotype. When a stem supplies a protocol, calculate within that protocol. When it does not, choose the physiologically safe principle and current guideline direction rather than inventing a universal number.</w:t>
            </w:r>
          </w:p>
        </w:tc>
      </w:tr>
    </w:tbl>
    <w:p/>
    <w:p>
      <w:pPr>
        <w:pStyle w:val="Heading2"/>
      </w:pPr>
      <w:r>
        <w:t>Typical anchor ranges (exam orientation; unit protocols vary)</w:t>
      </w:r>
    </w:p>
    <w:tbl>
      <w:tblPr>
        <w:tblStyle w:val="TableGrid"/>
        <w:tblW w:type="dxa" w:w="10454"/>
        <w:jc w:val="center"/>
        <w:tblLook w:firstColumn="1" w:firstRow="1" w:lastColumn="0" w:lastRow="0" w:noHBand="0" w:noVBand="1" w:val="04A0"/>
      </w:tblPr>
      <w:tblGrid>
        <w:gridCol w:w="3000"/>
        <w:gridCol w:w="7454"/>
      </w:tblGrid>
      <w:tr>
        <w:tc>
          <w:tcPr>
            <w:tcW w:type="dxa" w:w="3000"/>
            <w:shd w:val="clear" w:color="auto" w:fill="EDEDED"/>
          </w:tcPr>
          <w:p>
            <w:r>
              <w:rPr>
                <w:b/>
              </w:rPr>
              <w:t xml:space="preserve">Item</w:t>
            </w:r>
          </w:p>
        </w:tc>
        <w:tc>
          <w:tcPr>
            <w:tcW w:type="dxa" w:w="7454"/>
            <w:shd w:val="clear" w:color="auto" w:fill="EDEDED"/>
          </w:tcPr>
          <w:p>
            <w:r>
              <w:rPr>
                <w:b/>
              </w:rPr>
              <w:t xml:space="preserve">Typical range</w:t>
            </w:r>
          </w:p>
        </w:tc>
      </w:tr>
      <w:tr>
        <w:tc>
          <w:tcPr>
            <w:tcW w:type="dxa" w:w="3000"/>
          </w:tcPr>
          <w:p>
            <w:r>
              <w:t xml:space="preserve">Trophic feeds</w:t>
            </w:r>
          </w:p>
        </w:tc>
        <w:tc>
          <w:tcPr>
            <w:tcW w:type="dxa" w:w="7454"/>
          </w:tcPr>
          <w:p>
            <w:r>
              <w:t xml:space="preserve">About 10-20 mL/kg/day, started early in stable preterm infants</w:t>
            </w:r>
          </w:p>
        </w:tc>
      </w:tr>
      <w:tr>
        <w:tc>
          <w:tcPr>
            <w:tcW w:type="dxa" w:w="3000"/>
          </w:tcPr>
          <w:p>
            <w:r>
              <w:t xml:space="preserve">Feed advancement</w:t>
            </w:r>
          </w:p>
        </w:tc>
        <w:tc>
          <w:tcPr>
            <w:tcW w:type="dxa" w:w="7454"/>
          </w:tcPr>
          <w:p>
            <w:r>
              <w:t xml:space="preserve">About 20-30 mL/kg/day (ESPGHAN range 15-30), slower in ELBW or ill infants</w:t>
            </w:r>
          </w:p>
        </w:tc>
      </w:tr>
      <w:tr>
        <w:tc>
          <w:tcPr>
            <w:tcW w:type="dxa" w:w="3000"/>
          </w:tcPr>
          <w:p>
            <w:r>
              <w:t xml:space="preserve">Fortification</w:t>
            </w:r>
          </w:p>
        </w:tc>
        <w:tc>
          <w:tcPr>
            <w:tcW w:type="dxa" w:w="7454"/>
          </w:tcPr>
          <w:p>
            <w:r>
              <w:t xml:space="preserve">Begin around 80-100 mL/kg/day of feeds; commonly to about 24 kcal/oz; adjust to growth and BUN</w:t>
            </w:r>
          </w:p>
        </w:tc>
      </w:tr>
      <w:tr>
        <w:tc>
          <w:tcPr>
            <w:tcW w:type="dxa" w:w="3000"/>
          </w:tcPr>
          <w:p>
            <w:r>
              <w:t xml:space="preserve">Full enteral target</w:t>
            </w:r>
          </w:p>
        </w:tc>
        <w:tc>
          <w:tcPr>
            <w:tcW w:type="dxa" w:w="7454"/>
          </w:tcPr>
          <w:p>
            <w:r>
              <w:t xml:space="preserve">About 150-180 mL/kg/day; energy about 110-135 kcal/kg/day; protein about 3.5-4.5 g/kg/day</w:t>
            </w:r>
          </w:p>
        </w:tc>
      </w:tr>
      <w:tr>
        <w:tc>
          <w:tcPr>
            <w:tcW w:type="dxa" w:w="3000"/>
          </w:tcPr>
          <w:p>
            <w:r>
              <w:t xml:space="preserve">PN amino acids</w:t>
            </w:r>
          </w:p>
        </w:tc>
        <w:tc>
          <w:tcPr>
            <w:tcW w:type="dxa" w:w="7454"/>
          </w:tcPr>
          <w:p>
            <w:r>
              <w:t xml:space="preserve">Start early (about 1.5-3 g/kg/day), advance to about 3.5-4 g/kg/day</w:t>
            </w:r>
          </w:p>
        </w:tc>
      </w:tr>
      <w:tr>
        <w:tc>
          <w:tcPr>
            <w:tcW w:type="dxa" w:w="3000"/>
          </w:tcPr>
          <w:p>
            <w:r>
              <w:t xml:space="preserve">PN lipid</w:t>
            </w:r>
          </w:p>
        </w:tc>
        <w:tc>
          <w:tcPr>
            <w:tcW w:type="dxa" w:w="7454"/>
          </w:tcPr>
          <w:p>
            <w:r>
              <w:t xml:space="preserve">Start about 1-2 g/kg/day, advance to about 3-4 g/kg/day; reduce with high triglycerides or sepsis</w:t>
            </w:r>
          </w:p>
        </w:tc>
      </w:tr>
      <w:tr>
        <w:tc>
          <w:tcPr>
            <w:tcW w:type="dxa" w:w="3000"/>
          </w:tcPr>
          <w:p>
            <w:r>
              <w:t xml:space="preserve">GIR</w:t>
            </w:r>
          </w:p>
        </w:tc>
        <w:tc>
          <w:tcPr>
            <w:tcW w:type="dxa" w:w="7454"/>
          </w:tcPr>
          <w:p>
            <w:r>
              <w:t xml:space="preserve">Start about 4-6 mg/kg/min (higher in some term/near-term infants); usual ceiling about 12 mg/kg/min</w:t>
            </w:r>
          </w:p>
        </w:tc>
      </w:tr>
      <w:tr>
        <w:tc>
          <w:tcPr>
            <w:tcW w:type="dxa" w:w="3000"/>
          </w:tcPr>
          <w:p>
            <w:r>
              <w:t xml:space="preserve">PN cholestasis</w:t>
            </w:r>
          </w:p>
        </w:tc>
        <w:tc>
          <w:tcPr>
            <w:tcW w:type="dxa" w:w="7454"/>
          </w:tcPr>
          <w:p>
            <w:r>
              <w:t xml:space="preserve">Direct bilirubin above 1 mg/dL; mitigate with enteral feeds, line care, lipid optimization (including fish-oil-containing emulsions)</w:t>
            </w:r>
          </w:p>
        </w:tc>
      </w:tr>
      <w:tr>
        <w:tc>
          <w:tcPr>
            <w:tcW w:type="dxa" w:w="3000"/>
          </w:tcPr>
          <w:p>
            <w:r>
              <w:t xml:space="preserve">Bone/minerals</w:t>
            </w:r>
          </w:p>
        </w:tc>
        <w:tc>
          <w:tcPr>
            <w:tcW w:type="dxa" w:w="7454"/>
          </w:tcPr>
          <w:p>
            <w:r>
              <w:t xml:space="preserve">Calcium and phosphate adequate, vitamin D about 400 IU/day (some guidelines 800-1000 IU), monitor ALP; iron about 2-4 mg/kg/day from 2-6 weeks</w:t>
            </w:r>
          </w:p>
        </w:tc>
      </w:tr>
    </w:tbl>
    <w:p/>
    <w:p>
      <w:pPr>
        <w:pStyle w:val="Heading1"/>
      </w:pPr>
      <w:r>
        <w:t>INDIA / NNF OVERLAY — EXAM-RELEVANT DIFFERENCES</w:t>
      </w:r>
    </w:p>
    <w:p>
      <w:r>
        <w:t>Use this as a labelled India-specific overlay rather than replacing AAP/ESPGHAN guidance. NNF India maintains dedicated guidance for breastmilk in preterm infants and feeding of low-birth-weight neonates. NNF strongly recommends routine Kangaroo Mother Care (KMC) for LBW infants and supports multinutrient human-milk fortification.</w:t>
      </w:r>
    </w:p>
    <w:p>
      <w:r>
        <w:t>Probiotics illustrate guideline-context differences: NNF LBW-feeding guidance supports selected multistrain probiotics in stable LBW infants when enteral feeds begin, whereas AAP guidance is more cautious about routine universal use because benefits and safety depend on strain/product quality and regulation. In an exam stem, follow the society/framework named.</w:t>
      </w:r>
    </w:p>
    <w:p>
      <w:r>
        <w:t>KMC/skin-to-skin care supports thermoregulation, lactation and comprehensive preterm/LBW care. Human-milk-bank access varies across Indian centres; when MOM is insufficient, screened pasteurized donor milk is preferred where available.</w:t>
      </w:r>
    </w:p>
    <w:p>
      <w:pPr>
        <w:pStyle w:val="Heading2"/>
      </w:pPr>
      <w:r>
        <w:t>EVIDENCE-GRADING CAUTION FOR NEC RISK FACTORS</w:t>
      </w:r>
    </w:p>
    <w:p>
      <w:r>
        <w:t>Commonly tested associations include prematurity/VLBW, lower human-milk exposure, prolonged empiric antibiotics and acid suppression. Congenital heart disease/systemic hypoperfusion is important in term NEC. PDA therapies, umbilical catheters and transfusion-associated NEC are better treated as context-dependent associations/controversies rather than simple proven causal factors.</w:t>
      </w:r>
    </w:p>
    <w:p>
      <w:pPr>
        <w:pStyle w:val="Heading1"/>
      </w:pPr>
      <w:r>
        <w:t>PART VII — ALGORITHMS</w:t>
      </w:r>
    </w:p>
    <w:p>
      <w:pPr>
        <w:pStyle w:val="Heading2"/>
      </w:pPr>
      <w:r>
        <w:t>Algorithm 1 — Suspected NEC</w:t>
      </w:r>
    </w:p>
    <w:p>
      <w:r>
        <w:t>1. Recognize systemic + abdominal red flags</w:t>
      </w:r>
    </w:p>
    <w:p>
      <w:r>
        <w:t>2. NPO + gastric decompression</w:t>
      </w:r>
    </w:p>
    <w:p>
      <w:r>
        <w:t>3. Stabilize ABC/perfusion/glucose</w:t>
      </w:r>
    </w:p>
    <w:p>
      <w:r>
        <w:t>4. CBC/platelets + gas/lactate + electrolytes + culture</w:t>
      </w:r>
    </w:p>
    <w:p>
      <w:r>
        <w:t>5. Abdominal radiograph ± ultrasound</w:t>
      </w:r>
    </w:p>
    <w:p>
      <w:r>
        <w:t>6. Start protocol-appropriate IV antibiotics</w:t>
      </w:r>
    </w:p>
    <w:p>
      <w:r>
        <w:t>7. Serial examination/labs/imaging</w:t>
      </w:r>
    </w:p>
    <w:p>
      <w:r>
        <w:t>8. Escalate early to pediatric surgery if progression/definite severe disease</w:t>
      </w:r>
    </w:p>
    <w:p>
      <w:pPr>
        <w:pStyle w:val="Heading2"/>
      </w:pPr>
      <w:r>
        <w:t>Algorithm 2 — Preterm feeding</w:t>
      </w:r>
    </w:p>
    <w:p>
      <w:r>
        <w:t>1. Assess stability and contraindications/red flags</w:t>
      </w:r>
    </w:p>
    <w:p>
      <w:r>
        <w:t>2. Prioritize MOM</w:t>
      </w:r>
    </w:p>
    <w:p>
      <w:r>
        <w:t>3. Use PDHM when MOM inadequate/unavailable/contraindicated</w:t>
      </w:r>
    </w:p>
    <w:p>
      <w:r>
        <w:t>4. Start small enteral feeds when medically feasible</w:t>
      </w:r>
    </w:p>
    <w:p>
      <w:r>
        <w:t>5. Advance using standardized protocol and clinical tolerance</w:t>
      </w:r>
    </w:p>
    <w:p>
      <w:r>
        <w:t>6. Fortify to meet preterm nutrient needs</w:t>
      </w:r>
    </w:p>
    <w:p>
      <w:r>
        <w:t>7. Track weight, length, head circumference and biochemical nutrition markers</w:t>
      </w:r>
    </w:p>
    <w:p>
      <w:r>
        <w:t>8. Reduce PN as safe enteral nutrient delivery rises</w:t>
      </w:r>
    </w:p>
    <w:p>
      <w:pPr>
        <w:pStyle w:val="Heading2"/>
      </w:pPr>
      <w:r>
        <w:t>Algorithm 3 — Bilious vomiting in a neonate</w:t>
      </w:r>
    </w:p>
    <w:p>
      <w:r>
        <w:t>1. Treat bilious emesis as intestinal obstruction until proven otherwise</w:t>
      </w:r>
    </w:p>
    <w:p>
      <w:r>
        <w:t>2. Stabilize and decompress</w:t>
      </w:r>
    </w:p>
    <w:p>
      <w:r>
        <w:t>3. Do not assume 'feeding intolerance'</w:t>
      </w:r>
    </w:p>
    <w:p>
      <w:pPr>
        <w:jc w:val="center"/>
      </w:pPr>
      <w:r>
        <w:t>4. Urgent surgical assessment and appropriate imaging</w:t>
      </w:r>
    </w:p>
    <w:p>
      <w:r>
        <w:t>5. Differentiate volvulus/obstruction from NEC using history, exam and imaging</w:t>
      </w:r>
    </w:p>
    <w:p>
      <w:r>
        <w:t>6. If volvulus suspected, time-critical surgical management takes priority</w:t>
      </w:r>
    </w:p>
    <w:p>
      <w:pPr>
        <w:pStyle w:val="Heading1"/>
      </w:pPr>
      <w:r>
        <w:t>IMAGE / TRACING / DATA INTERPRETATION — EXAM STATIONS</w:t>
      </w:r>
    </w:p>
    <w:p>
      <w:r>
        <w:t>All images below are purpose-built radiograph-style educational schematics, not patient radiographs. They reproduce the key spatial patterns more faithfully than simple cartoons, but real neonatal films remain noisier and require systematic interpretation.</w:t>
      </w:r>
    </w:p>
    <w:p>
      <w:pPr>
        <w:pStyle w:val="Heading2"/>
      </w:pPr>
      <w:r>
        <w:t>Visual Station 1 — Pneumatosis intestinalis</w:t>
      </w:r>
    </w:p>
    <w:p>
      <w:pPr>
        <w:jc w:val="center"/>
      </w:pPr>
      <w:r>
        <w:drawing>
          <wp:inline xmlns:a="http://schemas.openxmlformats.org/drawingml/2006/main" xmlns:pic="http://schemas.openxmlformats.org/drawingml/2006/picture">
            <wp:extent cx="5943600" cy="4383163"/>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4383163"/>
                    </a:xfrm>
                    <a:prstGeom prst="rect"/>
                  </pic:spPr>
                </pic:pic>
              </a:graphicData>
            </a:graphic>
          </wp:inline>
        </w:drawing>
      </w:r>
    </w:p>
    <w:p>
      <w:r>
        <w:t>Question: A preterm infant develops distension and blood-streaked stool. What does the highlighted bowel-wall pattern represent?</w:t>
      </w:r>
    </w:p>
    <w:p>
      <w:r>
        <w:t>Interpretation: Pneumatosis intestinalis — gas within the bowel wall; in the correct clinical context it supports definite NEC.</w:t>
      </w:r>
    </w:p>
    <w:p>
      <w:pPr>
        <w:jc w:val="center"/>
      </w:pPr>
      <w:r>
        <w:t>Decisive visual/data features: Mottled stool/fecal material is intraluminal; pneumatosis tracks the bowel wall in linear/bubbly lucencies.</w:t>
      </w:r>
    </w:p>
    <w:p>
      <w:r>
        <w:t>Closest distractor / discriminator: Intraluminal stool mottling/fecal material.</w:t>
      </w:r>
    </w:p>
    <w:p>
      <w:r>
        <w:t>Next management step: Make the infant NPO, decompress, stabilize, culture/start antibiotics and use serial imaging/examination.</w:t>
      </w:r>
    </w:p>
    <w:p>
      <w:r>
        <w:t>Exam trap: Do not dismiss pneumatosis as simple 'feed intolerance'.</w:t>
      </w:r>
    </w:p>
    <w:p>
      <w:r>
        <w:t>Trace-back: Day 8 — NEC / feeding / PN.</w:t>
      </w:r>
    </w:p>
    <w:p>
      <w:pPr>
        <w:pStyle w:val="Heading2"/>
      </w:pPr>
      <w:r>
        <w:t>Visual Station 2 — Portal venous gas</w:t>
      </w:r>
    </w:p>
    <w:p>
      <w:pPr>
        <w:jc w:val="center"/>
      </w:pPr>
      <w:r>
        <w:drawing>
          <wp:inline xmlns:a="http://schemas.openxmlformats.org/drawingml/2006/main" xmlns:pic="http://schemas.openxmlformats.org/drawingml/2006/picture">
            <wp:extent cx="5943600" cy="4383163"/>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4383163"/>
                    </a:xfrm>
                    <a:prstGeom prst="rect"/>
                  </pic:spPr>
                </pic:pic>
              </a:graphicData>
            </a:graphic>
          </wp:inline>
        </w:drawing>
      </w:r>
    </w:p>
    <w:p>
      <w:r>
        <w:t>Question: What is the branching lucency projected over the hepatic region?</w:t>
      </w:r>
    </w:p>
    <w:p>
      <w:r>
        <w:t>Interpretation: Portal venous gas, an important radiographic/ultrasound finding that can accompany NEC.</w:t>
      </w:r>
    </w:p>
    <w:p>
      <w:pPr>
        <w:jc w:val="center"/>
      </w:pPr>
      <w:r>
        <w:t>Decisive visual/data features: Portal venous gas extends into small peripheral portal radicals; pneumobilia is more central near the hilum.</w:t>
      </w:r>
    </w:p>
    <w:p>
      <w:r>
        <w:t>Closest distractor / discriminator: Pneumobilia (central, near the hilum).</w:t>
      </w:r>
    </w:p>
    <w:p>
      <w:r>
        <w:t>Next management step: Treat as definite/significant NEC in the clinical context and assess severity/progression.</w:t>
      </w:r>
    </w:p>
    <w:p>
      <w:r>
        <w:t>Exam trap: Portal venous gas is not the same as free intraperitoneal air.</w:t>
      </w:r>
    </w:p>
    <w:p>
      <w:r>
        <w:t>Trace-back: Day 8 — NEC / feeding / PN.</w:t>
      </w:r>
    </w:p>
    <w:p>
      <w:pPr>
        <w:pStyle w:val="Heading2"/>
      </w:pPr>
      <w:r>
        <w:t>Visual Station 3 — Pneumoperitoneum</w:t>
      </w:r>
    </w:p>
    <w:p>
      <w:pPr>
        <w:jc w:val="center"/>
      </w:pPr>
      <w:r>
        <w:drawing>
          <wp:inline xmlns:a="http://schemas.openxmlformats.org/drawingml/2006/main" xmlns:pic="http://schemas.openxmlformats.org/drawingml/2006/picture">
            <wp:extent cx="5943600" cy="4383163"/>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4383163"/>
                    </a:xfrm>
                    <a:prstGeom prst="rect"/>
                  </pic:spPr>
                </pic:pic>
              </a:graphicData>
            </a:graphic>
          </wp:inline>
        </w:drawing>
      </w:r>
    </w:p>
    <w:p>
      <w:r>
        <w:t>Question: What management-changing finding is shown?</w:t>
      </w:r>
    </w:p>
    <w:p>
      <w:r>
        <w:t>Interpretation: Free intraperitoneal air from bowel perforation.</w:t>
      </w:r>
    </w:p>
    <w:p>
      <w:pPr>
        <w:jc w:val="center"/>
      </w:pPr>
      <w:r>
        <w:t>Decisive visual/data features: Free air lies outside bowel loops and may form a subdiaphragmatic crescent or football-type collection depending on projection.</w:t>
      </w:r>
    </w:p>
    <w:p>
      <w:r>
        <w:t>Closest distractor / discriminator: Skin-fold or overlying artefact versus true free air; also gas within a dilated loop.</w:t>
      </w:r>
    </w:p>
    <w:p>
      <w:r>
        <w:t>Next management step: Urgent pediatric-surgical management after immediate stabilization; perforation is an absolute surgical indication.</w:t>
      </w:r>
    </w:p>
    <w:p>
      <w:r>
        <w:t>Exam trap: Do not wait for worsening laboratory markers once perforation is demonstrated.</w:t>
      </w:r>
    </w:p>
    <w:p>
      <w:r>
        <w:t>Trace-back: Day 8 — NEC / feeding / PN.</w:t>
      </w:r>
    </w:p>
    <w:p>
      <w:pPr>
        <w:pStyle w:val="Heading2"/>
      </w:pPr>
      <w:r>
        <w:t>Visual Station 4 — Fixed/persistent dilated loop</w:t>
      </w:r>
    </w:p>
    <w:p>
      <w:pPr>
        <w:jc w:val="center"/>
      </w:pPr>
      <w:r>
        <w:drawing>
          <wp:inline xmlns:a="http://schemas.openxmlformats.org/drawingml/2006/main" xmlns:pic="http://schemas.openxmlformats.org/drawingml/2006/picture">
            <wp:extent cx="5943600" cy="2713457"/>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2713457"/>
                    </a:xfrm>
                    <a:prstGeom prst="rect"/>
                  </pic:spPr>
                </pic:pic>
              </a:graphicData>
            </a:graphic>
          </wp:inline>
        </w:drawing>
      </w:r>
    </w:p>
    <w:p>
      <w:r>
        <w:t>Question: Why is a bowel loop that remains dilated in the same location on serial films concerning?</w:t>
      </w:r>
    </w:p>
    <w:p>
      <w:r>
        <w:t>Interpretation: A persistent/fixed dilated loop can suggest localized severely diseased/necrotic bowel, especially with other NEC progression signs.</w:t>
      </w:r>
    </w:p>
    <w:p>
      <w:pPr>
        <w:jc w:val="center"/>
      </w:pPr>
      <w:r>
        <w:t>Decisive visual/data features: Persistence of the same focally dilated loop on serial films, especially with clinical/laboratory deterioration, is more concerning than transient generalized ileus.</w:t>
      </w:r>
    </w:p>
    <w:p>
      <w:r>
        <w:t>Closest distractor / discriminator: Transient generalized gaseous ileus.</w:t>
      </w:r>
    </w:p>
    <w:p>
      <w:r>
        <w:t>Next management step: Escalate surveillance and surgical discussion rather than relying on one isolated film.</w:t>
      </w:r>
    </w:p>
    <w:p>
      <w:r>
        <w:t>Exam trap: A fixed loop is concerning but is not by itself equivalent to pneumoperitoneum.</w:t>
      </w:r>
    </w:p>
    <w:p>
      <w:r>
        <w:t>Trace-back: Day 8 — NEC / feeding / PN.</w:t>
      </w:r>
    </w:p>
    <w:p>
      <w:pPr>
        <w:pStyle w:val="Heading2"/>
      </w:pPr>
      <w:r>
        <w:t>Visual Station 5 — NEC vs SIP</w:t>
      </w:r>
    </w:p>
    <w:p>
      <w:pPr>
        <w:jc w:val="center"/>
      </w:pPr>
      <w:r>
        <w:drawing>
          <wp:inline xmlns:a="http://schemas.openxmlformats.org/drawingml/2006/main" xmlns:pic="http://schemas.openxmlformats.org/drawingml/2006/picture">
            <wp:extent cx="5943600" cy="2736477"/>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2736477"/>
                    </a:xfrm>
                    <a:prstGeom prst="rect"/>
                  </pic:spPr>
                </pic:pic>
              </a:graphicData>
            </a:graphic>
          </wp:inline>
        </w:drawing>
      </w:r>
    </w:p>
    <w:p>
      <w:r>
        <w:t>Question: An ELBW infant has sudden pneumoperitoneum but no pneumatosis or portal venous gas. Which close mimic becomes more likely?</w:t>
      </w:r>
    </w:p>
    <w:p>
      <w:r>
        <w:t>Interpretation: Spontaneous intestinal perforation (SIP), particularly with an isolated focal perforation phenotype.</w:t>
      </w:r>
    </w:p>
    <w:p>
      <w:pPr>
        <w:jc w:val="center"/>
      </w:pPr>
      <w:r>
        <w:t>Decisive visual/data features: NEC more often shows diffuse inflammatory bowel disease with pneumatosis/portal gas; SIP often presents as isolated perforation/free air without those classic findings.</w:t>
      </w:r>
    </w:p>
    <w:p>
      <w:r>
        <w:t>Closest distractor / discriminator: NEC with perforation (diffuse bowel-wall gas) rather than an isolated perforation.</w:t>
      </w:r>
    </w:p>
    <w:p>
      <w:r>
        <w:t>Next management step: Stabilize and involve pediatric surgery urgently; do not delay because the label is uncertain.</w:t>
      </w:r>
    </w:p>
    <w:p>
      <w:r>
        <w:t>Exam trap: Free air does not automatically mean NEC.</w:t>
      </w:r>
    </w:p>
    <w:p>
      <w:r>
        <w:t>Trace-back: Day 8 — NEC / feeding / PN.</w:t>
      </w:r>
    </w:p>
    <w:p>
      <w:pPr>
        <w:pStyle w:val="Heading2"/>
      </w:pPr>
      <w:r>
        <w:t>Visual Station 6 — Feeding/PN transition data</w:t>
      </w:r>
    </w:p>
    <w:p>
      <w:pPr>
        <w:jc w:val="center"/>
      </w:pPr>
      <w:r>
        <w:drawing>
          <wp:inline xmlns:a="http://schemas.openxmlformats.org/drawingml/2006/main" xmlns:pic="http://schemas.openxmlformats.org/drawingml/2006/picture">
            <wp:extent cx="5943600" cy="2755406"/>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2755406"/>
                    </a:xfrm>
                    <a:prstGeom prst="rect"/>
                  </pic:spPr>
                </pic:pic>
              </a:graphicData>
            </a:graphic>
          </wp:inline>
        </w:drawing>
      </w:r>
    </w:p>
    <w:p>
      <w:r>
        <w:t>Question: What principle does the crossing trajectory illustrate?</w:t>
      </w:r>
    </w:p>
    <w:p>
      <w:r>
        <w:t>Interpretation: As tolerated enteral nutrient delivery rises, PN/IV contribution can be reduced while maintaining total fluid/nutrient goals.</w:t>
      </w:r>
    </w:p>
    <w:p>
      <w:r>
        <w:t>Decisive visual/data features: The decision is driven by clinical tolerance and nutrient delivery, not a cosmetic target line.</w:t>
      </w:r>
    </w:p>
    <w:p>
      <w:r>
        <w:t>Closest distractor / discriminator: Fixing a 'target line' for PN rather than recalculating nutrient delivery.</w:t>
      </w:r>
    </w:p>
    <w:p>
      <w:r>
        <w:t>Next management step: Recalculate total fluids, GIR, protein/energy and electrolytes whenever feed or PN volume changes.</w:t>
      </w:r>
    </w:p>
    <w:p>
      <w:r>
        <w:t>Exam trap: Never reduce PN without checking whether enteral feeds actually replace glucose/protein/mineral delivery.</w:t>
      </w:r>
    </w:p>
    <w:p>
      <w:r>
        <w:t>Trace-back: Day 8 — NEC / feeding / PN.</w:t>
      </w:r>
    </w:p>
    <w:p>
      <w:pPr>
        <w:pStyle w:val="Heading1"/>
      </w:pPr>
      <w:r>
        <w:t>PART VIII — CLINICAL CASES</w:t>
      </w:r>
    </w:p>
    <w:p>
      <w:pPr>
        <w:pStyle w:val="Heading2"/>
      </w:pPr>
      <w:r>
        <w:t>Case 1 — Definite NEC</w:t>
      </w:r>
    </w:p>
    <w:p>
      <w:r>
        <w:t>Stem: 29-week infant, day 12, abdominal distension, blood in stool, apnea; platelets falling; radiograph shows pneumatosis.</w:t>
      </w:r>
    </w:p>
    <w:p>
      <w:r>
        <w:t>Structured reasoning: Definite NEC (Bell II or higher depending full severity). NPO, decompress, stabilize, cultures/antibiotics, serial monitoring. Falling platelets increase concern for progression.</w:t>
      </w:r>
    </w:p>
    <w:p>
      <w:r>
        <w:t>Closest distractor: Isolated feeding intolerance or sepsis ileus.</w:t>
      </w:r>
    </w:p>
    <w:p>
      <w:r>
        <w:t>Exam trap: Calling this isolated feeding intolerance because the baby is only on day 12 of feeds.</w:t>
      </w:r>
    </w:p>
    <w:p>
      <w:pPr>
        <w:pStyle w:val="Heading2"/>
      </w:pPr>
      <w:r>
        <w:t>Case 2 — SIP discriminator</w:t>
      </w:r>
    </w:p>
    <w:p>
      <w:r>
        <w:t>Stem: 24-week ELBW infant has sudden abdominal discoloration and free air. No prior pneumatosis/portal gas.</w:t>
      </w:r>
    </w:p>
    <w:p>
      <w:r>
        <w:t>Structured reasoning: SIP is an important close differential. Stabilize and obtain urgent surgical input; the absence of classic NEC bowel-wall findings favors SIP but does not make the emergency less urgent.</w:t>
      </w:r>
    </w:p>
    <w:p>
      <w:r>
        <w:t>Closest distractor: NEC with perforation (but no pneumatosis/portal gas).</w:t>
      </w:r>
    </w:p>
    <w:p>
      <w:r>
        <w:t>Exam trap: Assuming free air equals NEC and delaying surgical input while debating the label.</w:t>
      </w:r>
    </w:p>
    <w:p>
      <w:pPr>
        <w:pStyle w:val="Heading2"/>
      </w:pPr>
      <w:r>
        <w:t>Case 3 — Volvulus trap</w:t>
      </w:r>
    </w:p>
    <w:p>
      <w:r>
        <w:t>Stem: Term neonate with sudden bilious vomiting and progressive abdominal pain, no pneumatosis.</w:t>
      </w:r>
    </w:p>
    <w:p>
      <w:r>
        <w:t>Structured reasoning: Malrotation with volvulus must be treated as a surgical emergency. Bilious vomiting is not routine feeding intolerance.</w:t>
      </w:r>
    </w:p>
    <w:p>
      <w:r>
        <w:t>Closest distractor: NEC (but there is no pneumatosis and the vomiting is bilious).</w:t>
      </w:r>
    </w:p>
    <w:p>
      <w:r>
        <w:t>Exam trap: Waiting for serial NEC films while bilious vomiting persists.</w:t>
      </w:r>
    </w:p>
    <w:p>
      <w:pPr>
        <w:pStyle w:val="Heading2"/>
      </w:pPr>
      <w:r>
        <w:t>Case 4 — Human milk choice</w:t>
      </w:r>
    </w:p>
    <w:p>
      <w:r>
        <w:t>Stem: VLBW infant; MOM supply currently insufficient.</w:t>
      </w:r>
    </w:p>
    <w:p>
      <w:r>
        <w:t>Structured reasoning: Use MOM first; supplement with PDHM when available. Fortify human milk to meet preterm nutrient needs. Do not delay nutrition waiting indefinitely for full MOM volume.</w:t>
      </w:r>
    </w:p>
    <w:p>
      <w:r>
        <w:t>Closest distractor: Formula (only if donor milk is unavailable or declined).</w:t>
      </w:r>
    </w:p>
    <w:p>
      <w:r>
        <w:t>Exam trap: Waiting for full maternal volume before feeding, or skipping fortification.</w:t>
      </w:r>
    </w:p>
    <w:p>
      <w:pPr>
        <w:pStyle w:val="Heading2"/>
      </w:pPr>
      <w:r>
        <w:t>Case 5 — Residual trap</w:t>
      </w:r>
    </w:p>
    <w:p>
      <w:r>
        <w:t>Stem: Stable 31-week infant has a small nonbilious gastric residual but soft abdomen, normal stool and stable vitals.</w:t>
      </w:r>
    </w:p>
    <w:p>
      <w:r>
        <w:t>Structured reasoning: Do not diagnose NEC from residual volume alone. Assess the whole clinical pattern and standardized feeding protocol.</w:t>
      </w:r>
    </w:p>
    <w:p>
      <w:r>
        <w:t>Closest distractor: NEC from the residual alone.</w:t>
      </w:r>
    </w:p>
    <w:p>
      <w:r>
        <w:t>Exam trap: Labelling NEC from one nonbilious residual in a well infant.</w:t>
      </w:r>
    </w:p>
    <w:p>
      <w:pPr>
        <w:pStyle w:val="Heading2"/>
      </w:pPr>
      <w:r>
        <w:t>Case 6 — PN hyperglycemia</w:t>
      </w:r>
    </w:p>
    <w:p>
      <w:r>
        <w:t>Stem: ELBW infant on PN has persistent hyperglycemia after GIR increase.</w:t>
      </w:r>
    </w:p>
    <w:p>
      <w:r>
        <w:t>Structured reasoning: Confirm sampling, calculate actual GIR including all glucose-containing infusions, reduce excessive GIR if appropriate and address stress/sepsis/drugs; insulin is not the reflex first answer for every case.</w:t>
      </w:r>
    </w:p>
    <w:p>
      <w:r>
        <w:t>Closest distractor: Starting insulin first.</w:t>
      </w:r>
    </w:p>
    <w:p>
      <w:r>
        <w:t>Exam trap: Reflexive insulin before auditing GIR from all glucose sources.</w:t>
      </w:r>
    </w:p>
    <w:p>
      <w:pPr>
        <w:pStyle w:val="Heading2"/>
      </w:pPr>
      <w:r>
        <w:t>Case 7 — Cholestasis</w:t>
      </w:r>
    </w:p>
    <w:p>
      <w:r>
        <w:t>Stem: Preterm infant has prolonged PN exposure and rising direct bilirubin.</w:t>
      </w:r>
    </w:p>
    <w:p>
      <w:r>
        <w:t>Structured reasoning: Consider PN/intestinal-failure associated cholestasis; maximize safe enteral nutrition, review infection and other cholestasis causes, and optimize PN rather than attributing every direct bilirubin rise to PN without evaluation.</w:t>
      </w:r>
    </w:p>
    <w:p>
      <w:r>
        <w:t>Closest distractor: Attributing all cholestasis to PN without work-up.</w:t>
      </w:r>
    </w:p>
    <w:p>
      <w:r>
        <w:t>Exam trap: Missing sepsis, biliary atresia and metabolic causes of conjugated hyperbilirubinemia.</w:t>
      </w:r>
    </w:p>
    <w:p>
      <w:pPr>
        <w:pStyle w:val="Heading2"/>
      </w:pPr>
      <w:r>
        <w:t>Case 8 — Post-NEC refeeding</w:t>
      </w:r>
    </w:p>
    <w:p>
      <w:r>
        <w:t>Stem: Infant with medically treated NEC is clinically well and imaging/labs have normalized.</w:t>
      </w:r>
    </w:p>
    <w:p>
      <w:r>
        <w:t>Structured reasoning: Prolonged arbitrary fasting is not evidence-based. Refeeding timing is individualized; emerging protocols support earlier cautious human-milk reintroduction after clinical/radiographic resolution rather than automatically waiting a fixed long duration.</w:t>
      </w:r>
    </w:p>
    <w:p>
      <w:r>
        <w:t>Closest distractor: Prolonged arbitrary fasting versus reflexive full-volume refeeding.</w:t>
      </w:r>
    </w:p>
    <w:p>
      <w:r>
        <w:t>Exam trap: Fasting for a fixed 14 days regardless of recovery.</w:t>
      </w:r>
    </w:p>
    <w:p>
      <w:pPr>
        <w:pStyle w:val="Heading1"/>
      </w:pPr>
      <w:r>
        <w:t>SECTION B — 79 QUESTIONS (75 BASE + 4 EXTRA NOTEBOOK RETESTS)</w:t>
      </w:r>
    </w:p>
    <w:p>
      <w:r>
        <w:t>TOTAL QUESTIONS = 79: 75 base MCQs + 4 extra notebook retests. Base difficulty mix remains locked at 7 Basic/Recall + 13 Conceptual + 27 Clinical/Application + 20 High-Difficulty + 8 Integrated/Rank-Differentiating = 75. The 4 notebook retests are interleaved in sequence, clearly marked as EXTRA, and are scored separately.</w:t>
      </w:r>
    </w:p>
    <w:p>
      <w:r>
        <w:t>Q1. Which radiographic finding defines definite (Bell stage II) NEC in the appropriate clinical context?</w:t>
      </w:r>
    </w:p>
    <w:p>
      <w:r>
        <w:rPr>
          <w:b w:val="0"/>
        </w:rPr>
        <w:t>A. Portal venous gas alone</w:t>
      </w:r>
    </w:p>
    <w:p>
      <w:r>
        <w:rPr>
          <w:b w:val="0"/>
        </w:rPr>
        <w:t>B. Persistent nonspecific bowel dilatation</w:t>
      </w:r>
    </w:p>
    <w:p>
      <w:r>
        <w:rPr>
          <w:b w:val="0"/>
        </w:rPr>
        <w:t>C. Isolated gastric residual</w:t>
      </w:r>
    </w:p>
    <w:p>
      <w:r>
        <w:rPr>
          <w:b w:val="0"/>
        </w:rPr>
        <w:t>D. Pneumatosis intestinalis</w:t>
      </w:r>
    </w:p>
    <w:p>
      <w:r>
        <w:t>Q2. Pneumoperitoneum in NEC corresponds to which modified Bell category?</w:t>
      </w:r>
    </w:p>
    <w:p>
      <w:r>
        <w:rPr>
          <w:b w:val="0"/>
        </w:rPr>
        <w:t>A. Stage IIB</w:t>
      </w:r>
    </w:p>
    <w:p>
      <w:r>
        <w:rPr>
          <w:b w:val="0"/>
        </w:rPr>
        <w:t>B. Stage IIIA</w:t>
      </w:r>
    </w:p>
    <w:p>
      <w:r>
        <w:rPr>
          <w:b w:val="0"/>
        </w:rPr>
        <w:t>C. Stage IIA</w:t>
      </w:r>
    </w:p>
    <w:p>
      <w:r>
        <w:rPr>
          <w:b w:val="0"/>
        </w:rPr>
        <w:t>D. Stage IIIB</w:t>
      </w:r>
    </w:p>
    <w:p>
      <w:r>
        <w:t>Q3. D10 contains approximately how much glucose?</w:t>
      </w:r>
    </w:p>
    <w:p>
      <w:r>
        <w:rPr>
          <w:b w:val="0"/>
        </w:rPr>
        <w:t>A. 100 mg/mL</w:t>
      </w:r>
    </w:p>
    <w:p>
      <w:r>
        <w:rPr>
          <w:b w:val="0"/>
        </w:rPr>
        <w:t>B. 1000 mg/mL</w:t>
      </w:r>
    </w:p>
    <w:p>
      <w:r>
        <w:rPr>
          <w:b w:val="0"/>
        </w:rPr>
        <w:t>C. 1 mg/mL</w:t>
      </w:r>
    </w:p>
    <w:p>
      <w:r>
        <w:rPr>
          <w:b w:val="0"/>
        </w:rPr>
        <w:t>D. 10 mg/mL</w:t>
      </w:r>
    </w:p>
    <w:p>
      <w:r>
        <w:t>Q4. Glucose infusion rate (GIR) is expressed as</w:t>
      </w:r>
    </w:p>
    <w:p>
      <w:r>
        <w:rPr>
          <w:b w:val="0"/>
        </w:rPr>
        <w:t>A. mg/kg/min</w:t>
      </w:r>
    </w:p>
    <w:p>
      <w:r>
        <w:rPr>
          <w:b w:val="0"/>
        </w:rPr>
        <w:t>B. g/kg/day</w:t>
      </w:r>
    </w:p>
    <w:p>
      <w:r>
        <w:rPr>
          <w:b w:val="0"/>
        </w:rPr>
        <w:t>C. kcal/kg/min</w:t>
      </w:r>
    </w:p>
    <w:p>
      <w:r>
        <w:rPr>
          <w:b w:val="0"/>
        </w:rPr>
        <w:t>D. mL/kg/hour</w:t>
      </w:r>
    </w:p>
    <w:p>
      <w:r>
        <w:t>Q5. For a hospitalized VLBW infant, the preferred enteral substrate is</w:t>
      </w:r>
    </w:p>
    <w:p>
      <w:r>
        <w:rPr>
          <w:b w:val="0"/>
        </w:rPr>
        <w:t>A. Preterm formula before human milk</w:t>
      </w:r>
    </w:p>
    <w:p>
      <w:r>
        <w:rPr>
          <w:b w:val="0"/>
        </w:rPr>
        <w:t>B. Unfortified term formula</w:t>
      </w:r>
    </w:p>
    <w:p>
      <w:r>
        <w:rPr>
          <w:b w:val="0"/>
        </w:rPr>
        <w:t>C. Pasteurized donor human milk before MOM</w:t>
      </w:r>
    </w:p>
    <w:p>
      <w:r>
        <w:rPr>
          <w:b w:val="0"/>
        </w:rPr>
        <w:t>D. Mother's own milk, appropriately fortified</w:t>
      </w:r>
    </w:p>
    <w:p>
      <w:r>
        <w:t>Q6. The 2026 AAP VLBW human-milk clinical report states that PDHM can optimally continue until NEC risk is low at approximately</w:t>
      </w:r>
    </w:p>
    <w:p>
      <w:r>
        <w:rPr>
          <w:b w:val="0"/>
        </w:rPr>
        <w:t>A. 40–42 weeks PMA in every infant</w:t>
      </w:r>
    </w:p>
    <w:p>
      <w:r>
        <w:rPr>
          <w:b w:val="0"/>
        </w:rPr>
        <w:t>B. Only the first 72 hours</w:t>
      </w:r>
    </w:p>
    <w:p>
      <w:r>
        <w:rPr>
          <w:b w:val="0"/>
        </w:rPr>
        <w:t>C. 30–32 weeks PMA</w:t>
      </w:r>
    </w:p>
    <w:p>
      <w:r>
        <w:rPr>
          <w:b w:val="0"/>
        </w:rPr>
        <w:t>D. 34–36 weeks PMA</w:t>
      </w:r>
    </w:p>
    <w:p>
      <w:r>
        <w:t>Q7. A commonly used trophic/minimal enteral feeding range in a stable preterm infant is approximately</w:t>
      </w:r>
    </w:p>
    <w:p>
      <w:r>
        <w:rPr>
          <w:b w:val="0"/>
        </w:rPr>
        <w:t>A. 100–120 mL/kg/day</w:t>
      </w:r>
    </w:p>
    <w:p>
      <w:r>
        <w:rPr>
          <w:b w:val="0"/>
        </w:rPr>
        <w:t>B. 10–20 mL/kg/day</w:t>
      </w:r>
    </w:p>
    <w:p>
      <w:r>
        <w:rPr>
          <w:b w:val="0"/>
        </w:rPr>
        <w:t>C. 40–60 mL/kg/day</w:t>
      </w:r>
    </w:p>
    <w:p>
      <w:r>
        <w:rPr>
          <w:b w:val="0"/>
        </w:rPr>
        <w:t>D. 1–2 mL/kg/day</w:t>
      </w:r>
    </w:p>
    <w:p>
      <w:r>
        <w:t>Q8. Why does portal venous gas appear more peripheral in the liver than pneumobilia?</w:t>
      </w:r>
    </w:p>
    <w:p>
      <w:r>
        <w:rPr>
          <w:b w:val="0"/>
        </w:rPr>
        <w:t>A. Portal gas is actually extrahepatic</w:t>
      </w:r>
    </w:p>
    <w:p>
      <w:r>
        <w:rPr>
          <w:b w:val="0"/>
        </w:rPr>
        <w:t>B. Pneumobilia is confined to bowel loops</w:t>
      </w:r>
    </w:p>
    <w:p>
      <w:r>
        <w:rPr>
          <w:b w:val="0"/>
        </w:rPr>
        <w:t>C. Portal venous flow carries gas into smaller peripheral portal radicals</w:t>
      </w:r>
    </w:p>
    <w:p>
      <w:r>
        <w:rPr>
          <w:b w:val="0"/>
        </w:rPr>
        <w:t>D. Bile flow always carries gas toward the capsule</w:t>
      </w:r>
    </w:p>
    <w:p>
      <w:r>
        <w:t>Q9. Why is human-milk fortification usually required in VLBW infants even when milk volume is adequate?</w:t>
      </w:r>
    </w:p>
    <w:p>
      <w:r>
        <w:rPr>
          <w:b w:val="0"/>
        </w:rPr>
        <w:t>A. Human milk lacks all essential amino acids</w:t>
      </w:r>
    </w:p>
    <w:p>
      <w:r>
        <w:rPr>
          <w:b w:val="0"/>
        </w:rPr>
        <w:t>B. Unfortified human milk may not supply enough protein, calcium, phosphorus and energy for preterm accretion</w:t>
      </w:r>
    </w:p>
    <w:p>
      <w:r>
        <w:rPr>
          <w:b w:val="0"/>
        </w:rPr>
        <w:t>C. Fortifier sterilizes expressed milk</w:t>
      </w:r>
    </w:p>
    <w:p>
      <w:r>
        <w:rPr>
          <w:b w:val="0"/>
        </w:rPr>
        <w:t>D. Fortifier is primarily an NEC treatment</w:t>
      </w:r>
    </w:p>
    <w:p>
      <w:r>
        <w:t>Q10. Which feature most strongly favors spontaneous intestinal perforation (SIP) over NEC in an ELBW infant?</w:t>
      </w:r>
    </w:p>
    <w:p>
      <w:r>
        <w:rPr>
          <w:b w:val="0"/>
        </w:rPr>
        <w:t>A. Portal venous gas with abdominal wall edema</w:t>
      </w:r>
    </w:p>
    <w:p>
      <w:r>
        <w:rPr>
          <w:b w:val="0"/>
        </w:rPr>
        <w:t>B. Bloody stool with thrombocytopenia and metabolic acidosis</w:t>
      </w:r>
    </w:p>
    <w:p>
      <w:r>
        <w:rPr>
          <w:b w:val="0"/>
        </w:rPr>
        <w:t>C. Isolated early perforation with free air but no pneumatosis or portal venous gas</w:t>
      </w:r>
    </w:p>
    <w:p>
      <w:r>
        <w:rPr>
          <w:b w:val="0"/>
        </w:rPr>
        <w:t>D. Diffuse pneumatosis involving multiple loops</w:t>
      </w:r>
    </w:p>
    <w:p>
      <w:r>
        <w:t>Q11. Why should gastric residual volume not be used alone to diagnose NEC?</w:t>
      </w:r>
    </w:p>
    <w:p>
      <w:r>
        <w:rPr>
          <w:b w:val="0"/>
        </w:rPr>
        <w:t>A. Residual volume directly measures bowel perfusion</w:t>
      </w:r>
    </w:p>
    <w:p>
      <w:r>
        <w:rPr>
          <w:b w:val="0"/>
        </w:rPr>
        <w:t>B. Residuals are nonspecific and must be interpreted with systemic status, abdominal findings and imaging</w:t>
      </w:r>
    </w:p>
    <w:p>
      <w:r>
        <w:rPr>
          <w:b w:val="0"/>
        </w:rPr>
        <w:t>C. Any residual proves mucosal necrosis</w:t>
      </w:r>
    </w:p>
    <w:p>
      <w:r>
        <w:rPr>
          <w:b w:val="0"/>
        </w:rPr>
        <w:t>D. A residual is equivalent to bilious vomiting</w:t>
      </w:r>
    </w:p>
    <w:p>
      <w:r>
        <w:t>Q12. Why are standardized preterm feeding protocols favored over highly variable bedside advancement?</w:t>
      </w:r>
    </w:p>
    <w:p>
      <w:r>
        <w:rPr>
          <w:b w:val="0"/>
        </w:rPr>
        <w:t>A. They require the same rate for every infant</w:t>
      </w:r>
    </w:p>
    <w:p>
      <w:r>
        <w:rPr>
          <w:b w:val="0"/>
        </w:rPr>
        <w:t>B. They remove the need for clinical assessment</w:t>
      </w:r>
    </w:p>
    <w:p>
      <w:r>
        <w:rPr>
          <w:b w:val="0"/>
        </w:rPr>
        <w:t>C. They eliminate NEC completely</w:t>
      </w:r>
    </w:p>
    <w:p>
      <w:r>
        <w:rPr>
          <w:b w:val="0"/>
        </w:rPr>
        <w:t>D. They reduce practice variation while supporting earlier human-milk feeding and consistent safety triggers</w:t>
      </w:r>
    </w:p>
    <w:p>
      <w:r>
        <w:t>Q13. Compared with formula, donor human milk in very preterm/VLBW infants is best described as</w:t>
      </w:r>
    </w:p>
    <w:p>
      <w:r>
        <w:rPr>
          <w:b w:val="0"/>
        </w:rPr>
        <w:t>A. Associated with lower NEC risk but potentially slower growth unless nutrient delivery is optimized</w:t>
      </w:r>
    </w:p>
    <w:p>
      <w:r>
        <w:rPr>
          <w:b w:val="0"/>
        </w:rPr>
        <w:t>B. Equivalent NEC risk and always faster growth</w:t>
      </w:r>
    </w:p>
    <w:p>
      <w:r>
        <w:rPr>
          <w:b w:val="0"/>
        </w:rPr>
        <w:t>C. Nutritionally complete without fortification</w:t>
      </w:r>
    </w:p>
    <w:p>
      <w:r>
        <w:rPr>
          <w:b w:val="0"/>
        </w:rPr>
        <w:t>D. Contraindicated once fortification is needed</w:t>
      </w:r>
    </w:p>
    <w:p>
      <w:r>
        <w:t>Q14. Why should routine probiotic use be interpreted in a guideline-specific way?</w:t>
      </w:r>
    </w:p>
    <w:p>
      <w:r>
        <w:rPr>
          <w:b w:val="0"/>
        </w:rPr>
        <w:t>A. AAP mandates one universal product</w:t>
      </w:r>
    </w:p>
    <w:p>
      <w:r>
        <w:rPr>
          <w:b w:val="0"/>
        </w:rPr>
        <w:t>B. Efficacy and safety depend on strain/product quality and societies differ in recommendations</w:t>
      </w:r>
    </w:p>
    <w:p>
      <w:r>
        <w:rPr>
          <w:b w:val="0"/>
        </w:rPr>
        <w:t>C. NNF prohibits probiotics in all LBW infants</w:t>
      </w:r>
    </w:p>
    <w:p>
      <w:r>
        <w:rPr>
          <w:b w:val="0"/>
        </w:rPr>
        <w:t>D. All probiotics are pharmacologically identical</w:t>
      </w:r>
    </w:p>
    <w:p>
      <w:r>
        <w:t>Q15. Why can abrupt interruption of a glucose-containing PN infusion cause hypoglycemia?</w:t>
      </w:r>
    </w:p>
    <w:p>
      <w:r>
        <w:rPr>
          <w:b w:val="0"/>
        </w:rPr>
        <w:t>A. IV lipid immediately blocks hepatic glycogenolysis</w:t>
      </w:r>
    </w:p>
    <w:p>
      <w:r>
        <w:rPr>
          <w:b w:val="0"/>
        </w:rPr>
        <w:t>B. The infant becomes insulin deficient</w:t>
      </w:r>
    </w:p>
    <w:p>
      <w:r>
        <w:rPr>
          <w:b w:val="0"/>
        </w:rPr>
        <w:t>C. Amino acids directly consume all circulating glucose</w:t>
      </w:r>
    </w:p>
    <w:p>
      <w:r>
        <w:rPr>
          <w:b w:val="0"/>
        </w:rPr>
        <w:t>D. A sudden fall in exogenous glucose may exceed the infant's ability to maintain plasma glucose</w:t>
      </w:r>
    </w:p>
    <w:p>
      <w:pPr>
        <w:pStyle w:val="Heading3"/>
      </w:pPr>
      <w:r>
        <w:t>Q16. EXTRA NOTEBOOK RETEST — NOT PART OF THE 75 MCQs</w:t>
      </w:r>
    </w:p>
    <w:p>
      <w:pPr/>
      <w:r>
        <w:t>A ventilated neonate has sudden desaturation and a low-exhaled-volume alarm. The ETT depth is unchanged, and inspection shows the ventilator tubing detached at the humidifier outlet. Which DOPE category best fits?</w:t>
      </w:r>
    </w:p>
    <w:p>
      <w:pPr/>
      <w:r>
        <w:t>A. Displacement</w:t>
      </w:r>
    </w:p>
    <w:p>
      <w:pPr/>
      <w:r>
        <w:t>B. Obstruction</w:t>
      </w:r>
    </w:p>
    <w:p>
      <w:pPr/>
      <w:r>
        <w:t>C. Pneumothorax</w:t>
      </w:r>
    </w:p>
    <w:p>
      <w:pPr/>
      <w:r>
        <w:t>D. Equipment failure</w:t>
      </w:r>
    </w:p>
    <w:p>
      <w:pPr/>
      <w:r>
        <w:t>Score separately; this fresh stem is intentionally placed among the base MCQs.</w:t>
      </w:r>
    </w:p>
    <w:p>
      <w:r>
        <w:t>Q17. Why is urine output/renal function checked before adding substantial potassium to neonatal PN?</w:t>
      </w:r>
    </w:p>
    <w:p>
      <w:r>
        <w:rPr>
          <w:b w:val="0"/>
        </w:rPr>
        <w:t>A. Impaired renal potassium excretion can rapidly produce dangerous hyperkalemia</w:t>
      </w:r>
    </w:p>
    <w:p>
      <w:r>
        <w:rPr>
          <w:b w:val="0"/>
        </w:rPr>
        <w:t>B. Potassium cannot be given with amino acids</w:t>
      </w:r>
    </w:p>
    <w:p>
      <w:r>
        <w:rPr>
          <w:b w:val="0"/>
        </w:rPr>
        <w:t>C. Potassium prevents urine production</w:t>
      </w:r>
    </w:p>
    <w:p>
      <w:r>
        <w:rPr>
          <w:b w:val="0"/>
        </w:rPr>
        <w:t>D. Renal function only affects sodium</w:t>
      </w:r>
    </w:p>
    <w:p>
      <w:r>
        <w:t>Q18. A rising triglyceride concentration during neonatal PN most directly prompts reassessment of</w:t>
      </w:r>
    </w:p>
    <w:p>
      <w:r>
        <w:rPr>
          <w:b w:val="0"/>
        </w:rPr>
        <w:t>A. Intravenous lipid dose and clearance context</w:t>
      </w:r>
    </w:p>
    <w:p>
      <w:r>
        <w:rPr>
          <w:b w:val="0"/>
        </w:rPr>
        <w:t>B. Amino-acid dose only</w:t>
      </w:r>
    </w:p>
    <w:p>
      <w:r>
        <w:rPr>
          <w:b w:val="0"/>
        </w:rPr>
        <w:t>C. Human-milk fortification</w:t>
      </w:r>
    </w:p>
    <w:p>
      <w:r>
        <w:rPr>
          <w:b w:val="0"/>
        </w:rPr>
        <w:t>D. Calcium-phosphate ratio only</w:t>
      </w:r>
    </w:p>
    <w:p>
      <w:r>
        <w:t>Q19. Why does increasing enteral feed volume usually allow PN to be reduced only after recalculation?</w:t>
      </w:r>
    </w:p>
    <w:p>
      <w:r>
        <w:rPr>
          <w:b w:val="0"/>
        </w:rPr>
        <w:t>A. PN must stop once any feeds are started</w:t>
      </w:r>
    </w:p>
    <w:p>
      <w:r>
        <w:rPr>
          <w:b w:val="0"/>
        </w:rPr>
        <w:t>B. Only total water volume matters</w:t>
      </w:r>
    </w:p>
    <w:p>
      <w:r>
        <w:rPr>
          <w:b w:val="0"/>
        </w:rPr>
        <w:t>C. Every milliliter of milk is nutritionally identical to PN</w:t>
      </w:r>
    </w:p>
    <w:p>
      <w:r>
        <w:rPr>
          <w:b w:val="0"/>
        </w:rPr>
        <w:t>D. Enteral fluid may not replace the same glucose, protein, energy and electrolyte delivery as the PN volume removed</w:t>
      </w:r>
    </w:p>
    <w:p>
      <w:r>
        <w:t>Q20. Abdominal ultrasound is most useful in NEC because it</w:t>
      </w:r>
    </w:p>
    <w:p>
      <w:r>
        <w:rPr>
          <w:b w:val="0"/>
        </w:rPr>
        <w:t>A. Rules out NEC when pneumatosis is absent</w:t>
      </w:r>
    </w:p>
    <w:p>
      <w:r>
        <w:rPr>
          <w:b w:val="0"/>
        </w:rPr>
        <w:t>B. Adds dynamic information on bowel perfusion, wall appearance, peristalsis, portal gas and complex fluid</w:t>
      </w:r>
    </w:p>
    <w:p>
      <w:r>
        <w:rPr>
          <w:b w:val="0"/>
        </w:rPr>
        <w:t>C. Is useful only after perforation</w:t>
      </w:r>
    </w:p>
    <w:p>
      <w:r>
        <w:rPr>
          <w:b w:val="0"/>
        </w:rPr>
        <w:t>D. Replaces radiographs in every infant</w:t>
      </w:r>
    </w:p>
    <w:p>
      <w:r>
        <w:t>Q21. Why should acid-suppression exposure be minimized in preterm infants without a clear indication?</w:t>
      </w:r>
    </w:p>
    <w:p>
      <w:r>
        <w:rPr>
          <w:b w:val="0"/>
        </w:rPr>
        <w:t>A. It causes volvulus mechanically</w:t>
      </w:r>
    </w:p>
    <w:p>
      <w:r>
        <w:rPr>
          <w:b w:val="0"/>
        </w:rPr>
        <w:t>B. It prevents human-milk fortification</w:t>
      </w:r>
    </w:p>
    <w:p>
      <w:r>
        <w:rPr>
          <w:b w:val="0"/>
        </w:rPr>
        <w:t>C. It directly perforates the bowel</w:t>
      </w:r>
    </w:p>
    <w:p>
      <w:r>
        <w:rPr>
          <w:b w:val="0"/>
        </w:rPr>
        <w:t>D. Reduced gastric acidity may alter microbial defense and has been associated with NEC and infection</w:t>
      </w:r>
    </w:p>
    <w:p>
      <w:r>
        <w:t>Q22. A 28-week infant on day 14 has recurrent apnea, abdominal distension, blood-streaked stool, platelets 92,000/mm3 and pneumatosis. The best immediate management bundle is</w:t>
      </w:r>
    </w:p>
    <w:p>
      <w:r>
        <w:rPr>
          <w:b w:val="0"/>
        </w:rPr>
        <w:t>A. Reduce fortifier but continue feeds</w:t>
      </w:r>
    </w:p>
    <w:p>
      <w:r>
        <w:rPr>
          <w:b w:val="0"/>
        </w:rPr>
        <w:t>B. NPO, gastric decompression, stabilization, cultures/labs, IV antibiotics and serial imaging with early surgical awareness</w:t>
      </w:r>
    </w:p>
    <w:p>
      <w:r>
        <w:rPr>
          <w:b w:val="0"/>
        </w:rPr>
        <w:t>C. Observe for 12 hours before cultures</w:t>
      </w:r>
    </w:p>
    <w:p>
      <w:r>
        <w:rPr>
          <w:b w:val="0"/>
        </w:rPr>
        <w:t>D. Switch to donor milk and repeat platelets tomorrow</w:t>
      </w:r>
    </w:p>
    <w:p>
      <w:r>
        <w:t>Q23. A preterm infant with pneumatosis has mild metabolic acidosis, mild thrombocytopenia, abdominal wall edema and portal venous gas. Which Bell category fits best?</w:t>
      </w:r>
    </w:p>
    <w:p>
      <w:r>
        <w:rPr>
          <w:b w:val="0"/>
        </w:rPr>
        <w:t>A. Stage IIIA</w:t>
      </w:r>
    </w:p>
    <w:p>
      <w:r>
        <w:rPr>
          <w:b w:val="0"/>
        </w:rPr>
        <w:t>B. Stage IIA</w:t>
      </w:r>
    </w:p>
    <w:p>
      <w:r>
        <w:rPr>
          <w:b w:val="0"/>
        </w:rPr>
        <w:t>C. Stage IIB</w:t>
      </w:r>
    </w:p>
    <w:p>
      <w:r>
        <w:rPr>
          <w:b w:val="0"/>
        </w:rPr>
        <w:t>D. Stage IB</w:t>
      </w:r>
    </w:p>
    <w:p>
      <w:r>
        <w:t>Q24. A neonate with NEC has hypotension requiring inotropes, respiratory failure, severe acidosis, DIC, peritonitis and ascites but no free air. This is</w:t>
      </w:r>
    </w:p>
    <w:p>
      <w:r>
        <w:rPr>
          <w:b w:val="0"/>
        </w:rPr>
        <w:t>A. Stage IIB</w:t>
      </w:r>
    </w:p>
    <w:p>
      <w:r>
        <w:rPr>
          <w:b w:val="0"/>
        </w:rPr>
        <w:t>B. Stage IIIA</w:t>
      </w:r>
    </w:p>
    <w:p>
      <w:r>
        <w:rPr>
          <w:b w:val="0"/>
        </w:rPr>
        <w:t>C. Stage IIIB</w:t>
      </w:r>
    </w:p>
    <w:p>
      <w:r>
        <w:rPr>
          <w:b w:val="0"/>
        </w:rPr>
        <w:t>D. Stage IIA</w:t>
      </w:r>
    </w:p>
    <w:p>
      <w:r>
        <w:t>Q25. A term neonate develops sudden green bilious vomiting and abdominal tenderness. Plain radiograph is nonspecific. The most important next principle is</w:t>
      </w:r>
    </w:p>
    <w:p>
      <w:r>
        <w:rPr>
          <w:b w:val="0"/>
        </w:rPr>
        <w:t>A. Treat as possible malrotation/volvulus and obtain urgent surgical evaluation with definitive imaging if stable</w:t>
      </w:r>
    </w:p>
    <w:p>
      <w:r>
        <w:rPr>
          <w:b w:val="0"/>
        </w:rPr>
        <w:t>B. Label feeding intolerance and observe</w:t>
      </w:r>
    </w:p>
    <w:p>
      <w:r>
        <w:rPr>
          <w:b w:val="0"/>
        </w:rPr>
        <w:t>C. Wait for pneumatosis before consulting surgery</w:t>
      </w:r>
    </w:p>
    <w:p>
      <w:r>
        <w:rPr>
          <w:b w:val="0"/>
        </w:rPr>
        <w:t>D. Start fortifier-free human milk</w:t>
      </w:r>
    </w:p>
    <w:p>
      <w:r>
        <w:t>Q26. A thriving 3-week-old infant has small streaks of bright blood in stool but is afebrile, feeding well, has a soft abdomen and normal imaging. The most likely alternative to NEC is</w:t>
      </w:r>
    </w:p>
    <w:p>
      <w:r>
        <w:rPr>
          <w:b w:val="0"/>
        </w:rPr>
        <w:t>A. Malrotation with volvulus</w:t>
      </w:r>
    </w:p>
    <w:p>
      <w:r>
        <w:rPr>
          <w:b w:val="0"/>
        </w:rPr>
        <w:t>B. Food-protein allergic proctocolitis</w:t>
      </w:r>
    </w:p>
    <w:p>
      <w:r>
        <w:rPr>
          <w:b w:val="0"/>
        </w:rPr>
        <w:t>C. Bell IIB NEC</w:t>
      </w:r>
    </w:p>
    <w:p>
      <w:r>
        <w:rPr>
          <w:b w:val="0"/>
        </w:rPr>
        <w:t>D. Spontaneous intestinal perforation</w:t>
      </w:r>
    </w:p>
    <w:p>
      <w:r>
        <w:t>Q27. A septic preterm infant has diffuse bowel gaseous distension but no pneumatosis, no portal gas and no blood per rectum. The abdominal finding is best interpreted as</w:t>
      </w:r>
    </w:p>
    <w:p>
      <w:r>
        <w:rPr>
          <w:b w:val="0"/>
        </w:rPr>
        <w:t>A. SIP</w:t>
      </w:r>
    </w:p>
    <w:p>
      <w:r>
        <w:rPr>
          <w:b w:val="0"/>
        </w:rPr>
        <w:t>B. Nonspecific ileus that requires serial reassessment rather than definite NEC</w:t>
      </w:r>
    </w:p>
    <w:p>
      <w:r>
        <w:rPr>
          <w:b w:val="0"/>
        </w:rPr>
        <w:t>C. Definite Bell II NEC</w:t>
      </w:r>
    </w:p>
    <w:p>
      <w:r>
        <w:rPr>
          <w:b w:val="0"/>
        </w:rPr>
        <w:t>D. Malrotation by definition</w:t>
      </w:r>
    </w:p>
    <w:p>
      <w:r>
        <w:t>Q28. A deteriorating 25-week infant has free intraperitoneal air. The next step is</w:t>
      </w:r>
    </w:p>
    <w:p>
      <w:r>
        <w:rPr>
          <w:b w:val="0"/>
        </w:rPr>
        <w:t>A. Begin oral probiotics</w:t>
      </w:r>
    </w:p>
    <w:p>
      <w:r>
        <w:rPr>
          <w:b w:val="0"/>
        </w:rPr>
        <w:t>B. Restart feeds after decompression</w:t>
      </w:r>
    </w:p>
    <w:p>
      <w:r>
        <w:rPr>
          <w:b w:val="0"/>
        </w:rPr>
        <w:t>C. Repeat the film after 24 hours before calling surgery</w:t>
      </w:r>
    </w:p>
    <w:p>
      <w:r>
        <w:rPr>
          <w:b w:val="0"/>
        </w:rPr>
        <w:t>D. Immediate stabilization and urgent pediatric-surgical management</w:t>
      </w:r>
    </w:p>
    <w:p>
      <w:r>
        <w:t>Q29. A loop remains markedly dilated in the same location on serial films 6 hours apart while platelets fall. The best interpretation is</w:t>
      </w:r>
    </w:p>
    <w:p>
      <w:r>
        <w:rPr>
          <w:b w:val="0"/>
        </w:rPr>
        <w:t>A. Concerning for focal severely diseased/necrotic bowel and warrants escalation</w:t>
      </w:r>
    </w:p>
    <w:p>
      <w:r>
        <w:rPr>
          <w:b w:val="0"/>
        </w:rPr>
        <w:t>B. A normal consequence of donor milk</w:t>
      </w:r>
    </w:p>
    <w:p>
      <w:r>
        <w:rPr>
          <w:b w:val="0"/>
        </w:rPr>
        <w:t>C. Proof of pyloric stenosis</w:t>
      </w:r>
    </w:p>
    <w:p>
      <w:r>
        <w:rPr>
          <w:b w:val="0"/>
        </w:rPr>
        <w:t>D. Physiologic CPAP belly</w:t>
      </w:r>
    </w:p>
    <w:p>
      <w:r>
        <w:t>Q30. A 24-week ELBW infant on day 5 after indomethacin exposure develops abrupt abdominal discoloration and pneumoperitoneum, with no preceding pneumatosis or portal gas. The leading diagnosis is</w:t>
      </w:r>
    </w:p>
    <w:p>
      <w:r>
        <w:rPr>
          <w:b w:val="0"/>
        </w:rPr>
        <w:t>A. Hypertrophic pyloric stenosis</w:t>
      </w:r>
    </w:p>
    <w:p>
      <w:r>
        <w:rPr>
          <w:b w:val="0"/>
        </w:rPr>
        <w:t>B. Hirschsprung-associated enterocolitis</w:t>
      </w:r>
    </w:p>
    <w:p>
      <w:r>
        <w:rPr>
          <w:b w:val="0"/>
        </w:rPr>
        <w:t>C. Perforated NEC</w:t>
      </w:r>
    </w:p>
    <w:p>
      <w:r>
        <w:rPr>
          <w:b w:val="0"/>
        </w:rPr>
        <w:t>D. Spontaneous intestinal perforation</w:t>
      </w:r>
    </w:p>
    <w:p>
      <w:r>
        <w:t>Q31. After medically treated NEC, an infant is clinically well, abdominal examination is normal and serial imaging/labs have resolved. The best feeding approach is</w:t>
      </w:r>
    </w:p>
    <w:p>
      <w:r>
        <w:rPr>
          <w:b w:val="0"/>
        </w:rPr>
        <w:t>A. Permanent avoidance of human milk</w:t>
      </w:r>
    </w:p>
    <w:p>
      <w:r>
        <w:rPr>
          <w:b w:val="0"/>
        </w:rPr>
        <w:t>B. Mandatory 14-day fasting for every infant</w:t>
      </w:r>
    </w:p>
    <w:p>
      <w:r>
        <w:rPr>
          <w:b w:val="0"/>
        </w:rPr>
        <w:t>C. Cautious individualized reintroduction of human milk rather than a fixed prolonged fast</w:t>
      </w:r>
    </w:p>
    <w:p>
      <w:r>
        <w:rPr>
          <w:b w:val="0"/>
        </w:rPr>
        <w:t>D. Immediate full-volume feeding</w:t>
      </w:r>
    </w:p>
    <w:p>
      <w:r>
        <w:t>Q32. A VLBW infant reaches 150 mL/kg/day of human milk but has poor weight gain and low protein intake. The first nutritional review should focus on</w:t>
      </w:r>
    </w:p>
    <w:p>
      <w:r>
        <w:rPr>
          <w:b w:val="0"/>
        </w:rPr>
        <w:t>A. Stopping human milk</w:t>
      </w:r>
    </w:p>
    <w:p>
      <w:r>
        <w:rPr>
          <w:b w:val="0"/>
        </w:rPr>
        <w:t>B. Starting clear glucose water</w:t>
      </w:r>
    </w:p>
    <w:p>
      <w:r>
        <w:rPr>
          <w:b w:val="0"/>
        </w:rPr>
        <w:t>C. Fortification strategy and total protein-energy delivery</w:t>
      </w:r>
    </w:p>
    <w:p>
      <w:r>
        <w:rPr>
          <w:b w:val="0"/>
        </w:rPr>
        <w:t>D. Withholding feeds to prevent NEC</w:t>
      </w:r>
    </w:p>
    <w:p>
      <w:r>
        <w:t>Q33. A VLBW infant receiving donor milk grows more slowly than expected but remains clinically stable. The most appropriate interpretation is</w:t>
      </w:r>
    </w:p>
    <w:p>
      <w:r>
        <w:rPr>
          <w:b w:val="0"/>
        </w:rPr>
        <w:t>A. Donor milk can have lower/variable protein-energy content; optimize fortification and growth monitoring</w:t>
      </w:r>
    </w:p>
    <w:p>
      <w:r>
        <w:rPr>
          <w:b w:val="0"/>
        </w:rPr>
        <w:t>B. Soy formula should replace donor milk</w:t>
      </w:r>
    </w:p>
    <w:p>
      <w:r>
        <w:rPr>
          <w:b w:val="0"/>
        </w:rPr>
        <w:t>C. The infant has NEC until proven otherwise</w:t>
      </w:r>
    </w:p>
    <w:p>
      <w:r>
        <w:rPr>
          <w:b w:val="0"/>
        </w:rPr>
        <w:t>D. Donor milk must be stopped because it causes growth failure</w:t>
      </w:r>
    </w:p>
    <w:p>
      <w:r>
        <w:t>Q34. An ELBW infant on PN develops persistent glucose 230 mg/dL after a GIR increase. The best first response is</w:t>
      </w:r>
    </w:p>
    <w:p>
      <w:r>
        <w:rPr>
          <w:b w:val="0"/>
        </w:rPr>
        <w:t>A. Start insulin immediately without recalculation</w:t>
      </w:r>
    </w:p>
    <w:p>
      <w:r>
        <w:rPr>
          <w:b w:val="0"/>
        </w:rPr>
        <w:t>B. Stop amino acids first</w:t>
      </w:r>
    </w:p>
    <w:p>
      <w:r>
        <w:rPr>
          <w:b w:val="0"/>
        </w:rPr>
        <w:t>C. Verify sampling and total GIR from every glucose source, then reduce excessive glucose and assess stress/sepsis/drugs</w:t>
      </w:r>
    </w:p>
    <w:p>
      <w:r>
        <w:rPr>
          <w:b w:val="0"/>
        </w:rPr>
        <w:t>D. Increase lipid to dilute glucose</w:t>
      </w:r>
    </w:p>
    <w:p>
      <w:pPr>
        <w:pStyle w:val="Heading3"/>
      </w:pPr>
      <w:r>
        <w:t>Q35. EXTRA NOTEBOOK RETEST — NOT PART OF THE 75 MCQs</w:t>
      </w:r>
    </w:p>
    <w:p>
      <w:pPr/>
      <w:r>
        <w:t>A preterm infant is assessed at 36 weeks PMA. Which single respiratory-support finding places the infant in Jensen Grade 3 BPD?</w:t>
      </w:r>
    </w:p>
    <w:p>
      <w:pPr/>
      <w:r>
        <w:t>A. Low-flow nasal cannula at 1 L/min</w:t>
      </w:r>
    </w:p>
    <w:p>
      <w:pPr/>
      <w:r>
        <w:t>B. CPAP</w:t>
      </w:r>
    </w:p>
    <w:p>
      <w:pPr/>
      <w:r>
        <w:t>C. Invasive mechanical ventilation</w:t>
      </w:r>
    </w:p>
    <w:p>
      <w:pPr/>
      <w:r>
        <w:t>D. Room air with tachypnea</w:t>
      </w:r>
    </w:p>
    <w:p>
      <w:pPr/>
      <w:r>
        <w:t>Score separately; this fresh stem is intentionally placed among the base MCQs.</w:t>
      </w:r>
    </w:p>
    <w:p>
      <w:r>
        <w:t>Q36. A preterm infant on prolonged PN develops direct hyperbilirubinemia. The most appropriate approach is</w:t>
      </w:r>
    </w:p>
    <w:p>
      <w:r>
        <w:rPr>
          <w:b w:val="0"/>
        </w:rPr>
        <w:t>A. Evaluate other cholestasis causes while maximizing safe enteral nutrition and optimizing PN/lipid strategy</w:t>
      </w:r>
    </w:p>
    <w:p>
      <w:r>
        <w:rPr>
          <w:b w:val="0"/>
        </w:rPr>
        <w:t>B. Switch to soy formula</w:t>
      </w:r>
    </w:p>
    <w:p>
      <w:r>
        <w:rPr>
          <w:b w:val="0"/>
        </w:rPr>
        <w:t>C. Assume PN is the only cause and stop all nutrition</w:t>
      </w:r>
    </w:p>
    <w:p>
      <w:r>
        <w:rPr>
          <w:b w:val="0"/>
        </w:rPr>
        <w:t>D. Ignore sepsis and biliary obstruction</w:t>
      </w:r>
    </w:p>
    <w:p>
      <w:r>
        <w:t>Q37. A 30-week infant on prolonged PN has rising ALP and low serum phosphate with suboptimal mineral intake. The main concern is</w:t>
      </w:r>
    </w:p>
    <w:p>
      <w:r>
        <w:rPr>
          <w:b w:val="0"/>
        </w:rPr>
        <w:t>A. SIP</w:t>
      </w:r>
    </w:p>
    <w:p>
      <w:r>
        <w:rPr>
          <w:b w:val="0"/>
        </w:rPr>
        <w:t>B. Biliary atresia</w:t>
      </w:r>
    </w:p>
    <w:p>
      <w:r>
        <w:rPr>
          <w:b w:val="0"/>
        </w:rPr>
        <w:t>C. Metabolic bone disease of prematurity</w:t>
      </w:r>
    </w:p>
    <w:p>
      <w:r>
        <w:rPr>
          <w:b w:val="0"/>
        </w:rPr>
        <w:t>D. NEC stage IIB</w:t>
      </w:r>
    </w:p>
    <w:p>
      <w:r>
        <w:t>Q38. A 1.2-kg infant is prescribed 150 mL/kg/day of feeds. What is the total daily volume?</w:t>
      </w:r>
    </w:p>
    <w:p>
      <w:r>
        <w:rPr>
          <w:b w:val="0"/>
        </w:rPr>
        <w:t>A. 150 mL/day</w:t>
      </w:r>
    </w:p>
    <w:p>
      <w:r>
        <w:rPr>
          <w:b w:val="0"/>
        </w:rPr>
        <w:t>B. 125 mL/day</w:t>
      </w:r>
    </w:p>
    <w:p>
      <w:r>
        <w:rPr>
          <w:b w:val="0"/>
        </w:rPr>
        <w:t>C. 180 mL/day</w:t>
      </w:r>
    </w:p>
    <w:p>
      <w:r>
        <w:rPr>
          <w:b w:val="0"/>
        </w:rPr>
        <w:t>D. 300 mL/day</w:t>
      </w:r>
    </w:p>
    <w:p>
      <w:r>
        <w:t>Q39. The same infant receives 180 mL/day every 3 hours. What is each feed?</w:t>
      </w:r>
    </w:p>
    <w:p>
      <w:r>
        <w:rPr>
          <w:b w:val="0"/>
        </w:rPr>
        <w:t>A. 22.5 mL</w:t>
      </w:r>
    </w:p>
    <w:p>
      <w:r>
        <w:rPr>
          <w:b w:val="0"/>
        </w:rPr>
        <w:t>B. 30 mL</w:t>
      </w:r>
    </w:p>
    <w:p>
      <w:r>
        <w:rPr>
          <w:b w:val="0"/>
        </w:rPr>
        <w:t>C. 18 mL</w:t>
      </w:r>
    </w:p>
    <w:p>
      <w:r>
        <w:rPr>
          <w:b w:val="0"/>
        </w:rPr>
        <w:t>D. 15 mL</w:t>
      </w:r>
    </w:p>
    <w:p>
      <w:r>
        <w:t>Q40. A 1-kg infant receives D10 at 100 mL/kg/day. Approximate GIR is</w:t>
      </w:r>
    </w:p>
    <w:p>
      <w:r>
        <w:rPr>
          <w:b w:val="0"/>
        </w:rPr>
        <w:t>A. 10 mg/kg/min</w:t>
      </w:r>
    </w:p>
    <w:p>
      <w:r>
        <w:rPr>
          <w:b w:val="0"/>
        </w:rPr>
        <w:t>B. 0.69 mg/kg/min</w:t>
      </w:r>
    </w:p>
    <w:p>
      <w:r>
        <w:rPr>
          <w:b w:val="0"/>
        </w:rPr>
        <w:t>C. 69 mg/kg/min</w:t>
      </w:r>
    </w:p>
    <w:p>
      <w:r>
        <w:rPr>
          <w:b w:val="0"/>
        </w:rPr>
        <w:t>D. 6.9 mg/kg/min</w:t>
      </w:r>
    </w:p>
    <w:p>
      <w:r>
        <w:t>Q41. A 1.4-kg infant receives amino acids at 3.5 g/kg/day. Total amino acids delivered per day are</w:t>
      </w:r>
    </w:p>
    <w:p>
      <w:r>
        <w:rPr>
          <w:b w:val="0"/>
        </w:rPr>
        <w:t>A. 2.45 g/day</w:t>
      </w:r>
    </w:p>
    <w:p>
      <w:r>
        <w:rPr>
          <w:b w:val="0"/>
        </w:rPr>
        <w:t>B. 7.0 g/day</w:t>
      </w:r>
    </w:p>
    <w:p>
      <w:r>
        <w:rPr>
          <w:b w:val="0"/>
        </w:rPr>
        <w:t>C. 4.9 g/day</w:t>
      </w:r>
    </w:p>
    <w:p>
      <w:r>
        <w:rPr>
          <w:b w:val="0"/>
        </w:rPr>
        <w:t>D. 3.5 g/day</w:t>
      </w:r>
    </w:p>
    <w:p>
      <w:r>
        <w:t>Q42. Total fluid goal is 160 mL/kg/day and enteral feeds provide 110 mL/kg/day; medication/flush volume is 15 mL/kg/day. What is the remaining PN/IV fluid allowance?</w:t>
      </w:r>
    </w:p>
    <w:p>
      <w:r>
        <w:rPr>
          <w:b w:val="0"/>
        </w:rPr>
        <w:t>A. 65 mL/kg/day</w:t>
      </w:r>
    </w:p>
    <w:p>
      <w:r>
        <w:rPr>
          <w:b w:val="0"/>
        </w:rPr>
        <w:t>B. 35 mL/kg/day</w:t>
      </w:r>
    </w:p>
    <w:p>
      <w:r>
        <w:rPr>
          <w:b w:val="0"/>
        </w:rPr>
        <w:t>C. 50 mL/kg/day</w:t>
      </w:r>
    </w:p>
    <w:p>
      <w:r>
        <w:rPr>
          <w:b w:val="0"/>
        </w:rPr>
        <w:t>D. 145 mL/kg/day</w:t>
      </w:r>
    </w:p>
    <w:p>
      <w:r>
        <w:t>Q43. A stable preterm infant is taking 125 kcal/kg/day and 3.8 g/kg/day protein. This is best interpreted as</w:t>
      </w:r>
    </w:p>
    <w:p>
      <w:r>
        <w:rPr>
          <w:b w:val="0"/>
        </w:rPr>
        <w:t>A. Severe protein restriction</w:t>
      </w:r>
    </w:p>
    <w:p>
      <w:r>
        <w:rPr>
          <w:b w:val="0"/>
        </w:rPr>
        <w:t>B. Excessive calories requiring fasting</w:t>
      </w:r>
    </w:p>
    <w:p>
      <w:r>
        <w:rPr>
          <w:b w:val="0"/>
        </w:rPr>
        <w:t>C. Within commonly used enteral target ranges for many preterm infants</w:t>
      </w:r>
    </w:p>
    <w:p>
      <w:r>
        <w:rPr>
          <w:b w:val="0"/>
        </w:rPr>
        <w:t>D. Incompatible with human milk</w:t>
      </w:r>
    </w:p>
    <w:p>
      <w:r>
        <w:t>Q44. In an Indian NICU, which intervention should routinely accompany nutritional support for an LBW infant when clinically feasible?</w:t>
      </w:r>
    </w:p>
    <w:p>
      <w:r>
        <w:rPr>
          <w:b w:val="0"/>
        </w:rPr>
        <w:t>A. Kangaroo Mother Care / skin-to-skin care</w:t>
      </w:r>
    </w:p>
    <w:p>
      <w:r>
        <w:rPr>
          <w:b w:val="0"/>
        </w:rPr>
        <w:t>B. Routine prolonged fasting</w:t>
      </w:r>
    </w:p>
    <w:p>
      <w:r>
        <w:rPr>
          <w:b w:val="0"/>
        </w:rPr>
        <w:t>C. Routine soy formula</w:t>
      </w:r>
    </w:p>
    <w:p>
      <w:r>
        <w:rPr>
          <w:b w:val="0"/>
        </w:rPr>
        <w:t>D. Routine acid suppression</w:t>
      </w:r>
    </w:p>
    <w:p>
      <w:r>
        <w:t>Q45. An exam stem explicitly asks for NNF guidance on probiotics in a stable LBW infant ready for enteral feeds. The best answer is</w:t>
      </w:r>
    </w:p>
    <w:p>
      <w:r>
        <w:rPr>
          <w:b w:val="0"/>
        </w:rPr>
        <w:t>A. AAP's caution means NNF also universally prohibits them</w:t>
      </w:r>
    </w:p>
    <w:p>
      <w:r>
        <w:rPr>
          <w:b w:val="0"/>
        </w:rPr>
        <w:t>B. Probiotics replace human milk</w:t>
      </w:r>
    </w:p>
    <w:p>
      <w:r>
        <w:rPr>
          <w:b w:val="0"/>
        </w:rPr>
        <w:t>C. Every probiotic product is interchangeable</w:t>
      </w:r>
    </w:p>
    <w:p>
      <w:r>
        <w:rPr>
          <w:b w:val="0"/>
        </w:rPr>
        <w:t>D. Selected multistrain probiotics may be used according to NNF guidance and local product policy</w:t>
      </w:r>
    </w:p>
    <w:p>
      <w:r>
        <w:t>Q46. A term infant with cyanotic congenital heart disease and systemic hypoperfusion develops abdominal distension and blood in stool. The best interpretation is</w:t>
      </w:r>
    </w:p>
    <w:p>
      <w:r>
        <w:rPr>
          <w:b w:val="0"/>
        </w:rPr>
        <w:t>A. Only SIP occurs in term infants</w:t>
      </w:r>
    </w:p>
    <w:p>
      <w:r>
        <w:rPr>
          <w:b w:val="0"/>
        </w:rPr>
        <w:t>B. This must be allergic proctocolitis</w:t>
      </w:r>
    </w:p>
    <w:p>
      <w:r>
        <w:rPr>
          <w:b w:val="0"/>
        </w:rPr>
        <w:t>C. NEC is impossible at term</w:t>
      </w:r>
    </w:p>
    <w:p>
      <w:r>
        <w:rPr>
          <w:b w:val="0"/>
        </w:rPr>
        <w:t>D. NEC can occur in term infants with congenital heart disease/hypoperfusion and should be evaluated seriously</w:t>
      </w:r>
    </w:p>
    <w:p>
      <w:r>
        <w:t>Q47. A preterm infant develops NEC temporally after a packed-RBC transfusion. Which statement is most accurate?</w:t>
      </w:r>
    </w:p>
    <w:p>
      <w:r>
        <w:rPr>
          <w:b w:val="0"/>
        </w:rPr>
        <w:t>A. The temporal association is described, but causality remains debated and should not be treated as settled</w:t>
      </w:r>
    </w:p>
    <w:p>
      <w:r>
        <w:rPr>
          <w:b w:val="0"/>
        </w:rPr>
        <w:t>B. Transfusion completely protects from NEC</w:t>
      </w:r>
    </w:p>
    <w:p>
      <w:r>
        <w:rPr>
          <w:b w:val="0"/>
        </w:rPr>
        <w:t>C. Feeding during transfusion is universally contraindicated by all societies</w:t>
      </w:r>
    </w:p>
    <w:p>
      <w:r>
        <w:rPr>
          <w:b w:val="0"/>
        </w:rPr>
        <w:t>D. Transfusion is a proven direct cause of NEC</w:t>
      </w:r>
    </w:p>
    <w:p>
      <w:r>
        <w:t>Q48. A stable infant with Bell IIA NEC has negative cultures and improves. Antibiotic duration should be</w:t>
      </w:r>
    </w:p>
    <w:p>
      <w:r>
        <w:rPr>
          <w:b w:val="0"/>
        </w:rPr>
        <w:t>A. Guided by stage, clinical course, cultures and local neonatal stewardship protocol rather than one universal fixed regimen</w:t>
      </w:r>
    </w:p>
    <w:p>
      <w:r>
        <w:rPr>
          <w:b w:val="0"/>
        </w:rPr>
        <w:t>B. Stopped immediately after one normal film</w:t>
      </w:r>
    </w:p>
    <w:p>
      <w:r>
        <w:rPr>
          <w:b w:val="0"/>
        </w:rPr>
        <w:t>C. Oral antibiotics only</w:t>
      </w:r>
    </w:p>
    <w:p>
      <w:r>
        <w:rPr>
          <w:b w:val="0"/>
        </w:rPr>
        <w:t>D. Exactly 14 days in every infant</w:t>
      </w:r>
    </w:p>
    <w:p>
      <w:r>
        <w:t>Q49. A preterm infant on PN develops fever and a positive blood culture with a central line in situ. Which PN complication is most directly implicated?</w:t>
      </w:r>
    </w:p>
    <w:p>
      <w:r>
        <w:rPr>
          <w:b w:val="0"/>
        </w:rPr>
        <w:t>A. SIP</w:t>
      </w:r>
    </w:p>
    <w:p>
      <w:r>
        <w:rPr>
          <w:b w:val="0"/>
        </w:rPr>
        <w:t>B. Metabolic bone disease</w:t>
      </w:r>
    </w:p>
    <w:p>
      <w:r>
        <w:rPr>
          <w:b w:val="0"/>
        </w:rPr>
        <w:t>C. Catheter-related bloodstream infection</w:t>
      </w:r>
    </w:p>
    <w:p>
      <w:r>
        <w:rPr>
          <w:b w:val="0"/>
        </w:rPr>
        <w:t>D. Malrotation</w:t>
      </w:r>
    </w:p>
    <w:p>
      <w:r>
        <w:t>Q50. A 27-week infant has pneumatosis and mild tenderness but no acidosis or thrombocytopenia. Which staging-management pairing is most defensible?</w:t>
      </w:r>
    </w:p>
    <w:p>
      <w:r>
        <w:rPr>
          <w:b w:val="0"/>
        </w:rPr>
        <w:t>A. Bell IIA: definite mild NEC; NPO/decompression/antibiotics with close serial reassessment</w:t>
      </w:r>
    </w:p>
    <w:p>
      <w:r>
        <w:rPr>
          <w:b w:val="0"/>
        </w:rPr>
        <w:t>B. Bell IB: suspected NEC because pneumatosis is nonspecific</w:t>
      </w:r>
    </w:p>
    <w:p>
      <w:r>
        <w:rPr>
          <w:b w:val="0"/>
        </w:rPr>
        <w:t>C. Bell IIB: moderate NEC solely because pneumatosis is present</w:t>
      </w:r>
    </w:p>
    <w:p>
      <w:r>
        <w:rPr>
          <w:b w:val="0"/>
        </w:rPr>
        <w:t>D. Bell IIIA: advanced NEC because any tenderness implies peritonitis</w:t>
      </w:r>
    </w:p>
    <w:p>
      <w:r>
        <w:t>Q51. A 24-week infant has free air, abrupt abdominal discoloration and no prior pneumatosis. Platelets and lactate are initially normal. Which interpretation best avoids anchoring bias?</w:t>
      </w:r>
    </w:p>
    <w:p>
      <w:r>
        <w:rPr>
          <w:b w:val="0"/>
        </w:rPr>
        <w:t>A. The infant should be observed until pneumatosis appears</w:t>
      </w:r>
    </w:p>
    <w:p>
      <w:r>
        <w:rPr>
          <w:b w:val="0"/>
        </w:rPr>
        <w:t>B. SIP is strongly favored, but perforation still requires urgent surgical management while diagnosis is refined</w:t>
      </w:r>
    </w:p>
    <w:p>
      <w:r>
        <w:rPr>
          <w:b w:val="0"/>
        </w:rPr>
        <w:t>C. Free air proves Bell IIIB NEC</w:t>
      </w:r>
    </w:p>
    <w:p>
      <w:r>
        <w:rPr>
          <w:b w:val="0"/>
        </w:rPr>
        <w:t>D. Normal platelets exclude intestinal perforation</w:t>
      </w:r>
    </w:p>
    <w:p>
      <w:r>
        <w:t>Q52. An ELBW infant with intestinal perforation is too unstable for transport to the operating theatre. Which statement about primary peritoneal drainage is most accurate?</w:t>
      </w:r>
    </w:p>
    <w:p>
      <w:r>
        <w:rPr>
          <w:b w:val="0"/>
        </w:rPr>
        <w:t>A. It is contraindicated in SIP</w:t>
      </w:r>
    </w:p>
    <w:p>
      <w:r>
        <w:rPr>
          <w:b w:val="0"/>
        </w:rPr>
        <w:t>B. It is always superior to laparotomy for NEC</w:t>
      </w:r>
    </w:p>
    <w:p>
      <w:r>
        <w:rPr>
          <w:b w:val="0"/>
        </w:rPr>
        <w:t>C. It can be used as an initial surgical strategy in selected unstable ELBW infants; diagnosis and local surgical judgment influence whether later laparotomy is needed</w:t>
      </w:r>
    </w:p>
    <w:p>
      <w:r>
        <w:rPr>
          <w:b w:val="0"/>
        </w:rPr>
        <w:t>D. It eliminates the need for subsequent surgery</w:t>
      </w:r>
    </w:p>
    <w:p>
      <w:r>
        <w:t>Q53. A 26-week infant with Bell IIIA NEC has worsening acidosis, thrombocytopenia, abdominal wall erythema and ultrasound showing absent bowel-wall perfusion with complex ascites, but no free air. The best next step is</w:t>
      </w:r>
    </w:p>
    <w:p>
      <w:r>
        <w:rPr>
          <w:b w:val="0"/>
        </w:rPr>
        <w:t>A. Restart feeds because there is no perforation</w:t>
      </w:r>
    </w:p>
    <w:p>
      <w:r>
        <w:rPr>
          <w:b w:val="0"/>
        </w:rPr>
        <w:t>B. Delay surgery until cultures are positive</w:t>
      </w:r>
    </w:p>
    <w:p>
      <w:r>
        <w:rPr>
          <w:b w:val="0"/>
        </w:rPr>
        <w:t>C. Urgent surgical reassessment for possible necrotic bowel despite absence of pneumoperitoneum</w:t>
      </w:r>
    </w:p>
    <w:p>
      <w:r>
        <w:rPr>
          <w:b w:val="0"/>
        </w:rPr>
        <w:t>D. Continue medical therapy until free air appears</w:t>
      </w:r>
    </w:p>
    <w:p>
      <w:r>
        <w:t>Q54. A preterm infant with NEC has portal venous gas, mild metabolic acidosis and platelets 105,000/mm3 but no shock or respiratory failure. The best stage is</w:t>
      </w:r>
    </w:p>
    <w:p>
      <w:r>
        <w:rPr>
          <w:b w:val="0"/>
        </w:rPr>
        <w:t>A. Bell IIB</w:t>
      </w:r>
    </w:p>
    <w:p>
      <w:r>
        <w:rPr>
          <w:b w:val="0"/>
        </w:rPr>
        <w:t>B. Bell IIA</w:t>
      </w:r>
    </w:p>
    <w:p>
      <w:r>
        <w:rPr>
          <w:b w:val="0"/>
        </w:rPr>
        <w:t>C. Bell IIIB</w:t>
      </w:r>
    </w:p>
    <w:p>
      <w:r>
        <w:rPr>
          <w:b w:val="0"/>
        </w:rPr>
        <w:t>D. Bell IIIA</w:t>
      </w:r>
    </w:p>
    <w:p>
      <w:pPr>
        <w:pStyle w:val="Heading3"/>
      </w:pPr>
      <w:r>
        <w:t>Q55. EXTRA NOTEBOOK RETEST — NOT PART OF THE 75 MCQs</w:t>
      </w:r>
    </w:p>
    <w:p>
      <w:pPr/>
      <w:r>
        <w:t>At 36 weeks PMA, Infant A is on CPAP and Infant B remains invasively ventilated. Under the Jensen severity system, which statement is correct?</w:t>
      </w:r>
    </w:p>
    <w:p>
      <w:pPr/>
      <w:r>
        <w:t>A. Both are Grade 3 because both need respiratory support</w:t>
      </w:r>
    </w:p>
    <w:p>
      <w:pPr/>
      <w:r>
        <w:t>B. Infant A is Grade 3 and Infant B is Grade 2</w:t>
      </w:r>
    </w:p>
    <w:p>
      <w:pPr/>
      <w:r>
        <w:t>C. Infant B is Grade 3; non-invasive support does not meet Grade 3</w:t>
      </w:r>
    </w:p>
    <w:p>
      <w:pPr/>
      <w:r>
        <w:t>D. FiO2 alone, not support mode, defines Grade 3</w:t>
      </w:r>
    </w:p>
    <w:p>
      <w:pPr/>
      <w:r>
        <w:t>Score separately; this fresh stem is intentionally placed among the base MCQs.</w:t>
      </w:r>
    </w:p>
    <w:p>
      <w:r>
        <w:t>Q56. Three weeks after recovery from NEC, an infant develops recurrent distension, vomiting and difficulty passing stool while inflammatory markers remain normal. The most likely late complication is</w:t>
      </w:r>
    </w:p>
    <w:p>
      <w:r>
        <w:rPr>
          <w:b w:val="0"/>
        </w:rPr>
        <w:t>A. SIP</w:t>
      </w:r>
    </w:p>
    <w:p>
      <w:r>
        <w:rPr>
          <w:b w:val="0"/>
        </w:rPr>
        <w:t>B. Pyloric stenosis</w:t>
      </w:r>
    </w:p>
    <w:p>
      <w:r>
        <w:rPr>
          <w:b w:val="0"/>
        </w:rPr>
        <w:t>C. Recurrent acute NEC by definition</w:t>
      </w:r>
    </w:p>
    <w:p>
      <w:r>
        <w:rPr>
          <w:b w:val="0"/>
        </w:rPr>
        <w:t>D. Post-NEC intestinal stricture</w:t>
      </w:r>
    </w:p>
    <w:p>
      <w:r>
        <w:t>Q57. Which statement about post-NEC strictures is most exam-appropriate?</w:t>
      </w:r>
    </w:p>
    <w:p>
      <w:r>
        <w:rPr>
          <w:b w:val="0"/>
        </w:rPr>
        <w:t>A. They always present during the acute inflammatory phase</w:t>
      </w:r>
    </w:p>
    <w:p>
      <w:r>
        <w:rPr>
          <w:b w:val="0"/>
        </w:rPr>
        <w:t>B. They are seen only after surgical NEC</w:t>
      </w:r>
    </w:p>
    <w:p>
      <w:r>
        <w:rPr>
          <w:b w:val="0"/>
        </w:rPr>
        <w:t>C. They are a common late complication and often involve the colon</w:t>
      </w:r>
    </w:p>
    <w:p>
      <w:r>
        <w:rPr>
          <w:b w:val="0"/>
        </w:rPr>
        <w:t>D. They occur only in the duodenum</w:t>
      </w:r>
    </w:p>
    <w:p>
      <w:r>
        <w:t>Q58. A surgical-NEC survivor has extensive bowel resection, persistent high-output stoma, poor enteral tolerance and prolonged PN dependence. The major long-term syndrome is</w:t>
      </w:r>
    </w:p>
    <w:p>
      <w:r>
        <w:rPr>
          <w:b w:val="0"/>
        </w:rPr>
        <w:t>A. Short bowel syndrome / intestinal failure</w:t>
      </w:r>
    </w:p>
    <w:p>
      <w:r>
        <w:rPr>
          <w:b w:val="0"/>
        </w:rPr>
        <w:t>B. Uncomplicated allergic proctocolitis</w:t>
      </w:r>
    </w:p>
    <w:p>
      <w:r>
        <w:rPr>
          <w:b w:val="0"/>
        </w:rPr>
        <w:t>C. Isolated physiologic reflux</w:t>
      </w:r>
    </w:p>
    <w:p>
      <w:r>
        <w:rPr>
          <w:b w:val="0"/>
        </w:rPr>
        <w:t>D. Transient feeding intolerance with no nutritional consequence</w:t>
      </w:r>
    </w:p>
    <w:p>
      <w:r>
        <w:t>Q59. A neonate with bilious vomiting is hemodynamically stable; abdominal radiograph is nondiagnostic. Which investigation is classically used to evaluate malrotation/volvulus when available and the infant is stable?</w:t>
      </w:r>
    </w:p>
    <w:p>
      <w:r>
        <w:rPr>
          <w:b w:val="0"/>
        </w:rPr>
        <w:t>A. Barium enema as the universal first test</w:t>
      </w:r>
    </w:p>
    <w:p>
      <w:r>
        <w:rPr>
          <w:b w:val="0"/>
        </w:rPr>
        <w:t>B. Urgent upper GI contrast study</w:t>
      </w:r>
    </w:p>
    <w:p>
      <w:r>
        <w:rPr>
          <w:b w:val="0"/>
        </w:rPr>
        <w:t>C. Routine head ultrasound</w:t>
      </w:r>
    </w:p>
    <w:p>
      <w:r>
        <w:rPr>
          <w:b w:val="0"/>
        </w:rPr>
        <w:t>D. HIDA scan</w:t>
      </w:r>
    </w:p>
    <w:p>
      <w:r>
        <w:t>Q60. A Bell IIB infant improves rapidly, cultures are sterile and serial examinations normalize. Which antibiotic principle is best?</w:t>
      </w:r>
    </w:p>
    <w:p>
      <w:r>
        <w:rPr>
          <w:b w:val="0"/>
        </w:rPr>
        <w:t>A. Give 14 days in every Bell IIB infant regardless of course</w:t>
      </w:r>
    </w:p>
    <w:p>
      <w:r>
        <w:rPr>
          <w:b w:val="0"/>
        </w:rPr>
        <w:t>B. Switch to oral antibiotics at the first feed</w:t>
      </w:r>
    </w:p>
    <w:p>
      <w:r>
        <w:rPr>
          <w:b w:val="0"/>
        </w:rPr>
        <w:t>C. Stop after 24 hours because cultures are negative</w:t>
      </w:r>
    </w:p>
    <w:p>
      <w:r>
        <w:rPr>
          <w:b w:val="0"/>
        </w:rPr>
        <w:t>D. Use a stage- and response-informed local stewardship pathway rather than automatically extending to the longest traditional duration</w:t>
      </w:r>
    </w:p>
    <w:p>
      <w:r>
        <w:t>Q61. A stable 29-week infant is ready for feeds. The unit uses an NNF-style multistrain probiotic protocol, but a US-trained examiner asks what AAP emphasizes. The best reconciliation is</w:t>
      </w:r>
    </w:p>
    <w:p>
      <w:r>
        <w:rPr>
          <w:b w:val="0"/>
        </w:rPr>
        <w:t>A. AAP and NNF have identical universal probiotic recommendations</w:t>
      </w:r>
    </w:p>
    <w:p>
      <w:r>
        <w:rPr>
          <w:b w:val="0"/>
        </w:rPr>
        <w:t>B. Ignore the named guideline and choose personal preference</w:t>
      </w:r>
    </w:p>
    <w:p>
      <w:r>
        <w:rPr>
          <w:b w:val="0"/>
        </w:rPr>
        <w:t>C. Probiotics can replace donor milk</w:t>
      </w:r>
    </w:p>
    <w:p>
      <w:r>
        <w:rPr>
          <w:b w:val="0"/>
        </w:rPr>
        <w:t>D. State the society-specific recommendation explicitly; do not silently merge a permissive NNF protocol with AAP's product/safety caution</w:t>
      </w:r>
    </w:p>
    <w:p>
      <w:r>
        <w:t>Q62. A growth-restricted preterm infant begins aggressive PN and develops hypophosphatemia, hypokalemia and worsening glucose intolerance. The best unifying concern is</w:t>
      </w:r>
    </w:p>
    <w:p>
      <w:r>
        <w:rPr>
          <w:b w:val="0"/>
        </w:rPr>
        <w:t>A. Refeeding-type electrolyte shifts in a severely growth-restricted infant</w:t>
      </w:r>
    </w:p>
    <w:p>
      <w:r>
        <w:rPr>
          <w:b w:val="0"/>
        </w:rPr>
        <w:t>B. Bell IIB NEC</w:t>
      </w:r>
    </w:p>
    <w:p>
      <w:r>
        <w:rPr>
          <w:b w:val="0"/>
        </w:rPr>
        <w:t>C. Physiologic transition</w:t>
      </w:r>
    </w:p>
    <w:p>
      <w:r>
        <w:rPr>
          <w:b w:val="0"/>
        </w:rPr>
        <w:t>D. SIP</w:t>
      </w:r>
    </w:p>
    <w:p>
      <w:r>
        <w:t>Q63. An ELBW infant on steroids has glucose 250 mg/dL. GIR is 4 mg/kg/min after recalculation, and there are new temperature instability and rising CRP. The next priority is</w:t>
      </w:r>
    </w:p>
    <w:p>
      <w:r>
        <w:rPr>
          <w:b w:val="0"/>
        </w:rPr>
        <w:t>A. Start insulin before evaluating infection</w:t>
      </w:r>
    </w:p>
    <w:p>
      <w:r>
        <w:rPr>
          <w:b w:val="0"/>
        </w:rPr>
        <w:t>B. Increase dextrose because the infant is preterm</w:t>
      </w:r>
    </w:p>
    <w:p>
      <w:r>
        <w:rPr>
          <w:b w:val="0"/>
        </w:rPr>
        <w:t>C. Evaluate/treat stress or sepsis while maintaining adequate—not excessive—glucose delivery; insulin may be considered only if hyperglycemia persists per protocol</w:t>
      </w:r>
    </w:p>
    <w:p>
      <w:r>
        <w:rPr>
          <w:b w:val="0"/>
        </w:rPr>
        <w:t>D. Further reduce GIR to zero immediately</w:t>
      </w:r>
    </w:p>
    <w:p>
      <w:r>
        <w:t>Q64. A VLBW infant on fortified PDHM has poor linear growth, but energy intake is adequate and BUN is very low. Which adjustment is most rational?</w:t>
      </w:r>
    </w:p>
    <w:p>
      <w:r>
        <w:rPr>
          <w:b w:val="0"/>
        </w:rPr>
        <w:t>A. Hold feeds for NEC prevention</w:t>
      </w:r>
    </w:p>
    <w:p>
      <w:r>
        <w:rPr>
          <w:b w:val="0"/>
        </w:rPr>
        <w:t>B. Stop donor milk</w:t>
      </w:r>
    </w:p>
    <w:p>
      <w:r>
        <w:rPr>
          <w:b w:val="0"/>
        </w:rPr>
        <w:t>C. Reduce protein further</w:t>
      </w:r>
    </w:p>
    <w:p>
      <w:r>
        <w:rPr>
          <w:b w:val="0"/>
        </w:rPr>
        <w:t>D. Review protein delivery/fortification strategy before simply adding more nonprotein calories</w:t>
      </w:r>
    </w:p>
    <w:p>
      <w:r>
        <w:t>Q65. A preterm infant with NEC has ultrasound showing absent bowel-wall perfusion, thinning, complex ascites and no peristalsis. Plain film shows no free air. These findings should</w:t>
      </w:r>
    </w:p>
    <w:p>
      <w:r>
        <w:rPr>
          <w:b w:val="0"/>
        </w:rPr>
        <w:t>A. Reassure because radiography lacks pneumoperitoneum</w:t>
      </w:r>
    </w:p>
    <w:p>
      <w:r>
        <w:rPr>
          <w:b w:val="0"/>
        </w:rPr>
        <w:t>B. Increase concern for nonviable bowel and lower the threshold for surgical involvement</w:t>
      </w:r>
    </w:p>
    <w:p>
      <w:r>
        <w:rPr>
          <w:b w:val="0"/>
        </w:rPr>
        <w:t>C. Be ignored because ultrasound cannot assess NEC</w:t>
      </w:r>
    </w:p>
    <w:p>
      <w:r>
        <w:rPr>
          <w:b w:val="0"/>
        </w:rPr>
        <w:t>D. Prompt feed advancement</w:t>
      </w:r>
    </w:p>
    <w:p>
      <w:r>
        <w:t>Q66. A term infant with duct-dependent congenital heart disease develops NEC-like bowel injury. Which pathophysiologic theme is most relevant?</w:t>
      </w:r>
    </w:p>
    <w:p>
      <w:r>
        <w:rPr>
          <w:b w:val="0"/>
        </w:rPr>
        <w:t>A. Milk-protein allergy as the sole mechanism</w:t>
      </w:r>
    </w:p>
    <w:p>
      <w:r>
        <w:rPr>
          <w:b w:val="0"/>
        </w:rPr>
        <w:t>B. Mesenteric hypoperfusion/oxygen-delivery imbalance superimposed on intestinal vulnerability</w:t>
      </w:r>
    </w:p>
    <w:p>
      <w:r>
        <w:rPr>
          <w:b w:val="0"/>
        </w:rPr>
        <w:t>C. Only immature microbiota from extreme prematurity</w:t>
      </w:r>
    </w:p>
    <w:p>
      <w:r>
        <w:rPr>
          <w:b w:val="0"/>
        </w:rPr>
        <w:t>D. Mechanical pyloric obstruction</w:t>
      </w:r>
    </w:p>
    <w:p>
      <w:r>
        <w:t>Q67. A CPAP-supported preterm infant has a distended but soft abdomen, active bowel sounds, stable vitals, no blood in stool and a film showing diffuse gaseous distension without pneumatosis. Best interpretation?</w:t>
      </w:r>
    </w:p>
    <w:p>
      <w:r>
        <w:rPr>
          <w:b w:val="0"/>
        </w:rPr>
        <w:t>A. CPAP-related gaseous distension/ileus phenotype is more likely than definite NEC, but serial clinical reassessment is required</w:t>
      </w:r>
    </w:p>
    <w:p>
      <w:r>
        <w:rPr>
          <w:b w:val="0"/>
        </w:rPr>
        <w:t>B. SIP</w:t>
      </w:r>
    </w:p>
    <w:p>
      <w:r>
        <w:rPr>
          <w:b w:val="0"/>
        </w:rPr>
        <w:t>C. Definite Bell II NEC</w:t>
      </w:r>
    </w:p>
    <w:p>
      <w:r>
        <w:rPr>
          <w:b w:val="0"/>
        </w:rPr>
        <w:t>D. Perforated NEC</w:t>
      </w:r>
    </w:p>
    <w:p>
      <w:r>
        <w:t>Q68. A 900-g infant receives feeds 80 mL/kg/day and D12.5 PN 60 mL/kg/day. Ignoring other glucose sources, approximate GIR from PN is</w:t>
      </w:r>
    </w:p>
    <w:p>
      <w:r>
        <w:rPr>
          <w:b w:val="0"/>
        </w:rPr>
        <w:t>A. 12.5 mg/kg/min</w:t>
      </w:r>
    </w:p>
    <w:p>
      <w:r>
        <w:rPr>
          <w:b w:val="0"/>
        </w:rPr>
        <w:t>B. 5.2 mg/kg/min</w:t>
      </w:r>
    </w:p>
    <w:p>
      <w:r>
        <w:rPr>
          <w:b w:val="0"/>
        </w:rPr>
        <w:t>C. 3.1 mg/kg/min</w:t>
      </w:r>
    </w:p>
    <w:p>
      <w:r>
        <w:rPr>
          <w:b w:val="0"/>
        </w:rPr>
        <w:t>D. 8.7 mg/kg/min</w:t>
      </w:r>
    </w:p>
    <w:p>
      <w:r>
        <w:t>Q69. A 1.1-kg infant receives 140 mL/kg/day total fluid: 70 mL/kg/day enteral feeds, 10 mL/kg/day medications and D10 PN for the remainder. What GIR does the PN provide?</w:t>
      </w:r>
    </w:p>
    <w:p>
      <w:r>
        <w:rPr>
          <w:b w:val="0"/>
        </w:rPr>
        <w:t>A. Approximately 6.9 mg/kg/min</w:t>
      </w:r>
    </w:p>
    <w:p>
      <w:r>
        <w:rPr>
          <w:b w:val="0"/>
        </w:rPr>
        <w:t>B. Approximately 10 mg/kg/min</w:t>
      </w:r>
    </w:p>
    <w:p>
      <w:r>
        <w:rPr>
          <w:b w:val="0"/>
        </w:rPr>
        <w:t>C. Approximately 4.2 mg/kg/min</w:t>
      </w:r>
    </w:p>
    <w:p>
      <w:r>
        <w:rPr>
          <w:b w:val="0"/>
        </w:rPr>
        <w:t>D. Approximately 2.1 mg/kg/min</w:t>
      </w:r>
    </w:p>
    <w:p>
      <w:r>
        <w:t>Q70. A VLBW infant has direct bilirubin 1.4 mg/dL after prolonged PN but is clinically well and feeding is increasing. Which statement is most precise?</w:t>
      </w:r>
    </w:p>
    <w:p>
      <w:r>
        <w:rPr>
          <w:b w:val="0"/>
        </w:rPr>
        <w:t>A. The value is normal in every preterm infant</w:t>
      </w:r>
    </w:p>
    <w:p>
      <w:r>
        <w:rPr>
          <w:b w:val="0"/>
        </w:rPr>
        <w:t>B. Direct bilirubin &gt;1 mg/dL proves PNAC with no differential</w:t>
      </w:r>
    </w:p>
    <w:p>
      <w:r>
        <w:rPr>
          <w:b w:val="0"/>
        </w:rPr>
        <w:t>C. This meets a cholestasis threshold and warrants trend/evaluation; PN exposure is a contributor, not a proof of PN-associated liver disease by itself</w:t>
      </w:r>
    </w:p>
    <w:p>
      <w:r>
        <w:rPr>
          <w:b w:val="0"/>
        </w:rPr>
        <w:t>D. Feeds should be stopped to rest the liver</w:t>
      </w:r>
    </w:p>
    <w:p>
      <w:pPr>
        <w:pStyle w:val="Heading3"/>
      </w:pPr>
      <w:r>
        <w:t>Q71. EXTRA NOTEBOOK RETEST — NOT PART OF THE 75 MCQs</w:t>
      </w:r>
    </w:p>
    <w:p>
      <w:pPr/>
      <w:r>
        <w:t>A neonate with rapidly rising unconjugated bilirubin has suspected G6PD deficiency. DAT is negative. Which interpretation is best?</w:t>
      </w:r>
    </w:p>
    <w:p>
      <w:pPr/>
      <w:r>
        <w:t>A. A negative DAT excludes hemolysis</w:t>
      </w:r>
    </w:p>
    <w:p>
      <w:pPr/>
      <w:r>
        <w:t>B. G6PD hemolysis is nonimmune, so DAT may remain negative despite hemolysis</w:t>
      </w:r>
    </w:p>
    <w:p>
      <w:pPr/>
      <w:r>
        <w:t>C. G6PD deficiency produces only conjugated hyperbilirubinemia</w:t>
      </w:r>
    </w:p>
    <w:p>
      <w:pPr/>
      <w:r>
        <w:t>D. Exchange transfusion is never needed in G6PD deficiency</w:t>
      </w:r>
    </w:p>
    <w:p>
      <w:pPr/>
      <w:r>
        <w:t>Score separately; this fresh stem is intentionally placed among the base MCQs.</w:t>
      </w:r>
    </w:p>
    <w:p>
      <w:r>
        <w:t>Q72. IMAGE STATION: The radiograph-style schematic shows bubbly/linear lucencies tracking along the bowel wall rather than remaining inside the lumen. In a 28-week infant with abdominal distension, the best interpretation is</w:t>
      </w:r>
    </w:p>
    <w:p>
      <w:r>
        <w:rPr>
          <w:b w:val="0"/>
        </w:rPr>
        <w:t>A. Intraluminal stool mottling</w:t>
      </w:r>
    </w:p>
    <w:p>
      <w:r>
        <w:rPr>
          <w:b w:val="0"/>
        </w:rPr>
        <w:t>B. Pneumatosis intestinalis supporting definite NEC</w:t>
      </w:r>
    </w:p>
    <w:p>
      <w:r>
        <w:rPr>
          <w:b w:val="0"/>
        </w:rPr>
        <w:t>C. Pneumobilia</w:t>
      </w:r>
    </w:p>
    <w:p>
      <w:r>
        <w:rPr>
          <w:b w:val="0"/>
        </w:rPr>
        <w:t>D. Portal venous gas</w:t>
      </w:r>
    </w:p>
    <w:p>
      <w:r>
        <w:t>Q73. IMAGE STATION: Branching hepatic lucencies extend toward the liver periphery. Which interpretation is most likely?</w:t>
      </w:r>
    </w:p>
    <w:p>
      <w:r>
        <w:rPr>
          <w:b w:val="0"/>
        </w:rPr>
        <w:t>A. Free intraperitoneal air</w:t>
      </w:r>
    </w:p>
    <w:p>
      <w:r>
        <w:rPr>
          <w:b w:val="0"/>
        </w:rPr>
        <w:t>B. Pneumobilia</w:t>
      </w:r>
    </w:p>
    <w:p>
      <w:r>
        <w:rPr>
          <w:b w:val="0"/>
        </w:rPr>
        <w:t>C. Portal venous gas</w:t>
      </w:r>
    </w:p>
    <w:p>
      <w:r>
        <w:rPr>
          <w:b w:val="0"/>
        </w:rPr>
        <w:t>D. Normal bowel gas projected over the liver</w:t>
      </w:r>
    </w:p>
    <w:p>
      <w:r>
        <w:t>Q74. IMAGE STATION: An ELBW infant has free intraperitoneal air on a radiograph but no pneumatosis or portal gas on current or prior films. The most exam-appropriate response is</w:t>
      </w:r>
    </w:p>
    <w:p>
      <w:r>
        <w:rPr>
          <w:b w:val="0"/>
        </w:rPr>
        <w:t>A. Diagnose NEC IIIB with certainty</w:t>
      </w:r>
    </w:p>
    <w:p>
      <w:r>
        <w:rPr>
          <w:b w:val="0"/>
        </w:rPr>
        <w:t>B. Restart feeds once decompressed</w:t>
      </w:r>
    </w:p>
    <w:p>
      <w:r>
        <w:rPr>
          <w:b w:val="0"/>
        </w:rPr>
        <w:t>C. Wait for pneumatosis to appear before acting</w:t>
      </w:r>
    </w:p>
    <w:p>
      <w:r>
        <w:rPr>
          <w:b w:val="0"/>
        </w:rPr>
        <w:t>D. Consider SIP strongly, but stabilize and involve surgery urgently because perforation management cannot wait</w:t>
      </w:r>
    </w:p>
    <w:p>
      <w:r>
        <w:t>Q75. DATA STATION: A 1-kg infant has a total-fluid target of 150 mL/kg/day. Feeds provide 90, medications 10, and the remaining PN is D12.5. What is the PN GIR?</w:t>
      </w:r>
    </w:p>
    <w:p>
      <w:r>
        <w:rPr>
          <w:b w:val="0"/>
        </w:rPr>
        <w:t>A. Approximately 6.9 mg/kg/min</w:t>
      </w:r>
    </w:p>
    <w:p>
      <w:r>
        <w:rPr>
          <w:b w:val="0"/>
        </w:rPr>
        <w:t>B. Approximately 4.3 mg/kg/min</w:t>
      </w:r>
    </w:p>
    <w:p>
      <w:r>
        <w:rPr>
          <w:b w:val="0"/>
        </w:rPr>
        <w:t>C. Approximately 12.5 mg/kg/min</w:t>
      </w:r>
    </w:p>
    <w:p>
      <w:r>
        <w:rPr>
          <w:b w:val="0"/>
        </w:rPr>
        <w:t>D. Approximately 8.7 mg/kg/min</w:t>
      </w:r>
    </w:p>
    <w:p>
      <w:r>
        <w:t>Q76. A 28-week infant treated medically for NEC returns 3 weeks later with progressive abdominal distension, feeding intolerance and intermittent bilious aspirates. Contrast study shows a short narrowed segment in the left colon with proximal dilatation. What is the most likely late complication?</w:t>
      </w:r>
    </w:p>
    <w:p>
      <w:r>
        <w:t>A. Recurrent spontaneous intestinal perforation</w:t>
      </w:r>
    </w:p>
    <w:p>
      <w:r>
        <w:t>B. Cow’s-milk protein allergy</w:t>
      </w:r>
    </w:p>
    <w:p>
      <w:r>
        <w:t>C. Post-NEC intestinal stricture</w:t>
      </w:r>
    </w:p>
    <w:p>
      <w:r>
        <w:t>D. Hypertrophic pyloric stenosis</w:t>
      </w:r>
    </w:p>
    <w:p>
      <w:r>
        <w:t>Q77. A 27-week infant with NEC has pneumatosis, portal venous gas, mild metabolic acidosis and thrombocytopenia, but no shock, DIC or free intraperitoneal air. Which modified Bell stage best fits?</w:t>
      </w:r>
    </w:p>
    <w:p>
      <w:r>
        <w:t>A. Stage IIA</w:t>
      </w:r>
    </w:p>
    <w:p>
      <w:r>
        <w:t>B. Stage IIB</w:t>
      </w:r>
    </w:p>
    <w:p>
      <w:r>
        <w:t>C. Stage IIIA</w:t>
      </w:r>
    </w:p>
    <w:p>
      <w:r>
        <w:t>D. Stage IIIB</w:t>
      </w:r>
    </w:p>
    <w:p>
      <w:r>
        <w:t>Q78. A 900-g infant on fortified human milk has poor linear growth, rising alkaline phosphatase and low serum phosphate while calcium is normal. Which interpretation/action is most appropriate?</w:t>
      </w:r>
    </w:p>
    <w:p>
      <w:r>
        <w:t>A. Suspect metabolic bone disease of prematurity and review calcium/phosphate/vitamin-D delivery plus overall protein-energy intake</w:t>
      </w:r>
    </w:p>
    <w:p>
      <w:r>
        <w:t>B. Stop fortification because fortifier is the likely cause</w:t>
      </w:r>
    </w:p>
    <w:p>
      <w:r>
        <w:t>C. Diagnose PN-associated cholestasis from the alkaline phosphatase alone</w:t>
      </w:r>
    </w:p>
    <w:p>
      <w:r>
        <w:t>D. Increase free water without changing mineral intake</w:t>
      </w:r>
    </w:p>
    <w:p>
      <w:r>
        <w:t>Q79. A 26-week infant on day 12 has Bell IIB NEC with portal gas. After 48 hours, lactate rises, platelets fall, abdominal wall erythema progresses and ultrasound shows absent perfusion but there is still no free air. Which single management principle is most important?</w:t>
      </w:r>
    </w:p>
    <w:p>
      <w:r>
        <w:rPr>
          <w:b w:val="0"/>
        </w:rPr>
        <w:t>A. Restart trophic human milk to reduce PN exposure</w:t>
      </w:r>
    </w:p>
    <w:p>
      <w:r>
        <w:rPr>
          <w:b w:val="0"/>
        </w:rPr>
        <w:t>B. Escalate urgently to pediatric surgery for suspected nonviable bowel; do not wait for pneumoperitoneum</w:t>
      </w:r>
    </w:p>
    <w:p>
      <w:r>
        <w:rPr>
          <w:b w:val="0"/>
        </w:rPr>
        <w:t>C. Remain on the same plan until Bell IIIB criteria appear</w:t>
      </w:r>
    </w:p>
    <w:p>
      <w:r>
        <w:rPr>
          <w:b w:val="0"/>
        </w:rPr>
        <w:t>D. Delay surgery because cultures are negative</w:t>
      </w:r>
    </w:p>
    <w:p>
      <w:pPr>
        <w:pStyle w:val="Heading1"/>
      </w:pPr>
      <w:r>
        <w:t>SECTION C — DETAILED EXPLANATIONS FOR Q1–Q79</w:t>
      </w:r>
    </w:p>
    <w:p>
      <w:pPr>
        <w:pStyle w:val="Heading2"/>
      </w:pPr>
      <w:r>
        <w:t>Q1. Answer D — Basic/Recall</w:t>
      </w:r>
    </w:p>
    <w:p>
      <w:r>
        <w:rPr>
          <w:b w:val="0"/>
        </w:rPr>
        <w:t>Core reasoning: Pneumatosis is gas within the bowel wall and is the classic defining imaging feature of definite NEC.</w:t>
      </w:r>
    </w:p>
    <w:p>
      <w:r>
        <w:rPr>
          <w:b w:val="0"/>
        </w:rPr>
        <w:t>A. Portal venous gas alone — Incorrect. Portal gas supports NEC but does not replace the bowel-wall pneumatosis criterion in the classic staging framework.</w:t>
      </w:r>
    </w:p>
    <w:p>
      <w:r>
        <w:rPr>
          <w:b w:val="0"/>
        </w:rPr>
        <w:t>B. Persistent nonspecific bowel dilatation — Incorrect. Dilated loops are nonspecific and occur in ileus/sepsis/CPAP belly.</w:t>
      </w:r>
    </w:p>
    <w:p>
      <w:r>
        <w:rPr>
          <w:b w:val="0"/>
        </w:rPr>
        <w:t>C. Isolated gastric residual — Incorrect. Residuals alone are too nonspecific to define NEC.</w:t>
      </w:r>
    </w:p>
    <w:p>
      <w:r>
        <w:rPr>
          <w:b w:val="0"/>
        </w:rPr>
        <w:t>D. Pneumatosis intestinalis — Correct. Pneumatosis is gas within the bowel wall and is the classic defining imaging feature of definite NEC.</w:t>
      </w:r>
    </w:p>
    <w:p>
      <w:r>
        <w:rPr>
          <w:b w:val="0"/>
        </w:rPr>
        <w:t>Closest-distractor discriminator: Portal venous gas supports severity but pneumatosis is the classic defining bowel-wall sign.</w:t>
      </w:r>
    </w:p>
    <w:p>
      <w:r>
        <w:rPr>
          <w:b/>
        </w:rPr>
        <w:t>EXAM PEARL — Pneumatosis = definite NEC; free intraperitoneal air upgrades the disease to perforated NEC.</w:t>
      </w:r>
    </w:p>
    <w:p>
      <w:r>
        <w:rPr>
          <w:b w:val="0"/>
        </w:rPr>
        <w:t>WHY THIS QUESTION MATTERS: Bell-stage recognition is a recurrent entry point for staging and management questions.</w:t>
      </w:r>
    </w:p>
    <w:p>
      <w:pPr>
        <w:pStyle w:val="Heading2"/>
      </w:pPr>
      <w:r>
        <w:t>Q2. Answer D — Basic/Recall</w:t>
      </w:r>
    </w:p>
    <w:p>
      <w:r>
        <w:rPr>
          <w:b w:val="0"/>
        </w:rPr>
        <w:t>Core reasoning: Bell IIIB is advanced NEC with bowel perforation and free intraperitoneal air.</w:t>
      </w:r>
    </w:p>
    <w:p>
      <w:r>
        <w:t>A. Stage IIB — Incorrect. This stage does not match the severity pattern in the stem. The decisive discriminator between IIIA and IIIB is radiographic free intraperitoneal air.</w:t>
      </w:r>
    </w:p>
    <w:p>
      <w:r>
        <w:t>B. Stage IIIA — Incorrect. This stage does not match the severity pattern in the stem. The decisive discriminator between IIIA and IIIB is radiographic free intraperitoneal air.</w:t>
      </w:r>
    </w:p>
    <w:p>
      <w:r>
        <w:t>C. Stage IIA — Incorrect. This stage does not match the severity pattern in the stem. The decisive discriminator between IIIA and IIIB is radiographic free intraperitoneal air.</w:t>
      </w:r>
    </w:p>
    <w:p>
      <w:r>
        <w:rPr>
          <w:b w:val="0"/>
        </w:rPr>
        <w:t>D. Stage IIIB — Correct. Bell IIIB is advanced NEC with bowel perforation and free intraperitoneal air.</w:t>
      </w:r>
    </w:p>
    <w:p>
      <w:r>
        <w:rPr>
          <w:b w:val="0"/>
        </w:rPr>
        <w:t>Closest-distractor discriminator: The decisive discriminator between IIIA and IIIB is radiographic free intraperitoneal air.</w:t>
      </w:r>
    </w:p>
    <w:p>
      <w:r>
        <w:rPr>
          <w:b/>
        </w:rPr>
        <w:t>EXAM PEARL — IIIA = advanced disease without free air; IIIB = perforated disease with free air.</w:t>
      </w:r>
    </w:p>
    <w:p>
      <w:r>
        <w:rPr>
          <w:b w:val="0"/>
        </w:rPr>
        <w:t>WHY THIS QUESTION MATTERS: The IIIA–IIIB distinction directly changes the urgency and surgical pathway.</w:t>
      </w:r>
    </w:p>
    <w:p>
      <w:pPr>
        <w:pStyle w:val="Heading2"/>
      </w:pPr>
      <w:r>
        <w:t>Q3. Answer A — Basic/Recall</w:t>
      </w:r>
    </w:p>
    <w:p>
      <w:r>
        <w:rPr>
          <w:b w:val="0"/>
        </w:rPr>
        <w:t>Core reasoning: A 10% w/v solution contains 10 g/100 mL = 100 mg/mL.</w:t>
      </w:r>
    </w:p>
    <w:p>
      <w:r>
        <w:rPr>
          <w:b w:val="0"/>
        </w:rPr>
        <w:t>A. 100 mg/mL — Correct. A 10% w/v solution contains 10 g/100 mL = 100 mg/mL.</w:t>
      </w:r>
    </w:p>
    <w:p>
      <w:r>
        <w:t>B. 1000 mg/mL — Incorrect. “1000 mg/mL” would require a different clinical or data pattern. In this stem, Convert % w/v to g/100 mL before converting to mg/mL.</w:t>
      </w:r>
    </w:p>
    <w:p>
      <w:r>
        <w:t>C. 1 mg/mL — Incorrect. “1 mg/mL” would require a different clinical or data pattern. In this stem, Convert % w/v to g/100 mL before converting to mg/mL.</w:t>
      </w:r>
    </w:p>
    <w:p>
      <w:r>
        <w:t>D. 10 mg/mL — Incorrect. “10 mg/mL” would require a different clinical or data pattern. In this stem, Convert % w/v to g/100 mL before converting to mg/mL.</w:t>
      </w:r>
    </w:p>
    <w:p>
      <w:r>
        <w:rPr>
          <w:b w:val="0"/>
        </w:rPr>
        <w:t>Closest-distractor discriminator: Convert % w/v to g/100 mL before converting to mg/mL.</w:t>
      </w:r>
    </w:p>
    <w:p>
      <w:r>
        <w:rPr>
          <w:b/>
        </w:rPr>
        <w:t>EXAM PEARL — D10 = 100 mg/mL; D12.5 = 125 mg/mL.</w:t>
      </w:r>
    </w:p>
    <w:p>
      <w:r>
        <w:rPr>
          <w:b w:val="0"/>
        </w:rPr>
        <w:t>WHY THIS QUESTION MATTERS: This conversion is foundational for every neonatal GIR calculation.</w:t>
      </w:r>
    </w:p>
    <w:p>
      <w:pPr>
        <w:pStyle w:val="Heading2"/>
      </w:pPr>
      <w:r>
        <w:t>Q4. Answer A — Basic/Recall</w:t>
      </w:r>
    </w:p>
    <w:p>
      <w:r>
        <w:rPr>
          <w:b w:val="0"/>
        </w:rPr>
        <w:t>Core reasoning: GIR standardizes glucose delivery as milligrams of glucose per kilogram per minute.</w:t>
      </w:r>
    </w:p>
    <w:p>
      <w:r>
        <w:rPr>
          <w:b w:val="0"/>
        </w:rPr>
        <w:t>A. mg/kg/min — Correct. GIR standardizes glucose delivery as milligrams of glucose per kilogram per minute.</w:t>
      </w:r>
    </w:p>
    <w:p>
      <w:r>
        <w:t>B. g/kg/day — Incorrect. g/kg/day is used for daily macronutrient dosing; GIR specifically uses mg/kg/min.</w:t>
      </w:r>
    </w:p>
    <w:p>
      <w:r>
        <w:t>C. kcal/kg/min — Incorrect. kcal/kg/min is an energy-rate unit; GIR is expressed as glucose mass in mg/kg/min.</w:t>
      </w:r>
    </w:p>
    <w:p>
      <w:r>
        <w:t>D. mL/kg/hour — Incorrect. “mL/kg/hour” would require a different clinical or data pattern. In this stem, GIR is a rate of glucose mass, not fluid volume or energy.</w:t>
      </w:r>
    </w:p>
    <w:p>
      <w:r>
        <w:rPr>
          <w:b w:val="0"/>
        </w:rPr>
        <w:t>Closest-distractor discriminator: GIR is a rate of glucose mass, not fluid volume or energy.</w:t>
      </w:r>
    </w:p>
    <w:p>
      <w:r>
        <w:rPr>
          <w:b/>
        </w:rPr>
        <w:t>EXAM PEARL — Never mix GIR units with daily carbohydrate grams.</w:t>
      </w:r>
    </w:p>
    <w:p>
      <w:r>
        <w:rPr>
          <w:b w:val="0"/>
        </w:rPr>
        <w:t>WHY THIS QUESTION MATTERS: Unit errors can make an otherwise correct neonatal PN calculation wrong by 10–100 fold.</w:t>
      </w:r>
    </w:p>
    <w:p>
      <w:pPr>
        <w:pStyle w:val="Heading2"/>
      </w:pPr>
      <w:r>
        <w:t>Q5. Answer D — Basic/Recall</w:t>
      </w:r>
    </w:p>
    <w:p>
      <w:r>
        <w:rPr>
          <w:b w:val="0"/>
        </w:rPr>
        <w:t>Core reasoning: MOM is first-line; fortification closes the protein/mineral/energy gap of unfortified milk.</w:t>
      </w:r>
    </w:p>
    <w:p>
      <w:r>
        <w:t>A. Preterm formula before human milk — Incorrect. Formula is used when human milk options are unavailable/declined; it is not preferred over available mother's own milk or donor human milk in the VLBW context.</w:t>
      </w:r>
    </w:p>
    <w:p>
      <w:r>
        <w:t>B. Unfortified term formula — Incorrect. Formula is used when human milk options are unavailable/declined; it is not preferred over available mother's own milk or donor human milk in the VLBW context.</w:t>
      </w:r>
    </w:p>
    <w:p>
      <w:r>
        <w:t>C. Pasteurized donor human milk before MOM — Incorrect. PDHM is the preferred substitute when MOM is insufficient/unavailable; it does not outrank available mother's own milk.</w:t>
      </w:r>
    </w:p>
    <w:p>
      <w:r>
        <w:rPr>
          <w:b w:val="0"/>
        </w:rPr>
        <w:t>D. Mother's own milk, appropriately fortified — Correct. MOM is first-line; fortification closes the protein/mineral/energy gap of unfortified milk.</w:t>
      </w:r>
    </w:p>
    <w:p>
      <w:r>
        <w:rPr>
          <w:b w:val="0"/>
        </w:rPr>
        <w:t>Closest-distractor discriminator: PDHM is the preferred substitute, not preferred over available MOM.</w:t>
      </w:r>
    </w:p>
    <w:p>
      <w:r>
        <w:rPr>
          <w:b/>
        </w:rPr>
        <w:t>EXAM PEARL — Hierarchy: fortified MOM first, PDHM when MOM is insufficient/unavailable, then preterm formula when donor milk is unavailable/declined.</w:t>
      </w:r>
    </w:p>
    <w:p>
      <w:r>
        <w:rPr>
          <w:b w:val="0"/>
        </w:rPr>
        <w:t>WHY THIS QUESTION MATTERS: Milk hierarchy is tested repeatedly because it couples NEC prevention with growth.</w:t>
      </w:r>
    </w:p>
    <w:p>
      <w:pPr>
        <w:pStyle w:val="Heading2"/>
      </w:pPr>
      <w:r>
        <w:t>Q6. Answer D — Basic/Recall</w:t>
      </w:r>
    </w:p>
    <w:p>
      <w:r>
        <w:rPr>
          <w:b w:val="0"/>
        </w:rPr>
        <w:t>Core reasoning: AAP 2026 identifies approximately 34–36 weeks PMA as a reasonable point when NEC risk has fallen enough for many units to transition from donor milk.</w:t>
      </w:r>
    </w:p>
    <w:p>
      <w:r>
        <w:t>A. 40–42 weeks PMA in every infant — Incorrect. The absolute wording is the problem: current neonatal practice is conditional on the clinical/guideline context. Here, The AAP explicitly frames this as approximate and policy-dependent.</w:t>
      </w:r>
    </w:p>
    <w:p>
      <w:r>
        <w:t>B. Only the first 72 hours — Incorrect. “Only the first 72 hours” would require a different clinical or data pattern. In this stem, The AAP explicitly frames this as approximate and policy-dependent.</w:t>
      </w:r>
    </w:p>
    <w:p>
      <w:r>
        <w:t>C. 30–32 weeks PMA — Incorrect. “30–32 weeks PMA” would require a different clinical or data pattern. In this stem, The AAP explicitly frames this as approximate and policy-dependent.</w:t>
      </w:r>
    </w:p>
    <w:p>
      <w:r>
        <w:rPr>
          <w:b w:val="0"/>
        </w:rPr>
        <w:t>D. 34–36 weeks PMA — Correct. AAP 2026 identifies approximately 34–36 weeks PMA as a reasonable point when NEC risk has fallen enough for many units to transition from donor milk.</w:t>
      </w:r>
    </w:p>
    <w:p>
      <w:r>
        <w:rPr>
          <w:b w:val="0"/>
        </w:rPr>
        <w:t>Closest-distractor discriminator: The AAP explicitly frames this as approximate and policy-dependent.</w:t>
      </w:r>
    </w:p>
    <w:p>
      <w:r>
        <w:rPr>
          <w:b/>
        </w:rPr>
        <w:t>EXAM PEARL — 34–36 weeks PMA is a policy anchor, not an absolute biologic cutoff for every infant.</w:t>
      </w:r>
    </w:p>
    <w:p>
      <w:r>
        <w:rPr>
          <w:b w:val="0"/>
        </w:rPr>
        <w:t>WHY THIS QUESTION MATTERS: This is a current-guideline number that can distinguish recent from older teaching.</w:t>
      </w:r>
    </w:p>
    <w:p>
      <w:pPr>
        <w:pStyle w:val="Heading2"/>
      </w:pPr>
      <w:r>
        <w:t>Q7. Answer B — Basic/Recall</w:t>
      </w:r>
    </w:p>
    <w:p>
      <w:r>
        <w:rPr>
          <w:b w:val="0"/>
        </w:rPr>
        <w:t>Core reasoning: Minimal enteral nutrition commonly uses small volumes around 10–20 mL/kg/day while PN provides most nutrients.</w:t>
      </w:r>
    </w:p>
    <w:p>
      <w:r>
        <w:t>A. 100–120 mL/kg/day — Incorrect. “100–120 mL/kg/day” would require a different clinical or data pattern. In this stem, Values near 100 mL/kg/day are no longer trophic feeding.</w:t>
      </w:r>
    </w:p>
    <w:p>
      <w:r>
        <w:rPr>
          <w:b w:val="0"/>
        </w:rPr>
        <w:t>B. 10–20 mL/kg/day — Correct. Minimal enteral nutrition commonly uses small volumes around 10–20 mL/kg/day while PN provides most nutrients.</w:t>
      </w:r>
    </w:p>
    <w:p>
      <w:r>
        <w:t>C. 40–60 mL/kg/day — Incorrect. “40–60 mL/kg/day” would require a different clinical or data pattern. In this stem, Values near 100 mL/kg/day are no longer trophic feeding.</w:t>
      </w:r>
    </w:p>
    <w:p>
      <w:r>
        <w:t>D. 1–2 mL/kg/day — Incorrect. “1–2 mL/kg/day” would require a different clinical or data pattern. In this stem, Values near 100 mL/kg/day are no longer trophic feeding.</w:t>
      </w:r>
    </w:p>
    <w:p>
      <w:r>
        <w:rPr>
          <w:b w:val="0"/>
        </w:rPr>
        <w:t>Closest-distractor discriminator: Values near 100 mL/kg/day are no longer trophic feeding.</w:t>
      </w:r>
    </w:p>
    <w:p>
      <w:r>
        <w:rPr>
          <w:b/>
        </w:rPr>
        <w:t>EXAM PEARL — Trophic feeds prime the gut; they are not intended to meet full nutritional requirements.</w:t>
      </w:r>
    </w:p>
    <w:p>
      <w:r>
        <w:rPr>
          <w:b w:val="0"/>
        </w:rPr>
        <w:t>WHY THIS QUESTION MATTERS: Knowing the scale prevents confusing trophic feeds with routine advancement or full feeds.</w:t>
      </w:r>
    </w:p>
    <w:p>
      <w:pPr>
        <w:pStyle w:val="Heading2"/>
      </w:pPr>
      <w:r>
        <w:t>Q8. Answer C — Conceptual</w:t>
      </w:r>
    </w:p>
    <w:p>
      <w:r>
        <w:rPr>
          <w:b w:val="0"/>
        </w:rPr>
        <w:t>Core reasoning: Gas entering the portal circulation follows progressively smaller intrahepatic portal branches toward the periphery, whereas biliary gas tends to be central near the hilum.</w:t>
      </w:r>
    </w:p>
    <w:p>
      <w:r>
        <w:t>A. Portal gas is actually extrahepatic — Incorrect. “Portal gas is actually extrahepatic” would require a different clinical or data pattern. In this stem, Direction/distribution of the branching gas is the decisive feature.</w:t>
      </w:r>
    </w:p>
    <w:p>
      <w:r>
        <w:t>B. Pneumobilia is confined to bowel loops — Incorrect. Pneumobilia is predominantly central/hilar biliary gas; the stem describes the peripheral portal distribution instead.</w:t>
      </w:r>
    </w:p>
    <w:p>
      <w:r>
        <w:rPr>
          <w:b w:val="0"/>
        </w:rPr>
        <w:t>C. Portal venous flow carries gas into smaller peripheral portal radicals — Correct. Gas entering the portal circulation follows progressively smaller intrahepatic portal branches toward the periphery, whereas biliary gas tends to be central near the hilum.</w:t>
      </w:r>
    </w:p>
    <w:p>
      <w:r>
        <w:t>D. Bile flow always carries gas toward the capsule — Incorrect. The absolute wording is the problem: current neonatal practice is conditional on the clinical/guideline context. Here, Direction/distribution of the branching gas is the decisive feature.</w:t>
      </w:r>
    </w:p>
    <w:p>
      <w:r>
        <w:rPr>
          <w:b w:val="0"/>
        </w:rPr>
        <w:t>Closest-distractor discriminator: Direction/distribution of the branching gas is the decisive feature.</w:t>
      </w:r>
    </w:p>
    <w:p>
      <w:r>
        <w:rPr>
          <w:b/>
        </w:rPr>
        <w:t>EXAM PEARL — Peripheral branching hepatic lucency = portal venous gas; central hilar branching = pneumobilia.</w:t>
      </w:r>
    </w:p>
    <w:p>
      <w:r>
        <w:rPr>
          <w:b w:val="0"/>
        </w:rPr>
        <w:t>WHY THIS QUESTION MATTERS: This is a classic visual close-distractor discriminator.</w:t>
      </w:r>
    </w:p>
    <w:p>
      <w:pPr>
        <w:pStyle w:val="Heading2"/>
      </w:pPr>
      <w:r>
        <w:t>Q9. Answer B — Conceptual</w:t>
      </w:r>
    </w:p>
    <w:p>
      <w:r>
        <w:rPr>
          <w:b w:val="0"/>
        </w:rPr>
        <w:t>Core reasoning: Preterm nutrient accretion requirements exceed what unfortified human milk reliably provides at practical volumes.</w:t>
      </w:r>
    </w:p>
    <w:p>
      <w:r>
        <w:t>A. Human milk lacks all essential amino acids — Incorrect. “Human milk lacks all essential amino acids” would require a different clinical or data pattern. In this stem, The issue is nutrient density, not absence of human-milk benefits.</w:t>
      </w:r>
    </w:p>
    <w:p>
      <w:r>
        <w:rPr>
          <w:b w:val="0"/>
        </w:rPr>
        <w:t>B. Unfortified human milk may not supply enough protein, calcium, phosphorus and energy for preterm accretion — Correct. Preterm nutrient accretion requirements exceed what unfortified human milk reliably provides at practical volumes.</w:t>
      </w:r>
    </w:p>
    <w:p>
      <w:r>
        <w:t>C. Fortifier sterilizes expressed milk — Incorrect. “Fortifier sterilizes expressed milk” would require a different clinical or data pattern. In this stem, The issue is nutrient density, not absence of human-milk benefits.</w:t>
      </w:r>
    </w:p>
    <w:p>
      <w:r>
        <w:t>D. Fortifier is primarily an NEC treatment — Incorrect. “Fortifier is primarily an NEC treatment” would require a different clinical or data pattern. In this stem, The issue is nutrient density, not absence of human-milk benefits.</w:t>
      </w:r>
    </w:p>
    <w:p>
      <w:r>
        <w:rPr>
          <w:b w:val="0"/>
        </w:rPr>
        <w:t>Closest-distractor discriminator: The issue is nutrient density, not absence of human-milk benefits.</w:t>
      </w:r>
    </w:p>
    <w:p>
      <w:r>
        <w:rPr>
          <w:b/>
        </w:rPr>
        <w:t>EXAM PEARL — Fortification targets growth and mineral/protein accretion, not sterilization.</w:t>
      </w:r>
    </w:p>
    <w:p>
      <w:r>
        <w:rPr>
          <w:b w:val="0"/>
        </w:rPr>
        <w:t>WHY THIS QUESTION MATTERS: This concept underlies growth-faltering and metabolic-bone-disease questions.</w:t>
      </w:r>
    </w:p>
    <w:p>
      <w:pPr>
        <w:pStyle w:val="Heading2"/>
      </w:pPr>
      <w:r>
        <w:t>Q10. Answer C — Conceptual</w:t>
      </w:r>
    </w:p>
    <w:p>
      <w:r>
        <w:rPr>
          <w:b w:val="0"/>
        </w:rPr>
        <w:t>Core reasoning: SIP is typically focal, earlier, and lacks the diffuse inflammatory bowel-wall gas pattern of NEC.</w:t>
      </w:r>
    </w:p>
    <w:p>
      <w:r>
        <w:t>A. Portal venous gas with abdominal wall edema — Incorrect. “Portal venous gas with abdominal wall edema” would require a different clinical or data pattern. In this stem, Absence of diffuse NEC imaging/systemic pattern favors SIP.</w:t>
      </w:r>
    </w:p>
    <w:p>
      <w:r>
        <w:t>B. Bloody stool with thrombocytopenia and metabolic acidosis — Incorrect. “Bloody stool with thrombocytopenia and metabolic acidosis” would require a different clinical or data pattern. In this stem, Absence of diffuse NEC imaging/systemic pattern favors SIP.</w:t>
      </w:r>
    </w:p>
    <w:p>
      <w:r>
        <w:rPr>
          <w:b w:val="0"/>
        </w:rPr>
        <w:t>C. Isolated early perforation with free air but no pneumatosis or portal venous gas — Correct. SIP is typically focal, earlier, and lacks the diffuse inflammatory bowel-wall gas pattern of NEC.</w:t>
      </w:r>
    </w:p>
    <w:p>
      <w:r>
        <w:t>D. Diffuse pneumatosis involving multiple loops — Incorrect. “Diffuse pneumatosis involving multiple loops” would require a different clinical or data pattern. In this stem, Absence of diffuse NEC imaging/systemic pattern favors SIP.</w:t>
      </w:r>
    </w:p>
    <w:p>
      <w:r>
        <w:rPr>
          <w:b w:val="0"/>
        </w:rPr>
        <w:t>Closest-distractor discriminator: Absence of diffuse NEC imaging/systemic pattern favors SIP.</w:t>
      </w:r>
    </w:p>
    <w:p>
      <w:r>
        <w:rPr>
          <w:b/>
        </w:rPr>
        <w:t>EXAM PEARL — Free air is not synonymous with NEC; always ask whether pneumatosis/portal gas preceded perforation.</w:t>
      </w:r>
    </w:p>
    <w:p>
      <w:r>
        <w:rPr>
          <w:b w:val="0"/>
        </w:rPr>
        <w:t>WHY THIS QUESTION MATTERS: NEC-versus-SIP is a high-yield neonatal surgery discriminator.</w:t>
      </w:r>
    </w:p>
    <w:p>
      <w:pPr>
        <w:pStyle w:val="Heading2"/>
      </w:pPr>
      <w:r>
        <w:t>Q11. Answer B — Conceptual</w:t>
      </w:r>
    </w:p>
    <w:p>
      <w:r>
        <w:rPr>
          <w:b w:val="0"/>
        </w:rPr>
        <w:t>Core reasoning: Residuals can occur in immature gastric emptying and many benign settings; NEC requires a broader pathologic pattern.</w:t>
      </w:r>
    </w:p>
    <w:p>
      <w:r>
        <w:t>A. Residual volume directly measures bowel perfusion — Incorrect. “Residual volume directly measures bowel perfusion” would require a different clinical or data pattern. In this stem, The key discriminator is the accompanying systemic/abdominal/imaging context.</w:t>
      </w:r>
    </w:p>
    <w:p>
      <w:r>
        <w:rPr>
          <w:b w:val="0"/>
        </w:rPr>
        <w:t>B. Residuals are nonspecific and must be interpreted with systemic status, abdominal findings and imaging — Correct. Residuals can occur in immature gastric emptying and many benign settings; NEC requires a broader pathologic pattern.</w:t>
      </w:r>
    </w:p>
    <w:p>
      <w:r>
        <w:t>C. Any residual proves mucosal necrosis — Incorrect. “Any residual proves mucosal necrosis” would require a different clinical or data pattern. In this stem, The key discriminator is the accompanying systemic/abdominal/imaging context.</w:t>
      </w:r>
    </w:p>
    <w:p>
      <w:r>
        <w:t>D. A residual is equivalent to bilious vomiting — Incorrect. “A residual is equivalent to bilious vomiting” would require a different clinical or data pattern. In this stem, The key discriminator is the accompanying systemic/abdominal/imaging context.</w:t>
      </w:r>
    </w:p>
    <w:p>
      <w:r>
        <w:rPr>
          <w:b w:val="0"/>
        </w:rPr>
        <w:t>Closest-distractor discriminator: The key discriminator is the accompanying systemic/abdominal/imaging context.</w:t>
      </w:r>
    </w:p>
    <w:p>
      <w:r>
        <w:rPr>
          <w:b/>
        </w:rPr>
        <w:t>EXAM PEARL — A small nonbilious residual in a well infant is very different from bilious aspirate plus abdominal/systemic illness.</w:t>
      </w:r>
    </w:p>
    <w:p>
      <w:r>
        <w:rPr>
          <w:b w:val="0"/>
        </w:rPr>
        <w:t>WHY THIS QUESTION MATTERS: This prevents overdiagnosis and unnecessary fasting.</w:t>
      </w:r>
    </w:p>
    <w:p>
      <w:pPr>
        <w:pStyle w:val="Heading2"/>
      </w:pPr>
      <w:r>
        <w:t>Q12. Answer D — Conceptual</w:t>
      </w:r>
    </w:p>
    <w:p>
      <w:r>
        <w:rPr>
          <w:b w:val="0"/>
        </w:rPr>
        <w:t>Core reasoning: Protocols improve consistency but still require individualized pauses/escalation for illness and red flags.</w:t>
      </w:r>
    </w:p>
    <w:p>
      <w:r>
        <w:t>A. They require the same rate for every infant — Incorrect. The absolute wording is the problem: current neonatal practice is conditional on the clinical/guideline context. Here, A protocol guides the pathway; clinical instability still overrides the schedule.</w:t>
      </w:r>
    </w:p>
    <w:p>
      <w:r>
        <w:t>B. They remove the need for clinical assessment — Incorrect. “They remove the need for clinical assessment” would require a different clinical or data pattern. In this stem, A protocol guides the pathway; clinical instability still overrides the schedule.</w:t>
      </w:r>
    </w:p>
    <w:p>
      <w:r>
        <w:t>C. They eliminate NEC completely — Incorrect. The absolute wording is the problem: current neonatal practice is conditional on the clinical/guideline context. Here, A protocol guides the pathway; clinical instability still overrides the schedule.</w:t>
      </w:r>
    </w:p>
    <w:p>
      <w:r>
        <w:rPr>
          <w:b w:val="0"/>
        </w:rPr>
        <w:t>D. They reduce practice variation while supporting earlier human-milk feeding and consistent safety triggers — Correct. Protocols improve consistency but still require individualized pauses/escalation for illness and red flags.</w:t>
      </w:r>
    </w:p>
    <w:p>
      <w:r>
        <w:rPr>
          <w:b w:val="0"/>
        </w:rPr>
        <w:t>Closest-distractor discriminator: A protocol guides the pathway; clinical instability still overrides the schedule.</w:t>
      </w:r>
    </w:p>
    <w:p>
      <w:r>
        <w:rPr>
          <w:b/>
        </w:rPr>
        <w:t>EXAM PEARL — Standardization is not rigidity.</w:t>
      </w:r>
    </w:p>
    <w:p>
      <w:r>
        <w:rPr>
          <w:b w:val="0"/>
        </w:rPr>
        <w:t>WHY THIS QUESTION MATTERS: This is frequently tested as the balance between evidence-based feeding and individualized risk.</w:t>
      </w:r>
    </w:p>
    <w:p>
      <w:pPr>
        <w:pStyle w:val="Heading2"/>
      </w:pPr>
      <w:r>
        <w:t>Q13. Answer A — Conceptual</w:t>
      </w:r>
    </w:p>
    <w:p>
      <w:r>
        <w:rPr>
          <w:b w:val="0"/>
        </w:rPr>
        <w:t>Core reasoning: Trials/meta-analyses support lower NEC with donor milk versus formula, while growth may be slower without adequate fortification.</w:t>
      </w:r>
    </w:p>
    <w:p>
      <w:r>
        <w:rPr>
          <w:b w:val="0"/>
        </w:rPr>
        <w:t>A. Associated with lower NEC risk but potentially slower growth unless nutrient delivery is optimized — Correct. Trials/meta-analyses support lower NEC with donor milk versus formula, while growth may be slower without adequate fortification.</w:t>
      </w:r>
    </w:p>
    <w:p>
      <w:r>
        <w:t>B. Equivalent NEC risk and always faster growth — Incorrect. The absolute wording is the problem: current neonatal practice is conditional on the clinical/guideline context. Here, NEC protection and growth velocity point in different directions unless fortification is optimized.</w:t>
      </w:r>
    </w:p>
    <w:p>
      <w:r>
        <w:t>C. Nutritionally complete without fortification — Incorrect. “Nutritionally complete without fortification” would require a different clinical or data pattern. In this stem, NEC protection and growth velocity point in different directions unless fortification is optimized.</w:t>
      </w:r>
    </w:p>
    <w:p>
      <w:r>
        <w:t>D. Contraindicated once fortification is needed — Incorrect. “Contraindicated once fortification is needed” would require a different clinical or data pattern. In this stem, NEC protection and growth velocity point in different directions unless fortification is optimized.</w:t>
      </w:r>
    </w:p>
    <w:p>
      <w:r>
        <w:rPr>
          <w:b w:val="0"/>
        </w:rPr>
        <w:t>Closest-distractor discriminator: NEC protection and growth velocity point in different directions unless fortification is optimized.</w:t>
      </w:r>
    </w:p>
    <w:p>
      <w:r>
        <w:rPr>
          <w:b/>
        </w:rPr>
        <w:t>EXAM PEARL — Do not turn an association into the claim that a single formula directly 'causes' NEC.</w:t>
      </w:r>
    </w:p>
    <w:p>
      <w:r>
        <w:rPr>
          <w:b w:val="0"/>
        </w:rPr>
        <w:t>WHY THIS QUESTION MATTERS: The question tests risk-benefit tradeoffs, not slogans.</w:t>
      </w:r>
    </w:p>
    <w:p>
      <w:pPr>
        <w:pStyle w:val="Heading2"/>
      </w:pPr>
      <w:r>
        <w:t>Q14. Answer B — Conceptual</w:t>
      </w:r>
    </w:p>
    <w:p>
      <w:r>
        <w:rPr>
          <w:b w:val="0"/>
        </w:rPr>
        <w:t>Core reasoning: Evidence is preparation-specific, and regulatory/product-quality differences lead societies to different implementation recommendations.</w:t>
      </w:r>
    </w:p>
    <w:p>
      <w:r>
        <w:t>A. AAP mandates one universal product — Incorrect. The absolute wording is the problem: current neonatal practice is conditional on the clinical/guideline context. Here, The decisive issue is society/product context, not whether the word 'probiotic' appears.</w:t>
      </w:r>
    </w:p>
    <w:p>
      <w:r>
        <w:rPr>
          <w:b w:val="0"/>
        </w:rPr>
        <w:t>B. Efficacy and safety depend on strain/product quality and societies differ in recommendations — Correct. Evidence is preparation-specific, and regulatory/product-quality differences lead societies to different implementation recommendations.</w:t>
      </w:r>
    </w:p>
    <w:p>
      <w:r>
        <w:t>C. NNF prohibits probiotics in all LBW infants — Incorrect. “NNF prohibits probiotics in all LBW infants” would require a different clinical or data pattern. In this stem, The decisive issue is society/product context, not whether the word 'probiotic' appears.</w:t>
      </w:r>
    </w:p>
    <w:p>
      <w:r>
        <w:t>D. All probiotics are pharmacologically identical — Incorrect. “All probiotics are pharmacologically identical” would require a different clinical or data pattern. In this stem, The decisive issue is society/product context, not whether the word 'probiotic' appears.</w:t>
      </w:r>
    </w:p>
    <w:p>
      <w:r>
        <w:rPr>
          <w:b w:val="0"/>
        </w:rPr>
        <w:t>Closest-distractor discriminator: The decisive issue is society/product context, not whether the word 'probiotic' appears.</w:t>
      </w:r>
    </w:p>
    <w:p>
      <w:r>
        <w:rPr>
          <w:b/>
        </w:rPr>
        <w:t>EXAM PEARL — Follow the society named in the stem: NNF practice may be more permissive than AAP.</w:t>
      </w:r>
    </w:p>
    <w:p>
      <w:r>
        <w:rPr>
          <w:b w:val="0"/>
        </w:rPr>
        <w:t>WHY THIS QUESTION MATTERS: This is a good example of why current guidelines should not be silently blended.</w:t>
      </w:r>
    </w:p>
    <w:p>
      <w:pPr>
        <w:pStyle w:val="Heading2"/>
      </w:pPr>
      <w:r>
        <w:t>Q15. Answer D — Conceptual</w:t>
      </w:r>
    </w:p>
    <w:p>
      <w:r>
        <w:rPr>
          <w:b w:val="0"/>
        </w:rPr>
        <w:t>Core reasoning: Preterm infants have limited glycogen stores and metabolic reserve; abrupt loss of a significant GIR can precipitate hypoglycemia.</w:t>
      </w:r>
    </w:p>
    <w:p>
      <w:r>
        <w:t>A. IV lipid immediately blocks hepatic glycogenolysis — Incorrect. “IV lipid immediately blocks hepatic glycogenolysis” would require a different clinical or data pattern. In this stem, The mechanism is sudden substrate withdrawal in an infant with limited reserve.</w:t>
      </w:r>
    </w:p>
    <w:p>
      <w:r>
        <w:t>B. The infant becomes insulin deficient — Incorrect. Insulin may be considered only after auditing glucose delivery and reversible causes; it is not the automatic first response to neonatal hyperglycemia.</w:t>
      </w:r>
    </w:p>
    <w:p>
      <w:r>
        <w:t>C. Amino acids directly consume all circulating glucose — Incorrect. “Amino acids directly consume all circulating glucose” would require a different clinical or data pattern. In this stem, The mechanism is sudden substrate withdrawal in an infant with limited reserve.</w:t>
      </w:r>
    </w:p>
    <w:p>
      <w:r>
        <w:rPr>
          <w:b w:val="0"/>
        </w:rPr>
        <w:t>D. A sudden fall in exogenous glucose may exceed the infant's ability to maintain plasma glucose — Correct. Preterm infants have limited glycogen stores and metabolic reserve; abrupt loss of a significant GIR can precipitate hypoglycemia.</w:t>
      </w:r>
    </w:p>
    <w:p>
      <w:r>
        <w:rPr>
          <w:b w:val="0"/>
        </w:rPr>
        <w:t>Closest-distractor discriminator: The mechanism is sudden substrate withdrawal in an infant with limited reserve.</w:t>
      </w:r>
    </w:p>
    <w:p>
      <w:r>
        <w:rPr>
          <w:b/>
        </w:rPr>
        <w:t>EXAM PEARL — Whenever PN stops unexpectedly, think about glucose continuity first.</w:t>
      </w:r>
    </w:p>
    <w:p>
      <w:r>
        <w:rPr>
          <w:b w:val="0"/>
        </w:rPr>
        <w:t>WHY THIS QUESTION MATTERS: This links PN delivery systems to bedside glucose emergencies.</w:t>
      </w:r>
    </w:p>
    <w:p>
      <w:pPr>
        <w:pStyle w:val="Heading2"/>
      </w:pPr>
      <w:r>
        <w:t>Q16. Answer D — EXTRA NOTEBOOK RETEST — NOT PART OF BASE 75</w:t>
      </w:r>
    </w:p>
    <w:p>
      <w:pPr/>
      <w:r>
        <w:t>Core reasoning: The failure is in the ventilator circuit itself, so the DOPE category is Equipment failure.</w:t>
      </w:r>
    </w:p>
    <w:p>
      <w:pPr/>
      <w:r>
        <w:t>A. Displacement — Incorrect. ETT migration is not described; the visible problem is in the circuit.</w:t>
      </w:r>
    </w:p>
    <w:p>
      <w:pPr/>
      <w:r>
        <w:t>B. Obstruction — Incorrect. Obstruction implies a blocked/kinked ETT or mucus plug, not detached tubing.</w:t>
      </w:r>
    </w:p>
    <w:p>
      <w:pPr/>
      <w:r>
        <w:t>C. Pneumothorax — Incorrect. Pneumothorax is a patient-side cause and does not explain the visible circuit disconnection.</w:t>
      </w:r>
    </w:p>
    <w:p>
      <w:pPr/>
      <w:r>
        <w:t>D. Equipment failure — Correct. Detached ventilator tubing is an equipment/circuit failure.</w:t>
      </w:r>
    </w:p>
    <w:p>
      <w:pPr/>
      <w:r>
        <w:t>Closest-distractor discriminator: DOPE 'D' concerns tube position; 'E' concerns ventilator/circuit/oxygen-source failure.</w:t>
      </w:r>
    </w:p>
    <w:p>
      <w:pPr/>
      <w:r>
        <w:t>EXAM PEARL — If the circuit is visibly disconnected, classify the problem as Equipment failure.</w:t>
      </w:r>
    </w:p>
    <w:p>
      <w:pPr/>
      <w:r>
        <w:t>WHY THIS QUESTION MATTERS: Fresh extra retrieval of the Day 5 Q34 systems error; score separately from the 75.</w:t>
      </w:r>
    </w:p>
    <w:p>
      <w:pPr>
        <w:pStyle w:val="Heading2"/>
      </w:pPr>
      <w:r>
        <w:t>Q17. Answer A — Conceptual</w:t>
      </w:r>
    </w:p>
    <w:p>
      <w:r>
        <w:rPr>
          <w:b w:val="0"/>
        </w:rPr>
        <w:t>Core reasoning: Preterm renal function is immature; oliguria/AKI increases the risk of potassium accumulation.</w:t>
      </w:r>
    </w:p>
    <w:p>
      <w:r>
        <w:rPr>
          <w:b w:val="0"/>
        </w:rPr>
        <w:t>A. Impaired renal potassium excretion can rapidly produce dangerous hyperkalemia — Correct. Preterm renal function is immature; oliguria/AKI increases the risk of potassium accumulation.</w:t>
      </w:r>
    </w:p>
    <w:p>
      <w:r>
        <w:t>B. Potassium cannot be given with amino acids — Incorrect. “Potassium cannot be given with amino acids” would require a different clinical or data pattern. In this stem, The concern is accumulation from reduced excretion.</w:t>
      </w:r>
    </w:p>
    <w:p>
      <w:r>
        <w:t>C. Potassium prevents urine production — Incorrect. “Potassium prevents urine production” would require a different clinical or data pattern. In this stem, The concern is accumulation from reduced excretion.</w:t>
      </w:r>
    </w:p>
    <w:p>
      <w:r>
        <w:t>D. Renal function only affects sodium — Incorrect. “Renal function only affects sodium” would require a different clinical or data pattern. In this stem, The concern is accumulation from reduced excretion.</w:t>
      </w:r>
    </w:p>
    <w:p>
      <w:r>
        <w:rPr>
          <w:b w:val="0"/>
        </w:rPr>
        <w:t>Closest-distractor discriminator: The concern is accumulation from reduced excretion.</w:t>
      </w:r>
    </w:p>
    <w:p>
      <w:r>
        <w:rPr>
          <w:b/>
        </w:rPr>
        <w:t>EXAM PEARL — Electrolytes are prescribed to physiology, not by a fixed bag recipe.</w:t>
      </w:r>
    </w:p>
    <w:p>
      <w:r>
        <w:rPr>
          <w:b w:val="0"/>
        </w:rPr>
        <w:t>WHY THIS QUESTION MATTERS: This is a common PN safety discriminator.</w:t>
      </w:r>
    </w:p>
    <w:p>
      <w:pPr>
        <w:pStyle w:val="Heading2"/>
      </w:pPr>
      <w:r>
        <w:t>Q18. Answer A — Conceptual</w:t>
      </w:r>
    </w:p>
    <w:p>
      <w:r>
        <w:rPr>
          <w:b w:val="0"/>
        </w:rPr>
        <w:t>Core reasoning: Hypertriglyceridemia reflects limited lipid clearance and may worsen with sepsis/critical illness.</w:t>
      </w:r>
    </w:p>
    <w:p>
      <w:r>
        <w:rPr>
          <w:b w:val="0"/>
        </w:rPr>
        <w:t>A. Intravenous lipid dose and clearance context — Correct. Hypertriglyceridemia reflects limited lipid clearance and may worsen with sepsis/critical illness.</w:t>
      </w:r>
    </w:p>
    <w:p>
      <w:r>
        <w:t>B. Amino-acid dose only — Incorrect. Triglyceride concentration primarily reflects lipid delivery/clearance rather than amino-acid dose.</w:t>
      </w:r>
    </w:p>
    <w:p>
      <w:r>
        <w:t>C. Human-milk fortification — Incorrect. “Human-milk fortification” would require a different clinical or data pattern. In this stem, Triglycerides track lipid handling, not carbohydrate or calcium delivery.</w:t>
      </w:r>
    </w:p>
    <w:p>
      <w:r>
        <w:t>D. Calcium-phosphate ratio only — Incorrect. Calcium-phosphate prescription affects mineral balance, not triglyceride clearance.</w:t>
      </w:r>
    </w:p>
    <w:p>
      <w:r>
        <w:rPr>
          <w:b w:val="0"/>
        </w:rPr>
        <w:t>Closest-distractor discriminator: Triglycerides track lipid handling, not carbohydrate or calcium delivery.</w:t>
      </w:r>
    </w:p>
    <w:p>
      <w:r>
        <w:rPr>
          <w:b/>
        </w:rPr>
        <w:t>EXAM PEARL — Check the lipid dose, infusion, illness severity and sampling timing before reflexively abandoning PN.</w:t>
      </w:r>
    </w:p>
    <w:p>
      <w:r>
        <w:rPr>
          <w:b w:val="0"/>
        </w:rPr>
        <w:t>WHY THIS QUESTION MATTERS: This connects laboratory monitoring to a specific PN component.</w:t>
      </w:r>
    </w:p>
    <w:p>
      <w:pPr>
        <w:pStyle w:val="Heading2"/>
      </w:pPr>
      <w:r>
        <w:t>Q19. Answer D — Conceptual</w:t>
      </w:r>
    </w:p>
    <w:p>
      <w:r>
        <w:rPr>
          <w:b w:val="0"/>
        </w:rPr>
        <w:t>Core reasoning: Fluid replacement and nutrient replacement are not equivalent; GIR and protein/mineral delivery must be recalculated.</w:t>
      </w:r>
    </w:p>
    <w:p>
      <w:r>
        <w:t>A. PN must stop once any feeds are started — Incorrect. “PN must stop once any feeds are started” would require a different clinical or data pattern. In this stem, Compare nutrient delivery, not just mL/kg/day.</w:t>
      </w:r>
    </w:p>
    <w:p>
      <w:r>
        <w:t>B. Only total water volume matters — Incorrect. Water/glucose water is not nutritionally complete and cannot meet preterm protein, fat, mineral and micronutrient requirements.</w:t>
      </w:r>
    </w:p>
    <w:p>
      <w:r>
        <w:t>C. Every milliliter of milk is nutritionally identical to PN — Incorrect. “Every milliliter of milk is nutritionally identical to PN” would require a different clinical or data pattern. In this stem, Compare nutrient delivery, not just mL/kg/day.</w:t>
      </w:r>
    </w:p>
    <w:p>
      <w:r>
        <w:rPr>
          <w:b w:val="0"/>
        </w:rPr>
        <w:t>D. Enteral fluid may not replace the same glucose, protein, energy and electrolyte delivery as the PN volume removed — Correct. Fluid replacement and nutrient replacement are not equivalent; GIR and protein/mineral delivery must be recalculated.</w:t>
      </w:r>
    </w:p>
    <w:p>
      <w:r>
        <w:rPr>
          <w:b w:val="0"/>
        </w:rPr>
        <w:t>Closest-distractor discriminator: Compare nutrient delivery, not just mL/kg/day.</w:t>
      </w:r>
    </w:p>
    <w:p>
      <w:r>
        <w:rPr>
          <w:b/>
        </w:rPr>
        <w:t>EXAM PEARL — Never wean PN by volume alone.</w:t>
      </w:r>
    </w:p>
    <w:p>
      <w:r>
        <w:rPr>
          <w:b w:val="0"/>
        </w:rPr>
        <w:t>WHY THIS QUESTION MATTERS: This is a common arithmetic-plus-physiology trap.</w:t>
      </w:r>
    </w:p>
    <w:p>
      <w:pPr>
        <w:pStyle w:val="Heading2"/>
      </w:pPr>
      <w:r>
        <w:t>Q20. Answer B — Conceptual</w:t>
      </w:r>
    </w:p>
    <w:p>
      <w:r>
        <w:rPr>
          <w:b w:val="0"/>
        </w:rPr>
        <w:t>Core reasoning: Ultrasound complements rather than universally replaces radiographs and can identify perfusion/viability-related findings.</w:t>
      </w:r>
    </w:p>
    <w:p>
      <w:r>
        <w:t>A. Rules out NEC when pneumatosis is absent — Incorrect. “Rules out NEC when pneumatosis is absent” would require a different clinical or data pattern. In this stem, The key added value is dynamic bowel and fluid/perfusion information.</w:t>
      </w:r>
    </w:p>
    <w:p>
      <w:r>
        <w:rPr>
          <w:b w:val="0"/>
        </w:rPr>
        <w:t>B. Adds dynamic information on bowel perfusion, wall appearance, peristalsis, portal gas and complex fluid — Correct. Ultrasound complements rather than universally replaces radiographs and can identify perfusion/viability-related findings.</w:t>
      </w:r>
    </w:p>
    <w:p>
      <w:r>
        <w:t>C. Is useful only after perforation — Incorrect. “Is useful only after perforation” would require a different clinical or data pattern. In this stem, The key added value is dynamic bowel and fluid/perfusion information.</w:t>
      </w:r>
    </w:p>
    <w:p>
      <w:r>
        <w:t>D. Replaces radiographs in every infant — Incorrect. The absolute wording is the problem: current neonatal practice is conditional on the clinical/guideline context. Here, The key added value is dynamic bowel and fluid/perfusion information.</w:t>
      </w:r>
    </w:p>
    <w:p>
      <w:r>
        <w:rPr>
          <w:b w:val="0"/>
        </w:rPr>
        <w:t>Closest-distractor discriminator: The key added value is dynamic bowel and fluid/perfusion information.</w:t>
      </w:r>
    </w:p>
    <w:p>
      <w:r>
        <w:rPr>
          <w:b/>
        </w:rPr>
        <w:t>EXAM PEARL — Radiograph + ultrasound is complementary imaging.</w:t>
      </w:r>
    </w:p>
    <w:p>
      <w:r>
        <w:rPr>
          <w:b w:val="0"/>
        </w:rPr>
        <w:t>WHY THIS QUESTION MATTERS: Advanced NEC questions increasingly use ultrasound descriptors.</w:t>
      </w:r>
    </w:p>
    <w:p>
      <w:pPr>
        <w:pStyle w:val="Heading2"/>
      </w:pPr>
      <w:r>
        <w:t>Q21. Answer D — Conceptual</w:t>
      </w:r>
    </w:p>
    <w:p>
      <w:r>
        <w:rPr>
          <w:b w:val="0"/>
        </w:rPr>
        <w:t>Core reasoning: Acid suppression changes host defense and has observational links with NEC/infection; avoid unnecessary exposure.</w:t>
      </w:r>
    </w:p>
    <w:p>
      <w:r>
        <w:t>A. It causes volvulus mechanically — Incorrect. “It causes volvulus mechanically” would require a different clinical or data pattern. In this stem, The mechanism is altered microbial defense, not mechanical obstruction.</w:t>
      </w:r>
    </w:p>
    <w:p>
      <w:r>
        <w:t>B. It prevents human-milk fortification — Incorrect. “It prevents human-milk fortification” would require a different clinical or data pattern. In this stem, The mechanism is altered microbial defense, not mechanical obstruction.</w:t>
      </w:r>
    </w:p>
    <w:p>
      <w:r>
        <w:t>C. It directly perforates the bowel — Incorrect. “It directly perforates the bowel” would require a different clinical or data pattern. In this stem, The mechanism is altered microbial defense, not mechanical obstruction.</w:t>
      </w:r>
    </w:p>
    <w:p>
      <w:r>
        <w:rPr>
          <w:b w:val="0"/>
        </w:rPr>
        <w:t>D. Reduced gastric acidity may alter microbial defense and has been associated with NEC and infection — Correct. Acid suppression changes host defense and has observational links with NEC/infection; avoid unnecessary exposure.</w:t>
      </w:r>
    </w:p>
    <w:p>
      <w:r>
        <w:rPr>
          <w:b w:val="0"/>
        </w:rPr>
        <w:t>Closest-distractor discriminator: The mechanism is altered microbial defense, not mechanical obstruction.</w:t>
      </w:r>
    </w:p>
    <w:p>
      <w:r>
        <w:rPr>
          <w:b/>
        </w:rPr>
        <w:t>EXAM PEARL — Medication stewardship is part of NEC prevention.</w:t>
      </w:r>
    </w:p>
    <w:p>
      <w:r>
        <w:rPr>
          <w:b w:val="0"/>
        </w:rPr>
        <w:t>WHY THIS QUESTION MATTERS: This tests modifiable iatrogenic risk rather than only feeding factors.</w:t>
      </w:r>
    </w:p>
    <w:p>
      <w:pPr>
        <w:pStyle w:val="Heading2"/>
      </w:pPr>
      <w:r>
        <w:t>Q22. Answer B — Clinical/Application</w:t>
      </w:r>
    </w:p>
    <w:p>
      <w:r>
        <w:rPr>
          <w:b w:val="0"/>
        </w:rPr>
        <w:t>Core reasoning: The infant has definite NEC with systemic involvement; enteral feeding must stop while resuscitation, decompression, infection management and serial assessment begin.</w:t>
      </w:r>
    </w:p>
    <w:p>
      <w:r>
        <w:t>A. Reduce fortifier but continue feeds — Incorrect. “Reduce fortifier but continue feeds” would require a different clinical or data pattern. In this stem, Pneumatosis plus systemic illness excludes simple feeding intolerance.</w:t>
      </w:r>
    </w:p>
    <w:p>
      <w:r>
        <w:rPr>
          <w:b w:val="0"/>
        </w:rPr>
        <w:t>B. NPO, gastric decompression, stabilization, cultures/labs, IV antibiotics and serial imaging with early surgical awareness — Correct. The infant has definite NEC with systemic involvement; enteral feeding must stop while resuscitation, decompression, infection management and serial assessment begin.</w:t>
      </w:r>
    </w:p>
    <w:p>
      <w:r>
        <w:t>C. Observe for 12 hours before cultures — Incorrect. Delay is unsafe in the presented emergency; the stem already contains a management-changing red flag requiring prompt escalation.</w:t>
      </w:r>
    </w:p>
    <w:p>
      <w:r>
        <w:t>D. Switch to donor milk and repeat platelets tomorrow — Incorrect. “Switch to donor milk and repeat platelets tomorrow” would require a different clinical or data pattern. In this stem, Pneumatosis plus systemic illness excludes simple feeding intolerance.</w:t>
      </w:r>
    </w:p>
    <w:p>
      <w:r>
        <w:rPr>
          <w:b w:val="0"/>
        </w:rPr>
        <w:t>Closest-distractor discriminator: Pneumatosis plus systemic illness excludes simple feeding intolerance.</w:t>
      </w:r>
    </w:p>
    <w:p>
      <w:r>
        <w:rPr>
          <w:b/>
        </w:rPr>
        <w:t>EXAM PEARL — NEC management is a bundle, not a single drug or feeding change.</w:t>
      </w:r>
    </w:p>
    <w:p>
      <w:r>
        <w:rPr>
          <w:b w:val="0"/>
        </w:rPr>
        <w:t>WHY THIS QUESTION MATTERS: The exam often asks for the first coordinated steps, not merely the diagnosis.</w:t>
      </w:r>
    </w:p>
    <w:p>
      <w:pPr>
        <w:pStyle w:val="Heading2"/>
      </w:pPr>
      <w:r>
        <w:t>Q23. Answer C — Clinical/Application</w:t>
      </w:r>
    </w:p>
    <w:p>
      <w:r>
        <w:rPr>
          <w:b w:val="0"/>
        </w:rPr>
        <w:t>Core reasoning: IIB adds moderate systemic illness (acidosis/thrombocytopenia) and more advanced abdominal/imaging findings such as portal gas/ascites.</w:t>
      </w:r>
    </w:p>
    <w:p>
      <w:r>
        <w:t>A. Stage IIIA — Incorrect. This stage does not match the severity pattern in the stem. Moderate systemic derangement + portal gas points to IIB.</w:t>
      </w:r>
    </w:p>
    <w:p>
      <w:r>
        <w:t>B. Stage IIA — Incorrect. This stage does not match the severity pattern in the stem. Moderate systemic derangement + portal gas points to IIB.</w:t>
      </w:r>
    </w:p>
    <w:p>
      <w:r>
        <w:rPr>
          <w:b w:val="0"/>
        </w:rPr>
        <w:t>C. Stage IIB — Correct. IIB adds moderate systemic illness (acidosis/thrombocytopenia) and more advanced abdominal/imaging findings such as portal gas/ascites.</w:t>
      </w:r>
    </w:p>
    <w:p>
      <w:r>
        <w:t>D. Stage IB — Incorrect. This stage does not match the severity pattern in the stem. Moderate systemic derangement + portal gas points to IIB.</w:t>
      </w:r>
    </w:p>
    <w:p>
      <w:r>
        <w:rPr>
          <w:b w:val="0"/>
        </w:rPr>
        <w:t>Closest-distractor discriminator: Moderate systemic derangement + portal gas points to IIB.</w:t>
      </w:r>
    </w:p>
    <w:p>
      <w:r>
        <w:rPr>
          <w:b/>
        </w:rPr>
        <w:t>EXAM PEARL — IIA is definite but milder; IIIA implies severe systemic failure/peritonitis without perforation.</w:t>
      </w:r>
    </w:p>
    <w:p>
      <w:r>
        <w:rPr>
          <w:b w:val="0"/>
        </w:rPr>
        <w:t>WHY THIS QUESTION MATTERS: Substaging is testable because it predicts monitoring and escalation intensity.</w:t>
      </w:r>
    </w:p>
    <w:p>
      <w:pPr>
        <w:pStyle w:val="Heading2"/>
      </w:pPr>
      <w:r>
        <w:t>Q24. Answer B — Clinical/Application</w:t>
      </w:r>
    </w:p>
    <w:p>
      <w:r>
        <w:rPr>
          <w:b w:val="0"/>
        </w:rPr>
        <w:t>Core reasoning: This is advanced NEC with severe systemic illness and intact bowel on imaging: IIIA.</w:t>
      </w:r>
    </w:p>
    <w:p>
      <w:r>
        <w:t>A. Stage IIB — Incorrect. This stage does not match the severity pattern in the stem. Severe disease without pneumoperitoneum = IIIA.</w:t>
      </w:r>
    </w:p>
    <w:p>
      <w:r>
        <w:rPr>
          <w:b w:val="0"/>
        </w:rPr>
        <w:t>B. Stage IIIA — Correct. This is advanced NEC with severe systemic illness and intact bowel on imaging: IIIA.</w:t>
      </w:r>
    </w:p>
    <w:p>
      <w:r>
        <w:t>C. Stage IIIB — Incorrect. This stage does not match the severity pattern in the stem. Severe disease without pneumoperitoneum = IIIA.</w:t>
      </w:r>
    </w:p>
    <w:p>
      <w:r>
        <w:t>D. Stage IIA — Incorrect. This stage does not match the severity pattern in the stem. Severe disease without pneumoperitoneum = IIIA.</w:t>
      </w:r>
    </w:p>
    <w:p>
      <w:r>
        <w:rPr>
          <w:b w:val="0"/>
        </w:rPr>
        <w:t>Closest-distractor discriminator: Severe disease without pneumoperitoneum = IIIA.</w:t>
      </w:r>
    </w:p>
    <w:p>
      <w:r>
        <w:rPr>
          <w:b/>
        </w:rPr>
        <w:t>EXAM PEARL — No free air keeps the infant in IIIA; free air would make it IIIB.</w:t>
      </w:r>
    </w:p>
    <w:p>
      <w:r>
        <w:rPr>
          <w:b w:val="0"/>
        </w:rPr>
        <w:t>WHY THIS QUESTION MATTERS: The question tests the perforation discriminator within advanced NEC.</w:t>
      </w:r>
    </w:p>
    <w:p>
      <w:pPr>
        <w:pStyle w:val="Heading2"/>
      </w:pPr>
      <w:r>
        <w:t>Q25. Answer A — Clinical/Application</w:t>
      </w:r>
    </w:p>
    <w:p>
      <w:r>
        <w:rPr>
          <w:b w:val="0"/>
        </w:rPr>
        <w:t>Core reasoning: Bilious emesis in a neonate is obstruction/volvulus until proved otherwise because delay risks bowel necrosis.</w:t>
      </w:r>
    </w:p>
    <w:p>
      <w:r>
        <w:rPr>
          <w:b w:val="0"/>
        </w:rPr>
        <w:t>A. Treat as possible malrotation/volvulus and obtain urgent surgical evaluation with definitive imaging if stable — Correct. Bilious emesis in a neonate is obstruction/volvulus until proved otherwise because delay risks bowel necrosis.</w:t>
      </w:r>
    </w:p>
    <w:p>
      <w:r>
        <w:t>B. Label feeding intolerance and observe — Incorrect. Simple feeding intolerance does not explain the surgical red flags or pathologic imaging/systemic findings presented.</w:t>
      </w:r>
    </w:p>
    <w:p>
      <w:r>
        <w:t>C. Wait for pneumatosis before consulting surgery — Incorrect. Delay is unsafe in the presented emergency; the stem already contains a management-changing red flag requiring prompt escalation.</w:t>
      </w:r>
    </w:p>
    <w:p>
      <w:r>
        <w:t>D. Start fortifier-free human milk — Incorrect. “Start fortifier-free human milk” would require a different clinical or data pattern. In this stem, The color of emesis and acute obstruction phenotype outweigh a nonspecific initial film.</w:t>
      </w:r>
    </w:p>
    <w:p>
      <w:r>
        <w:rPr>
          <w:b w:val="0"/>
        </w:rPr>
        <w:t>Closest-distractor discriminator: The color of emesis and acute obstruction phenotype outweigh a nonspecific initial film.</w:t>
      </w:r>
    </w:p>
    <w:p>
      <w:r>
        <w:rPr>
          <w:b/>
        </w:rPr>
        <w:t>EXAM PEARL — Bilious vomiting is a surgical red flag even when the first film is nondiagnostic.</w:t>
      </w:r>
    </w:p>
    <w:p>
      <w:r>
        <w:rPr>
          <w:b w:val="0"/>
        </w:rPr>
        <w:t>WHY THIS QUESTION MATTERS: This prevents a dangerous NEC-versus-volvulus anchoring error.</w:t>
      </w:r>
    </w:p>
    <w:p>
      <w:pPr>
        <w:pStyle w:val="Heading2"/>
      </w:pPr>
      <w:r>
        <w:t>Q26. Answer B — Clinical/Application</w:t>
      </w:r>
    </w:p>
    <w:p>
      <w:r>
        <w:rPr>
          <w:b w:val="0"/>
        </w:rPr>
        <w:t>Core reasoning: Well appearance with isolated blood streaking and no systemic/imaging abnormalities favors allergic proctocolitis.</w:t>
      </w:r>
    </w:p>
    <w:p>
      <w:r>
        <w:t>A. Malrotation with volvulus — Incorrect. “Malrotation with volvulus” would require a different clinical or data pattern. In this stem, Systemic toxicity and pathologic imaging are absent.</w:t>
      </w:r>
    </w:p>
    <w:p>
      <w:r>
        <w:rPr>
          <w:b w:val="0"/>
        </w:rPr>
        <w:t>B. Food-protein allergic proctocolitis — Correct. Well appearance with isolated blood streaking and no systemic/imaging abnormalities favors allergic proctocolitis.</w:t>
      </w:r>
    </w:p>
    <w:p>
      <w:r>
        <w:t>C. Bell IIB NEC — Incorrect. This stage does not match the severity pattern in the stem. Systemic toxicity and pathologic imaging are absent.</w:t>
      </w:r>
    </w:p>
    <w:p>
      <w:r>
        <w:t>D. Spontaneous intestinal perforation — Incorrect. “Spontaneous intestinal perforation” would require a different clinical or data pattern. In this stem, Systemic toxicity and pathologic imaging are absent.</w:t>
      </w:r>
    </w:p>
    <w:p>
      <w:r>
        <w:rPr>
          <w:b w:val="0"/>
        </w:rPr>
        <w:t>Closest-distractor discriminator: Systemic toxicity and pathologic imaging are absent.</w:t>
      </w:r>
    </w:p>
    <w:p>
      <w:r>
        <w:rPr>
          <w:b/>
        </w:rPr>
        <w:t>EXAM PEARL — Sick preterm infant + pneumatosis is NEC; well infant + isolated blood may be allergy.</w:t>
      </w:r>
    </w:p>
    <w:p>
      <w:r>
        <w:rPr>
          <w:b w:val="0"/>
        </w:rPr>
        <w:t>WHY THIS QUESTION MATTERS: This guards against overcalling NEC in a benign phenotype.</w:t>
      </w:r>
    </w:p>
    <w:p>
      <w:pPr>
        <w:pStyle w:val="Heading2"/>
      </w:pPr>
      <w:r>
        <w:t>Q27. Answer B — Clinical/Application</w:t>
      </w:r>
    </w:p>
    <w:p>
      <w:r>
        <w:rPr>
          <w:b w:val="0"/>
        </w:rPr>
        <w:t>Core reasoning: Sepsis can cause ileus; without definite bowel-wall signs the infant should be watched for evolution rather than automatically staged as NEC.</w:t>
      </w:r>
    </w:p>
    <w:p>
      <w:r>
        <w:t>A. SIP — Incorrect. SIP is usually an isolated focal perforation phenotype without diffuse pneumatosis/portal gas; the stem instead fits NEC.</w:t>
      </w:r>
    </w:p>
    <w:p>
      <w:r>
        <w:rPr>
          <w:b w:val="0"/>
        </w:rPr>
        <w:t>B. Nonspecific ileus that requires serial reassessment rather than definite NEC — Correct. Sepsis can cause ileus; without definite bowel-wall signs the infant should be watched for evolution rather than automatically staged as NEC.</w:t>
      </w:r>
    </w:p>
    <w:p>
      <w:r>
        <w:t>C. Definite Bell II NEC — Incorrect. This stage does not match the severity pattern in the stem. Serial evolution and bowel-wall/portal findings separate ileus from definite NEC.</w:t>
      </w:r>
    </w:p>
    <w:p>
      <w:r>
        <w:t>D. Malrotation by definition — Incorrect. “Malrotation by definition” would require a different clinical or data pattern. In this stem, Serial evolution and bowel-wall/portal findings separate ileus from definite NEC.</w:t>
      </w:r>
    </w:p>
    <w:p>
      <w:r>
        <w:rPr>
          <w:b w:val="0"/>
        </w:rPr>
        <w:t>Closest-distractor discriminator: Serial evolution and bowel-wall/portal findings separate ileus from definite NEC.</w:t>
      </w:r>
    </w:p>
    <w:p>
      <w:r>
        <w:rPr>
          <w:b/>
        </w:rPr>
        <w:t>EXAM PEARL — Nonspecific dilation is not pneumatosis.</w:t>
      </w:r>
    </w:p>
    <w:p>
      <w:r>
        <w:rPr>
          <w:b w:val="0"/>
        </w:rPr>
        <w:t>WHY THIS QUESTION MATTERS: This is a common overdiagnosis trap in sick preterm infants.</w:t>
      </w:r>
    </w:p>
    <w:p>
      <w:pPr>
        <w:pStyle w:val="Heading2"/>
      </w:pPr>
      <w:r>
        <w:t>Q28. Answer D — Clinical/Application</w:t>
      </w:r>
    </w:p>
    <w:p>
      <w:r>
        <w:rPr>
          <w:b w:val="0"/>
        </w:rPr>
        <w:t>Core reasoning: Free air means perforation; resuscitation and surgery proceed in parallel.</w:t>
      </w:r>
    </w:p>
    <w:p>
      <w:r>
        <w:t>A. Begin oral probiotics — Incorrect. “Begin oral probiotics” would require a different clinical or data pattern. In this stem, Do not wait for additional laboratory deterioration once perforation is shown.</w:t>
      </w:r>
    </w:p>
    <w:p>
      <w:r>
        <w:t>B. Restart feeds after decompression — Incorrect. “Restart feeds after decompression” would require a different clinical or data pattern. In this stem, Do not wait for additional laboratory deterioration once perforation is shown.</w:t>
      </w:r>
    </w:p>
    <w:p>
      <w:r>
        <w:t>C. Repeat the film after 24 hours before calling surgery — Incorrect. “Repeat the film after 24 hours before calling surgery” would require a different clinical or data pattern. In this stem, Do not wait for additional laboratory deterioration once perforation is shown.</w:t>
      </w:r>
    </w:p>
    <w:p>
      <w:r>
        <w:rPr>
          <w:b w:val="0"/>
        </w:rPr>
        <w:t>D. Immediate stabilization and urgent pediatric-surgical management — Correct. Free air means perforation; resuscitation and surgery proceed in parallel.</w:t>
      </w:r>
    </w:p>
    <w:p>
      <w:r>
        <w:rPr>
          <w:b w:val="0"/>
        </w:rPr>
        <w:t>Closest-distractor discriminator: Do not wait for additional laboratory deterioration once perforation is shown.</w:t>
      </w:r>
    </w:p>
    <w:p>
      <w:r>
        <w:rPr>
          <w:b/>
        </w:rPr>
        <w:t>EXAM PEARL — Perforation is an absolute surgical indication.</w:t>
      </w:r>
    </w:p>
    <w:p>
      <w:r>
        <w:rPr>
          <w:b w:val="0"/>
        </w:rPr>
        <w:t>WHY THIS QUESTION MATTERS: This tests management urgency rather than merely recognizing the image.</w:t>
      </w:r>
    </w:p>
    <w:p>
      <w:pPr>
        <w:pStyle w:val="Heading2"/>
      </w:pPr>
      <w:r>
        <w:t>Q29. Answer A — Clinical/Application</w:t>
      </w:r>
    </w:p>
    <w:p>
      <w:r>
        <w:rPr>
          <w:b w:val="0"/>
        </w:rPr>
        <w:t>Core reasoning: Persistence and focality plus laboratory deterioration make a fixed loop concerning.</w:t>
      </w:r>
    </w:p>
    <w:p>
      <w:r>
        <w:rPr>
          <w:b w:val="0"/>
        </w:rPr>
        <w:t>A. Concerning for focal severely diseased/necrotic bowel and warrants escalation — Correct. Persistence and focality plus laboratory deterioration make a fixed loop concerning.</w:t>
      </w:r>
    </w:p>
    <w:p>
      <w:r>
        <w:t>B. A normal consequence of donor milk — Incorrect. “A normal consequence of donor milk” would require a different clinical or data pattern. In this stem, Dynamic change distinguishes nonspecific ileus from a persistent diseased segment.</w:t>
      </w:r>
    </w:p>
    <w:p>
      <w:r>
        <w:t>C. Proof of pyloric stenosis — Incorrect. Pyloric stenosis causes non-bilious gastric outlet obstruction and does not produce the bowel-wall/perforation findings in the stem.</w:t>
      </w:r>
    </w:p>
    <w:p>
      <w:r>
        <w:t>D. Physiologic CPAP belly — Incorrect. “Physiologic CPAP belly” would require a different clinical or data pattern. In this stem, Dynamic change distinguishes nonspecific ileus from a persistent diseased segment.</w:t>
      </w:r>
    </w:p>
    <w:p>
      <w:r>
        <w:rPr>
          <w:b w:val="0"/>
        </w:rPr>
        <w:t>Closest-distractor discriminator: Dynamic change distinguishes nonspecific ileus from a persistent diseased segment.</w:t>
      </w:r>
    </w:p>
    <w:p>
      <w:r>
        <w:rPr>
          <w:b/>
        </w:rPr>
        <w:t>EXAM PEARL — One film is suggestive; persistence on serial imaging raises concern.</w:t>
      </w:r>
    </w:p>
    <w:p>
      <w:r>
        <w:rPr>
          <w:b w:val="0"/>
        </w:rPr>
        <w:t>WHY THIS QUESTION MATTERS: This links serial imaging to escalation.</w:t>
      </w:r>
    </w:p>
    <w:p>
      <w:pPr>
        <w:pStyle w:val="Heading2"/>
      </w:pPr>
      <w:r>
        <w:t>Q30. Answer D — Clinical/Application</w:t>
      </w:r>
    </w:p>
    <w:p>
      <w:r>
        <w:rPr>
          <w:b w:val="0"/>
        </w:rPr>
        <w:t>Core reasoning: Early isolated perforation in an ELBW infant without classic NEC imaging strongly favors SIP.</w:t>
      </w:r>
    </w:p>
    <w:p>
      <w:r>
        <w:t>A. Hypertrophic pyloric stenosis — Incorrect. Pyloric stenosis causes non-bilious gastric outlet obstruction and does not produce the bowel-wall/perforation findings in the stem.</w:t>
      </w:r>
    </w:p>
    <w:p>
      <w:r>
        <w:t>B. Hirschsprung-associated enterocolitis — Incorrect. Hirschsprung-related disease has a different obstructive background (delayed meconium/constipation) and does not fit the presented acute pattern.</w:t>
      </w:r>
    </w:p>
    <w:p>
      <w:r>
        <w:t>C. Perforated NEC — Incorrect. Perforated NEC remains a close mimic, but the early isolated perforation phenotype without preceding pneumatosis/portal gas favors SIP.</w:t>
      </w:r>
    </w:p>
    <w:p>
      <w:r>
        <w:rPr>
          <w:b w:val="0"/>
        </w:rPr>
        <w:t>D. Spontaneous intestinal perforation — Correct. Early isolated perforation in an ELBW infant without classic NEC imaging strongly favors SIP.</w:t>
      </w:r>
    </w:p>
    <w:p>
      <w:r>
        <w:rPr>
          <w:b w:val="0"/>
        </w:rPr>
        <w:t>Closest-distractor discriminator: Timing + focal free air + absent pneumatosis/portal gas favor SIP over NEC.</w:t>
      </w:r>
    </w:p>
    <w:p>
      <w:r>
        <w:rPr>
          <w:b/>
        </w:rPr>
        <w:t>EXAM PEARL — SIP is a phenotype diagnosis; management remains urgent even while the label is refined.</w:t>
      </w:r>
    </w:p>
    <w:p>
      <w:r>
        <w:rPr>
          <w:b w:val="0"/>
        </w:rPr>
        <w:t>WHY THIS QUESTION MATTERS: This is a classic close-distractor neonatal surgery vignette.</w:t>
      </w:r>
    </w:p>
    <w:p>
      <w:pPr>
        <w:pStyle w:val="Heading2"/>
      </w:pPr>
      <w:r>
        <w:t>Q31. Answer C — Clinical/Application</w:t>
      </w:r>
    </w:p>
    <w:p>
      <w:r>
        <w:rPr>
          <w:b w:val="0"/>
        </w:rPr>
        <w:t>Core reasoning: Evidence does not support an arbitrary prolonged fast once disease has clearly resolved; cautious refeeding reduces PN exposure.</w:t>
      </w:r>
    </w:p>
    <w:p>
      <w:r>
        <w:t>A. Permanent avoidance of human milk — Incorrect. “Permanent avoidance of human milk” would require a different clinical or data pattern. In this stem, The infant's recovery trajectory—not a universal fasting duration—drives refeeding.</w:t>
      </w:r>
    </w:p>
    <w:p>
      <w:r>
        <w:t>B. Mandatory 14-day fasting for every infant — Incorrect. The absolute wording is the problem: current neonatal practice is conditional on the clinical/guideline context. Here, The infant's recovery trajectory—not a universal fasting duration—drives refeeding.</w:t>
      </w:r>
    </w:p>
    <w:p>
      <w:r>
        <w:rPr>
          <w:b w:val="0"/>
        </w:rPr>
        <w:t>C. Cautious individualized reintroduction of human milk rather than a fixed prolonged fast — Correct. Evidence does not support an arbitrary prolonged fast once disease has clearly resolved; cautious refeeding reduces PN exposure.</w:t>
      </w:r>
    </w:p>
    <w:p>
      <w:r>
        <w:t>D. Immediate full-volume feeding — Incorrect. “Immediate full-volume feeding” would require a different clinical or data pattern. In this stem, The infant's recovery trajectory—not a universal fasting duration—drives refeeding.</w:t>
      </w:r>
    </w:p>
    <w:p>
      <w:r>
        <w:rPr>
          <w:b w:val="0"/>
        </w:rPr>
        <w:t>Closest-distractor discriminator: The infant's recovery trajectory—not a universal fasting duration—drives refeeding.</w:t>
      </w:r>
    </w:p>
    <w:p>
      <w:r>
        <w:rPr>
          <w:b/>
        </w:rPr>
        <w:t>EXAM PEARL — Recovery criteria matter more than a fixed calendar rule.</w:t>
      </w:r>
    </w:p>
    <w:p>
      <w:r>
        <w:rPr>
          <w:b w:val="0"/>
        </w:rPr>
        <w:t>WHY THIS QUESTION MATTERS: Post-NEC refeeding is a common area where older dogma differs from modern practice.</w:t>
      </w:r>
    </w:p>
    <w:p>
      <w:pPr>
        <w:pStyle w:val="Heading2"/>
      </w:pPr>
      <w:r>
        <w:t>Q32. Answer C — Clinical/Application</w:t>
      </w:r>
    </w:p>
    <w:p>
      <w:r>
        <w:rPr>
          <w:b w:val="0"/>
        </w:rPr>
        <w:t>Core reasoning: Adequate volume does not guarantee adequate protein/energy density in preterm infants.</w:t>
      </w:r>
    </w:p>
    <w:p>
      <w:r>
        <w:t>A. Stopping human milk — Incorrect. “Stopping human milk” would require a different clinical or data pattern. In this stem, The issue is nutrient adequacy, not milk intolerance.</w:t>
      </w:r>
    </w:p>
    <w:p>
      <w:r>
        <w:t>B. Starting clear glucose water — Incorrect. Water/glucose water is not nutritionally complete and cannot meet preterm protein, fat, mineral and micronutrient requirements.</w:t>
      </w:r>
    </w:p>
    <w:p>
      <w:r>
        <w:rPr>
          <w:b w:val="0"/>
        </w:rPr>
        <w:t>C. Fortification strategy and total protein-energy delivery — Correct. Adequate volume does not guarantee adequate protein/energy density in preterm infants.</w:t>
      </w:r>
    </w:p>
    <w:p>
      <w:r>
        <w:t>D. Withholding feeds to prevent NEC — Incorrect. “Withholding feeds to prevent NEC” would require a different clinical or data pattern. In this stem, The issue is nutrient adequacy, not milk intolerance.</w:t>
      </w:r>
    </w:p>
    <w:p>
      <w:r>
        <w:rPr>
          <w:b w:val="0"/>
        </w:rPr>
        <w:t>Closest-distractor discriminator: The issue is nutrient adequacy, not milk intolerance.</w:t>
      </w:r>
    </w:p>
    <w:p>
      <w:r>
        <w:rPr>
          <w:b/>
        </w:rPr>
        <w:t>EXAM PEARL — Growth failure on human milk usually prompts nutrient-density review before abandoning human milk.</w:t>
      </w:r>
    </w:p>
    <w:p>
      <w:r>
        <w:rPr>
          <w:b w:val="0"/>
        </w:rPr>
        <w:t>WHY THIS QUESTION MATTERS: This tests how to respond to growth faltering without losing NEC-protective feeding.</w:t>
      </w:r>
    </w:p>
    <w:p>
      <w:pPr>
        <w:pStyle w:val="Heading2"/>
      </w:pPr>
      <w:r>
        <w:t>Q33. Answer A — Clinical/Application</w:t>
      </w:r>
    </w:p>
    <w:p>
      <w:r>
        <w:rPr>
          <w:b w:val="0"/>
        </w:rPr>
        <w:t>Core reasoning: Donor milk can be protective against NEC yet require aggressive nutritional optimization.</w:t>
      </w:r>
    </w:p>
    <w:p>
      <w:r>
        <w:rPr>
          <w:b w:val="0"/>
        </w:rPr>
        <w:t>A. Donor milk can have lower/variable protein-energy content; optimize fortification and growth monitoring — Correct. Donor milk can be protective against NEC yet require aggressive nutritional optimization.</w:t>
      </w:r>
    </w:p>
    <w:p>
      <w:r>
        <w:t>B. Soy formula should replace donor milk — Incorrect. Soy formula is not the preferred nutrition for preterm/VLBW infants and does not provide the NEC-protective role of human milk.</w:t>
      </w:r>
    </w:p>
    <w:p>
      <w:r>
        <w:t>C. The infant has NEC until proven otherwise — Incorrect. “The infant has NEC until proven otherwise” would require a different clinical or data pattern. In this stem, Growth velocity is a nutrition problem unless there are separate illness signs.</w:t>
      </w:r>
    </w:p>
    <w:p>
      <w:r>
        <w:t>D. Donor milk must be stopped because it causes growth failure — Incorrect. “Donor milk must be stopped because it causes growth failure” would require a different clinical or data pattern. In this stem, Growth velocity is a nutrition problem unless there are separate illness signs.</w:t>
      </w:r>
    </w:p>
    <w:p>
      <w:r>
        <w:rPr>
          <w:b w:val="0"/>
        </w:rPr>
        <w:t>Closest-distractor discriminator: Growth velocity is a nutrition problem unless there are separate illness signs.</w:t>
      </w:r>
    </w:p>
    <w:p>
      <w:r>
        <w:rPr>
          <w:b/>
        </w:rPr>
        <w:t>EXAM PEARL — Do not trade NEC protection for growth without first fixing nutrient density.</w:t>
      </w:r>
    </w:p>
    <w:p>
      <w:r>
        <w:rPr>
          <w:b w:val="0"/>
        </w:rPr>
        <w:t>WHY THIS QUESTION MATTERS: The question tests a real tradeoff of donor milk programs.</w:t>
      </w:r>
    </w:p>
    <w:p>
      <w:pPr>
        <w:pStyle w:val="Heading2"/>
      </w:pPr>
      <w:r>
        <w:t>Q34. Answer C — Clinical/Application</w:t>
      </w:r>
    </w:p>
    <w:p>
      <w:r>
        <w:rPr>
          <w:b w:val="0"/>
        </w:rPr>
        <w:t>Core reasoning: Audit the actual glucose delivery and reversible drivers before insulin.</w:t>
      </w:r>
    </w:p>
    <w:p>
      <w:r>
        <w:t>A. Start insulin immediately without recalculation — Incorrect. Insulin may be considered only after auditing glucose delivery and reversible causes; it is not the automatic first response to neonatal hyperglycemia.</w:t>
      </w:r>
    </w:p>
    <w:p>
      <w:r>
        <w:t>B. Stop amino acids first — Incorrect. “Stop amino acids first” would require a different clinical or data pattern. In this stem, The first discriminator is whether glucose delivery is excessive versus stress-mediated hyperglycemia.</w:t>
      </w:r>
    </w:p>
    <w:p>
      <w:r>
        <w:rPr>
          <w:b w:val="0"/>
        </w:rPr>
        <w:t>C. Verify sampling and total GIR from every glucose source, then reduce excessive glucose and assess stress/sepsis/drugs — Correct. Audit the actual glucose delivery and reversible drivers before insulin.</w:t>
      </w:r>
    </w:p>
    <w:p>
      <w:r>
        <w:t>D. Increase lipid to dilute glucose — Incorrect. “Increase lipid to dilute glucose” would require a different clinical or data pattern. In this stem, The first discriminator is whether glucose delivery is excessive versus stress-mediated hyperglycemia.</w:t>
      </w:r>
    </w:p>
    <w:p>
      <w:r>
        <w:rPr>
          <w:b w:val="0"/>
        </w:rPr>
        <w:t>Closest-distractor discriminator: The first discriminator is whether glucose delivery is excessive versus stress-mediated hyperglycemia.</w:t>
      </w:r>
    </w:p>
    <w:p>
      <w:r>
        <w:rPr>
          <w:b/>
        </w:rPr>
        <w:t>EXAM PEARL — Insulin is not the reflex first answer to neonatal PN hyperglycemia.</w:t>
      </w:r>
    </w:p>
    <w:p>
      <w:r>
        <w:rPr>
          <w:b w:val="0"/>
        </w:rPr>
        <w:t>WHY THIS QUESTION MATTERS: This integrates calculation with bedside physiology.</w:t>
      </w:r>
    </w:p>
    <w:p>
      <w:pPr>
        <w:pStyle w:val="Heading2"/>
      </w:pPr>
      <w:r>
        <w:t>Q35. Answer C — EXTRA NOTEBOOK RETEST — NOT PART OF BASE 75</w:t>
      </w:r>
    </w:p>
    <w:p>
      <w:pPr/>
      <w:r>
        <w:t>Core reasoning: Jensen Grade 3 BPD at 36 weeks PMA is defined by invasive mechanical ventilation.</w:t>
      </w:r>
    </w:p>
    <w:p>
      <w:pPr/>
      <w:r>
        <w:t>A. Low-flow nasal cannula at 1 L/min — Incorrect. Low-flow cannula belongs to a lower severity category.</w:t>
      </w:r>
    </w:p>
    <w:p>
      <w:pPr/>
      <w:r>
        <w:t>B. CPAP — Incorrect. Non-invasive positive-pressure support does not meet Grade 3.</w:t>
      </w:r>
    </w:p>
    <w:p>
      <w:pPr/>
      <w:r>
        <w:t>C. Invasive mechanical ventilation — Correct. This is the defining support mode for Grade 3 at 36 weeks PMA.</w:t>
      </w:r>
    </w:p>
    <w:p>
      <w:pPr/>
      <w:r>
        <w:t>D. Room air with tachypnea — Incorrect. Symptoms alone do not define Jensen Grade 3.</w:t>
      </w:r>
    </w:p>
    <w:p>
      <w:pPr/>
      <w:r>
        <w:t>Closest-distractor discriminator: The decisive split is invasive versus non-invasive support at 36 weeks PMA.</w:t>
      </w:r>
    </w:p>
    <w:p>
      <w:pPr/>
      <w:r>
        <w:t>EXAM PEARL — Jensen Grade 3 = invasive mechanical ventilation at 36 weeks PMA.</w:t>
      </w:r>
    </w:p>
    <w:p>
      <w:pPr/>
      <w:r>
        <w:t>WHY THIS QUESTION MATTERS: Recovered Day 5 Quiz 1 Source Q4 concept from your screenshot, retested with a fresh stem.</w:t>
      </w:r>
    </w:p>
    <w:p>
      <w:pPr>
        <w:pStyle w:val="Heading2"/>
      </w:pPr>
      <w:r>
        <w:t>Q36. Answer A — Clinical/Application</w:t>
      </w:r>
    </w:p>
    <w:p>
      <w:r>
        <w:rPr>
          <w:b w:val="0"/>
        </w:rPr>
        <w:t>Core reasoning: PN/intestinal-failure–associated cholestasis is common, but sepsis, biliary atresia and metabolic disease still require consideration.</w:t>
      </w:r>
    </w:p>
    <w:p>
      <w:r>
        <w:rPr>
          <w:b w:val="0"/>
        </w:rPr>
        <w:t>A. Evaluate other cholestasis causes while maximizing safe enteral nutrition and optimizing PN/lipid strategy — Correct. PN/intestinal-failure–associated cholestasis is common, but sepsis, biliary atresia and metabolic disease still require consideration.</w:t>
      </w:r>
    </w:p>
    <w:p>
      <w:r>
        <w:t>B. Switch to soy formula — Incorrect. Soy formula is not the preferred nutrition for preterm/VLBW infants and does not provide the NEC-protective role of human milk.</w:t>
      </w:r>
    </w:p>
    <w:p>
      <w:r>
        <w:t>C. Assume PN is the only cause and stop all nutrition — Incorrect. “Assume PN is the only cause and stop all nutrition” would require a different clinical or data pattern. In this stem, Diagnosis of exclusion/parallel evaluation separates PNAC/IFALD from other causes.</w:t>
      </w:r>
    </w:p>
    <w:p>
      <w:r>
        <w:t>D. Ignore sepsis and biliary obstruction — Incorrect. “Ignore sepsis and biliary obstruction” would require a different clinical or data pattern. In this stem, Diagnosis of exclusion/parallel evaluation separates PNAC/IFALD from other causes.</w:t>
      </w:r>
    </w:p>
    <w:p>
      <w:r>
        <w:rPr>
          <w:b w:val="0"/>
        </w:rPr>
        <w:t>Closest-distractor discriminator: Diagnosis of exclusion/parallel evaluation separates PNAC/IFALD from other causes.</w:t>
      </w:r>
    </w:p>
    <w:p>
      <w:r>
        <w:rPr>
          <w:b/>
        </w:rPr>
        <w:t>EXAM PEARL — PN exposure does not exempt the infant from a cholestasis differential.</w:t>
      </w:r>
    </w:p>
    <w:p>
      <w:r>
        <w:rPr>
          <w:b w:val="0"/>
        </w:rPr>
        <w:t>WHY THIS QUESTION MATTERS: This prevents diagnostic anchoring.</w:t>
      </w:r>
    </w:p>
    <w:p>
      <w:pPr>
        <w:pStyle w:val="Heading2"/>
      </w:pPr>
      <w:r>
        <w:t>Q37. Answer C — Clinical/Application</w:t>
      </w:r>
    </w:p>
    <w:p>
      <w:r>
        <w:rPr>
          <w:b w:val="0"/>
        </w:rPr>
        <w:t>Core reasoning: Inadequate calcium/phosphate delivery with biochemical changes raises concern for metabolic bone disease.</w:t>
      </w:r>
    </w:p>
    <w:p>
      <w:r>
        <w:t>A. SIP — Incorrect. “SIP” would require a different clinical or data pattern. In this stem, ALP/phosphate pattern points to bone mineralization, not NEC.</w:t>
      </w:r>
    </w:p>
    <w:p>
      <w:r>
        <w:t>B. Biliary atresia — Incorrect. “Biliary atresia” would require a different clinical or data pattern. In this stem, ALP/phosphate pattern points to bone mineralization, not NEC.</w:t>
      </w:r>
    </w:p>
    <w:p>
      <w:r>
        <w:rPr>
          <w:b w:val="0"/>
        </w:rPr>
        <w:t>C. Metabolic bone disease of prematurity — Correct. Inadequate calcium/phosphate delivery with biochemical changes raises concern for metabolic bone disease.</w:t>
      </w:r>
    </w:p>
    <w:p>
      <w:r>
        <w:t>D. NEC stage IIB — Incorrect. This stage does not match the severity pattern in the stem. ALP/phosphate pattern points to bone mineralization, not NEC.</w:t>
      </w:r>
    </w:p>
    <w:p>
      <w:r>
        <w:rPr>
          <w:b w:val="0"/>
        </w:rPr>
        <w:t>Closest-distractor discriminator: ALP/phosphate pattern points to bone mineralization, not NEC.</w:t>
      </w:r>
    </w:p>
    <w:p>
      <w:r>
        <w:rPr>
          <w:b/>
        </w:rPr>
        <w:t>EXAM PEARL — Think minerals whenever prolonged PN and poor enteral mineral accretion coexist.</w:t>
      </w:r>
    </w:p>
    <w:p>
      <w:r>
        <w:rPr>
          <w:b w:val="0"/>
        </w:rPr>
        <w:t>WHY THIS QUESTION MATTERS: This is a common nutrition complication outside the GI lumen.</w:t>
      </w:r>
    </w:p>
    <w:p>
      <w:pPr>
        <w:pStyle w:val="Heading2"/>
      </w:pPr>
      <w:r>
        <w:t>Q38. Answer C — Clinical/Application</w:t>
      </w:r>
    </w:p>
    <w:p>
      <w:r>
        <w:rPr>
          <w:b w:val="0"/>
        </w:rPr>
        <w:t>Core reasoning: 150 mL/kg/day × 1.2 kg = 180 mL/day.</w:t>
      </w:r>
    </w:p>
    <w:p>
      <w:r>
        <w:t>A. 150 mL/day — Incorrect. This numerical choice results from a unit, decimal, frequency or fluid-allocation error. The correct computation is: 150 mL/kg/day × 1.2 kg = 180 mL/day.</w:t>
      </w:r>
    </w:p>
    <w:p>
      <w:r>
        <w:t>B. 125 mL/day — Incorrect. This numerical choice results from a unit, decimal, frequency or fluid-allocation error. The correct computation is: 150 mL/kg/day × 1.2 kg = 180 mL/day.</w:t>
      </w:r>
    </w:p>
    <w:p>
      <w:r>
        <w:rPr>
          <w:b w:val="0"/>
        </w:rPr>
        <w:t>C. 180 mL/day — Correct. 150 mL/kg/day × 1.2 kg = 180 mL/day.</w:t>
      </w:r>
    </w:p>
    <w:p>
      <w:r>
        <w:t>D. 300 mL/day — Incorrect. This numerical choice results from a unit, decimal, frequency or fluid-allocation error. The correct computation is: 150 mL/kg/day × 1.2 kg = 180 mL/day.</w:t>
      </w:r>
    </w:p>
    <w:p>
      <w:r>
        <w:rPr>
          <w:b w:val="0"/>
        </w:rPr>
        <w:t>Closest-distractor discriminator: The unit kg cancels, leaving mL/day.</w:t>
      </w:r>
    </w:p>
    <w:p>
      <w:r>
        <w:rPr>
          <w:b/>
        </w:rPr>
        <w:t>EXAM PEARL — Always multiply the weight in kilograms by the prescribed mL/kg/day.</w:t>
      </w:r>
    </w:p>
    <w:p>
      <w:r>
        <w:rPr>
          <w:b w:val="0"/>
        </w:rPr>
        <w:t>WHY THIS QUESTION MATTERS: This is the base calculation underlying all feed prescriptions.</w:t>
      </w:r>
    </w:p>
    <w:p>
      <w:pPr>
        <w:pStyle w:val="Heading2"/>
      </w:pPr>
      <w:r>
        <w:t>Q39. Answer A — Clinical/Application</w:t>
      </w:r>
    </w:p>
    <w:p>
      <w:r>
        <w:rPr>
          <w:b w:val="0"/>
        </w:rPr>
        <w:t>Core reasoning: Every 3 hours = 8 feeds/day; 180 ÷ 8 = 22.5 mL/feed.</w:t>
      </w:r>
    </w:p>
    <w:p>
      <w:r>
        <w:rPr>
          <w:b w:val="0"/>
        </w:rPr>
        <w:t>A. 22.5 mL — Correct. Every 3 hours = 8 feeds/day; 180 ÷ 8 = 22.5 mL/feed.</w:t>
      </w:r>
    </w:p>
    <w:p>
      <w:r>
        <w:t>B. 30 mL — Incorrect. This numerical choice results from a unit, decimal, frequency or fluid-allocation error. The correct computation is: Every 3 hours = 8 feeds/day; 180 ÷ 8 = 22.5 mL/feed.</w:t>
      </w:r>
    </w:p>
    <w:p>
      <w:r>
        <w:t>C. 18 mL — Incorrect. This numerical choice results from a unit, decimal, frequency or fluid-allocation error. The correct computation is: Every 3 hours = 8 feeds/day; 180 ÷ 8 = 22.5 mL/feed.</w:t>
      </w:r>
    </w:p>
    <w:p>
      <w:r>
        <w:t>D. 15 mL — Incorrect. This numerical choice results from a unit, decimal, frequency or fluid-allocation error. The correct computation is: Every 3 hours = 8 feeds/day; 180 ÷ 8 = 22.5 mL/feed.</w:t>
      </w:r>
    </w:p>
    <w:p>
      <w:r>
        <w:rPr>
          <w:b w:val="0"/>
        </w:rPr>
        <w:t>Closest-distractor discriminator: The discriminator is 8 feeds/day, not 6 or 12.</w:t>
      </w:r>
    </w:p>
    <w:p>
      <w:r>
        <w:rPr>
          <w:b/>
        </w:rPr>
        <w:t>EXAM PEARL — Convert schedule frequency to feeds/day before dividing.</w:t>
      </w:r>
    </w:p>
    <w:p>
      <w:r>
        <w:rPr>
          <w:b w:val="0"/>
        </w:rPr>
        <w:t>WHY THIS QUESTION MATTERS: Frequency errors are more common than arithmetic errors.</w:t>
      </w:r>
    </w:p>
    <w:p>
      <w:pPr>
        <w:pStyle w:val="Heading2"/>
      </w:pPr>
      <w:r>
        <w:t>Q40. Answer D — Clinical/Application</w:t>
      </w:r>
    </w:p>
    <w:p>
      <w:r>
        <w:rPr>
          <w:b w:val="0"/>
        </w:rPr>
        <w:t>Core reasoning: D10 = 100 mg/mL; GIR = 100 × 100 ÷ 1440 = 6.94 mg/kg/min.</w:t>
      </w:r>
    </w:p>
    <w:p>
      <w:r>
        <w:t>A. 10 mg/kg/min — Incorrect. This numerical choice results from a unit, decimal, frequency or fluid-allocation error. The correct computation is: D10 = 100 mg/mL; GIR = 100 × 100 ÷ 1440 = 6.94 mg/kg/min.</w:t>
      </w:r>
    </w:p>
    <w:p>
      <w:r>
        <w:t>B. 0.69 mg/kg/min — Incorrect. This numerical choice results from a unit, decimal, frequency or fluid-allocation error. The correct computation is: D10 = 100 mg/mL; GIR = 100 × 100 ÷ 1440 = 6.94 mg/kg/min.</w:t>
      </w:r>
    </w:p>
    <w:p>
      <w:r>
        <w:t>C. 69 mg/kg/min — Incorrect. This numerical choice results from a unit, decimal, frequency or fluid-allocation error. The correct computation is: D10 = 100 mg/mL; GIR = 100 × 100 ÷ 1440 = 6.94 mg/kg/min.</w:t>
      </w:r>
    </w:p>
    <w:p>
      <w:r>
        <w:rPr>
          <w:b w:val="0"/>
        </w:rPr>
        <w:t>D. 6.9 mg/kg/min — Correct. D10 = 100 mg/mL; GIR = 100 × 100 ÷ 1440 = 6.94 mg/kg/min.</w:t>
      </w:r>
    </w:p>
    <w:p>
      <w:r>
        <w:rPr>
          <w:b w:val="0"/>
        </w:rPr>
        <w:t>Closest-distractor discriminator: Errors usually come from missing the 1440 min/day conversion or a decimal.</w:t>
      </w:r>
    </w:p>
    <w:p>
      <w:r>
        <w:rPr>
          <w:b/>
        </w:rPr>
        <w:t>EXAM PEARL — Use mg/mL × mL/kg/day ÷ 1440.</w:t>
      </w:r>
    </w:p>
    <w:p>
      <w:r>
        <w:rPr>
          <w:b w:val="0"/>
        </w:rPr>
        <w:t>WHY THIS QUESTION MATTERS: This is the most common neonatal GIR arithmetic pattern.</w:t>
      </w:r>
    </w:p>
    <w:p>
      <w:pPr>
        <w:pStyle w:val="Heading2"/>
      </w:pPr>
      <w:r>
        <w:t>Q41. Answer C — Clinical/Application</w:t>
      </w:r>
    </w:p>
    <w:p>
      <w:r>
        <w:rPr>
          <w:b w:val="0"/>
        </w:rPr>
        <w:t>Core reasoning: 3.5 g/kg/day × 1.4 kg = 4.9 g/day.</w:t>
      </w:r>
    </w:p>
    <w:p>
      <w:r>
        <w:t>A. 2.45 g/day — Incorrect. This numerical choice results from a unit, decimal, frequency or fluid-allocation error. The correct computation is: 3.5 g/kg/day × 1.4 kg = 4.9 g/day.</w:t>
      </w:r>
    </w:p>
    <w:p>
      <w:r>
        <w:t>B. 7.0 g/day — Incorrect. This numerical choice results from a unit, decimal, frequency or fluid-allocation error. The correct computation is: 3.5 g/kg/day × 1.4 kg = 4.9 g/day.</w:t>
      </w:r>
    </w:p>
    <w:p>
      <w:r>
        <w:rPr>
          <w:b w:val="0"/>
        </w:rPr>
        <w:t>C. 4.9 g/day — Correct. 3.5 g/kg/day × 1.4 kg = 4.9 g/day.</w:t>
      </w:r>
    </w:p>
    <w:p>
      <w:r>
        <w:t>D. 3.5 g/day — Incorrect. This numerical choice results from a unit, decimal, frequency or fluid-allocation error. The correct computation is: 3.5 g/kg/day × 1.4 kg = 4.9 g/day.</w:t>
      </w:r>
    </w:p>
    <w:p>
      <w:r>
        <w:rPr>
          <w:b w:val="0"/>
        </w:rPr>
        <w:t>Closest-distractor discriminator: Multiply by actual weight in kg.</w:t>
      </w:r>
    </w:p>
    <w:p>
      <w:r>
        <w:rPr>
          <w:b/>
        </w:rPr>
        <w:t>EXAM PEARL — Protein dose is weight-based; do not confuse prescribed g/kg/day with total grams.</w:t>
      </w:r>
    </w:p>
    <w:p>
      <w:r>
        <w:rPr>
          <w:b w:val="0"/>
        </w:rPr>
        <w:t>WHY THIS QUESTION MATTERS: This calculation is relevant when checking the PN bag against the prescription.</w:t>
      </w:r>
    </w:p>
    <w:p>
      <w:pPr>
        <w:pStyle w:val="Heading2"/>
      </w:pPr>
      <w:r>
        <w:t>Q42. Answer B — Clinical/Application</w:t>
      </w:r>
    </w:p>
    <w:p>
      <w:r>
        <w:rPr>
          <w:b w:val="0"/>
        </w:rPr>
        <w:t>Core reasoning: 160 − 110 − 15 = 35 mL/kg/day.</w:t>
      </w:r>
    </w:p>
    <w:p>
      <w:r>
        <w:t>A. 65 mL/kg/day — Incorrect. This numerical choice results from a unit, decimal, frequency or fluid-allocation error. The correct computation is: 160 − 110 − 15 = 35 mL/kg/day.</w:t>
      </w:r>
    </w:p>
    <w:p>
      <w:r>
        <w:rPr>
          <w:b w:val="0"/>
        </w:rPr>
        <w:t>B. 35 mL/kg/day — Correct. 160 − 110 − 15 = 35 mL/kg/day.</w:t>
      </w:r>
    </w:p>
    <w:p>
      <w:r>
        <w:t>C. 50 mL/kg/day — Incorrect. This numerical choice results from a unit, decimal, frequency or fluid-allocation error. The correct computation is: 160 − 110 − 15 = 35 mL/kg/day.</w:t>
      </w:r>
    </w:p>
    <w:p>
      <w:r>
        <w:t>D. 145 mL/kg/day — Incorrect. This numerical choice results from a unit, decimal, frequency or fluid-allocation error. The correct computation is: 160 − 110 − 15 = 35 mL/kg/day.</w:t>
      </w:r>
    </w:p>
    <w:p>
      <w:r>
        <w:rPr>
          <w:b w:val="0"/>
        </w:rPr>
        <w:t>Closest-distractor discriminator: Subtract every non-PN fluid source, not only feeds.</w:t>
      </w:r>
    </w:p>
    <w:p>
      <w:r>
        <w:rPr>
          <w:b/>
        </w:rPr>
        <w:t>EXAM PEARL — Medication and flush volumes count toward total fluid.</w:t>
      </w:r>
    </w:p>
    <w:p>
      <w:r>
        <w:rPr>
          <w:b w:val="0"/>
        </w:rPr>
        <w:t>WHY THIS QUESTION MATTERS: This prevents hidden fluid excess in NICU prescriptions.</w:t>
      </w:r>
    </w:p>
    <w:p>
      <w:pPr>
        <w:pStyle w:val="Heading2"/>
      </w:pPr>
      <w:r>
        <w:t>Q43. Answer C — Clinical/Application</w:t>
      </w:r>
    </w:p>
    <w:p>
      <w:r>
        <w:rPr>
          <w:b w:val="0"/>
        </w:rPr>
        <w:t>Core reasoning: Common targets are roughly 110–135/140 kcal/kg/day and ~3.5–4.5 g/kg/day protein depending on infant and guideline.</w:t>
      </w:r>
    </w:p>
    <w:p>
      <w:r>
        <w:t>A. Severe protein restriction — Incorrect. “Severe protein restriction” would require a different clinical or data pattern. In this stem, Both energy and protein sit within typical target ranges.</w:t>
      </w:r>
    </w:p>
    <w:p>
      <w:r>
        <w:t>B. Excessive calories requiring fasting — Incorrect. “Excessive calories requiring fasting” would require a different clinical or data pattern. In this stem, Both energy and protein sit within typical target ranges.</w:t>
      </w:r>
    </w:p>
    <w:p>
      <w:r>
        <w:rPr>
          <w:b w:val="0"/>
        </w:rPr>
        <w:t>C. Within commonly used enteral target ranges for many preterm infants — Correct. Common targets are roughly 110–135/140 kcal/kg/day and ~3.5–4.5 g/kg/day protein depending on infant and guideline.</w:t>
      </w:r>
    </w:p>
    <w:p>
      <w:r>
        <w:t>D. Incompatible with human milk — Incorrect. “Incompatible with human milk” would require a different clinical or data pattern. In this stem, Both energy and protein sit within typical target ranges.</w:t>
      </w:r>
    </w:p>
    <w:p>
      <w:r>
        <w:rPr>
          <w:b w:val="0"/>
        </w:rPr>
        <w:t>Closest-distractor discriminator: Both energy and protein sit within typical target ranges.</w:t>
      </w:r>
    </w:p>
    <w:p>
      <w:r>
        <w:rPr>
          <w:b/>
        </w:rPr>
        <w:t>EXAM PEARL — Use ranges as anchors, not rigid universal prescriptions.</w:t>
      </w:r>
    </w:p>
    <w:p>
      <w:r>
        <w:rPr>
          <w:b w:val="0"/>
        </w:rPr>
        <w:t>WHY THIS QUESTION MATTERS: This tests whether the learner understands the scale of preterm nutrient requirements.</w:t>
      </w:r>
    </w:p>
    <w:p>
      <w:pPr>
        <w:pStyle w:val="Heading2"/>
      </w:pPr>
      <w:r>
        <w:t>Q44. Answer A — Clinical/Application</w:t>
      </w:r>
    </w:p>
    <w:p>
      <w:r>
        <w:rPr>
          <w:b w:val="0"/>
        </w:rPr>
        <w:t>Core reasoning: NNF/Indian guidance strongly supports KMC for LBW infants, with benefits that include thermoregulation and support of lactation/feeding.</w:t>
      </w:r>
    </w:p>
    <w:p>
      <w:r>
        <w:rPr>
          <w:b w:val="0"/>
        </w:rPr>
        <w:t>A. Kangaroo Mother Care / skin-to-skin care — Correct. NNF/Indian guidance strongly supports KMC for LBW infants, with benefits that include thermoregulation and support of lactation/feeding.</w:t>
      </w:r>
    </w:p>
    <w:p>
      <w:r>
        <w:t>B. Routine prolonged fasting — Incorrect. Prolonged fasting increases PN exposure and is not supported as a universal NEC-prevention or post-NEC strategy.</w:t>
      </w:r>
    </w:p>
    <w:p>
      <w:r>
        <w:t>C. Routine soy formula — Incorrect. Soy formula is not the preferred nutrition for preterm/VLBW infants and does not provide the NEC-protective role of human milk.</w:t>
      </w:r>
    </w:p>
    <w:p>
      <w:r>
        <w:t>D. Routine acid suppression — Incorrect. Routine acid suppression is not a nutritional-support intervention and may increase infectious/NEC risk when used without indication.</w:t>
      </w:r>
    </w:p>
    <w:p>
      <w:r>
        <w:rPr>
          <w:b w:val="0"/>
        </w:rPr>
        <w:t>Closest-distractor discriminator: KMC supports feeding and thermoregulation; the other choices increase risk or are inappropriate.</w:t>
      </w:r>
    </w:p>
    <w:p>
      <w:r>
        <w:rPr>
          <w:b/>
        </w:rPr>
        <w:t>EXAM PEARL — KMC is part of comprehensive LBW care, not merely bonding.</w:t>
      </w:r>
    </w:p>
    <w:p>
      <w:r>
        <w:rPr>
          <w:b w:val="0"/>
        </w:rPr>
        <w:t>WHY THIS QUESTION MATTERS: This adds the India-specific practice layer relevant to local exams.</w:t>
      </w:r>
    </w:p>
    <w:p>
      <w:pPr>
        <w:pStyle w:val="Heading2"/>
      </w:pPr>
      <w:r>
        <w:t>Q45. Answer D — Clinical/Application</w:t>
      </w:r>
    </w:p>
    <w:p>
      <w:r>
        <w:rPr>
          <w:b w:val="0"/>
        </w:rPr>
        <w:t>Core reasoning: NNF guidance is more permissive than AAP's universal-use caution, illustrating society-specific recommendations.</w:t>
      </w:r>
    </w:p>
    <w:p>
      <w:r>
        <w:t>A. AAP's caution means NNF also universally prohibits them — Incorrect. The absolute wording is the problem: current neonatal practice is conditional on the clinical/guideline context. Here, The discriminator is the named guideline, not personal unit practice.</w:t>
      </w:r>
    </w:p>
    <w:p>
      <w:r>
        <w:t>B. Probiotics replace human milk — Incorrect. “Probiotics replace human milk” would require a different clinical or data pattern. In this stem, The discriminator is the named guideline, not personal unit practice.</w:t>
      </w:r>
    </w:p>
    <w:p>
      <w:r>
        <w:t>C. Every probiotic product is interchangeable — Incorrect. “Every probiotic product is interchangeable” would require a different clinical or data pattern. In this stem, The discriminator is the named guideline, not personal unit practice.</w:t>
      </w:r>
    </w:p>
    <w:p>
      <w:r>
        <w:rPr>
          <w:b w:val="0"/>
        </w:rPr>
        <w:t>D. Selected multistrain probiotics may be used according to NNF guidance and local product policy — Correct. NNF guidance is more permissive than AAP's universal-use caution, illustrating society-specific recommendations.</w:t>
      </w:r>
    </w:p>
    <w:p>
      <w:r>
        <w:rPr>
          <w:b w:val="0"/>
        </w:rPr>
        <w:t>Closest-distractor discriminator: The discriminator is the named guideline, not personal unit practice.</w:t>
      </w:r>
    </w:p>
    <w:p>
      <w:r>
        <w:rPr>
          <w:b/>
        </w:rPr>
        <w:t>EXAM PEARL — When a stem names the society, answer within that framework.</w:t>
      </w:r>
    </w:p>
    <w:p>
      <w:r>
        <w:rPr>
          <w:b w:val="0"/>
        </w:rPr>
        <w:t>WHY THIS QUESTION MATTERS: This is a current guideline-mixing trap.</w:t>
      </w:r>
    </w:p>
    <w:p>
      <w:pPr>
        <w:pStyle w:val="Heading2"/>
      </w:pPr>
      <w:r>
        <w:t>Q46. Answer D — Clinical/Application</w:t>
      </w:r>
    </w:p>
    <w:p>
      <w:r>
        <w:rPr>
          <w:b w:val="0"/>
        </w:rPr>
        <w:t>Core reasoning: Term NEC often has a secondary hypoperfusion/cardiac context rather than the classic prematurity phenotype.</w:t>
      </w:r>
    </w:p>
    <w:p>
      <w:r>
        <w:t>A. Only SIP occurs in term infants — Incorrect. SIP is usually an isolated focal perforation phenotype without diffuse pneumatosis/portal gas; the stem instead fits NEC.</w:t>
      </w:r>
    </w:p>
    <w:p>
      <w:r>
        <w:t>B. This must be allergic proctocolitis — Incorrect. Allergic proctocolitis typically occurs in a well-appearing infant with isolated blood-streaking, not the systemic/inflammatory or obstructive pattern in this stem.</w:t>
      </w:r>
    </w:p>
    <w:p>
      <w:r>
        <w:t>C. NEC is impossible at term — Incorrect. “NEC is impossible at term” would require a different clinical or data pattern. In this stem, The cardiac/hypoperfusion phenotype makes NEC plausible despite term gestation.</w:t>
      </w:r>
    </w:p>
    <w:p>
      <w:r>
        <w:rPr>
          <w:b w:val="0"/>
        </w:rPr>
        <w:t>D. NEC can occur in term infants with congenital heart disease/hypoperfusion and should be evaluated seriously — Correct. Term NEC often has a secondary hypoperfusion/cardiac context rather than the classic prematurity phenotype.</w:t>
      </w:r>
    </w:p>
    <w:p>
      <w:r>
        <w:rPr>
          <w:b w:val="0"/>
        </w:rPr>
        <w:t>Closest-distractor discriminator: The cardiac/hypoperfusion phenotype makes NEC plausible despite term gestation.</w:t>
      </w:r>
    </w:p>
    <w:p>
      <w:r>
        <w:rPr>
          <w:b/>
        </w:rPr>
        <w:t>EXAM PEARL — Prematurity is dominant, not exclusive.</w:t>
      </w:r>
    </w:p>
    <w:p>
      <w:r>
        <w:rPr>
          <w:b w:val="0"/>
        </w:rPr>
        <w:t>WHY THIS QUESTION MATTERS: This broadens NEC recognition beyond the VLBW population.</w:t>
      </w:r>
    </w:p>
    <w:p>
      <w:pPr>
        <w:pStyle w:val="Heading2"/>
      </w:pPr>
      <w:r>
        <w:t>Q47. Answer A — Clinical/Application</w:t>
      </w:r>
    </w:p>
    <w:p>
      <w:r>
        <w:rPr>
          <w:b w:val="0"/>
        </w:rPr>
        <w:t>Core reasoning: Transfusion-associated NEC remains controversial; observational associations do not establish simple causality.</w:t>
      </w:r>
    </w:p>
    <w:p>
      <w:r>
        <w:rPr>
          <w:b w:val="0"/>
        </w:rPr>
        <w:t>A. The temporal association is described, but causality remains debated and should not be treated as settled — Correct. Transfusion-associated NEC remains controversial; observational associations do not establish simple causality.</w:t>
      </w:r>
    </w:p>
    <w:p>
      <w:r>
        <w:t>B. Transfusion completely protects from NEC — Incorrect. The absolute wording is the problem: current neonatal practice is conditional on the clinical/guideline context. Here, The key is uncertainty/heterogeneity of the evidence.</w:t>
      </w:r>
    </w:p>
    <w:p>
      <w:r>
        <w:t>C. Feeding during transfusion is universally contraindicated by all societies — Incorrect. The absolute wording is the problem: current neonatal practice is conditional on the clinical/guideline context. Here, The key is uncertainty/heterogeneity of the evidence.</w:t>
      </w:r>
    </w:p>
    <w:p>
      <w:r>
        <w:t>D. Transfusion is a proven direct cause of NEC — Incorrect. “Transfusion is a proven direct cause of NEC” would require a different clinical or data pattern. In this stem, The key is uncertainty/heterogeneity of the evidence.</w:t>
      </w:r>
    </w:p>
    <w:p>
      <w:r>
        <w:rPr>
          <w:b w:val="0"/>
        </w:rPr>
        <w:t>Closest-distractor discriminator: The key is uncertainty/heterogeneity of the evidence.</w:t>
      </w:r>
    </w:p>
    <w:p>
      <w:r>
        <w:rPr>
          <w:b/>
        </w:rPr>
        <w:t>EXAM PEARL — Association is not causation.</w:t>
      </w:r>
    </w:p>
    <w:p>
      <w:r>
        <w:rPr>
          <w:b w:val="0"/>
        </w:rPr>
        <w:t>WHY THIS QUESTION MATTERS: This is an evidence-quality trap rather than a memorized risk-factor list.</w:t>
      </w:r>
    </w:p>
    <w:p>
      <w:pPr>
        <w:pStyle w:val="Heading2"/>
      </w:pPr>
      <w:r>
        <w:t>Q48. Answer A — Clinical/Application</w:t>
      </w:r>
    </w:p>
    <w:p>
      <w:r>
        <w:rPr>
          <w:b w:val="0"/>
        </w:rPr>
        <w:t>Core reasoning: Traditional Bell-based duration anchors exist, but modern stewardship requires clinical and microbiologic context.</w:t>
      </w:r>
    </w:p>
    <w:p>
      <w:r>
        <w:rPr>
          <w:b w:val="0"/>
        </w:rPr>
        <w:t>A. Guided by stage, clinical course, cultures and local neonatal stewardship protocol rather than one universal fixed regimen — Correct. Traditional Bell-based duration anchors exist, but modern stewardship requires clinical and microbiologic context.</w:t>
      </w:r>
    </w:p>
    <w:p>
      <w:r>
        <w:t>B. Stopped immediately after one normal film — Incorrect. “Stopped immediately after one normal film” would require a different clinical or data pattern. In this stem, The stem lacks a unit protocol, so rigid duration is inappropriate.</w:t>
      </w:r>
    </w:p>
    <w:p>
      <w:r>
        <w:t>C. Oral antibiotics only — Incorrect. “Oral antibiotics only” would require a different clinical or data pattern. In this stem, The stem lacks a unit protocol, so rigid duration is inappropriate.</w:t>
      </w:r>
    </w:p>
    <w:p>
      <w:r>
        <w:t>D. Exactly 14 days in every infant — Incorrect. The absolute wording is the problem: current neonatal practice is conditional on the clinical/guideline context. Here, The stem lacks a unit protocol, so rigid duration is inappropriate.</w:t>
      </w:r>
    </w:p>
    <w:p>
      <w:r>
        <w:rPr>
          <w:b w:val="0"/>
        </w:rPr>
        <w:t>Closest-distractor discriminator: The stem lacks a unit protocol, so rigid duration is inappropriate.</w:t>
      </w:r>
    </w:p>
    <w:p>
      <w:r>
        <w:rPr>
          <w:b/>
        </w:rPr>
        <w:t>EXAM PEARL — Know the exam anchors, but do not present them as universal evidence-based mandates.</w:t>
      </w:r>
    </w:p>
    <w:p>
      <w:r>
        <w:rPr>
          <w:b w:val="0"/>
        </w:rPr>
        <w:t>WHY THIS QUESTION MATTERS: This reconciles staging tables with real-world stewardship.</w:t>
      </w:r>
    </w:p>
    <w:p>
      <w:pPr>
        <w:pStyle w:val="Heading2"/>
      </w:pPr>
      <w:r>
        <w:t>Q49. Answer C — Clinical/Application</w:t>
      </w:r>
    </w:p>
    <w:p>
      <w:r>
        <w:rPr>
          <w:b w:val="0"/>
        </w:rPr>
        <w:t>Core reasoning: Central access required for prolonged PN carries infection risk; culture/source control decisions follow neonatal sepsis practice.</w:t>
      </w:r>
    </w:p>
    <w:p>
      <w:r>
        <w:t>A. SIP — Incorrect. “SIP” would require a different clinical or data pattern. In this stem, The central-line bacteremia phenotype is specific for catheter-associated infection.</w:t>
      </w:r>
    </w:p>
    <w:p>
      <w:r>
        <w:t>B. Metabolic bone disease — Incorrect. “Metabolic bone disease” would require a different clinical or data pattern. In this stem, The central-line bacteremia phenotype is specific for catheter-associated infection.</w:t>
      </w:r>
    </w:p>
    <w:p>
      <w:r>
        <w:rPr>
          <w:b w:val="0"/>
        </w:rPr>
        <w:t>C. Catheter-related bloodstream infection — Correct. Central access required for prolonged PN carries infection risk; culture/source control decisions follow neonatal sepsis practice.</w:t>
      </w:r>
    </w:p>
    <w:p>
      <w:r>
        <w:t>D. Malrotation — Incorrect. “Malrotation” would require a different clinical or data pattern. In this stem, The central-line bacteremia phenotype is specific for catheter-associated infection.</w:t>
      </w:r>
    </w:p>
    <w:p>
      <w:r>
        <w:rPr>
          <w:b w:val="0"/>
        </w:rPr>
        <w:t>Closest-distractor discriminator: The central-line bacteremia phenotype is specific for catheter-associated infection.</w:t>
      </w:r>
    </w:p>
    <w:p>
      <w:r>
        <w:rPr>
          <w:b/>
        </w:rPr>
        <w:t>EXAM PEARL — Line sepsis is a major reason to shorten PN dependence when enteral nutrition becomes safe.</w:t>
      </w:r>
    </w:p>
    <w:p>
      <w:r>
        <w:rPr>
          <w:b w:val="0"/>
        </w:rPr>
        <w:t>WHY THIS QUESTION MATTERS: This connects nutrition route to infectious complications.</w:t>
      </w:r>
    </w:p>
    <w:p>
      <w:pPr>
        <w:pStyle w:val="Heading2"/>
      </w:pPr>
      <w:r>
        <w:t>Q50. Answer A — High-Difficulty</w:t>
      </w:r>
    </w:p>
    <w:p>
      <w:r>
        <w:rPr>
          <w:b w:val="0"/>
        </w:rPr>
        <w:t>Core reasoning: Pneumatosis establishes definite NEC; absence of moderate systemic derangement favors IIA rather than IIB/III.</w:t>
      </w:r>
    </w:p>
    <w:p>
      <w:r>
        <w:rPr>
          <w:b w:val="0"/>
        </w:rPr>
        <w:t>A. Bell IIA: definite mild NEC; NPO/decompression/antibiotics with close serial reassessment — Correct. Pneumatosis establishes definite NEC; absence of moderate systemic derangement favors IIA rather than IIB/III.</w:t>
      </w:r>
    </w:p>
    <w:p>
      <w:r>
        <w:t>B. Bell IB: suspected NEC because pneumatosis is nonspecific — Incorrect. This stage does not match the severity pattern in the stem. The closest distractor is IIB; acidosis/thrombocytopenia/portal gas/ascites would push toward IIB.</w:t>
      </w:r>
    </w:p>
    <w:p>
      <w:r>
        <w:t>C. Bell IIB: moderate NEC solely because pneumatosis is present — Incorrect. This stage does not match the severity pattern in the stem. The closest distractor is IIB; acidosis/thrombocytopenia/portal gas/ascites would push toward IIB.</w:t>
      </w:r>
    </w:p>
    <w:p>
      <w:r>
        <w:t>D. Bell IIIA: advanced NEC because any tenderness implies peritonitis — Incorrect. This stage does not match the severity pattern in the stem. The closest distractor is IIB; acidosis/thrombocytopenia/portal gas/ascites would push toward IIB.</w:t>
      </w:r>
    </w:p>
    <w:p>
      <w:r>
        <w:rPr>
          <w:b w:val="0"/>
        </w:rPr>
        <w:t>Closest-distractor discriminator: The closest distractor is IIB; acidosis/thrombocytopenia/portal gas/ascites would push toward IIB.</w:t>
      </w:r>
    </w:p>
    <w:p>
      <w:r>
        <w:rPr>
          <w:b/>
        </w:rPr>
        <w:t>EXAM PEARL — Pneumatosis defines definite disease but does not by itself define advanced severity.</w:t>
      </w:r>
    </w:p>
    <w:p>
      <w:r>
        <w:rPr>
          <w:b w:val="0"/>
        </w:rPr>
        <w:t>WHY THIS QUESTION MATTERS: This is a staging question where one imaging sign must be separated from systemic severity.</w:t>
      </w:r>
    </w:p>
    <w:p>
      <w:pPr>
        <w:pStyle w:val="Heading2"/>
      </w:pPr>
      <w:r>
        <w:t>Q51. Answer B — High-Difficulty</w:t>
      </w:r>
    </w:p>
    <w:p>
      <w:r>
        <w:rPr>
          <w:b w:val="0"/>
        </w:rPr>
        <w:t>Core reasoning: The phenotype favors SIP, yet the management priority is still perforation stabilization/surgery.</w:t>
      </w:r>
    </w:p>
    <w:p>
      <w:r>
        <w:t>A. The infant should be observed until pneumatosis appears — Incorrect. Delay is unsafe in the presented emergency; the stem already contains a management-changing red flag requiring prompt escalation.</w:t>
      </w:r>
    </w:p>
    <w:p>
      <w:r>
        <w:rPr>
          <w:b w:val="0"/>
        </w:rPr>
        <w:t>B. SIP is strongly favored, but perforation still requires urgent surgical management while diagnosis is refined — Correct. The phenotype favors SIP, yet the management priority is still perforation stabilization/surgery.</w:t>
      </w:r>
    </w:p>
    <w:p>
      <w:r>
        <w:t>C. Free air proves Bell IIIB NEC — Incorrect. This stage does not match the severity pattern in the stem. The closest distractor is perforated NEC; prior diffuse NEC features are absent.</w:t>
      </w:r>
    </w:p>
    <w:p>
      <w:r>
        <w:t>D. Normal platelets exclude intestinal perforation — Incorrect. “Normal platelets exclude intestinal perforation” would require a different clinical or data pattern. In this stem, The closest distractor is perforated NEC; prior diffuse NEC features are absent.</w:t>
      </w:r>
    </w:p>
    <w:p>
      <w:r>
        <w:rPr>
          <w:b w:val="0"/>
        </w:rPr>
        <w:t>Closest-distractor discriminator: The closest distractor is perforated NEC; prior diffuse NEC features are absent.</w:t>
      </w:r>
    </w:p>
    <w:p>
      <w:r>
        <w:rPr>
          <w:b/>
        </w:rPr>
        <w:t>EXAM PEARL — Diagnosis refinement must not delay source control.</w:t>
      </w:r>
    </w:p>
    <w:p>
      <w:r>
        <w:rPr>
          <w:b w:val="0"/>
        </w:rPr>
        <w:t>WHY THIS QUESTION MATTERS: This tests whether the candidate can separate disease label from emergency management.</w:t>
      </w:r>
    </w:p>
    <w:p>
      <w:pPr>
        <w:pStyle w:val="Heading2"/>
      </w:pPr>
      <w:r>
        <w:t>Q52. Answer C — High-Difficulty</w:t>
      </w:r>
    </w:p>
    <w:p>
      <w:r>
        <w:rPr>
          <w:b w:val="0"/>
        </w:rPr>
        <w:t>Core reasoning: Drainage is an accepted initial strategy in selected unstable infants, but trial data do not support a universal one-size-fits-all winner over laparotomy.</w:t>
      </w:r>
    </w:p>
    <w:p>
      <w:r>
        <w:t>A. It is contraindicated in SIP — Incorrect. Peritoneal drainage can be used in selected SIP/ELBW perforation scenarios; it is not categorically contraindicated.</w:t>
      </w:r>
    </w:p>
    <w:p>
      <w:r>
        <w:t>B. It is always superior to laparotomy for NEC — Incorrect. The absolute wording is the problem: current neonatal practice is conditional on the clinical/guideline context. Here, Avoid absolute claims of universal superiority or definitive cure.</w:t>
      </w:r>
    </w:p>
    <w:p>
      <w:r>
        <w:rPr>
          <w:b w:val="0"/>
        </w:rPr>
        <w:t>C. It can be used as an initial surgical strategy in selected unstable ELBW infants; diagnosis and local surgical judgment influence whether later laparotomy is needed — Correct. Drainage is an accepted initial strategy in selected unstable infants, but trial data do not support a universal one-size-fits-all winner over laparotomy.</w:t>
      </w:r>
    </w:p>
    <w:p>
      <w:r>
        <w:t>D. It eliminates the need for subsequent surgery — Incorrect. “It eliminates the need for subsequent surgery” would require a different clinical or data pattern. In this stem, Avoid absolute claims of universal superiority or definitive cure.</w:t>
      </w:r>
    </w:p>
    <w:p>
      <w:r>
        <w:rPr>
          <w:b w:val="0"/>
        </w:rPr>
        <w:t>Closest-distractor discriminator: Avoid absolute claims of universal superiority or definitive cure.</w:t>
      </w:r>
    </w:p>
    <w:p>
      <w:r>
        <w:rPr>
          <w:b/>
        </w:rPr>
        <w:t>EXAM PEARL — Procedure choice depends on physiology, suspected NEC vs SIP and surgical expertise.</w:t>
      </w:r>
    </w:p>
    <w:p>
      <w:r>
        <w:rPr>
          <w:b w:val="0"/>
        </w:rPr>
        <w:t>WHY THIS QUESTION MATTERS: This is a nuanced surgical-management discriminator.</w:t>
      </w:r>
    </w:p>
    <w:p>
      <w:pPr>
        <w:pStyle w:val="Heading2"/>
      </w:pPr>
      <w:r>
        <w:t>Q53. Answer C — High-Difficulty</w:t>
      </w:r>
    </w:p>
    <w:p>
      <w:r>
        <w:rPr>
          <w:b w:val="0"/>
        </w:rPr>
        <w:t>Core reasoning: Clinical and ultrasound evidence of nonviable bowel can justify surgery without pneumoperitoneum.</w:t>
      </w:r>
    </w:p>
    <w:p>
      <w:r>
        <w:t>A. Restart feeds because there is no perforation — Incorrect. “Restart feeds because there is no perforation” would require a different clinical or data pattern. In this stem, The closest distractor is waiting for free air; that may be dangerously late.</w:t>
      </w:r>
    </w:p>
    <w:p>
      <w:r>
        <w:t>B. Delay surgery until cultures are positive — Incorrect. “Delay surgery until cultures are positive” would require a different clinical or data pattern. In this stem, The closest distractor is waiting for free air; that may be dangerously late.</w:t>
      </w:r>
    </w:p>
    <w:p>
      <w:r>
        <w:rPr>
          <w:b w:val="0"/>
        </w:rPr>
        <w:t>C. Urgent surgical reassessment for possible necrotic bowel despite absence of pneumoperitoneum — Correct. Clinical and ultrasound evidence of nonviable bowel can justify surgery without pneumoperitoneum.</w:t>
      </w:r>
    </w:p>
    <w:p>
      <w:r>
        <w:t>D. Continue medical therapy until free air appears — Incorrect. “Continue medical therapy until free air appears” would require a different clinical or data pattern. In this stem, The closest distractor is waiting for free air; that may be dangerously late.</w:t>
      </w:r>
    </w:p>
    <w:p>
      <w:r>
        <w:rPr>
          <w:b w:val="0"/>
        </w:rPr>
        <w:t>Closest-distractor discriminator: The closest distractor is waiting for free air; that may be dangerously late.</w:t>
      </w:r>
    </w:p>
    <w:p>
      <w:r>
        <w:rPr>
          <w:b/>
        </w:rPr>
        <w:t>EXAM PEARL — Free air is an absolute indication, not the only indication.</w:t>
      </w:r>
    </w:p>
    <w:p>
      <w:r>
        <w:rPr>
          <w:b w:val="0"/>
        </w:rPr>
        <w:t>WHY THIS QUESTION MATTERS: This is a key advanced NEC concept that separates memorization from management reasoning.</w:t>
      </w:r>
    </w:p>
    <w:p>
      <w:pPr>
        <w:pStyle w:val="Heading2"/>
      </w:pPr>
      <w:r>
        <w:t>Q54. Answer A — High-Difficulty</w:t>
      </w:r>
    </w:p>
    <w:p>
      <w:r>
        <w:rPr>
          <w:b w:val="0"/>
        </w:rPr>
        <w:t>Core reasoning: Portal gas with mild systemic derangement fits moderate definite NEC (IIB), not advanced stage III disease.</w:t>
      </w:r>
    </w:p>
    <w:p>
      <w:r>
        <w:rPr>
          <w:b w:val="0"/>
        </w:rPr>
        <w:t>A. Bell IIB — Correct. Portal gas with mild systemic derangement fits moderate definite NEC (IIB), not advanced stage III disease.</w:t>
      </w:r>
    </w:p>
    <w:p>
      <w:r>
        <w:t>B. Bell IIA — Incorrect. This stage does not match the severity pattern in the stem. Mild acidosis/thrombocytopenia and portal gas push beyond IIA.</w:t>
      </w:r>
    </w:p>
    <w:p>
      <w:r>
        <w:t>C. Bell IIIB — Incorrect. This stage does not match the severity pattern in the stem. Mild acidosis/thrombocytopenia and portal gas push beyond IIA.</w:t>
      </w:r>
    </w:p>
    <w:p>
      <w:r>
        <w:t>D. Bell IIIA — Incorrect. This stage does not match the severity pattern in the stem. Mild acidosis/thrombocytopenia and portal gas push beyond IIA.</w:t>
      </w:r>
    </w:p>
    <w:p>
      <w:r>
        <w:rPr>
          <w:b w:val="0"/>
        </w:rPr>
        <w:t>Closest-distractor discriminator: Mild acidosis/thrombocytopenia and portal gas push beyond IIA.</w:t>
      </w:r>
    </w:p>
    <w:p>
      <w:r>
        <w:rPr>
          <w:b/>
        </w:rPr>
        <w:t>EXAM PEARL — Stage is determined by the whole severity pattern, not a single dramatic imaging sign.</w:t>
      </w:r>
    </w:p>
    <w:p>
      <w:r>
        <w:rPr>
          <w:b w:val="0"/>
        </w:rPr>
        <w:t>WHY THIS QUESTION MATTERS: This is a close IIA-versus-IIB discriminator.</w:t>
      </w:r>
    </w:p>
    <w:p>
      <w:pPr>
        <w:pStyle w:val="Heading2"/>
      </w:pPr>
      <w:r>
        <w:t>Q55. Answer C — EXTRA NOTEBOOK RETEST — NOT PART OF BASE 75</w:t>
      </w:r>
    </w:p>
    <w:p>
      <w:pPr/>
      <w:r>
        <w:t>Core reasoning: Jensen severity is support-mode based; invasive mechanical ventilation at 36 weeks PMA is Grade 3, while CPAP/non-invasive support is not Grade 3.</w:t>
      </w:r>
    </w:p>
    <w:p>
      <w:pPr/>
      <w:r>
        <w:t>A. Both are Grade 3 because both need respiratory support — Incorrect. Grade 3 specifically requires invasive ventilation.</w:t>
      </w:r>
    </w:p>
    <w:p>
      <w:pPr/>
      <w:r>
        <w:t>B. Infant A is Grade 3 and Infant B is Grade 2 — Incorrect. The grades are reversed relative to support intensity.</w:t>
      </w:r>
    </w:p>
    <w:p>
      <w:pPr/>
      <w:r>
        <w:t>C. Infant B is Grade 3; non-invasive support does not meet Grade 3 — Correct.</w:t>
      </w:r>
    </w:p>
    <w:p>
      <w:pPr/>
      <w:r>
        <w:t>D. FiO2 alone, not support mode, defines Grade 3 — Incorrect. Support mode is central to Jensen severity classification.</w:t>
      </w:r>
    </w:p>
    <w:p>
      <w:pPr/>
      <w:r>
        <w:t>Closest-distractor discriminator: CPAP versus invasive ventilation is the decisive split.</w:t>
      </w:r>
    </w:p>
    <w:p>
      <w:pPr/>
      <w:r>
        <w:t>EXAM PEARL — Do not grade Jensen BPD from oxygen percentage alone.</w:t>
      </w:r>
    </w:p>
    <w:p>
      <w:pPr/>
      <w:r>
        <w:t>WHY THIS QUESTION MATTERS: Fresh extra retrieval of the Day 5 Q53 BPD-classification weakness, kept outside the 75.</w:t>
      </w:r>
    </w:p>
    <w:p>
      <w:pPr>
        <w:pStyle w:val="Heading2"/>
      </w:pPr>
      <w:r>
        <w:t>Q56. Answer D — High-Difficulty</w:t>
      </w:r>
    </w:p>
    <w:p>
      <w:r>
        <w:rPr>
          <w:b w:val="0"/>
        </w:rPr>
        <w:t>Core reasoning: Post-NEC strictures often present weeks later with obstructive symptoms after the inflammatory episode has settled.</w:t>
      </w:r>
    </w:p>
    <w:p>
      <w:r>
        <w:t>A. SIP — Incorrect. SIP is usually an isolated focal perforation phenotype without diffuse pneumatosis/portal gas; the stem instead fits NEC.</w:t>
      </w:r>
    </w:p>
    <w:p>
      <w:r>
        <w:t>B. Pyloric stenosis — Incorrect. Pyloric stenosis causes non-bilious gastric outlet obstruction and does not produce the bowel-wall/perforation findings in the stem.</w:t>
      </w:r>
    </w:p>
    <w:p>
      <w:r>
        <w:t>C. Recurrent acute NEC by definition — Incorrect. “Recurrent acute NEC by definition” would require a different clinical or data pattern. In this stem, Normal inflammatory markers and delayed timing favor stricture over recurrent NEC.</w:t>
      </w:r>
    </w:p>
    <w:p>
      <w:r>
        <w:rPr>
          <w:b w:val="0"/>
        </w:rPr>
        <w:t>D. Post-NEC intestinal stricture — Correct. Post-NEC strictures often present weeks later with obstructive symptoms after the inflammatory episode has settled.</w:t>
      </w:r>
    </w:p>
    <w:p>
      <w:r>
        <w:rPr>
          <w:b w:val="0"/>
        </w:rPr>
        <w:t>Closest-distractor discriminator: Normal inflammatory markers and delayed timing favor stricture over recurrent NEC.</w:t>
      </w:r>
    </w:p>
    <w:p>
      <w:r>
        <w:rPr>
          <w:b/>
        </w:rPr>
        <w:t>EXAM PEARL — Late obstruction after NEC = think stricture, especially colonic.</w:t>
      </w:r>
    </w:p>
    <w:p>
      <w:r>
        <w:rPr>
          <w:b w:val="0"/>
        </w:rPr>
        <w:t>WHY THIS QUESTION MATTERS: This tests delayed complications rather than acute staging.</w:t>
      </w:r>
    </w:p>
    <w:p>
      <w:pPr>
        <w:pStyle w:val="Heading2"/>
      </w:pPr>
      <w:r>
        <w:t>Q57. Answer C — High-Difficulty</w:t>
      </w:r>
    </w:p>
    <w:p>
      <w:r>
        <w:rPr>
          <w:b w:val="0"/>
        </w:rPr>
        <w:t>Core reasoning: Strictures are an important late complication and are commonly colonic, including left-sided segments.</w:t>
      </w:r>
    </w:p>
    <w:p>
      <w:r>
        <w:t>A. They always present during the acute inflammatory phase — Incorrect. The absolute wording is the problem: current neonatal practice is conditional on the clinical/guideline context. Here, Location/timing distinguish stricture from acute necrosis.</w:t>
      </w:r>
    </w:p>
    <w:p>
      <w:r>
        <w:t>B. They are seen only after surgical NEC — Incorrect. “They are seen only after surgical NEC” would require a different clinical or data pattern. In this stem, Location/timing distinguish stricture from acute necrosis.</w:t>
      </w:r>
    </w:p>
    <w:p>
      <w:r>
        <w:rPr>
          <w:b w:val="0"/>
        </w:rPr>
        <w:t>C. They are a common late complication and often involve the colon — Correct. Strictures are an important late complication and are commonly colonic, including left-sided segments.</w:t>
      </w:r>
    </w:p>
    <w:p>
      <w:r>
        <w:t>D. They occur only in the duodenum — Incorrect. “They occur only in the duodenum” would require a different clinical or data pattern. In this stem, Location/timing distinguish stricture from acute necrosis.</w:t>
      </w:r>
    </w:p>
    <w:p>
      <w:r>
        <w:rPr>
          <w:b w:val="0"/>
        </w:rPr>
        <w:t>Closest-distractor discriminator: Location/timing distinguish stricture from acute necrosis.</w:t>
      </w:r>
    </w:p>
    <w:p>
      <w:r>
        <w:rPr>
          <w:b/>
        </w:rPr>
        <w:t>EXAM PEARL — Weeks-later obstruction should trigger a contrast evaluation pathway as clinically appropriate.</w:t>
      </w:r>
    </w:p>
    <w:p>
      <w:r>
        <w:rPr>
          <w:b w:val="0"/>
        </w:rPr>
        <w:t>WHY THIS QUESTION MATTERS: This is a classic late-complication fact embedded in a management context.</w:t>
      </w:r>
    </w:p>
    <w:p>
      <w:pPr>
        <w:pStyle w:val="Heading2"/>
      </w:pPr>
      <w:r>
        <w:t>Q58. Answer A — High-Difficulty</w:t>
      </w:r>
    </w:p>
    <w:p>
      <w:r>
        <w:rPr>
          <w:b w:val="0"/>
        </w:rPr>
        <w:t>Core reasoning: Loss of absorptive surface can cause intestinal failure requiring prolonged PN and adaptation strategies.</w:t>
      </w:r>
    </w:p>
    <w:p>
      <w:r>
        <w:rPr>
          <w:b w:val="0"/>
        </w:rPr>
        <w:t>A. Short bowel syndrome / intestinal failure — Correct. Loss of absorptive surface can cause intestinal failure requiring prolonged PN and adaptation strategies.</w:t>
      </w:r>
    </w:p>
    <w:p>
      <w:r>
        <w:t>B. Uncomplicated allergic proctocolitis — Incorrect. Allergic proctocolitis typically occurs in a well-appearing infant with isolated blood-streaking, not the systemic/inflammatory or obstructive pattern in this stem.</w:t>
      </w:r>
    </w:p>
    <w:p>
      <w:r>
        <w:t>C. Isolated physiologic reflux — Incorrect. Physiologic reflux is typically non-bilious and does not explain the acute obstructive phenotype in the stem.</w:t>
      </w:r>
    </w:p>
    <w:p>
      <w:r>
        <w:t>D. Transient feeding intolerance with no nutritional consequence — Incorrect. Simple feeding intolerance does not explain the surgical red flags or pathologic imaging/systemic findings presented.</w:t>
      </w:r>
    </w:p>
    <w:p>
      <w:r>
        <w:rPr>
          <w:b w:val="0"/>
        </w:rPr>
        <w:t>Closest-distractor discriminator: Persistent PN dependence after major resection is the decisive clue.</w:t>
      </w:r>
    </w:p>
    <w:p>
      <w:r>
        <w:rPr>
          <w:b/>
        </w:rPr>
        <w:t>EXAM PEARL — The downstream risks include line sepsis, IFALD/PNAC and growth failure.</w:t>
      </w:r>
    </w:p>
    <w:p>
      <w:r>
        <w:rPr>
          <w:b w:val="0"/>
        </w:rPr>
        <w:t>WHY THIS QUESTION MATTERS: This links acute NEC surgery to chronic nutrition management.</w:t>
      </w:r>
    </w:p>
    <w:p>
      <w:pPr>
        <w:pStyle w:val="Heading2"/>
      </w:pPr>
      <w:r>
        <w:t>Q59. Answer B — High-Difficulty</w:t>
      </w:r>
    </w:p>
    <w:p>
      <w:r>
        <w:rPr>
          <w:b w:val="0"/>
        </w:rPr>
        <w:t>Core reasoning: Upper GI contrast evaluation is the classic study for malrotation in a stable infant, though local ultrasound expertise may also contribute.</w:t>
      </w:r>
    </w:p>
    <w:p>
      <w:r>
        <w:t>A. Barium enema as the universal first test — Incorrect. The absolute wording is the problem: current neonatal practice is conditional on the clinical/guideline context. Here, The test should demonstrate duodenal position/rotation rather than hepatobiliary function.</w:t>
      </w:r>
    </w:p>
    <w:p>
      <w:r>
        <w:rPr>
          <w:b w:val="0"/>
        </w:rPr>
        <w:t>B. Urgent upper GI contrast study — Correct. Upper GI contrast evaluation is the classic study for malrotation in a stable infant, though local ultrasound expertise may also contribute.</w:t>
      </w:r>
    </w:p>
    <w:p>
      <w:r>
        <w:t>C. Routine head ultrasound — Incorrect. “Routine head ultrasound” would require a different clinical or data pattern. In this stem, The test should demonstrate duodenal position/rotation rather than hepatobiliary function.</w:t>
      </w:r>
    </w:p>
    <w:p>
      <w:r>
        <w:t>D. HIDA scan — Incorrect. “HIDA scan” would require a different clinical or data pattern. In this stem, The test should demonstrate duodenal position/rotation rather than hepatobiliary function.</w:t>
      </w:r>
    </w:p>
    <w:p>
      <w:r>
        <w:rPr>
          <w:b w:val="0"/>
        </w:rPr>
        <w:t>Closest-distractor discriminator: The test should demonstrate duodenal position/rotation rather than hepatobiliary function.</w:t>
      </w:r>
    </w:p>
    <w:p>
      <w:r>
        <w:rPr>
          <w:b/>
        </w:rPr>
        <w:t>EXAM PEARL — Bilious emesis requires time-critical anatomic evaluation.</w:t>
      </w:r>
    </w:p>
    <w:p>
      <w:r>
        <w:rPr>
          <w:b w:val="0"/>
        </w:rPr>
        <w:t>WHY THIS QUESTION MATTERS: This is a high-yield surgical overlay outside NEC.</w:t>
      </w:r>
    </w:p>
    <w:p>
      <w:pPr>
        <w:pStyle w:val="Heading2"/>
      </w:pPr>
      <w:r>
        <w:t>Q60. Answer D — High-Difficulty</w:t>
      </w:r>
    </w:p>
    <w:p>
      <w:r>
        <w:rPr>
          <w:b w:val="0"/>
        </w:rPr>
        <w:t>Core reasoning: Cultures, response, stage and local data all matter; the evidence does not mandate a universal longest course.</w:t>
      </w:r>
    </w:p>
    <w:p>
      <w:r>
        <w:t>A. Give 14 days in every Bell IIB infant regardless of course — Incorrect. This stage does not match the severity pattern in the stem. Negative cultures alone do not prove absence of NEC, but rapid recovery may support shorter protocol-defined therapy.</w:t>
      </w:r>
    </w:p>
    <w:p>
      <w:r>
        <w:t>B. Switch to oral antibiotics at the first feed — Incorrect. “Switch to oral antibiotics at the first feed” would require a different clinical or data pattern. In this stem, Negative cultures alone do not prove absence of NEC, but rapid recovery may support shorter protocol-defined therapy.</w:t>
      </w:r>
    </w:p>
    <w:p>
      <w:r>
        <w:t>C. Stop after 24 hours because cultures are negative — Incorrect. “Stop after 24 hours because cultures are negative” would require a different clinical or data pattern. In this stem, Negative cultures alone do not prove absence of NEC, but rapid recovery may support shorter protocol-defined therapy.</w:t>
      </w:r>
    </w:p>
    <w:p>
      <w:r>
        <w:rPr>
          <w:b w:val="0"/>
        </w:rPr>
        <w:t>D. Use a stage- and response-informed local stewardship pathway rather than automatically extending to the longest traditional duration — Correct. Cultures, response, stage and local data all matter; the evidence does not mandate a universal longest course.</w:t>
      </w:r>
    </w:p>
    <w:p>
      <w:r>
        <w:rPr>
          <w:b w:val="0"/>
        </w:rPr>
        <w:t>Closest-distractor discriminator: Negative cultures alone do not prove absence of NEC, but rapid recovery may support shorter protocol-defined therapy.</w:t>
      </w:r>
    </w:p>
    <w:p>
      <w:r>
        <w:rPr>
          <w:b/>
        </w:rPr>
        <w:t>EXAM PEARL — Traditional duration tables are exam anchors, not a substitute for stewardship.</w:t>
      </w:r>
    </w:p>
    <w:p>
      <w:r>
        <w:rPr>
          <w:b w:val="0"/>
        </w:rPr>
        <w:t>WHY THIS QUESTION MATTERS: This tests modern interpretation of classic Bell treatment tables.</w:t>
      </w:r>
    </w:p>
    <w:p>
      <w:pPr>
        <w:pStyle w:val="Heading2"/>
      </w:pPr>
      <w:r>
        <w:t>Q61. Answer D — High-Difficulty</w:t>
      </w:r>
    </w:p>
    <w:p>
      <w:r>
        <w:rPr>
          <w:b w:val="0"/>
        </w:rPr>
        <w:t>Core reasoning: Different authoritative groups can reach different implementation recommendations because product regulation and evidence certainty differ.</w:t>
      </w:r>
    </w:p>
    <w:p>
      <w:r>
        <w:t>A. AAP and NNF have identical universal probiotic recommendations — Incorrect. The absolute wording is the problem: current neonatal practice is conditional on the clinical/guideline context. Here, The named society is the decisive discriminator.</w:t>
      </w:r>
    </w:p>
    <w:p>
      <w:r>
        <w:t>B. Ignore the named guideline and choose personal preference — Incorrect. The named society/guideline in the stem should determine the exam answer, not individual unit preference.</w:t>
      </w:r>
    </w:p>
    <w:p>
      <w:r>
        <w:t>C. Probiotics can replace donor milk — Incorrect. “Probiotics can replace donor milk” would require a different clinical or data pattern. In this stem, The named society is the decisive discriminator.</w:t>
      </w:r>
    </w:p>
    <w:p>
      <w:r>
        <w:rPr>
          <w:b w:val="0"/>
        </w:rPr>
        <w:t>D. State the society-specific recommendation explicitly; do not silently merge a permissive NNF protocol with AAP's product/safety caution — Correct. Different authoritative groups can reach different implementation recommendations because product regulation and evidence certainty differ.</w:t>
      </w:r>
    </w:p>
    <w:p>
      <w:r>
        <w:rPr>
          <w:b w:val="0"/>
        </w:rPr>
        <w:t>Closest-distractor discriminator: The named society is the decisive discriminator.</w:t>
      </w:r>
    </w:p>
    <w:p>
      <w:r>
        <w:rPr>
          <w:b/>
        </w:rPr>
        <w:t>EXAM PEARL — Label the framework and answer the framework in the stem.</w:t>
      </w:r>
    </w:p>
    <w:p>
      <w:r>
        <w:rPr>
          <w:b w:val="0"/>
        </w:rPr>
        <w:t>WHY THIS QUESTION MATTERS: This is exactly the kind of guideline-mixing trap that appears in current exams.</w:t>
      </w:r>
    </w:p>
    <w:p>
      <w:pPr>
        <w:pStyle w:val="Heading2"/>
      </w:pPr>
      <w:r>
        <w:t>Q62. Answer A — High-Difficulty</w:t>
      </w:r>
    </w:p>
    <w:p>
      <w:r>
        <w:rPr>
          <w:b w:val="0"/>
        </w:rPr>
        <w:t>Core reasoning: High anabolic substrate delivery can precipitate intracellular shifts of phosphate/potassium in severely growth-restricted infants.</w:t>
      </w:r>
    </w:p>
    <w:p>
      <w:r>
        <w:rPr>
          <w:b w:val="0"/>
        </w:rPr>
        <w:t>A. Refeeding-type electrolyte shifts in a severely growth-restricted infant — Correct. High anabolic substrate delivery can precipitate intracellular shifts of phosphate/potassium in severely growth-restricted infants.</w:t>
      </w:r>
    </w:p>
    <w:p>
      <w:r>
        <w:t>B. Bell IIB NEC — Incorrect. This stage does not match the severity pattern in the stem. The electrolyte pattern after nutritional escalation is the key.</w:t>
      </w:r>
    </w:p>
    <w:p>
      <w:r>
        <w:t>C. Physiologic transition — Incorrect. “Physiologic transition” would require a different clinical or data pattern. In this stem, The electrolyte pattern after nutritional escalation is the key.</w:t>
      </w:r>
    </w:p>
    <w:p>
      <w:r>
        <w:t>D. SIP — Incorrect. “SIP” would require a different clinical or data pattern. In this stem, The electrolyte pattern after nutritional escalation is the key.</w:t>
      </w:r>
    </w:p>
    <w:p>
      <w:r>
        <w:rPr>
          <w:b w:val="0"/>
        </w:rPr>
        <w:t>Closest-distractor discriminator: The electrolyte pattern after nutritional escalation is the key.</w:t>
      </w:r>
    </w:p>
    <w:p>
      <w:r>
        <w:rPr>
          <w:b/>
        </w:rPr>
        <w:t>EXAM PEARL — Monitor phosphate, potassium and magnesium when nutrition is advanced rapidly in high-risk infants.</w:t>
      </w:r>
    </w:p>
    <w:p>
      <w:r>
        <w:rPr>
          <w:b w:val="0"/>
        </w:rPr>
        <w:t>WHY THIS QUESTION MATTERS: This is an advanced PN complication often overlooked in GI-focused revision.</w:t>
      </w:r>
    </w:p>
    <w:p>
      <w:pPr>
        <w:pStyle w:val="Heading2"/>
      </w:pPr>
      <w:r>
        <w:t>Q63. Answer C — High-Difficulty</w:t>
      </w:r>
    </w:p>
    <w:p>
      <w:r>
        <w:rPr>
          <w:b w:val="0"/>
        </w:rPr>
        <w:t>Core reasoning: Once excessive GIR is excluded, hyperglycemia may reflect illness/steroids; treatment must address the driver while avoiding starvation.</w:t>
      </w:r>
    </w:p>
    <w:p>
      <w:r>
        <w:t>A. Start insulin before evaluating infection — Incorrect. Insulin may be considered only after auditing glucose delivery and reversible causes; it is not the automatic first response to neonatal hyperglycemia.</w:t>
      </w:r>
    </w:p>
    <w:p>
      <w:r>
        <w:t>B. Increase dextrose because the infant is preterm — Incorrect. “Increase dextrose because the infant is preterm” would require a different clinical or data pattern. In this stem, A low-normal GIR makes 'too much dextrose' a weaker explanation.</w:t>
      </w:r>
    </w:p>
    <w:p>
      <w:r>
        <w:rPr>
          <w:b w:val="0"/>
        </w:rPr>
        <w:t>C. Evaluate/treat stress or sepsis while maintaining adequate—not excessive—glucose delivery; insulin may be considered only if hyperglycemia persists per protocol — Correct. Once excessive GIR is excluded, hyperglycemia may reflect illness/steroids; treatment must address the driver while avoiding starvation.</w:t>
      </w:r>
    </w:p>
    <w:p>
      <w:r>
        <w:t>D. Further reduce GIR to zero immediately — Incorrect. “Further reduce GIR to zero immediately” would require a different clinical or data pattern. In this stem, A low-normal GIR makes 'too much dextrose' a weaker explanation.</w:t>
      </w:r>
    </w:p>
    <w:p>
      <w:r>
        <w:rPr>
          <w:b w:val="0"/>
        </w:rPr>
        <w:t>Closest-distractor discriminator: A low-normal GIR makes 'too much dextrose' a weaker explanation.</w:t>
      </w:r>
    </w:p>
    <w:p>
      <w:r>
        <w:rPr>
          <w:b/>
        </w:rPr>
        <w:t>EXAM PEARL — Hyperglycemia management is cause-directed after an accurate GIR audit.</w:t>
      </w:r>
    </w:p>
    <w:p>
      <w:r>
        <w:rPr>
          <w:b w:val="0"/>
        </w:rPr>
        <w:t>WHY THIS QUESTION MATTERS: This is a two-step problem: calculate first, then interpret physiology.</w:t>
      </w:r>
    </w:p>
    <w:p>
      <w:pPr>
        <w:pStyle w:val="Heading2"/>
      </w:pPr>
      <w:r>
        <w:t>Q64. Answer D — High-Difficulty</w:t>
      </w:r>
    </w:p>
    <w:p>
      <w:r>
        <w:rPr>
          <w:b w:val="0"/>
        </w:rPr>
        <w:t>Core reasoning: Low BUN with poor growth despite adequate energy can suggest inadequate protein delivery, though interpretation is clinical and protocol-dependent.</w:t>
      </w:r>
    </w:p>
    <w:p>
      <w:r>
        <w:t>A. Hold feeds for NEC prevention — Incorrect. “Hold feeds for NEC prevention” would require a different clinical or data pattern. In this stem, The data point toward protein inadequacy, not energy deficit.</w:t>
      </w:r>
    </w:p>
    <w:p>
      <w:r>
        <w:t>B. Stop donor milk — Incorrect. “Stop donor milk” would require a different clinical or data pattern. In this stem, The data point toward protein inadequacy, not energy deficit.</w:t>
      </w:r>
    </w:p>
    <w:p>
      <w:r>
        <w:t>C. Reduce protein further — Incorrect. “Reduce protein further” would require a different clinical or data pattern. In this stem, The data point toward protein inadequacy, not energy deficit.</w:t>
      </w:r>
    </w:p>
    <w:p>
      <w:r>
        <w:rPr>
          <w:b w:val="0"/>
        </w:rPr>
        <w:t>D. Review protein delivery/fortification strategy before simply adding more nonprotein calories — Correct. Low BUN with poor growth despite adequate energy can suggest inadequate protein delivery, though interpretation is clinical and protocol-dependent.</w:t>
      </w:r>
    </w:p>
    <w:p>
      <w:r>
        <w:rPr>
          <w:b w:val="0"/>
        </w:rPr>
        <w:t>Closest-distractor discriminator: The data point toward protein inadequacy, not energy deficit.</w:t>
      </w:r>
    </w:p>
    <w:p>
      <w:r>
        <w:rPr>
          <w:b/>
        </w:rPr>
        <w:t>EXAM PEARL — Growth quality depends on protein as well as calories.</w:t>
      </w:r>
    </w:p>
    <w:p>
      <w:r>
        <w:rPr>
          <w:b w:val="0"/>
        </w:rPr>
        <w:t>WHY THIS QUESTION MATTERS: This is a nutrition-composition discriminator rather than a volume question.</w:t>
      </w:r>
    </w:p>
    <w:p>
      <w:pPr>
        <w:pStyle w:val="Heading2"/>
      </w:pPr>
      <w:r>
        <w:t>Q65. Answer B — High-Difficulty</w:t>
      </w:r>
    </w:p>
    <w:p>
      <w:r>
        <w:rPr>
          <w:b w:val="0"/>
        </w:rPr>
        <w:t>Core reasoning: Ultrasound signs of poor perfusion and complex fluid can identify severe disease before perforation is visible.</w:t>
      </w:r>
    </w:p>
    <w:p>
      <w:r>
        <w:t>A. Reassure because radiography lacks pneumoperitoneum — Incorrect. “Reassure because radiography lacks pneumoperitoneum” would require a different clinical or data pattern. In this stem, The severe viability findings outweigh a negative free-air sign.</w:t>
      </w:r>
    </w:p>
    <w:p>
      <w:r>
        <w:rPr>
          <w:b w:val="0"/>
        </w:rPr>
        <w:t>B. Increase concern for nonviable bowel and lower the threshold for surgical involvement — Correct. Ultrasound signs of poor perfusion and complex fluid can identify severe disease before perforation is visible.</w:t>
      </w:r>
    </w:p>
    <w:p>
      <w:r>
        <w:t>C. Be ignored because ultrasound cannot assess NEC — Incorrect. “Be ignored because ultrasound cannot assess NEC” would require a different clinical or data pattern. In this stem, The severe viability findings outweigh a negative free-air sign.</w:t>
      </w:r>
    </w:p>
    <w:p>
      <w:r>
        <w:t>D. Prompt feed advancement — Incorrect. “Prompt feed advancement” would require a different clinical or data pattern. In this stem, The severe viability findings outweigh a negative free-air sign.</w:t>
      </w:r>
    </w:p>
    <w:p>
      <w:r>
        <w:rPr>
          <w:b w:val="0"/>
        </w:rPr>
        <w:t>Closest-distractor discriminator: The severe viability findings outweigh a negative free-air sign.</w:t>
      </w:r>
    </w:p>
    <w:p>
      <w:r>
        <w:rPr>
          <w:b/>
        </w:rPr>
        <w:t>EXAM PEARL — Ultrasound can change urgency even without free air.</w:t>
      </w:r>
    </w:p>
    <w:p>
      <w:r>
        <w:rPr>
          <w:b w:val="0"/>
        </w:rPr>
        <w:t>WHY THIS QUESTION MATTERS: This tests advanced use of adjunct imaging.</w:t>
      </w:r>
    </w:p>
    <w:p>
      <w:pPr>
        <w:pStyle w:val="Heading2"/>
      </w:pPr>
      <w:r>
        <w:t>Q66. Answer B — High-Difficulty</w:t>
      </w:r>
    </w:p>
    <w:p>
      <w:r>
        <w:rPr>
          <w:b w:val="0"/>
        </w:rPr>
        <w:t>Core reasoning: Term cardiac NEC has a stronger perfusion/oxygen-delivery component than classic preterm NEC.</w:t>
      </w:r>
    </w:p>
    <w:p>
      <w:r>
        <w:t>A. Milk-protein allergy as the sole mechanism — Incorrect. “Milk-protein allergy as the sole mechanism” would require a different clinical or data pattern. In this stem, Term gestation shifts the risk framework toward circulatory disease.</w:t>
      </w:r>
    </w:p>
    <w:p>
      <w:r>
        <w:rPr>
          <w:b w:val="0"/>
        </w:rPr>
        <w:t>B. Mesenteric hypoperfusion/oxygen-delivery imbalance superimposed on intestinal vulnerability — Correct. Term cardiac NEC has a stronger perfusion/oxygen-delivery component than classic preterm NEC.</w:t>
      </w:r>
    </w:p>
    <w:p>
      <w:r>
        <w:t>C. Only immature microbiota from extreme prematurity — Incorrect. “Only immature microbiota from extreme prematurity” would require a different clinical or data pattern. In this stem, Term gestation shifts the risk framework toward circulatory disease.</w:t>
      </w:r>
    </w:p>
    <w:p>
      <w:r>
        <w:t>D. Mechanical pyloric obstruction — Incorrect. Pyloric stenosis causes non-bilious gastric outlet obstruction and does not produce the bowel-wall/perforation findings in the stem.</w:t>
      </w:r>
    </w:p>
    <w:p>
      <w:r>
        <w:rPr>
          <w:b w:val="0"/>
        </w:rPr>
        <w:t>Closest-distractor discriminator: Term gestation shifts the risk framework toward circulatory disease.</w:t>
      </w:r>
    </w:p>
    <w:p>
      <w:r>
        <w:rPr>
          <w:b/>
        </w:rPr>
        <w:t>EXAM PEARL — NEC is a syndrome with different risk architectures across populations.</w:t>
      </w:r>
    </w:p>
    <w:p>
      <w:r>
        <w:rPr>
          <w:b w:val="0"/>
        </w:rPr>
        <w:t>WHY THIS QUESTION MATTERS: This integrates cardiology physiology with neonatal GI disease.</w:t>
      </w:r>
    </w:p>
    <w:p>
      <w:pPr>
        <w:pStyle w:val="Heading2"/>
      </w:pPr>
      <w:r>
        <w:t>Q67. Answer A — High-Difficulty</w:t>
      </w:r>
    </w:p>
    <w:p>
      <w:r>
        <w:rPr>
          <w:b w:val="0"/>
        </w:rPr>
        <w:t>Core reasoning: CPAP belly can mimic early NEC radiographically, but the absence of systemic illness, blood and pathognomonic signs lowers the probability of definite NEC.</w:t>
      </w:r>
    </w:p>
    <w:p>
      <w:r>
        <w:rPr>
          <w:b w:val="0"/>
        </w:rPr>
        <w:t>A. CPAP-related gaseous distension/ileus phenotype is more likely than definite NEC, but serial clinical reassessment is required — Correct. CPAP belly can mimic early NEC radiographically, but the absence of systemic illness, blood and pathognomonic signs lowers the probability of definite NEC.</w:t>
      </w:r>
    </w:p>
    <w:p>
      <w:r>
        <w:t>B. SIP — Incorrect. SIP is usually an isolated focal perforation phenotype without diffuse pneumatosis/portal gas; the stem instead fits NEC.</w:t>
      </w:r>
    </w:p>
    <w:p>
      <w:r>
        <w:t>C. Definite Bell II NEC — Incorrect. This stage does not match the severity pattern in the stem. Soft abdomen + stability + nonspecific gas favor benign distension.</w:t>
      </w:r>
    </w:p>
    <w:p>
      <w:r>
        <w:t>D. Perforated NEC — Incorrect. “Perforated NEC” would require a different clinical or data pattern. In this stem, Soft abdomen + stability + nonspecific gas favor benign distension.</w:t>
      </w:r>
    </w:p>
    <w:p>
      <w:r>
        <w:rPr>
          <w:b w:val="0"/>
        </w:rPr>
        <w:t>Closest-distractor discriminator: Soft abdomen + stability + nonspecific gas favor benign distension.</w:t>
      </w:r>
    </w:p>
    <w:p>
      <w:r>
        <w:rPr>
          <w:b/>
        </w:rPr>
        <w:t>EXAM PEARL — Do not let an alarming abdomen replace syndrome-level assessment.</w:t>
      </w:r>
    </w:p>
    <w:p>
      <w:r>
        <w:rPr>
          <w:b w:val="0"/>
        </w:rPr>
        <w:t>WHY THIS QUESTION MATTERS: This is a common NICU false-positive pattern.</w:t>
      </w:r>
    </w:p>
    <w:p>
      <w:pPr>
        <w:pStyle w:val="Heading2"/>
      </w:pPr>
      <w:r>
        <w:t>Q68. Answer B — High-Difficulty</w:t>
      </w:r>
    </w:p>
    <w:p>
      <w:r>
        <w:rPr>
          <w:b w:val="0"/>
        </w:rPr>
        <w:t>Core reasoning: D12.5 = 125 mg/mL; GIR = 125 × 60 ÷ 1440 = 5.21 mg/kg/min. Weight cancels because the fluid order is already in mL/kg/day.</w:t>
      </w:r>
    </w:p>
    <w:p>
      <w:r>
        <w:t>A. 12.5 mg/kg/min — Incorrect. This numerical choice results from a unit, decimal, frequency or fluid-allocation error. The correct computation is: D12.5 = 125 mg/mL; GIR = 125 × 60 ÷ 1440 = 5.21 mg/kg/min. Weight cancels because the fluid order is already in mL/kg/day.</w:t>
      </w:r>
    </w:p>
    <w:p>
      <w:r>
        <w:rPr>
          <w:b w:val="0"/>
        </w:rPr>
        <w:t>B. 5.2 mg/kg/min — Correct. D12.5 = 125 mg/mL; GIR = 125 × 60 ÷ 1440 = 5.21 mg/kg/min. Weight cancels because the fluid order is already in mL/kg/day.</w:t>
      </w:r>
    </w:p>
    <w:p>
      <w:r>
        <w:t>C. 3.1 mg/kg/min — Incorrect. This numerical choice results from a unit, decimal, frequency or fluid-allocation error. The correct computation is: D12.5 = 125 mg/mL; GIR = 125 × 60 ÷ 1440 = 5.21 mg/kg/min. Weight cancels because the fluid order is already in mL/kg/day.</w:t>
      </w:r>
    </w:p>
    <w:p>
      <w:r>
        <w:t>D. 8.7 mg/kg/min — Incorrect. This numerical choice results from a unit, decimal, frequency or fluid-allocation error. The correct computation is: D12.5 = 125 mg/mL; GIR = 125 × 60 ÷ 1440 = 5.21 mg/kg/min. Weight cancels because the fluid order is already in mL/kg/day.</w:t>
      </w:r>
    </w:p>
    <w:p>
      <w:r>
        <w:rPr>
          <w:b w:val="0"/>
        </w:rPr>
        <w:t>Closest-distractor discriminator: The decisive issue is recognizing that mL/kg/day already incorporates weight.</w:t>
      </w:r>
    </w:p>
    <w:p>
      <w:r>
        <w:rPr>
          <w:b/>
        </w:rPr>
        <w:t>EXAM PEARL — When volume is already weight-normalized, do not multiply by weight again.</w:t>
      </w:r>
    </w:p>
    <w:p>
      <w:r>
        <w:rPr>
          <w:b w:val="0"/>
        </w:rPr>
        <w:t>WHY THIS QUESTION MATTERS: This is a higher-level GIR calculation trap.</w:t>
      </w:r>
    </w:p>
    <w:p>
      <w:pPr>
        <w:pStyle w:val="Heading2"/>
      </w:pPr>
      <w:r>
        <w:t>Q69. Answer C — High-Difficulty</w:t>
      </w:r>
    </w:p>
    <w:p>
      <w:r>
        <w:rPr>
          <w:b w:val="0"/>
        </w:rPr>
        <w:t>Core reasoning: Remaining PN = 140−70−10 = 60 mL/kg/day; D10 GIR = 100×60/1440 = 4.17 mg/kg/min.</w:t>
      </w:r>
    </w:p>
    <w:p>
      <w:r>
        <w:t>A. Approximately 6.9 mg/kg/min — Incorrect. This numerical choice results from a unit, decimal, frequency or fluid-allocation error. The correct computation is: Remaining PN = 140−70−10 = 60 mL/kg/day; D10 GIR = 100×60/1440 = 4.17 mg/kg/min.</w:t>
      </w:r>
    </w:p>
    <w:p>
      <w:r>
        <w:t>B. Approximately 10 mg/kg/min — Incorrect. This numerical choice results from a unit, decimal, frequency or fluid-allocation error. The correct computation is: Remaining PN = 140−70−10 = 60 mL/kg/day; D10 GIR = 100×60/1440 = 4.17 mg/kg/min.</w:t>
      </w:r>
    </w:p>
    <w:p>
      <w:r>
        <w:rPr>
          <w:b w:val="0"/>
        </w:rPr>
        <w:t>C. Approximately 4.2 mg/kg/min — Correct. Remaining PN = 140−70−10 = 60 mL/kg/day; D10 GIR = 100×60/1440 = 4.17 mg/kg/min.</w:t>
      </w:r>
    </w:p>
    <w:p>
      <w:r>
        <w:t>D. Approximately 2.1 mg/kg/min — Incorrect. This numerical choice results from a unit, decimal, frequency or fluid-allocation error. The correct computation is: Remaining PN = 140−70−10 = 60 mL/kg/day; D10 GIR = 100×60/1440 = 4.17 mg/kg/min.</w:t>
      </w:r>
    </w:p>
    <w:p>
      <w:r>
        <w:rPr>
          <w:b w:val="0"/>
        </w:rPr>
        <w:t>Closest-distractor discriminator: Skipping medication volume gives the wrong PN rate.</w:t>
      </w:r>
    </w:p>
    <w:p>
      <w:r>
        <w:rPr>
          <w:b/>
        </w:rPr>
        <w:t>EXAM PEARL — First solve the fluid allocation, then calculate GIR.</w:t>
      </w:r>
    </w:p>
    <w:p>
      <w:r>
        <w:rPr>
          <w:b w:val="0"/>
        </w:rPr>
        <w:t>WHY THIS QUESTION MATTERS: This is a two-step calculation closer to real NICU prescriptions.</w:t>
      </w:r>
    </w:p>
    <w:p>
      <w:pPr>
        <w:pStyle w:val="Heading2"/>
      </w:pPr>
      <w:r>
        <w:t>Q70. Answer C — High-Difficulty</w:t>
      </w:r>
    </w:p>
    <w:p>
      <w:r>
        <w:rPr>
          <w:b w:val="0"/>
        </w:rPr>
        <w:t>Core reasoning: Direct bilirubin &gt;1 mg/dL is abnormal/cholestatic, but etiologic attribution requires clinical context and exclusion of other causes.</w:t>
      </w:r>
    </w:p>
    <w:p>
      <w:r>
        <w:t>A. The value is normal in every preterm infant — Incorrect. “The value is normal in every preterm infant” would require a different clinical or data pattern. In this stem, Abnormal direct bilirubin ≠ automatic proof of PN causation.</w:t>
      </w:r>
    </w:p>
    <w:p>
      <w:r>
        <w:t>B. Direct bilirubin &gt;1 mg/dL proves PNAC with no differential — Incorrect. “Direct bilirubin &gt;1 mg/dL proves PNAC with no differential” would require a different clinical or data pattern. In this stem, Abnormal direct bilirubin ≠ automatic proof of PN causation.</w:t>
      </w:r>
    </w:p>
    <w:p>
      <w:r>
        <w:rPr>
          <w:b w:val="0"/>
        </w:rPr>
        <w:t>C. This meets a cholestasis threshold and warrants trend/evaluation; PN exposure is a contributor, not a proof of PN-associated liver disease by itself — Correct. Direct bilirubin &gt;1 mg/dL is abnormal/cholestatic, but etiologic attribution requires clinical context and exclusion of other causes.</w:t>
      </w:r>
    </w:p>
    <w:p>
      <w:r>
        <w:t>D. Feeds should be stopped to rest the liver — Incorrect. “Feeds should be stopped to rest the liver” would require a different clinical or data pattern. In this stem, Abnormal direct bilirubin ≠ automatic proof of PN causation.</w:t>
      </w:r>
    </w:p>
    <w:p>
      <w:r>
        <w:rPr>
          <w:b w:val="0"/>
        </w:rPr>
        <w:t>Closest-distractor discriminator: Abnormal direct bilirubin ≠ automatic proof of PN causation.</w:t>
      </w:r>
    </w:p>
    <w:p>
      <w:r>
        <w:rPr>
          <w:b/>
        </w:rPr>
        <w:t>EXAM PEARL — Define cholestasis separately from assigning cause.</w:t>
      </w:r>
    </w:p>
    <w:p>
      <w:r>
        <w:rPr>
          <w:b w:val="0"/>
        </w:rPr>
        <w:t>WHY THIS QUESTION MATTERS: This corrects a common terminology shortcut in PN teaching.</w:t>
      </w:r>
    </w:p>
    <w:p>
      <w:pPr>
        <w:pStyle w:val="Heading2"/>
      </w:pPr>
      <w:r>
        <w:t>Q71. Answer B — EXTRA NOTEBOOK RETEST — NOT PART OF BASE 75</w:t>
      </w:r>
    </w:p>
    <w:p>
      <w:pPr/>
      <w:r>
        <w:t>Core reasoning: G6PD-related hemolysis is nonimmune, so DAT may be negative even when clinically important hemolysis is occurring.</w:t>
      </w:r>
    </w:p>
    <w:p>
      <w:pPr/>
      <w:r>
        <w:t>A. A negative DAT excludes hemolysis — Incorrect. It mainly argues against antibody-mediated immune hemolysis.</w:t>
      </w:r>
    </w:p>
    <w:p>
      <w:pPr/>
      <w:r>
        <w:t>B. G6PD hemolysis is nonimmune, so DAT may remain negative despite hemolysis — Correct.</w:t>
      </w:r>
    </w:p>
    <w:p>
      <w:pPr/>
      <w:r>
        <w:t>C. G6PD deficiency produces only conjugated hyperbilirubinemia — Incorrect. It can produce severe unconjugated hyperbilirubinemia.</w:t>
      </w:r>
    </w:p>
    <w:p>
      <w:pPr/>
      <w:r>
        <w:t>D. Exchange transfusion is never needed in G6PD deficiency — Incorrect. Treatment depends on bilirubin level, neurotoxicity risk and response to intensive phototherapy.</w:t>
      </w:r>
    </w:p>
    <w:p>
      <w:pPr/>
      <w:r>
        <w:t>Closest-distractor discriminator: DAT tests immune RBC coating; it does not test whether nonimmune hemolysis exists.</w:t>
      </w:r>
    </w:p>
    <w:p>
      <w:pPr/>
      <w:r>
        <w:t>EXAM PEARL — DAT-negative hemolysis should keep G6PD deficiency and other nonimmune causes in the differential.</w:t>
      </w:r>
    </w:p>
    <w:p>
      <w:pPr/>
      <w:r>
        <w:t>WHY THIS QUESTION MATTERS: Fresh extra retrieval of the Day 6 Q60 bilirubin error, scored separately from the 75.</w:t>
      </w:r>
    </w:p>
    <w:p>
      <w:pPr>
        <w:pStyle w:val="Heading2"/>
      </w:pPr>
      <w:r>
        <w:t>Q72. Answer B — Integrated/Rank-Differentiating</w:t>
      </w:r>
    </w:p>
    <w:p>
      <w:r>
        <w:rPr>
          <w:b w:val="0"/>
        </w:rPr>
        <w:t>Core reasoning: The decisive visual feature is gas outlining/tracking the bowel wall—pneumatosis—not irregular material inside the lumen.</w:t>
      </w:r>
    </w:p>
    <w:p>
      <w:r>
        <w:t>A. Intraluminal stool mottling — Incorrect. Stool mottling remains within the bowel lumen; pneumatosis tracks the bowel wall itself.</w:t>
      </w:r>
    </w:p>
    <w:p>
      <w:r>
        <w:rPr>
          <w:b w:val="0"/>
        </w:rPr>
        <w:t>B. Pneumatosis intestinalis supporting definite NEC — Correct. The decisive visual feature is gas outlining/tracking the bowel wall—pneumatosis—not irregular material inside the lumen.</w:t>
      </w:r>
    </w:p>
    <w:p>
      <w:r>
        <w:t>C. Pneumobilia — Incorrect. Pneumobilia is predominantly central/hilar biliary gas; the stem describes the peripheral portal distribution instead.</w:t>
      </w:r>
    </w:p>
    <w:p>
      <w:r>
        <w:t>D. Portal venous gas — Incorrect. Portal venous gas can accompany NEC but is not the same as intramural bowel-wall pneumatosis, which is the decisive finding here.</w:t>
      </w:r>
    </w:p>
    <w:p>
      <w:r>
        <w:rPr>
          <w:b w:val="0"/>
        </w:rPr>
        <w:t>Closest-distractor discriminator: Closest mimic: stool mottling; location within the bowel wall is the discriminator.</w:t>
      </w:r>
    </w:p>
    <w:p>
      <w:r>
        <w:rPr>
          <w:b/>
        </w:rPr>
        <w:t>EXAM PEARL — Wall-tracking lucencies = pneumatosis; intraluminal mottling stays inside the gas/stool column.</w:t>
      </w:r>
    </w:p>
    <w:p>
      <w:r>
        <w:rPr>
          <w:b w:val="0"/>
        </w:rPr>
        <w:t>WHY THIS QUESTION MATTERS: Visual recognition must survive beyond clean textbook descriptions.</w:t>
      </w:r>
    </w:p>
    <w:p>
      <w:pPr>
        <w:pStyle w:val="Heading2"/>
      </w:pPr>
      <w:r>
        <w:t>Q73. Answer C — Integrated/Rank-Differentiating</w:t>
      </w:r>
    </w:p>
    <w:p>
      <w:r>
        <w:rPr>
          <w:b w:val="0"/>
        </w:rPr>
        <w:t>Core reasoning: Peripheral branching within the hepatic parenchyma is typical of portal venous gas; biliary gas is more central.</w:t>
      </w:r>
    </w:p>
    <w:p>
      <w:r>
        <w:t>A. Free intraperitoneal air — Incorrect. “Free intraperitoneal air” would require a different clinical or data pattern. In this stem, Distribution of branching gas—not simply 'gas near liver'—is decisive.</w:t>
      </w:r>
    </w:p>
    <w:p>
      <w:r>
        <w:t>B. Pneumobilia — Incorrect. Pneumobilia is predominantly central/hilar biliary gas; the stem describes the peripheral portal distribution instead.</w:t>
      </w:r>
    </w:p>
    <w:p>
      <w:r>
        <w:rPr>
          <w:b w:val="0"/>
        </w:rPr>
        <w:t>C. Portal venous gas — Correct. Peripheral branching within the hepatic parenchyma is typical of portal venous gas; biliary gas is more central.</w:t>
      </w:r>
    </w:p>
    <w:p>
      <w:r>
        <w:t>D. Normal bowel gas projected over the liver — Incorrect. Normal projected bowel gas does not form the characteristic peripheral intrahepatic branching pattern described in the stem.</w:t>
      </w:r>
    </w:p>
    <w:p>
      <w:r>
        <w:rPr>
          <w:b w:val="0"/>
        </w:rPr>
        <w:t>Closest-distractor discriminator: Distribution of branching gas—not simply 'gas near liver'—is decisive.</w:t>
      </w:r>
    </w:p>
    <w:p>
      <w:r>
        <w:rPr>
          <w:b/>
        </w:rPr>
        <w:t>EXAM PEARL — Peripheral = portal; central hilar = biliary.</w:t>
      </w:r>
    </w:p>
    <w:p>
      <w:r>
        <w:rPr>
          <w:b w:val="0"/>
        </w:rPr>
        <w:t>WHY THIS QUESTION MATTERS: This is a classic image-based discriminator that can be tested without a long stem.</w:t>
      </w:r>
    </w:p>
    <w:p>
      <w:pPr>
        <w:pStyle w:val="Heading2"/>
      </w:pPr>
      <w:r>
        <w:t>Q74. Answer D — Integrated/Rank-Differentiating</w:t>
      </w:r>
    </w:p>
    <w:p>
      <w:r>
        <w:rPr>
          <w:b w:val="0"/>
        </w:rPr>
        <w:t>Core reasoning: The visual finding proves perforation, but the absence of diffuse NEC features makes SIP a strong etiologic alternative.</w:t>
      </w:r>
    </w:p>
    <w:p>
      <w:r>
        <w:t>A. Diagnose NEC IIIB with certainty — Incorrect. Perforated NEC remains a close mimic, but the early isolated perforation phenotype without preceding pneumatosis/portal gas favors SIP.</w:t>
      </w:r>
    </w:p>
    <w:p>
      <w:r>
        <w:t>B. Restart feeds once decompressed — Incorrect. “Restart feeds once decompressed” would require a different clinical or data pattern. In this stem, Closest distractor: perforated NEC; missing antecedent pneumatosis/portal gas favors SIP.</w:t>
      </w:r>
    </w:p>
    <w:p>
      <w:r>
        <w:t>C. Wait for pneumatosis to appear before acting — Incorrect. Delay is unsafe in the presented emergency; the stem already contains a management-changing red flag requiring prompt escalation.</w:t>
      </w:r>
    </w:p>
    <w:p>
      <w:r>
        <w:rPr>
          <w:b w:val="0"/>
        </w:rPr>
        <w:t>D. Consider SIP strongly, but stabilize and involve surgery urgently because perforation management cannot wait — Correct. The visual finding proves perforation, but the absence of diffuse NEC features makes SIP a strong etiologic alternative.</w:t>
      </w:r>
    </w:p>
    <w:p>
      <w:r>
        <w:rPr>
          <w:b w:val="0"/>
        </w:rPr>
        <w:t>Closest-distractor discriminator: Closest distractor: perforated NEC; missing antecedent pneumatosis/portal gas favors SIP.</w:t>
      </w:r>
    </w:p>
    <w:p>
      <w:r>
        <w:rPr>
          <w:b/>
        </w:rPr>
        <w:t>EXAM PEARL — Free air tells you 'perforation'; the rest of the pattern helps tell you 'why'.</w:t>
      </w:r>
    </w:p>
    <w:p>
      <w:r>
        <w:rPr>
          <w:b w:val="0"/>
        </w:rPr>
        <w:t>WHY THIS QUESTION MATTERS: This separates image interpretation from disease-label anchoring.</w:t>
      </w:r>
    </w:p>
    <w:p>
      <w:pPr>
        <w:pStyle w:val="Heading2"/>
      </w:pPr>
      <w:r>
        <w:t>Q75. Answer B — Integrated/Rank-Differentiating</w:t>
      </w:r>
    </w:p>
    <w:p>
      <w:r>
        <w:rPr>
          <w:b w:val="0"/>
        </w:rPr>
        <w:t>Core reasoning: PN volume = 150−90−10 = 50 mL/kg/day; D12.5 = 125 mg/mL; GIR = 125×50/1440 = 4.34 mg/kg/min.</w:t>
      </w:r>
    </w:p>
    <w:p>
      <w:r>
        <w:t>A. Approximately 6.9 mg/kg/min — Incorrect. This numerical choice results from a unit, decimal, frequency or fluid-allocation error. The correct computation is: PN volume = 150−90−10 = 50 mL/kg/day; D12.5 = 125 mg/mL; GIR = 125×50/1440 = 4.34 mg/kg/min.</w:t>
      </w:r>
    </w:p>
    <w:p>
      <w:r>
        <w:rPr>
          <w:b w:val="0"/>
        </w:rPr>
        <w:t>B. Approximately 4.3 mg/kg/min — Correct. PN volume = 150−90−10 = 50 mL/kg/day; D12.5 = 125 mg/mL; GIR = 125×50/1440 = 4.34 mg/kg/min.</w:t>
      </w:r>
    </w:p>
    <w:p>
      <w:r>
        <w:t>C. Approximately 12.5 mg/kg/min — Incorrect. This numerical choice results from a unit, decimal, frequency or fluid-allocation error. The correct computation is: PN volume = 150−90−10 = 50 mL/kg/day; D12.5 = 125 mg/mL; GIR = 125×50/1440 = 4.34 mg/kg/min.</w:t>
      </w:r>
    </w:p>
    <w:p>
      <w:r>
        <w:t>D. Approximately 8.7 mg/kg/min — Incorrect. This numerical choice results from a unit, decimal, frequency or fluid-allocation error. The correct computation is: PN volume = 150−90−10 = 50 mL/kg/day; D12.5 = 125 mg/mL; GIR = 125×50/1440 = 4.34 mg/kg/min.</w:t>
      </w:r>
    </w:p>
    <w:p>
      <w:r>
        <w:rPr>
          <w:b w:val="0"/>
        </w:rPr>
        <w:t>Closest-distractor discriminator: The trap is forgetting medication volume before calculating GIR.</w:t>
      </w:r>
    </w:p>
    <w:p>
      <w:r>
        <w:rPr>
          <w:b/>
        </w:rPr>
        <w:t>EXAM PEARL — Two-step calculations are more realistic than isolated formula substitution.</w:t>
      </w:r>
    </w:p>
    <w:p>
      <w:r>
        <w:rPr>
          <w:b w:val="0"/>
        </w:rPr>
        <w:t>WHY THIS QUESTION MATTERS: This tests whether fluid accounting and GIR arithmetic can be integrated.</w:t>
      </w:r>
    </w:p>
    <w:p>
      <w:pPr>
        <w:pStyle w:val="Heading2"/>
      </w:pPr>
      <w:r>
        <w:t>Q76. Answer C — Integrated/Rank-Differentiating</w:t>
      </w:r>
    </w:p>
    <w:p>
      <w:pPr/>
      <w:r>
        <w:t>Core reasoning: A post-NEC infant who develops delayed obstructive symptoms with a focal colonic narrowing and proximal dilatation has a post-NEC intestinal stricture, a classic late complication.</w:t>
      </w:r>
    </w:p>
    <w:p>
      <w:pPr/>
      <w:r>
        <w:t>A. Recurrent spontaneous intestinal perforation — Incorrect. SIP is an acute focal perforation phenotype, not a delayed fixed colonic narrowing weeks after NEC.</w:t>
      </w:r>
    </w:p>
    <w:p>
      <w:pPr/>
      <w:r>
        <w:t>B. Cow’s-milk protein allergy — Incorrect. Allergy can cause blood-streaked stool in a well infant but does not produce a fixed anatomic stricture with proximal obstruction.</w:t>
      </w:r>
    </w:p>
    <w:p>
      <w:pPr/>
      <w:r>
        <w:t>C. Post-NEC intestinal stricture — Correct. Strictures commonly appear weeks after recovery and are often colonic.</w:t>
      </w:r>
    </w:p>
    <w:p>
      <w:pPr/>
      <w:r>
        <w:t>D. Hypertrophic pyloric stenosis — Incorrect. Pyloric stenosis causes non-bilious gastric outlet obstruction, not a distal colonic narrowing.</w:t>
      </w:r>
    </w:p>
    <w:p>
      <w:pPr/>
      <w:r>
        <w:t>Closest-distractor discriminator: Delayed obstructive symptoms plus a focal colonic narrowing after NEC point to stricture, not recurrent inflammatory NEC or allergy.</w:t>
      </w:r>
    </w:p>
    <w:p>
      <w:pPr/>
      <w:r>
        <w:t>EXAM PEARL — Think post-NEC stricture when feeding intolerance/obstruction appears weeks after apparent recovery; the colon is a common site.</w:t>
      </w:r>
    </w:p>
    <w:p>
      <w:pPr/>
      <w:r>
        <w:t>WHY THIS QUESTION MATTERS: This tests a frequently missed late NEC complication and forces the learner to connect timing, anatomy and symptom pattern.</w:t>
      </w:r>
    </w:p>
    <w:p>
      <w:pPr>
        <w:pStyle w:val="Heading2"/>
      </w:pPr>
      <w:r>
        <w:t>Q77. Answer B — Integrated/Rank-Differentiating</w:t>
      </w:r>
    </w:p>
    <w:p>
      <w:pPr/>
      <w:r>
        <w:t>Core reasoning: Portal venous gas together with mild metabolic acidosis and thrombocytopenia, without shock/DIC or perforation, fits modified Bell stage IIB (moderately ill definite NEC).</w:t>
      </w:r>
    </w:p>
    <w:p>
      <w:pPr/>
      <w:r>
        <w:t>A. Stage IIA — Incorrect. IIA is definite but mildly ill NEC; the systemic deterioration and portal venous gas in this stem push the infant beyond IIA.</w:t>
      </w:r>
    </w:p>
    <w:p>
      <w:pPr/>
      <w:r>
        <w:t>B. Stage IIB — Correct. Mild metabolic acidosis/thrombocytopenia and portal venous gas are classic IIB-level severity clues.</w:t>
      </w:r>
    </w:p>
    <w:p>
      <w:pPr/>
      <w:r>
        <w:t>C. Stage IIIA — Incorrect. IIIA requires severe systemic illness such as hypotension, severe acidosis, respiratory failure, DIC or marked peritonitis without free air.</w:t>
      </w:r>
    </w:p>
    <w:p>
      <w:pPr/>
      <w:r>
        <w:t>D. Stage IIIB — Incorrect. IIIB requires perforation with pneumoperitoneum.</w:t>
      </w:r>
    </w:p>
    <w:p>
      <w:pPr/>
      <w:r>
        <w:t>Closest-distractor discriminator: IIB versus IIIA hinges on moderate versus severe systemic illness; IIIB additionally requires perforation.</w:t>
      </w:r>
    </w:p>
    <w:p>
      <w:pPr/>
      <w:r>
        <w:t>EXAM PEARL — IIB = definite NEC plus moderate systemic deterioration/portal gas; IIIA = severe illness without free air; IIIB = perforated.</w:t>
      </w:r>
    </w:p>
    <w:p>
      <w:pPr/>
      <w:r>
        <w:t>WHY THIS QUESTION MATTERS: Modified Bell substaging is commonly tested through mixed clinical, laboratory and radiographic clues rather than by asking the stage directly.</w:t>
      </w:r>
    </w:p>
    <w:p>
      <w:pPr>
        <w:pStyle w:val="Heading2"/>
      </w:pPr>
      <w:r>
        <w:t>Q78. Answer A — Integrated/Rank-Differentiating</w:t>
      </w:r>
    </w:p>
    <w:p>
      <w:pPr/>
      <w:r>
        <w:t>Core reasoning: Poor growth with elevated alkaline phosphatase and low phosphate in an extremely preterm infant suggests metabolic bone disease of prematurity; mineral and overall nutrient delivery should be reviewed.</w:t>
      </w:r>
    </w:p>
    <w:p>
      <w:pPr/>
      <w:r>
        <w:t>A. Suspect metabolic bone disease of prematurity and review calcium/phosphate/vitamin-D delivery plus overall protein-energy intake — Correct. The biochemical pattern and growth failure fit inadequate mineral accretion in prematurity.</w:t>
      </w:r>
    </w:p>
    <w:p>
      <w:pPr/>
      <w:r>
        <w:t>B. Stop fortification because fortifier is the likely cause — Incorrect. Fortification usually improves protein and mineral delivery; stopping it can worsen the underlying deficit.</w:t>
      </w:r>
    </w:p>
    <w:p>
      <w:pPr/>
      <w:r>
        <w:t>C. Diagnose PN-associated cholestasis from the alkaline phosphatase alone — Incorrect. Cholestasis is assessed with direct bilirubin and liver parameters; isolated ALP elevation in this context points toward bone/mineral turnover.</w:t>
      </w:r>
    </w:p>
    <w:p>
      <w:pPr/>
      <w:r>
        <w:t>D. Increase free water without changing mineral intake — Incorrect. Free water does not correct phosphate/mineral deficiency and may worsen nutrient density.</w:t>
      </w:r>
    </w:p>
    <w:p>
      <w:pPr/>
      <w:r>
        <w:t>Closest-distractor discriminator: ALP must be interpreted with phosphate, growth and prematurity; direct bilirubin, not ALP alone, drives the cholestasis question.</w:t>
      </w:r>
    </w:p>
    <w:p>
      <w:pPr/>
      <w:r>
        <w:t>EXAM PEARL — In a very preterm infant, rising ALP + low phosphate + poor growth should trigger a mineral-delivery and metabolic-bone-disease review.</w:t>
      </w:r>
    </w:p>
    <w:p>
      <w:pPr/>
      <w:r>
        <w:t>WHY THIS QUESTION MATTERS: This integrates fortified feeding, micronutrient adequacy and interpretation of a common biochemical pattern in preterm nutrition.</w:t>
      </w:r>
    </w:p>
    <w:p>
      <w:pPr>
        <w:pStyle w:val="Heading2"/>
      </w:pPr>
      <w:r>
        <w:t>Q79. Answer B — Integrated/Rank-Differentiating</w:t>
      </w:r>
    </w:p>
    <w:p>
      <w:r>
        <w:rPr>
          <w:b w:val="0"/>
        </w:rPr>
        <w:t>Core reasoning: Serial clinical, laboratory and ultrasound deterioration can indicate necrotic bowel before perforation; surgery may be required without free air.</w:t>
      </w:r>
    </w:p>
    <w:p>
      <w:r>
        <w:t>A. Restart trophic human milk to reduce PN exposure — Incorrect. “Restart trophic human milk to reduce PN exposure” would require a different clinical or data pattern. In this stem, The closest distractor is waiting for IIIB; that confuses an absolute indication with the only indication.</w:t>
      </w:r>
    </w:p>
    <w:p>
      <w:r>
        <w:rPr>
          <w:b w:val="0"/>
        </w:rPr>
        <w:t>B. Escalate urgently to pediatric surgery for suspected nonviable bowel; do not wait for pneumoperitoneum — Correct. Serial clinical, laboratory and ultrasound deterioration can indicate necrotic bowel before perforation; surgery may be required without free air.</w:t>
      </w:r>
    </w:p>
    <w:p>
      <w:r>
        <w:t>C. Remain on the same plan until Bell IIIB criteria appear — Incorrect. This stage does not match the severity pattern in the stem. The closest distractor is waiting for IIIB; that confuses an absolute indication with the only indication.</w:t>
      </w:r>
    </w:p>
    <w:p>
      <w:r>
        <w:t>D. Delay surgery because cultures are negative — Incorrect. “Delay surgery because cultures are negative” would require a different clinical or data pattern. In this stem, The closest distractor is waiting for IIIB; that confuses an absolute indication with the only indication.</w:t>
      </w:r>
    </w:p>
    <w:p>
      <w:r>
        <w:rPr>
          <w:b w:val="0"/>
        </w:rPr>
        <w:t>Closest-distractor discriminator: The closest distractor is waiting for IIIB; that confuses an absolute indication with the only indication.</w:t>
      </w:r>
    </w:p>
    <w:p>
      <w:r>
        <w:rPr>
          <w:b/>
        </w:rPr>
        <w:t>EXAM PEARL — Free air is an absolute indication, not a prerequisite for surgery.</w:t>
      </w:r>
    </w:p>
    <w:p>
      <w:r>
        <w:rPr>
          <w:b w:val="0"/>
        </w:rPr>
        <w:t>WHY THIS QUESTION MATTERS: This integrates staging, trends, ultrasound and operative decision-making—the kind of reasoning expected at superspecialty level.</w:t>
      </w:r>
    </w:p>
    <w:p>
      <w:pPr>
        <w:pStyle w:val="Heading1"/>
      </w:pPr>
      <w:r>
        <w:t>CALCULATION DRILL — EXTRA (NOT PART OF THE 75 MCQs)</w:t>
      </w:r>
    </w:p>
    <w:p>
      <w:r>
        <w:t>Tuesday drill. These 8 numerical problems are separate from the 75 MCQs.</w:t>
      </w:r>
    </w:p>
    <w:p>
      <w:pPr>
        <w:pStyle w:val="Heading2"/>
      </w:pPr>
      <w:r>
        <w:t>1. Feed volume</w:t>
      </w:r>
    </w:p>
    <w:p>
      <w:r>
        <w:t>Data/question: A 1.25-kg infant is prescribed 160 mL/kg/day.</w:t>
      </w:r>
    </w:p>
    <w:p>
      <w:r>
        <w:t>Formula/substitution/final answer: 160 × 1.25 = 200 mL/day.</w:t>
      </w:r>
    </w:p>
    <w:p>
      <w:r>
        <w:t>Trap: keep units explicit and include all fluid/glucose sources.</w:t>
      </w:r>
    </w:p>
    <w:p>
      <w:pPr>
        <w:pStyle w:val="Heading2"/>
      </w:pPr>
      <w:r>
        <w:t>2. Per-feed volume</w:t>
      </w:r>
    </w:p>
    <w:p>
      <w:r>
        <w:t>Data/question: The same 200 mL/day is given every 3 h.</w:t>
      </w:r>
    </w:p>
    <w:p>
      <w:r>
        <w:t>Formula/substitution/final answer: 8 feeds/day; 200 ÷ 8 = 25 mL/feed.</w:t>
      </w:r>
    </w:p>
    <w:p>
      <w:r>
        <w:t>Trap: keep units explicit and include all fluid/glucose sources.</w:t>
      </w:r>
    </w:p>
    <w:p>
      <w:pPr>
        <w:pStyle w:val="Heading2"/>
      </w:pPr>
      <w:r>
        <w:t>3. GIR</w:t>
      </w:r>
    </w:p>
    <w:p>
      <w:r>
        <w:t>Data/question: A 1-kg infant receives D10 at 100 mL/kg/day.</w:t>
      </w:r>
    </w:p>
    <w:p>
      <w:r>
        <w:t>Formula/substitution/final answer: D10=100 mg/mL; 100×100/1440 = 6.94 mg/kg/min.</w:t>
      </w:r>
    </w:p>
    <w:p>
      <w:r>
        <w:t>Trap: keep units explicit and include all fluid/glucose sources.</w:t>
      </w:r>
    </w:p>
    <w:p>
      <w:pPr>
        <w:pStyle w:val="Heading2"/>
      </w:pPr>
      <w:r>
        <w:t>4. GIR</w:t>
      </w:r>
    </w:p>
    <w:p>
      <w:r>
        <w:t>Data/question: D12.5 at 96 mL/kg/day.</w:t>
      </w:r>
    </w:p>
    <w:p>
      <w:r>
        <w:t>Formula/substitution/final answer: 125×96/1440 = 8.33 mg/kg/min.</w:t>
      </w:r>
    </w:p>
    <w:p>
      <w:r>
        <w:t>Trap: keep units explicit and include all fluid/glucose sources.</w:t>
      </w:r>
    </w:p>
    <w:p>
      <w:pPr>
        <w:pStyle w:val="Heading2"/>
      </w:pPr>
      <w:r>
        <w:t>5. Amino acids</w:t>
      </w:r>
    </w:p>
    <w:p>
      <w:r>
        <w:t>Data/question: A 1.4-kg infant receives 3.5 g/kg/day amino acids.</w:t>
      </w:r>
    </w:p>
    <w:p>
      <w:r>
        <w:t>Formula/substitution/final answer: 1.4×3.5 = 4.9 g/day.</w:t>
      </w:r>
    </w:p>
    <w:p>
      <w:r>
        <w:t>Trap: keep units explicit and include all fluid/glucose sources.</w:t>
      </w:r>
    </w:p>
    <w:p>
      <w:pPr>
        <w:pStyle w:val="Heading2"/>
      </w:pPr>
      <w:r>
        <w:t>6. Enteral + PN fluid</w:t>
      </w:r>
    </w:p>
    <w:p>
      <w:r>
        <w:t>Data/question: Total fluid goal 150 mL/kg/day; enteral feeds 90 mL/kg/day.</w:t>
      </w:r>
    </w:p>
    <w:p>
      <w:r>
        <w:t>Formula/substitution/final answer: Remaining PN/IV allowance = 60 mL/kg/day before accounting for medications/flushes.</w:t>
      </w:r>
    </w:p>
    <w:p>
      <w:r>
        <w:t>Trap: keep units explicit and include all fluid/glucose sources.</w:t>
      </w:r>
    </w:p>
    <w:p>
      <w:pPr>
        <w:pStyle w:val="Heading2"/>
      </w:pPr>
      <w:r>
        <w:t>7. Daily milk volume</w:t>
      </w:r>
    </w:p>
    <w:p>
      <w:r>
        <w:t>Data/question: A 900-g infant receives 140 mL/kg/day.</w:t>
      </w:r>
    </w:p>
    <w:p>
      <w:r>
        <w:t>Formula/substitution/final answer: 0.9×140 = 126 mL/day.</w:t>
      </w:r>
    </w:p>
    <w:p>
      <w:r>
        <w:t>Trap: keep units explicit and include all fluid/glucose sources.</w:t>
      </w:r>
    </w:p>
    <w:p>
      <w:pPr>
        <w:pStyle w:val="Heading2"/>
      </w:pPr>
      <w:r>
        <w:t>8. Feed advancement</w:t>
      </w:r>
    </w:p>
    <w:p>
      <w:r>
        <w:t>Data/question: Feeds rise from 40 to 70 mL/kg/day in 24 h.</w:t>
      </w:r>
    </w:p>
    <w:p>
      <w:r>
        <w:t>Formula/substitution/final answer: Advancement = 30 mL/kg/day; judge acceptability using the supplied unit protocol and infant stability.</w:t>
      </w:r>
    </w:p>
    <w:p>
      <w:r>
        <w:t>Trap: keep units explicit and include all fluid/glucose sources.</w:t>
      </w:r>
    </w:p>
    <w:p>
      <w:pPr>
        <w:pStyle w:val="Heading1"/>
      </w:pPr>
      <w:r>
        <w:t>RAPID REVISION — &lt;10 MINUTES</w:t>
      </w:r>
    </w:p>
    <w:p>
      <w:pPr>
        <w:pStyle w:val="ListBullet"/>
      </w:pPr>
      <w:r>
        <w:t>NEC = susceptible premature gut + dysbiosis/inflammation + enteral substrate + perfusion vulnerability.</w:t>
      </w:r>
    </w:p>
    <w:p>
      <w:pPr>
        <w:pStyle w:val="ListBullet"/>
      </w:pPr>
      <w:r>
        <w:t>Pneumatosis = bowel-wall gas; portal venous gas supports significant disease; pneumoperitoneum = perforation and urgent surgery.</w:t>
      </w:r>
    </w:p>
    <w:p>
      <w:pPr>
        <w:pStyle w:val="ListBullet"/>
      </w:pPr>
      <w:r>
        <w:t>SIP: focal perforation/free air, often ELBW, usually no pneumatosis/portal gas.</w:t>
      </w:r>
    </w:p>
    <w:p>
      <w:pPr>
        <w:pStyle w:val="ListBullet"/>
      </w:pPr>
      <w:r>
        <w:t>Bilious vomiting = obstruction/volvulus until proven otherwise.</w:t>
      </w:r>
    </w:p>
    <w:p>
      <w:pPr>
        <w:pStyle w:val="ListBullet"/>
      </w:pPr>
      <w:r>
        <w:t>MOM first; PDHM next for VLBW when MOM insufficient; fortify human milk for preterm nutrient needs.</w:t>
      </w:r>
    </w:p>
    <w:p>
      <w:pPr>
        <w:pStyle w:val="ListBullet"/>
      </w:pPr>
      <w:r>
        <w:t>2026 AAP: PDHM can optimally continue until NEC risk is low, ~34–36 weeks PMA.</w:t>
      </w:r>
    </w:p>
    <w:p>
      <w:pPr>
        <w:pStyle w:val="ListBullet"/>
      </w:pPr>
      <w:r>
        <w:t>Do not diagnose NEC from gastric residual alone.</w:t>
      </w:r>
    </w:p>
    <w:p>
      <w:pPr>
        <w:pStyle w:val="ListBullet"/>
      </w:pPr>
      <w:r>
        <w:t>PN calculations: total fluid, GIR, amino acids, lipids, electrolytes; recalculate when feeds change.</w:t>
      </w:r>
    </w:p>
    <w:p>
      <w:pPr>
        <w:pStyle w:val="ListBullet"/>
      </w:pPr>
      <w:r>
        <w:t>Routine universal probiotic use is not a single global rule—know society/product context.</w:t>
      </w:r>
    </w:p>
    <w:p>
      <w:pPr>
        <w:pStyle w:val="ListBullet"/>
      </w:pPr>
      <w:r>
        <w:t>Perforation is absolute surgical indication; deterioration without free air can still require surgery.</w:t>
      </w:r>
    </w:p>
    <w:p>
      <w:pPr>
        <w:pStyle w:val="Heading1"/>
      </w:pPr>
      <w:r>
        <w:t>ACTIVE RECALL — 25 PROMPTS</w:t>
      </w:r>
    </w:p>
    <w:p>
      <w:r>
        <w:t>1. Define the classic radiographic sign of definite NEC.</w:t>
      </w:r>
    </w:p>
    <w:p>
      <w:r>
        <w:t>2. List three systemic markers suggesting NEC progression.</w:t>
      </w:r>
    </w:p>
    <w:p>
      <w:r>
        <w:t>3. State the immediate first six actions for suspected NEC.</w:t>
      </w:r>
    </w:p>
    <w:p>
      <w:r>
        <w:t>4. Differentiate pneumatosis from portal venous gas.</w:t>
      </w:r>
    </w:p>
    <w:p>
      <w:r>
        <w:t>5. What finding is an absolute surgical indication?</w:t>
      </w:r>
    </w:p>
    <w:p>
      <w:r>
        <w:t>6. Give two clues favoring SIP over NEC.</w:t>
      </w:r>
    </w:p>
    <w:p>
      <w:r>
        <w:t>7. What does bilious vomiting mean until proven otherwise?</w:t>
      </w:r>
    </w:p>
    <w:p>
      <w:r>
        <w:t>8. State the milk hierarchy for VLBW infants.</w:t>
      </w:r>
    </w:p>
    <w:p>
      <w:r>
        <w:t>9. Why does human milk require fortification in VLBW infants?</w:t>
      </w:r>
    </w:p>
    <w:p>
      <w:r>
        <w:t>10. What is the 2026 AAP approximate PMA range for continuing PDHM while NEC risk remains high?</w:t>
      </w:r>
    </w:p>
    <w:p>
      <w:r>
        <w:t>11. Why is gastric residual volume alone insufficient to diagnose NEC?</w:t>
      </w:r>
    </w:p>
    <w:p>
      <w:r>
        <w:t>12. Give four red flags that should pause feed advancement.</w:t>
      </w:r>
    </w:p>
    <w:p>
      <w:r>
        <w:t>13. What is GIR and its unit?</w:t>
      </w:r>
    </w:p>
    <w:p>
      <w:r>
        <w:t>14. How much glucose is in D10 in mg/mL?</w:t>
      </w:r>
    </w:p>
    <w:p>
      <w:r>
        <w:t>15. Write the GIR formula using concentration and mL/kg/day.</w:t>
      </w:r>
    </w:p>
    <w:p>
      <w:r>
        <w:t>16. List five PN complications.</w:t>
      </w:r>
    </w:p>
    <w:p>
      <w:r>
        <w:t>17. What should be checked before substantial potassium is added to PN?</w:t>
      </w:r>
    </w:p>
    <w:p>
      <w:r>
        <w:t>18. Why should PN be recalculated when enteral feeds advance?</w:t>
      </w:r>
    </w:p>
    <w:p>
      <w:r>
        <w:t>19. Differentiate NEC from allergic proctocolitis.</w:t>
      </w:r>
    </w:p>
    <w:p>
      <w:r>
        <w:t>20. What can abdominal ultrasound add in NEC?</w:t>
      </w:r>
    </w:p>
    <w:p>
      <w:r>
        <w:t>21. Visual: what does bowel-wall bubbly/linear lucency represent?</w:t>
      </w:r>
    </w:p>
    <w:p>
      <w:r>
        <w:t>22. Visual: what does branching peripheral hepatic lucency represent?</w:t>
      </w:r>
    </w:p>
    <w:p>
      <w:r>
        <w:t>23. Visual: what does free intraperitoneal air change in management?</w:t>
      </w:r>
    </w:p>
    <w:p>
      <w:r>
        <w:t>24. Visual: what is the significance of a persistent fixed loop?</w:t>
      </w:r>
    </w:p>
    <w:p>
      <w:r>
        <w:t>25. State the DOPE, Jensen-BPD and G6PD error-notebook corrections due today.</w:t>
      </w:r>
    </w:p>
    <w:p>
      <w:pPr>
        <w:pStyle w:val="Heading1"/>
      </w:pPr>
      <w:r>
        <w:t>ACTIVE RECALL — ANSWERS</w:t>
      </w:r>
    </w:p>
    <w:p>
      <w:r>
        <w:t>1. Pneumatosis intestinalis: gas within the bowel wall.</w:t>
      </w:r>
    </w:p>
    <w:p>
      <w:r>
        <w:t>2. Examples: falling platelets, worsening metabolic acidosis/lactate, shock, neutropenia/coagulopathy/hyponatremia depending case.</w:t>
      </w:r>
    </w:p>
    <w:p>
      <w:r>
        <w:t>3. NPO; gastric decompression; ABC/perfusion stabilization; labs/culture; abdominal imaging; IV antibiotics; then serial monitoring/early surgery as severity dictates.</w:t>
      </w:r>
    </w:p>
    <w:p>
      <w:r>
        <w:t>4. Pneumatosis is intramural bowel-wall gas; portal venous gas is branching gas in portal venous structures, often peripheral in liver.</w:t>
      </w:r>
    </w:p>
    <w:p>
      <w:r>
        <w:t>5. Pneumoperitoneum from perforation.</w:t>
      </w:r>
    </w:p>
    <w:p>
      <w:r>
        <w:t>6. Isolated focal perforation/free air; absence of pneumatosis/portal gas and less diffuse inflammatory bowel picture.</w:t>
      </w:r>
    </w:p>
    <w:p>
      <w:r>
        <w:t>7. Possible intestinal obstruction/malrotation-volvulus requiring urgent evaluation.</w:t>
      </w:r>
    </w:p>
    <w:p>
      <w:r>
        <w:t>8. MOM → PDHM if MOM unavailable/insufficient/contraindicated → preterm formula when human milk unavailable/declined.</w:t>
      </w:r>
    </w:p>
    <w:p>
      <w:r>
        <w:t>9. Protein, calcium, phosphorus and other nutrient delivery from unfortified milk may not meet VLBW requirements.</w:t>
      </w:r>
    </w:p>
    <w:p>
      <w:r>
        <w:t>10. Approximately 34–36 weeks PMA.</w:t>
      </w:r>
    </w:p>
    <w:p>
      <w:r>
        <w:t>11. Residuals are nonspecific; use systemic state, abdomen, stool and imaging/trends.</w:t>
      </w:r>
    </w:p>
    <w:p>
      <w:r>
        <w:t>12. Bilious emesis, progressive distension/tenderness/discoloration, bloody stool with illness, instability/acidosis/concerning imaging.</w:t>
      </w:r>
    </w:p>
    <w:p>
      <w:r>
        <w:t>13. Glucose infusion rate; mg/kg/min.</w:t>
      </w:r>
    </w:p>
    <w:p>
      <w:r>
        <w:t>14. 100 mg/mL.</w:t>
      </w:r>
    </w:p>
    <w:p>
      <w:r>
        <w:t>15. GIR = glucose concentration (mg/mL) × mL/kg/day ÷ 1440.</w:t>
      </w:r>
    </w:p>
    <w:p>
      <w:r>
        <w:t>16. Line infection/thrombosis, glucose disturbance, hypertriglyceridemia, electrolyte/mineral problems, cholestasis, refeeding-type shifts.</w:t>
      </w:r>
    </w:p>
    <w:p>
      <w:r>
        <w:t>17. Urine output, renal function and serum potassium/overall electrolyte status.</w:t>
      </w:r>
    </w:p>
    <w:p>
      <w:r>
        <w:t>18. To preserve total fluid, GIR, protein/energy and electrolytes while avoiding over- or under-delivery.</w:t>
      </w:r>
    </w:p>
    <w:p>
      <w:r>
        <w:t>19. Allergic proctocolitis often occurs in a well infant with isolated blood-streaking and no systemic toxicity/pneumatosis; NEC is systemic/inflammatory with pathologic abdominal findings.</w:t>
      </w:r>
    </w:p>
    <w:p>
      <w:r>
        <w:t>20. Bowel perfusion, wall thickness, peristalsis, portal gas and free/complex fluid; it complements radiographs.</w:t>
      </w:r>
    </w:p>
    <w:p>
      <w:r>
        <w:t>21. Pneumatosis intestinalis.</w:t>
      </w:r>
    </w:p>
    <w:p>
      <w:r>
        <w:t>22. Portal venous gas.</w:t>
      </w:r>
    </w:p>
    <w:p>
      <w:r>
        <w:t>23. Urgent surgical management after stabilization; perforation is an absolute operative indication.</w:t>
      </w:r>
    </w:p>
    <w:p>
      <w:r>
        <w:t>24. Concern for focal severe/necrotic bowel when persistent on serial films; it is concerning but not alone equivalent to perforation.</w:t>
      </w:r>
    </w:p>
    <w:p>
      <w:r>
        <w:t>25. Circuit disconnection = Equipment failure; invasive ventilation at 36 weeks PMA = Jensen Grade 3 BPD; G6PD severe unconjugated jaundice may be DAT-negative.</w:t>
      </w:r>
    </w:p>
    <w:p>
      <w:pPr>
        <w:pStyle w:val="Heading1"/>
      </w:pPr>
      <w:r>
        <w:t>SELF-ASSESSMENT &amp; PERFORMANCE TRACKING</w:t>
      </w:r>
    </w:p>
    <w:tbl>
      <w:tblPr>
        <w:tblStyle w:val="TableGrid"/>
        <w:tblW w:type="auto" w:w="0"/>
        <w:jc w:val="center"/>
        <w:tblLook w:firstColumn="1" w:firstRow="1" w:lastColumn="0" w:lastRow="0" w:noHBand="0" w:noVBand="1" w:val="04A0"/>
      </w:tblPr>
      <w:tblGrid>
        <w:gridCol w:w="5227"/>
        <w:gridCol w:w="5227"/>
      </w:tblGrid>
      <w:tr>
        <w:tc>
          <w:tcPr>
            <w:tcW w:type="dxa" w:w="5227"/>
            <w:shd w:fill="EDEDED"/>
          </w:tcPr>
          <w:p>
            <w:r>
              <w:rPr>
                <w:b/>
              </w:rPr>
              <w:t>Domain</w:t>
            </w:r>
          </w:p>
        </w:tc>
        <w:tc>
          <w:tcPr>
            <w:tcW w:type="dxa" w:w="5227"/>
            <w:shd w:fill="EDEDED"/>
          </w:tcPr>
          <w:p>
            <w:r>
              <w:rPr>
                <w:b/>
              </w:rPr>
              <w:t>Record</w:t>
            </w:r>
          </w:p>
        </w:tc>
      </w:tr>
      <w:tr>
        <w:tc>
          <w:tcPr>
            <w:tcW w:type="dxa" w:w="5227"/>
            <w:vAlign w:val="center"/>
          </w:tcPr>
          <w:p>
            <w:r>
              <w:t>Base MCQs</w:t>
            </w:r>
          </w:p>
        </w:tc>
        <w:tc>
          <w:tcPr>
            <w:tcW w:type="dxa" w:w="5227"/>
            <w:vAlign w:val="center"/>
          </w:tcPr>
          <w:p>
            <w:r>
              <w:t>__/75</w:t>
            </w:r>
          </w:p>
        </w:tc>
      </w:tr>
      <w:tr>
        <w:tc>
          <w:tcPr>
            <w:tcW w:type="dxa" w:w="5227"/>
            <w:vAlign w:val="center"/>
          </w:tcPr>
          <w:p>
            <w:r>
              <w:t>Accuracy</w:t>
            </w:r>
          </w:p>
        </w:tc>
        <w:tc>
          <w:tcPr>
            <w:tcW w:type="dxa" w:w="5227"/>
            <w:vAlign w:val="center"/>
          </w:tcPr>
          <w:p>
            <w:r>
              <w:t>__%</w:t>
            </w:r>
          </w:p>
        </w:tc>
      </w:tr>
      <w:tr>
        <w:tc>
          <w:tcPr>
            <w:tcW w:type="dxa" w:w="5227"/>
            <w:vAlign w:val="center"/>
          </w:tcPr>
          <w:p>
            <w:r>
              <w:t>Guessed-correct</w:t>
            </w:r>
          </w:p>
        </w:tc>
        <w:tc>
          <w:tcPr>
            <w:tcW w:type="dxa" w:w="5227"/>
            <w:vAlign w:val="center"/>
          </w:tcPr>
          <w:p>
            <w:r>
              <w:t>__</w:t>
            </w:r>
          </w:p>
        </w:tc>
      </w:tr>
      <w:tr>
        <w:tc>
          <w:tcPr>
            <w:tcW w:type="dxa" w:w="5227"/>
            <w:vAlign w:val="center"/>
          </w:tcPr>
          <w:p>
            <w:r>
              <w:t>K/C/R/G/S</w:t>
            </w:r>
          </w:p>
        </w:tc>
        <w:tc>
          <w:tcPr>
            <w:tcW w:type="dxa" w:w="5227"/>
            <w:vAlign w:val="center"/>
          </w:tcPr>
          <w:p>
            <w:r>
              <w:t>K__ C__ R__ G__ S__</w:t>
            </w:r>
          </w:p>
        </w:tc>
      </w:tr>
      <w:tr>
        <w:tc>
          <w:tcPr>
            <w:tcW w:type="dxa" w:w="5227"/>
            <w:vAlign w:val="center"/>
          </w:tcPr>
          <w:p>
            <w:r>
              <w:t>Visual/data MCQs</w:t>
            </w:r>
          </w:p>
        </w:tc>
        <w:tc>
          <w:tcPr>
            <w:tcW w:type="dxa" w:w="5227"/>
            <w:vAlign w:val="center"/>
          </w:tcPr>
          <w:p>
            <w:r>
              <w:t>__/__</w:t>
            </w:r>
          </w:p>
        </w:tc>
      </w:tr>
      <w:tr>
        <w:tc>
          <w:tcPr>
            <w:tcW w:type="dxa" w:w="5227"/>
            <w:vAlign w:val="center"/>
          </w:tcPr>
          <w:p>
            <w:r>
              <w:t>Close-distractor accuracy</w:t>
            </w:r>
          </w:p>
        </w:tc>
        <w:tc>
          <w:tcPr>
            <w:tcW w:type="dxa" w:w="5227"/>
            <w:vAlign w:val="center"/>
          </w:tcPr>
          <w:p>
            <w:r>
              <w:t>__/__</w:t>
            </w:r>
          </w:p>
        </w:tc>
      </w:tr>
      <w:tr>
        <w:tc>
          <w:tcPr>
            <w:tcW w:type="dxa" w:w="5227"/>
            <w:vAlign w:val="center"/>
          </w:tcPr>
          <w:p>
            <w:r>
              <w:t>Calculation Drill</w:t>
            </w:r>
          </w:p>
        </w:tc>
        <w:tc>
          <w:tcPr>
            <w:tcW w:type="dxa" w:w="5227"/>
            <w:vAlign w:val="center"/>
          </w:tcPr>
          <w:p>
            <w:r>
              <w:t>__/8</w:t>
            </w:r>
          </w:p>
        </w:tc>
      </w:tr>
      <w:tr>
        <w:tc>
          <w:tcPr>
            <w:tcW w:type="dxa" w:w="5227"/>
            <w:vAlign w:val="center"/>
          </w:tcPr>
          <w:p>
            <w:r>
              <w:t>RED / AMBER / GREEN</w:t>
            </w:r>
          </w:p>
        </w:tc>
        <w:tc>
          <w:tcPr>
            <w:tcW w:type="dxa" w:w="5227"/>
            <w:vAlign w:val="center"/>
          </w:tcPr>
          <w:p>
            <w:r>
              <w:t>R__ / A__ / G__</w:t>
            </w:r>
          </w:p>
        </w:tc>
      </w:tr>
      <w:tr>
        <w:tc>
          <w:tcPr>
            <w:tcW w:type="dxa" w:w="5227"/>
            <w:vAlign w:val="center"/>
          </w:tcPr>
          <w:p>
            <w:r>
              <w:t>Repeated failures x2+</w:t>
            </w:r>
          </w:p>
        </w:tc>
        <w:tc>
          <w:tcPr>
            <w:tcW w:type="dxa" w:w="5227"/>
            <w:vAlign w:val="center"/>
          </w:tcPr>
          <w:p>
            <w:r>
              <w:t>__</w:t>
            </w:r>
          </w:p>
        </w:tc>
      </w:tr>
      <w:tr>
        <w:tc>
          <w:tcPr>
            <w:tcW w:type="dxa" w:w="5227"/>
          </w:tcPr>
          <w:p>
            <w:r>
              <w:t>Notebook Retests — Extra</w:t>
            </w:r>
          </w:p>
        </w:tc>
        <w:tc>
          <w:tcPr>
            <w:tcW w:type="dxa" w:w="5227"/>
          </w:tcPr>
          <w:p>
            <w:r>
              <w:t>__/4 (Q16, Q35, Q55, Q71; outside base-75 score)</w:t>
            </w:r>
          </w:p>
        </w:tc>
      </w:tr>
      <w:tr>
        <w:tc>
          <w:tcPr>
            <w:tcW w:type="dxa" w:w="5227"/>
          </w:tcPr>
          <w:p>
            <w:r>
              <w:t>Total questions attempted</w:t>
            </w:r>
          </w:p>
        </w:tc>
        <w:tc>
          <w:tcPr>
            <w:tcW w:type="dxa" w:w="5227"/>
          </w:tcPr>
          <w:p>
            <w:r>
              <w:t>__/79</w:t>
            </w:r>
          </w:p>
        </w:tc>
      </w:tr>
    </w:tbl>
    <w:p>
      <w:r>
        <w:t>R1: ~24 h • R2: ~7 d • R3: ~21 d. Guessed-correct and uncertain answers remain AMBER until demonstrated by separated successful retrievals.</w:t>
      </w:r>
    </w:p>
    <w:p>
      <w:pPr>
        <w:pStyle w:val="Heading1"/>
      </w:pPr>
      <w:r>
        <w:t>REFERENCES &amp; GUIDELINE ANCHORS</w:t>
      </w:r>
    </w:p>
    <w:p>
      <w:r>
        <w:t>National Neonatology Forum India (NNF). Clinical Practice Guidelines: Breastmilk for preterm neonates; Feeding of low-birth-weight neonates. India-specific overlay used for KMC, feeding, fortification and probiotic context.</w:t>
      </w:r>
    </w:p>
    <w:p>
      <w:r>
        <w:t>NNF / MoHFW India resources: Kangaroo Mother Care and optimal feeding of LBW infants.</w:t>
      </w:r>
    </w:p>
    <w:p>
      <w:pPr>
        <w:pStyle w:val="ListBullet"/>
      </w:pPr>
      <w:r>
        <w:t>Nelson Textbook of Pediatrics, 22nd Edition — primary conceptual reference.</w:t>
      </w:r>
    </w:p>
    <w:p>
      <w:pPr>
        <w:pStyle w:val="ListBullet"/>
      </w:pPr>
      <w:r>
        <w:t>American Academy of Pediatrics. Necrotizing Enterocolitis (NEC), updated July 17, 2024.</w:t>
      </w:r>
    </w:p>
    <w:p>
      <w:pPr>
        <w:pStyle w:val="ListBullet"/>
      </w:pPr>
      <w:r>
        <w:t>American Academy of Pediatrics. Promoting Human Milk and Breastfeeding for the Very Low Birth Weight Infant. Pediatrics. 2026;157(2):e2025073625.</w:t>
      </w:r>
    </w:p>
    <w:p>
      <w:pPr>
        <w:pStyle w:val="ListBullet"/>
      </w:pPr>
      <w:r>
        <w:t>ESPGHAN Committee on Nutrition. Enteral Nutrition in Preterm Infants: 2022 Position Paper.</w:t>
      </w:r>
    </w:p>
    <w:p>
      <w:pPr>
        <w:pStyle w:val="ListBullet"/>
      </w:pPr>
      <w:r>
        <w:t>American Academy of Pediatrics. Nutrition for VLBW Infants and Newborns, updated February 13, 2026.</w:t>
      </w:r>
    </w:p>
    <w:p>
      <w:pPr>
        <w:pStyle w:val="ListBullet"/>
      </w:pPr>
      <w:r>
        <w:t>Current evidence on early/progressive enteral feeding and NEC was used to avoid presenting prolonged fasting or one advancement rate as a universal rule.</w:t>
      </w:r>
    </w:p>
    <w:sectPr w:rsidR="00FC693F" w:rsidRPr="0006063C" w:rsidSect="00034616">
      <w:footerReference w:type="default" r:id="rId15"/>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Day 8 • NEET-SS + ICP Paediatrics 2026 • NEC / Preterm Feeding / Human Milk / TPN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