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DAY 28  /  MONDAY 26 OCTOBER 2026</w:t>
      </w:r>
    </w:p>
    <w:p>
      <w:pPr>
        <w:pStyle w:val="Title"/>
      </w:pPr>
      <w:r>
        <w:t>Neurology Integrated Revision</w:t>
      </w:r>
    </w:p>
    <w:p>
      <w:r>
        <w:rPr>
          <w:b/>
          <w:color w:val="00757B"/>
        </w:rPr>
        <w:t>SYSTEM REVISION TEST 3 OF 6  |  DAYS 22–28</w:t>
      </w:r>
    </w:p>
    <w:p>
      <w:r>
        <w:t>100 original single-best-answer MCQs + 7 separate error-notebook retests</w:t>
      </w:r>
    </w:p>
    <w:p>
      <w:r>
        <w:rPr>
          <w:b/>
          <w:color w:val="9B322D"/>
        </w:rPr>
        <w:t>REVIEW EDITION — NOT FULLY BLIND-RESOLVED OR CLINICIAN-CERTIFIED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4917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Component</w:t>
            </w:r>
          </w:p>
        </w:tc>
        <w:tc>
          <w:tcPr>
            <w:tcW w:type="dxa" w:w="4917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Details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System scope</w:t>
            </w:r>
          </w:p>
        </w:tc>
        <w:tc>
          <w:tcPr>
            <w:tcW w:type="dxa" w:w="4917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Seizures/EEG; status/ASMs; cerebral palsy/movement; DMD/SMA/NMJ/neuropathy; CNS infection/ADEM; neurocutaneous/white-matter/headache/ICP/tumors</w:t>
            </w:r>
          </w:p>
        </w:tc>
      </w:tr>
      <w:tr>
        <w:tc>
          <w:tcPr>
            <w:tcW w:type="dxa" w:w="4917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Base test</w:t>
            </w:r>
          </w:p>
        </w:tc>
        <w:tc>
          <w:tcPr>
            <w:tcW w:type="dxa" w:w="4917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100 MCQs, balanced A25/B25/C25/D25; difficulty 9 basic / 17 conceptual / 36 clinical / 27 high / 11 integrated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Practice scoring</w:t>
            </w:r>
          </w:p>
        </w:tc>
        <w:tc>
          <w:tcPr>
            <w:tcW w:type="dxa" w:w="4917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+4 correct, −1 incorrect, 0 unanswered; base score range −100 to +400. Retests scored separately.</w:t>
            </w:r>
          </w:p>
        </w:tc>
      </w:tr>
      <w:tr>
        <w:tc>
          <w:tcPr>
            <w:tcW w:type="dxa" w:w="4917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Five-hour plan</w:t>
            </w:r>
          </w:p>
        </w:tc>
        <w:tc>
          <w:tcPr>
            <w:tcW w:type="dxa" w:w="4917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40 min R1/R2/R3 + rapid review; 160 min 100-MCQ test; 60 min review; 40 min cases/active recall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Release integrity</w:t>
            </w:r>
          </w:p>
        </w:tc>
        <w:tc>
          <w:tcPr>
            <w:tcW w:type="dxa" w:w="4917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Clinical per-item sign-off and genuine pre-key blind resolution remain pending; detailed ledger in examiner edition.</w:t>
            </w:r>
          </w:p>
        </w:tc>
      </w:tr>
    </w:tbl>
    <w:p/>
    <w:p>
      <w:r>
        <w:t>Examiner note: This is a usable, source-mapped educational review paper. The key was authored with the items; it has NOT undergone independent pre-key blind solving. Source references are topic-level unless an individual check is explicitly recorded.</w:t>
      </w:r>
    </w:p>
    <w:p>
      <w:r>
        <w:br w:type="page"/>
      </w:r>
    </w:p>
    <w:p>
      <w:pPr>
        <w:pStyle w:val="Heading1"/>
      </w:pPr>
      <w:r>
        <w:t>Part I | Neurology integrated rapid revision</w:t>
      </w:r>
    </w:p>
    <w:p>
      <w:pPr>
        <w:pStyle w:val="Heading2"/>
      </w:pPr>
      <w:r>
        <w:t>Day 22 | Seizure classification, EEG and epilepsy syndromes</w:t>
      </w:r>
    </w:p>
    <w:p>
      <w:pPr>
        <w:pStyle w:val="ListBullet"/>
      </w:pPr>
      <w:r>
        <w:t>2025 ILAE seizure classes: focal, generalized, unknown whether focal/generalized, and unclassified. Consciousness is a classifier for focal seizures; avoid imposing neonatal classification on older children.</w:t>
      </w:r>
    </w:p>
    <w:p>
      <w:pPr>
        <w:pStyle w:val="ListBullet"/>
      </w:pPr>
      <w:r>
        <w:t>Typical absence: sudden brief staring, abrupt recovery, regular generalized near-3-Hz spike-wave; consider hyperventilation activation. Atypical absence occurs with slow spike-wave and impaired development.</w:t>
      </w:r>
    </w:p>
    <w:p>
      <w:pPr>
        <w:pStyle w:val="ListBullet"/>
      </w:pPr>
      <w:r>
        <w:t>IESS: clusters of spasms (often on waking), developmental plateau/regression; hypsarrhythmia is supportive but not mandatory. Obtain EEG with sleep and start prompt syndrome-specific management.</w:t>
      </w:r>
    </w:p>
    <w:p>
      <w:pPr>
        <w:pStyle w:val="ListBullet"/>
      </w:pPr>
      <w:r>
        <w:t>SeLECTS: sleep-related focal oropharyngeal seizure, centrotemporal spikes, normal baseline development; SeLEAS: prolonged autonomic seizures with vomiting/pallor.</w:t>
      </w:r>
    </w:p>
    <w:p>
      <w:pPr>
        <w:pStyle w:val="ListBullet"/>
      </w:pPr>
      <w:r>
        <w:t>LGS: tonic seizures (often in sleep), atypical absences/drop attacks, slow generalized spike-wave, developmental impairment. EE-SWAS requires sleep EEG when language/cognition regresses.</w:t>
      </w:r>
    </w:p>
    <w:p>
      <w:pPr>
        <w:pStyle w:val="Heading2"/>
      </w:pPr>
      <w:r>
        <w:t>Day 23 | Antiseizure drugs and neurologic emergencies</w:t>
      </w:r>
    </w:p>
    <w:p>
      <w:pPr>
        <w:pStyle w:val="ListBullet"/>
      </w:pPr>
      <w:r>
        <w:t>Convulsive status epilepticus: act at 5 minutes. ABC/glucose, benzodiazepine first, second-line IV antiseizure agent after adequate benzodiazepine, anesthetic/continuous EEG for refractory status.</w:t>
      </w:r>
    </w:p>
    <w:p>
      <w:pPr>
        <w:pStyle w:val="ListBullet"/>
      </w:pPr>
      <w:r>
        <w:t>Ethosuximide for isolated typical absence; consider broad-spectrum agent if multiple generalized seizure types. Avoid carbamazepine-like agents when they aggravate myoclonic/absence epilepsy.</w:t>
      </w:r>
    </w:p>
    <w:p>
      <w:pPr>
        <w:pStyle w:val="ListBullet"/>
      </w:pPr>
      <w:r>
        <w:t>Levetiracetam: behavioral effects; valproate: pancreatitis, hyperammonemia, teratogenicity; oxcarbazepine: hyponatremia; vigabatrin: visual-field toxicity.</w:t>
      </w:r>
    </w:p>
    <w:p>
      <w:pPr>
        <w:pStyle w:val="ListBullet"/>
      </w:pPr>
      <w:r>
        <w:t>In status, absent motor activity does not exclude electrographic seizures; persistent encephalopathy requires consideration of nonconvulsive status.</w:t>
      </w:r>
    </w:p>
    <w:p>
      <w:pPr>
        <w:pStyle w:val="ListBullet"/>
      </w:pPr>
      <w:r>
        <w:t>Emergency care and individual medication dosing depend on current pediatric resuscitation/local formulary and weight; never delay airway support for confirmatory testing.</w:t>
      </w:r>
    </w:p>
    <w:p>
      <w:pPr>
        <w:pStyle w:val="Heading2"/>
      </w:pPr>
      <w:r>
        <w:t>Day 24 | Cerebral palsy, development and movement</w:t>
      </w:r>
    </w:p>
    <w:p>
      <w:pPr>
        <w:pStyle w:val="ListBullet"/>
      </w:pPr>
      <w:r>
        <w:t>CP = permanent disorder of movement/posture due to nonprogressive disturbance of developing brain; regression or progressive neurologic loss is a red flag for an alternative diagnosis.</w:t>
      </w:r>
    </w:p>
    <w:p>
      <w:pPr>
        <w:pStyle w:val="ListBullet"/>
      </w:pPr>
      <w:r>
        <w:t>Preterm PVL associates with spastic diplegia; deep gray/basal ganglia injury with dyskinetic CP. Identify tone phenotype, distribution and functional goals.</w:t>
      </w:r>
    </w:p>
    <w:p>
      <w:pPr>
        <w:pStyle w:val="ListBullet"/>
      </w:pPr>
      <w:r>
        <w:t>Red flags: hand preference before 1 year, inability to sit at 8 months corrected, inability to walk at 18 months corrected (NICE).</w:t>
      </w:r>
    </w:p>
    <w:p>
      <w:pPr>
        <w:pStyle w:val="ListBullet"/>
      </w:pPr>
      <w:r>
        <w:t>Screen swallowing/aspiration, growth, vision, epilepsy, pain, sleep, hip displacement, contractures, communication and caregiver burden.</w:t>
      </w:r>
    </w:p>
    <w:p>
      <w:pPr>
        <w:pStyle w:val="ListBullet"/>
      </w:pPr>
      <w:r>
        <w:t>Cerebellar dysmetria/intention tremor contrasts with basal ganglia rigidity/dystonia; tics often have premonitory urge and temporary suppressibility.</w:t>
      </w:r>
    </w:p>
    <w:p>
      <w:pPr>
        <w:pStyle w:val="Heading2"/>
      </w:pPr>
      <w:r>
        <w:t>Day 25 | Neuromuscular localization</w:t>
      </w:r>
    </w:p>
    <w:p>
      <w:pPr>
        <w:pStyle w:val="ListBullet"/>
      </w:pPr>
      <w:r>
        <w:t>Upper motor neuron: spasticity/hyperreflexia; lower motor neuron: fasciculations/areflexia; myopathy: proximal weakness and often CK elevation; NMJ: fatigable weakness with usually preserved sensation.</w:t>
      </w:r>
    </w:p>
    <w:p>
      <w:pPr>
        <w:pStyle w:val="ListBullet"/>
      </w:pPr>
      <w:r>
        <w:t>DMD: X-linked dystrophin deficiency, Gowers sign, calf pseudohypertrophy, high CK; genetic deletion/duplication testing and sequencing are central. In-frame DMD variants often produce Becker spectrum.</w:t>
      </w:r>
    </w:p>
    <w:p>
      <w:pPr>
        <w:pStyle w:val="ListBullet"/>
      </w:pPr>
      <w:r>
        <w:t>SMA: SMN1 loss; SMN2 copies modify severity but do not perfectly predict phenotype. Presymptomatic referral for disease-modifying therapy is time-sensitive.</w:t>
      </w:r>
    </w:p>
    <w:p>
      <w:pPr>
        <w:pStyle w:val="ListBullet"/>
      </w:pPr>
      <w:r>
        <w:t>GBS: acute postinfectious weakness and areflexia, respiratory/autonomic monitoring; CSF protein may be normal early. IVIG or plasma exchange for significant disease; steroids are not effective monotherapy.</w:t>
      </w:r>
    </w:p>
    <w:p>
      <w:pPr>
        <w:pStyle w:val="ListBullet"/>
      </w:pPr>
      <w:r>
        <w:t>Myasthenia: fatigable ocular/bulbar weakness; worsening cough, swallow or breathing demands emergency respiratory assessment.</w:t>
      </w:r>
    </w:p>
    <w:p>
      <w:pPr>
        <w:pStyle w:val="Heading2"/>
      </w:pPr>
      <w:r>
        <w:t>Day 26 | CNS infections and neuroinflammation</w:t>
      </w:r>
    </w:p>
    <w:p>
      <w:pPr>
        <w:pStyle w:val="ListBullet"/>
      </w:pPr>
      <w:r>
        <w:t>Bacterial meningitis: fever/meningism with CSF neutrophils, low glucose ratio and high protein; TB meningitis often subacute with basal exudates, cranial neuropathies and hydrocephalus.</w:t>
      </w:r>
    </w:p>
    <w:p>
      <w:pPr>
        <w:pStyle w:val="ListBullet"/>
      </w:pPr>
      <w:r>
        <w:t>LP safety: stabilize shock, airway compromise and uncontrolled seizures; defer with focal signs/abnormal pupils/possible mass effect. Do not delay urgent empiric antibiotics for unsafe or delayed LP.</w:t>
      </w:r>
    </w:p>
    <w:p>
      <w:pPr>
        <w:pStyle w:val="ListBullet"/>
      </w:pPr>
      <w:r>
        <w:t>HSV encephalitis: fever, encephalopathy, focal seizures, temporal/insular lesions; start IV acyclovir promptly when strongly suspected; early negative PCR does not always exclude.</w:t>
      </w:r>
    </w:p>
    <w:p>
      <w:pPr>
        <w:pStyle w:val="ListBullet"/>
      </w:pPr>
      <w:r>
        <w:t>ADEM: postinfectious multifocal CNS syndrome with encephalopathy and typically large, poorly demarcated white-matter lesions; distinguish from MS and antibody-mediated disorders.</w:t>
      </w:r>
    </w:p>
    <w:p>
      <w:pPr>
        <w:pStyle w:val="ListBullet"/>
      </w:pPr>
      <w:r>
        <w:t>WHO 2025 meningitis guideline and WHO 26 May 2026 practical manual are global resources; local Indian antimicrobial protocols and resistance data must govern bedside prescriptions.</w:t>
      </w:r>
    </w:p>
    <w:p>
      <w:pPr>
        <w:pStyle w:val="Heading2"/>
      </w:pPr>
      <w:r>
        <w:t>Day 27 | Neurocutaneous, leukodystrophy, headache, ICP and tumors</w:t>
      </w:r>
    </w:p>
    <w:p>
      <w:pPr>
        <w:pStyle w:val="ListBullet"/>
      </w:pPr>
      <w:r>
        <w:t>NF1 2021: two diagnostic features without affected parent; ≥6 cafe-au-lait macules &gt;5 mm prepubertal is one feature. Pigmentary-only phenotype raises Legius syndrome differential.</w:t>
      </w:r>
    </w:p>
    <w:p>
      <w:pPr>
        <w:pStyle w:val="ListBullet"/>
      </w:pPr>
      <w:r>
        <w:t>TSC 2021: definite clinical diagnosis = 2 major or 1 major + 2 minor, or pathogenic TSC1/TSC2 variant; distinguish major features carefully.</w:t>
      </w:r>
    </w:p>
    <w:p>
      <w:pPr>
        <w:pStyle w:val="ListBullet"/>
      </w:pPr>
      <w:r>
        <w:t>X-ALD: ABCD1/VLCFA, cerebral demyelination plus adrenal dysfunction; MLD = arylsulfatase A/sulfatides; Krabbe = galactocerebrosidase/globoid cells; Canavan = aspartoacylase/high NAA.</w:t>
      </w:r>
    </w:p>
    <w:p>
      <w:pPr>
        <w:pStyle w:val="ListBullet"/>
      </w:pPr>
      <w:r>
        <w:t>Headache red flags: progressive, morning or nocturnal awakening, vomiting, Valsalva worsening, ataxia, papilledema, focal signs. Suspected raised ICP/obstructive hydrocephalus needs urgent evaluation.</w:t>
      </w:r>
    </w:p>
    <w:p>
      <w:pPr>
        <w:pStyle w:val="ListBullet"/>
      </w:pPr>
      <w:r>
        <w:t>Posterior fossa: medulloblastoma (CSF dissemination), ependymoma (fourth-ventricle outlets), pilocytic astrocytoma (cyst + mural nodule); craniopharyngioma = suprasellar cyst/calcification/endocrine/visual signs.</w:t>
      </w:r>
    </w:p>
    <w:p>
      <w:pPr>
        <w:pStyle w:val="Heading1"/>
      </w:pPr>
      <w:r>
        <w:t>Part II | High-yield comparison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c>
          <w:tcPr>
            <w:tcW w:type="dxa" w:w="3278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Pattern</w:t>
            </w:r>
          </w:p>
        </w:tc>
        <w:tc>
          <w:tcPr>
            <w:tcW w:type="dxa" w:w="3278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Decisive discriminator</w:t>
            </w:r>
          </w:p>
        </w:tc>
        <w:tc>
          <w:tcPr>
            <w:tcW w:type="dxa" w:w="3278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Important competing pattern</w:t>
            </w:r>
          </w:p>
        </w:tc>
      </w:tr>
      <w:tr>
        <w:tc>
          <w:tcPr>
            <w:tcW w:type="dxa" w:w="327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Absence vs focal</w:t>
            </w:r>
          </w:p>
        </w:tc>
        <w:tc>
          <w:tcPr>
            <w:tcW w:type="dxa" w:w="327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Abrupt 3-Hz generalized spike-wave</w:t>
            </w:r>
          </w:p>
        </w:tc>
        <w:tc>
          <w:tcPr>
            <w:tcW w:type="dxa" w:w="327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Focal onset/automatisms or prolonged recovery</w:t>
            </w:r>
          </w:p>
        </w:tc>
      </w:tr>
      <w:tr>
        <w:tc>
          <w:tcPr>
            <w:tcW w:type="dxa" w:w="3278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Spasms vs myoclonus</w:t>
            </w:r>
          </w:p>
        </w:tc>
        <w:tc>
          <w:tcPr>
            <w:tcW w:type="dxa" w:w="3278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Clusters of axial flexion/extension with regression</w:t>
            </w:r>
          </w:p>
        </w:tc>
        <w:tc>
          <w:tcPr>
            <w:tcW w:type="dxa" w:w="3278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Brief isolated shock-like jerk</w:t>
            </w:r>
          </w:p>
        </w:tc>
      </w:tr>
      <w:tr>
        <w:tc>
          <w:tcPr>
            <w:tcW w:type="dxa" w:w="327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Spastic vs dyskinetic CP</w:t>
            </w:r>
          </w:p>
        </w:tc>
        <w:tc>
          <w:tcPr>
            <w:tcW w:type="dxa" w:w="327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Velocity-dependent hypertonia</w:t>
            </w:r>
          </w:p>
        </w:tc>
        <w:tc>
          <w:tcPr>
            <w:tcW w:type="dxa" w:w="327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Variable dystonia/choreoathetosis</w:t>
            </w:r>
          </w:p>
        </w:tc>
      </w:tr>
      <w:tr>
        <w:tc>
          <w:tcPr>
            <w:tcW w:type="dxa" w:w="3278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DMD vs SMA</w:t>
            </w:r>
          </w:p>
        </w:tc>
        <w:tc>
          <w:tcPr>
            <w:tcW w:type="dxa" w:w="3278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High CK, Gowers, calf pseudohypertrophy</w:t>
            </w:r>
          </w:p>
        </w:tc>
        <w:tc>
          <w:tcPr>
            <w:tcW w:type="dxa" w:w="3278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Fasciculations, areflexia, SMN1 loss</w:t>
            </w:r>
          </w:p>
        </w:tc>
      </w:tr>
      <w:tr>
        <w:tc>
          <w:tcPr>
            <w:tcW w:type="dxa" w:w="327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GBS vs MG</w:t>
            </w:r>
          </w:p>
        </w:tc>
        <w:tc>
          <w:tcPr>
            <w:tcW w:type="dxa" w:w="327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Ascending areflexia, sensory/autonomic symptoms</w:t>
            </w:r>
          </w:p>
        </w:tc>
        <w:tc>
          <w:tcPr>
            <w:tcW w:type="dxa" w:w="327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Fatigable ocular/bulbar weakness, usually preserved reflexes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c>
          <w:tcPr>
            <w:tcW w:type="dxa" w:w="3278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CSF/clinical pattern</w:t>
            </w:r>
          </w:p>
        </w:tc>
        <w:tc>
          <w:tcPr>
            <w:tcW w:type="dxa" w:w="3278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Likely category</w:t>
            </w:r>
          </w:p>
        </w:tc>
        <w:tc>
          <w:tcPr>
            <w:tcW w:type="dxa" w:w="3278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Safety caveat</w:t>
            </w:r>
          </w:p>
        </w:tc>
      </w:tr>
      <w:tr>
        <w:tc>
          <w:tcPr>
            <w:tcW w:type="dxa" w:w="327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Neutrophils, low glucose, high protein</w:t>
            </w:r>
          </w:p>
        </w:tc>
        <w:tc>
          <w:tcPr>
            <w:tcW w:type="dxa" w:w="327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Bacterial meningitis</w:t>
            </w:r>
          </w:p>
        </w:tc>
        <w:tc>
          <w:tcPr>
            <w:tcW w:type="dxa" w:w="327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Partially treated disease may alter pattern</w:t>
            </w:r>
          </w:p>
        </w:tc>
      </w:tr>
      <w:tr>
        <w:tc>
          <w:tcPr>
            <w:tcW w:type="dxa" w:w="3278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Lymphocytes, normal glucose</w:t>
            </w:r>
          </w:p>
        </w:tc>
        <w:tc>
          <w:tcPr>
            <w:tcW w:type="dxa" w:w="3278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Many viral meningitides</w:t>
            </w:r>
          </w:p>
        </w:tc>
        <w:tc>
          <w:tcPr>
            <w:tcW w:type="dxa" w:w="3278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Early bacterial infection may initially be mixed</w:t>
            </w:r>
          </w:p>
        </w:tc>
      </w:tr>
      <w:tr>
        <w:tc>
          <w:tcPr>
            <w:tcW w:type="dxa" w:w="327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Lymphocytes, low glucose, basal enhancement</w:t>
            </w:r>
          </w:p>
        </w:tc>
        <w:tc>
          <w:tcPr>
            <w:tcW w:type="dxa" w:w="327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Tuberculous meningitis</w:t>
            </w:r>
          </w:p>
        </w:tc>
        <w:tc>
          <w:tcPr>
            <w:tcW w:type="dxa" w:w="327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Prompt specialist evaluation; drug resistance matters</w:t>
            </w:r>
          </w:p>
        </w:tc>
      </w:tr>
      <w:tr>
        <w:tc>
          <w:tcPr>
            <w:tcW w:type="dxa" w:w="3278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Encephalopathy, multifocal MRI white-matter lesions</w:t>
            </w:r>
          </w:p>
        </w:tc>
        <w:tc>
          <w:tcPr>
            <w:tcW w:type="dxa" w:w="3278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ADEM/inflammatory</w:t>
            </w:r>
          </w:p>
        </w:tc>
        <w:tc>
          <w:tcPr>
            <w:tcW w:type="dxa" w:w="3278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Consider MOGAD, MS, infections and metabolic mimics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c>
          <w:tcPr>
            <w:tcW w:type="dxa" w:w="3278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Imaging / gene</w:t>
            </w:r>
          </w:p>
        </w:tc>
        <w:tc>
          <w:tcPr>
            <w:tcW w:type="dxa" w:w="3278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Likely condition</w:t>
            </w:r>
          </w:p>
        </w:tc>
        <w:tc>
          <w:tcPr>
            <w:tcW w:type="dxa" w:w="3278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Next clinical issue</w:t>
            </w:r>
          </w:p>
        </w:tc>
      </w:tr>
      <w:tr>
        <w:tc>
          <w:tcPr>
            <w:tcW w:type="dxa" w:w="327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NF1 criteria + optic pathway lesion</w:t>
            </w:r>
          </w:p>
        </w:tc>
        <w:tc>
          <w:tcPr>
            <w:tcW w:type="dxa" w:w="327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NF1-associated optic pathway glioma</w:t>
            </w:r>
          </w:p>
        </w:tc>
        <w:tc>
          <w:tcPr>
            <w:tcW w:type="dxa" w:w="327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Vision monitoring</w:t>
            </w:r>
          </w:p>
        </w:tc>
      </w:tr>
      <w:tr>
        <w:tc>
          <w:tcPr>
            <w:tcW w:type="dxa" w:w="3278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TSC tubers + subependymal nodules</w:t>
            </w:r>
          </w:p>
        </w:tc>
        <w:tc>
          <w:tcPr>
            <w:tcW w:type="dxa" w:w="3278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TSC</w:t>
            </w:r>
          </w:p>
        </w:tc>
        <w:tc>
          <w:tcPr>
            <w:tcW w:type="dxa" w:w="3278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Seizure/SEGA surveillance</w:t>
            </w:r>
          </w:p>
        </w:tc>
      </w:tr>
      <w:tr>
        <w:tc>
          <w:tcPr>
            <w:tcW w:type="dxa" w:w="327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ABCD1 + VLCFA + posterior white matter</w:t>
            </w:r>
          </w:p>
        </w:tc>
        <w:tc>
          <w:tcPr>
            <w:tcW w:type="dxa" w:w="327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X-ALD</w:t>
            </w:r>
          </w:p>
        </w:tc>
        <w:tc>
          <w:tcPr>
            <w:tcW w:type="dxa" w:w="327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Adrenal function and cerebral surveillance</w:t>
            </w:r>
          </w:p>
        </w:tc>
      </w:tr>
      <w:tr>
        <w:tc>
          <w:tcPr>
            <w:tcW w:type="dxa" w:w="3278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Cyst + mural nodule in cerebellum</w:t>
            </w:r>
          </w:p>
        </w:tc>
        <w:tc>
          <w:tcPr>
            <w:tcW w:type="dxa" w:w="3278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Pilocytic astrocytoma</w:t>
            </w:r>
          </w:p>
        </w:tc>
        <w:tc>
          <w:tcPr>
            <w:tcW w:type="dxa" w:w="3278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Neurosurgical evaluation</w:t>
            </w:r>
          </w:p>
        </w:tc>
      </w:tr>
      <w:tr>
        <w:tc>
          <w:tcPr>
            <w:tcW w:type="dxa" w:w="327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Suprasellar calcified cyst</w:t>
            </w:r>
          </w:p>
        </w:tc>
        <w:tc>
          <w:tcPr>
            <w:tcW w:type="dxa" w:w="327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Craniopharyngioma</w:t>
            </w:r>
          </w:p>
        </w:tc>
        <w:tc>
          <w:tcPr>
            <w:tcW w:type="dxa" w:w="327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Endocrine and visual deficits</w:t>
            </w:r>
          </w:p>
        </w:tc>
      </w:tr>
    </w:tbl>
    <w:p/>
    <w:p>
      <w:pPr>
        <w:pStyle w:val="Heading1"/>
      </w:pPr>
      <w:r>
        <w:t>Part III | Decision algorithms</w:t>
      </w:r>
    </w:p>
    <w:p>
      <w:pPr>
        <w:pStyle w:val="Heading2"/>
      </w:pPr>
      <w:r>
        <w:t>Algorithm 1 | Convulsive status epilepticus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4917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Stage</w:t>
            </w:r>
          </w:p>
        </w:tc>
        <w:tc>
          <w:tcPr>
            <w:tcW w:type="dxa" w:w="4917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Clinical action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0–5 min</w:t>
            </w:r>
          </w:p>
        </w:tc>
        <w:tc>
          <w:tcPr>
            <w:tcW w:type="dxa" w:w="4917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ABCs, positioning, oxygen if needed, capillary glucose, IV/IO access and reversible causes</w:t>
            </w:r>
          </w:p>
        </w:tc>
      </w:tr>
      <w:tr>
        <w:tc>
          <w:tcPr>
            <w:tcW w:type="dxa" w:w="4917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At 5 min</w:t>
            </w:r>
          </w:p>
        </w:tc>
        <w:tc>
          <w:tcPr>
            <w:tcW w:type="dxa" w:w="4917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First-line benzodiazepine per available route and protocol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Persistent convulsions</w:t>
            </w:r>
          </w:p>
        </w:tc>
        <w:tc>
          <w:tcPr>
            <w:tcW w:type="dxa" w:w="4917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After appropriate benzodiazepine dosing, second-line IV antiseizure medicine with airway readiness</w:t>
            </w:r>
          </w:p>
        </w:tc>
      </w:tr>
      <w:tr>
        <w:tc>
          <w:tcPr>
            <w:tcW w:type="dxa" w:w="4917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Refractory</w:t>
            </w:r>
          </w:p>
        </w:tc>
        <w:tc>
          <w:tcPr>
            <w:tcW w:type="dxa" w:w="4917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ICU/anesthetic strategy with continuous EEG; reassess etiology and complications</w:t>
            </w:r>
          </w:p>
        </w:tc>
      </w:tr>
    </w:tbl>
    <w:p/>
    <w:p>
      <w:pPr>
        <w:pStyle w:val="Heading2"/>
      </w:pPr>
      <w:r>
        <w:t>Algorithm 2 | Suspected CNS infection with possible raised ICP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4917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Stage</w:t>
            </w:r>
          </w:p>
        </w:tc>
        <w:tc>
          <w:tcPr>
            <w:tcW w:type="dxa" w:w="4917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Clinical action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Recognize</w:t>
            </w:r>
          </w:p>
        </w:tc>
        <w:tc>
          <w:tcPr>
            <w:tcW w:type="dxa" w:w="4917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Fever, altered mental state, meningism, seizures, focal deficit, shock</w:t>
            </w:r>
          </w:p>
        </w:tc>
      </w:tr>
      <w:tr>
        <w:tc>
          <w:tcPr>
            <w:tcW w:type="dxa" w:w="4917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Stabilize</w:t>
            </w:r>
          </w:p>
        </w:tc>
        <w:tc>
          <w:tcPr>
            <w:tcW w:type="dxa" w:w="4917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ABCs, shock, seizures; blood cultures if no clinically meaningful delay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Treat</w:t>
            </w:r>
          </w:p>
        </w:tc>
        <w:tc>
          <w:tcPr>
            <w:tcW w:type="dxa" w:w="4917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Prompt appropriate empiric IV antimicrobials; IV acyclovir if HSV encephalitis strongly suspected</w:t>
            </w:r>
          </w:p>
        </w:tc>
      </w:tr>
      <w:tr>
        <w:tc>
          <w:tcPr>
            <w:tcW w:type="dxa" w:w="4917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Investigate</w:t>
            </w:r>
          </w:p>
        </w:tc>
        <w:tc>
          <w:tcPr>
            <w:tcW w:type="dxa" w:w="4917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Neuroimaging when indicated; LP only after contraindications resolved and without treatment delay</w:t>
            </w:r>
          </w:p>
        </w:tc>
      </w:tr>
    </w:tbl>
    <w:p/>
    <w:p>
      <w:pPr>
        <w:pStyle w:val="Heading2"/>
      </w:pPr>
      <w:r>
        <w:t>Algorithm 3 | Floppy child / neuromuscular localization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4917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Stage</w:t>
            </w:r>
          </w:p>
        </w:tc>
        <w:tc>
          <w:tcPr>
            <w:tcW w:type="dxa" w:w="4917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Clinical action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Central vs peripheral</w:t>
            </w:r>
          </w:p>
        </w:tc>
        <w:tc>
          <w:tcPr>
            <w:tcW w:type="dxa" w:w="4917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Reflexes, consciousness, spasticity, fasciculations, sensation</w:t>
            </w:r>
          </w:p>
        </w:tc>
      </w:tr>
      <w:tr>
        <w:tc>
          <w:tcPr>
            <w:tcW w:type="dxa" w:w="4917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Peripheral motor neuron</w:t>
            </w:r>
          </w:p>
        </w:tc>
        <w:tc>
          <w:tcPr>
            <w:tcW w:type="dxa" w:w="4917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Areflexia + fasciculations → consider SMA / SMN1 testing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Myopathy</w:t>
            </w:r>
          </w:p>
        </w:tc>
        <w:tc>
          <w:tcPr>
            <w:tcW w:type="dxa" w:w="4917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Proximal weakness + high CK → consider dystrophinopathy / DMD testing</w:t>
            </w:r>
          </w:p>
        </w:tc>
      </w:tr>
      <w:tr>
        <w:tc>
          <w:tcPr>
            <w:tcW w:type="dxa" w:w="4917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NMJ / nerve</w:t>
            </w:r>
          </w:p>
        </w:tc>
        <w:tc>
          <w:tcPr>
            <w:tcW w:type="dxa" w:w="4917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Fatigability → NMJ; ascending areflexia → GBS; assess respiratory risk</w:t>
            </w:r>
          </w:p>
        </w:tc>
      </w:tr>
    </w:tbl>
    <w:p/>
    <w:p>
      <w:pPr>
        <w:pStyle w:val="Heading2"/>
      </w:pPr>
      <w:r>
        <w:t>Algorithm 4 | Headache and possible intracranial mass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4917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Stage</w:t>
            </w:r>
          </w:p>
        </w:tc>
        <w:tc>
          <w:tcPr>
            <w:tcW w:type="dxa" w:w="4917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Clinical action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Screen red flags</w:t>
            </w:r>
          </w:p>
        </w:tc>
        <w:tc>
          <w:tcPr>
            <w:tcW w:type="dxa" w:w="4917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Morning/waking headache, vomiting, Valsalva worsening, ataxia, focal signs, papilledema</w:t>
            </w:r>
          </w:p>
        </w:tc>
      </w:tr>
      <w:tr>
        <w:tc>
          <w:tcPr>
            <w:tcW w:type="dxa" w:w="4917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Urgent pathway</w:t>
            </w:r>
          </w:p>
        </w:tc>
        <w:tc>
          <w:tcPr>
            <w:tcW w:type="dxa" w:w="4917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Stabilize if deteriorating; specialist evaluation and neuroimaging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Avoid harm</w:t>
            </w:r>
          </w:p>
        </w:tc>
        <w:tc>
          <w:tcPr>
            <w:tcW w:type="dxa" w:w="4917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Avoid LP when mass effect or obstructive hydrocephalus is suspected</w:t>
            </w:r>
          </w:p>
        </w:tc>
      </w:tr>
      <w:tr>
        <w:tc>
          <w:tcPr>
            <w:tcW w:type="dxa" w:w="4917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Cause-specific</w:t>
            </w:r>
          </w:p>
        </w:tc>
        <w:tc>
          <w:tcPr>
            <w:tcW w:type="dxa" w:w="4917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Neurosurgical, oncologic, endocrine and visual assessments as appropriate</w:t>
            </w:r>
          </w:p>
        </w:tc>
      </w:tr>
    </w:tbl>
    <w:p/>
    <w:p>
      <w:pPr>
        <w:pStyle w:val="Heading1"/>
      </w:pPr>
      <w:r>
        <w:t>Part IV | Clinical cases (9)</w:t>
      </w:r>
    </w:p>
    <w:p>
      <w:pPr>
        <w:pStyle w:val="Heading2"/>
      </w:pPr>
      <w:r>
        <w:t>Case 1 — Apparent staring versus focal event</w:t>
      </w:r>
    </w:p>
    <w:p>
      <w:r>
        <w:t>A 7-year-old has brief, frequent episodes of staring during lessons; teachers can provoke one during sustained hyperventilation. EEG demonstrates regular generalized 3-Hz spike-wave.</w:t>
      </w:r>
    </w:p>
    <w:p>
      <w:r>
        <w:t>Task: Identify seizure syndrome; choose first-line drug if only absences; state one situation requiring expanded evaluation.</w:t>
      </w:r>
    </w:p>
    <w:p>
      <w:r>
        <w:t>Examiner resolution: Typical childhood absence epilepsy; ethosuximide if isolated typical absences; atypical onset, cognitive regression, focal features or treatment resistance merit reevaluation.</w:t>
      </w:r>
    </w:p>
    <w:p>
      <w:r>
        <w:t>Source map: ILAE22</w:t>
      </w:r>
    </w:p>
    <w:p>
      <w:pPr>
        <w:pStyle w:val="Heading2"/>
      </w:pPr>
      <w:r>
        <w:t>Case 2 — Persistent seizures after rescue</w:t>
      </w:r>
    </w:p>
    <w:p>
      <w:r>
        <w:t>An 8-year-old remains convulsing after two appropriate benzodiazepine administrations and airway support.</w:t>
      </w:r>
    </w:p>
    <w:p>
      <w:r>
        <w:t>Task: Name next treatment tier and a monitoring priority if anesthetic infusion is required.</w:t>
      </w:r>
    </w:p>
    <w:p>
      <w:r>
        <w:t>Examiner resolution: Second-line IV antiseizure medication according to local protocol; refractory status requires monitored intensive care and continuous EEG.</w:t>
      </w:r>
    </w:p>
    <w:p>
      <w:r>
        <w:t>Source map: NICE217</w:t>
      </w:r>
    </w:p>
    <w:p>
      <w:pPr>
        <w:pStyle w:val="Heading2"/>
      </w:pPr>
      <w:r>
        <w:t>Case 3 — Static versus progressive motor disability</w:t>
      </w:r>
    </w:p>
    <w:p>
      <w:r>
        <w:t>A former preterm infant with PVL and leg-predominant spasticity has stable cognition; another child labelled CP loses speech and walking at age 6.</w:t>
      </w:r>
    </w:p>
    <w:p>
      <w:r>
        <w:t>Task: Explain why their diagnostic pathways differ.</w:t>
      </w:r>
    </w:p>
    <w:p>
      <w:r>
        <w:t>Examiner resolution: First fits static spastic diplegic CP; the second has progressive regression and requires renewed etiologic assessment.</w:t>
      </w:r>
    </w:p>
    <w:p>
      <w:r>
        <w:t>Source map: NICE_CP</w:t>
      </w:r>
    </w:p>
    <w:p>
      <w:pPr>
        <w:pStyle w:val="Heading2"/>
      </w:pPr>
      <w:r>
        <w:t>Case 4 — Floppy infant localization</w:t>
      </w:r>
    </w:p>
    <w:p>
      <w:r>
        <w:t>A 3-month-old is alert but has severe hypotonia, absent reflexes and tongue fasciculations.</w:t>
      </w:r>
    </w:p>
    <w:p>
      <w:r>
        <w:t>Task: Localize weakness; choose genetic test; explain urgency.</w:t>
      </w:r>
    </w:p>
    <w:p>
      <w:r>
        <w:t>Examiner resolution: Anterior horn cell disease, especially 5q SMA; SMN1 testing and rapid specialist treatment assessment.</w:t>
      </w:r>
    </w:p>
    <w:p>
      <w:r>
        <w:t>Source map: SMA_GR</w:t>
      </w:r>
    </w:p>
    <w:p>
      <w:pPr>
        <w:pStyle w:val="Heading2"/>
      </w:pPr>
      <w:r>
        <w:t>Case 5 — Acute ascending weakness</w:t>
      </w:r>
    </w:p>
    <w:p>
      <w:r>
        <w:t>A 9-year-old develops areflexic leg weakness 9 days after diarrhea and now has tachycardia and a weak cough.</w:t>
      </w:r>
    </w:p>
    <w:p>
      <w:r>
        <w:t>Task: Prioritize monitoring and disease-modifying therapy discussion.</w:t>
      </w:r>
    </w:p>
    <w:p>
      <w:r>
        <w:t>Examiner resolution: GBS; serial respiratory assessment and autonomic monitoring; IVIG or plasma exchange if clinically significant.</w:t>
      </w:r>
    </w:p>
    <w:p>
      <w:r>
        <w:t>Source map: GBS23</w:t>
      </w:r>
    </w:p>
    <w:p>
      <w:pPr>
        <w:pStyle w:val="Heading2"/>
      </w:pPr>
      <w:r>
        <w:t>Case 6 — Meningitis with unsafe LP</w:t>
      </w:r>
    </w:p>
    <w:p>
      <w:r>
        <w:t>A 4-year-old with fever, meningism, shock and focal seizures needs urgent care.</w:t>
      </w:r>
    </w:p>
    <w:p>
      <w:r>
        <w:t>Task: Give order of resuscitation, blood sampling, antimicrobials, imaging and LP.</w:t>
      </w:r>
    </w:p>
    <w:p>
      <w:r>
        <w:t>Examiner resolution: ABCs/resuscitation and urgent antibiotics; obtain cultures if no meaningful delay; defer LP until safe and investigate focal signs.</w:t>
      </w:r>
    </w:p>
    <w:p>
      <w:r>
        <w:t>Source map: NICE240</w:t>
      </w:r>
    </w:p>
    <w:p>
      <w:pPr>
        <w:pStyle w:val="Heading2"/>
      </w:pPr>
      <w:r>
        <w:t>Case 7 — Encephalitis versus demyelination</w:t>
      </w:r>
    </w:p>
    <w:p>
      <w:r>
        <w:t>A 6-year-old has encephalopathy and bilateral large white-matter lesions after viral illness, without prominent temporal lesions.</w:t>
      </w:r>
    </w:p>
    <w:p>
      <w:r>
        <w:t>Task: Name leading diagnosis and competing conditions.</w:t>
      </w:r>
    </w:p>
    <w:p>
      <w:r>
        <w:t>Examiner resolution: ADEM; consider viral encephalitis, MS, MOG-associated disease and other inflammatory/metabolic conditions.</w:t>
      </w:r>
    </w:p>
    <w:p>
      <w:r>
        <w:t>Source map: CONCEPT</w:t>
      </w:r>
    </w:p>
    <w:p>
      <w:pPr>
        <w:pStyle w:val="Heading2"/>
      </w:pPr>
      <w:r>
        <w:t>Case 8 — Neurocutaneous diagnosis</w:t>
      </w:r>
    </w:p>
    <w:p>
      <w:r>
        <w:t>A child has 3 hypomelanotic macules, facial angiofibromas and renal angiomyolipomas.</w:t>
      </w:r>
    </w:p>
    <w:p>
      <w:r>
        <w:t>Task: Identify syndrome; apply 2021 diagnostic criteria; name neurologic screening concern.</w:t>
      </w:r>
    </w:p>
    <w:p>
      <w:r>
        <w:t>Examiner resolution: TSC: multiple major criteria support definite diagnosis; assess epilepsy and subependymal giant-cell astrocytoma surveillance.</w:t>
      </w:r>
    </w:p>
    <w:p>
      <w:r>
        <w:t>Source map: TSC_21</w:t>
      </w:r>
    </w:p>
    <w:p>
      <w:pPr>
        <w:pStyle w:val="Heading2"/>
      </w:pPr>
      <w:r>
        <w:t>Case 9 — Posterior fossa danger</w:t>
      </w:r>
    </w:p>
    <w:p>
      <w:r>
        <w:t>A 5-year-old has worsening morning vomiting, papilledema and truncal ataxia; MRI shows a fourth-ventricular mass with hydrocephalus.</w:t>
      </w:r>
    </w:p>
    <w:p>
      <w:r>
        <w:t>Task: Name urgent concern and two histologic differentials.</w:t>
      </w:r>
    </w:p>
    <w:p>
      <w:r>
        <w:t>Examiner resolution: Raised ICP/obstructive hydrocephalus requiring urgent neurosurgical evaluation; ependymoma and medulloblastoma are important differentials.</w:t>
      </w:r>
    </w:p>
    <w:p>
      <w:r>
        <w:t>Source map: NICE_HEAD</w:t>
      </w:r>
    </w:p>
    <w:p>
      <w:pPr>
        <w:pStyle w:val="Heading1"/>
      </w:pPr>
      <w:r>
        <w:t>Part V | Data and image-interpretation stations (5)</w:t>
      </w:r>
    </w:p>
    <w:p>
      <w:pPr>
        <w:pStyle w:val="Heading2"/>
      </w:pPr>
      <w:r>
        <w:t>Station A — EEG semiology</w:t>
      </w:r>
    </w:p>
    <w:p>
      <w:r>
        <w:t>Interpret: EEG: symmetric generalized spike-wave at 3 Hz for 9 seconds during abrupt staring; child resumes activity immediately.</w:t>
      </w:r>
    </w:p>
    <w:p>
      <w:r>
        <w:t>Resolution: Typical absence; do not confuse with focal impaired-consciousness seizures.</w:t>
      </w:r>
    </w:p>
    <w:p>
      <w:r>
        <w:t>Source map: ILAE22</w:t>
      </w:r>
    </w:p>
    <w:p>
      <w:pPr>
        <w:pStyle w:val="Heading2"/>
      </w:pPr>
      <w:r>
        <w:t>Station B — CSF interpretation</w:t>
      </w:r>
    </w:p>
    <w:p>
      <w:r>
        <w:t>Interpret: CSF 450 cells/uL, protein 180 mg/dL, glucose 30 mg/dL; paired blood glucose 100 mg/dL.</w:t>
      </w:r>
    </w:p>
    <w:p>
      <w:r>
        <w:t>Resolution: CSF:blood glucose ratio = 0.30; consider bacterial/TB meningitis, interpret with clinical timeline and microbiology.</w:t>
      </w:r>
    </w:p>
    <w:p>
      <w:r>
        <w:t>Source map: WHO25</w:t>
      </w:r>
    </w:p>
    <w:p>
      <w:pPr>
        <w:pStyle w:val="Heading2"/>
      </w:pPr>
      <w:r>
        <w:t>Station C — Peripheral localization</w:t>
      </w:r>
    </w:p>
    <w:p>
      <w:r>
        <w:t>Interpret: Motor conduction velocities markedly slowed, distal weakness, pes cavus and a positive family history.</w:t>
      </w:r>
    </w:p>
    <w:p>
      <w:r>
        <w:t>Resolution: Hereditary demyelinating neuropathy/CMT pattern; confirm with clinical genetics and electrophysiology.</w:t>
      </w:r>
    </w:p>
    <w:p>
      <w:r>
        <w:t>Source map: CONCEPT</w:t>
      </w:r>
    </w:p>
    <w:p>
      <w:pPr>
        <w:pStyle w:val="Heading2"/>
      </w:pPr>
      <w:r>
        <w:t>Station D — MRI distribution</w:t>
      </w:r>
    </w:p>
    <w:p>
      <w:r>
        <w:t>Interpret: MRI: enlarged lateral and third ventricles, fourth ventricle not enlarged.</w:t>
      </w:r>
    </w:p>
    <w:p>
      <w:r>
        <w:t>Resolution: Aqueductal obstruction pattern; distinguish from communicating hydrocephalus.</w:t>
      </w:r>
    </w:p>
    <w:p>
      <w:r>
        <w:t>Source map: CONCEPT</w:t>
      </w:r>
    </w:p>
    <w:p>
      <w:pPr>
        <w:pStyle w:val="Heading2"/>
      </w:pPr>
      <w:r>
        <w:t>Station E — Lesion-to-syndrome</w:t>
      </w:r>
    </w:p>
    <w:p>
      <w:r>
        <w:t>Interpret: MRI: suprasellar mixed solid-cystic lesion with calcification; visual field defects and growth failure.</w:t>
      </w:r>
    </w:p>
    <w:p>
      <w:r>
        <w:t>Resolution: Craniopharyngioma pattern; endocrine and ophthalmic assessment are essential.</w:t>
      </w:r>
    </w:p>
    <w:p>
      <w:r>
        <w:t>Source map: NCI_CRANIO</w:t>
      </w:r>
    </w:p>
    <w:p>
      <w:pPr>
        <w:pStyle w:val="Heading1"/>
      </w:pPr>
      <w:r>
        <w:t>Part VI | Independent arithmetic drills (6)</w:t>
      </w:r>
    </w:p>
    <w:p>
      <w:pPr>
        <w:pStyle w:val="Heading3"/>
      </w:pPr>
      <w:r>
        <w:t>Corrected age</w:t>
      </w:r>
    </w:p>
    <w:p>
      <w:r>
        <w:t>Born at 30 weeks; chronological age 18 weeks. Calculate corrected age and current PMA.</w:t>
      </w:r>
    </w:p>
    <w:p>
      <w:r>
        <w:t>Solution: Corrected age = 18 − (40 − 30) = 8 weeks; PMA = 30 + 18 = 48 weeks.</w:t>
      </w:r>
    </w:p>
    <w:p>
      <w:pPr>
        <w:pStyle w:val="Heading3"/>
      </w:pPr>
      <w:r>
        <w:t>CSF glucose ratio</w:t>
      </w:r>
    </w:p>
    <w:p>
      <w:r>
        <w:t>CSF glucose 32 mg/dL and simultaneous serum glucose 96 mg/dL. Calculate ratio.</w:t>
      </w:r>
    </w:p>
    <w:p>
      <w:r>
        <w:t>Solution: 32/96 = 0.333, approximately 0.33; low ratio is concerning in the right context.</w:t>
      </w:r>
    </w:p>
    <w:p>
      <w:pPr>
        <w:pStyle w:val="Heading3"/>
      </w:pPr>
      <w:r>
        <w:t>EEG frequency</w:t>
      </w:r>
    </w:p>
    <w:p>
      <w:r>
        <w:t>A generalized spike-wave trace contains 18 complete cycles in 6 seconds. Frequency?</w:t>
      </w:r>
    </w:p>
    <w:p>
      <w:r>
        <w:t>Solution: 18/6 = 3 Hz.</w:t>
      </w:r>
    </w:p>
    <w:p>
      <w:pPr>
        <w:pStyle w:val="Heading3"/>
      </w:pPr>
      <w:r>
        <w:t>GBS IVIG arithmetic</w:t>
      </w:r>
    </w:p>
    <w:p>
      <w:r>
        <w:t>A specialist orders IVIG 0.4 g/kg/day for 5 days for a 12-kg child. Calculate daily and total mass.</w:t>
      </w:r>
    </w:p>
    <w:p>
      <w:r>
        <w:t>Solution: Daily = 4.8 g; total 5-day mass = 24 g. This is arithmetic on an explicitly prescribed regimen.</w:t>
      </w:r>
    </w:p>
    <w:p>
      <w:pPr>
        <w:pStyle w:val="Heading3"/>
      </w:pPr>
      <w:r>
        <w:t>Test scoring</w:t>
      </w:r>
    </w:p>
    <w:p>
      <w:r>
        <w:t>In a 100-question +4/−1 test, 72 correct, 18 incorrect and 10 unanswered. Calculate score.</w:t>
      </w:r>
    </w:p>
    <w:p>
      <w:r>
        <w:t>Solution: 72×4 − 18 = 270/400.</w:t>
      </w:r>
    </w:p>
    <w:p>
      <w:pPr>
        <w:pStyle w:val="Heading3"/>
      </w:pPr>
      <w:r>
        <w:t>PMA conversion</w:t>
      </w:r>
    </w:p>
    <w:p>
      <w:r>
        <w:t>A child was born at 28 weeks and is now 16 weeks after birth. Calculate PMA and corrected age.</w:t>
      </w:r>
    </w:p>
    <w:p>
      <w:r>
        <w:t>Solution: PMA = 44 weeks; corrected age = 4 weeks.</w:t>
      </w:r>
    </w:p>
    <w:p>
      <w:pPr>
        <w:pStyle w:val="Heading1"/>
      </w:pPr>
      <w:r>
        <w:t>Part VII | Thirty high-yield exam pearls</w:t>
      </w:r>
    </w:p>
    <w:p>
      <w:r>
        <w:t>01. ILAE 2025 removes “onset” from main seizure-class names and uses consciousness for focal classification.</w:t>
      </w:r>
    </w:p>
    <w:p>
      <w:r>
        <w:t>02. Neonatal seizures have a separate ILAE classification; do not extrapolate childhood seizure labels automatically.</w:t>
      </w:r>
    </w:p>
    <w:p>
      <w:r>
        <w:t>03. Hypsarrhythmia is not mandatory to treat a clinically convincing infantile epileptic spasms syndrome.</w:t>
      </w:r>
    </w:p>
    <w:p>
      <w:r>
        <w:t>04. Sleep EEG is crucial when regression raises concern for EE-SWAS.</w:t>
      </w:r>
    </w:p>
    <w:p>
      <w:r>
        <w:t>05. SeLECTS: sleep-related hemifacial/oropharyngeal seizures with centrotemporal spikes.</w:t>
      </w:r>
    </w:p>
    <w:p>
      <w:r>
        <w:t>06. SeLEAS: autonomic focal events with prominent vomiting.</w:t>
      </w:r>
    </w:p>
    <w:p>
      <w:r>
        <w:t>07. Absence seizures: abrupt onset and offset, generalized near-3-Hz spike-wave.</w:t>
      </w:r>
    </w:p>
    <w:p>
      <w:r>
        <w:t>08. LGS: tonic seizures in sleep, atypical absences, slow spike-wave and developmental impairment.</w:t>
      </w:r>
    </w:p>
    <w:p>
      <w:r>
        <w:t>09. Convulsive status is treated from 5 minutes, not 30 minutes.</w:t>
      </w:r>
    </w:p>
    <w:p>
      <w:r>
        <w:t>10. No IV access: non-IV benzodiazepine routes are important in emergency care.</w:t>
      </w:r>
    </w:p>
    <w:p>
      <w:r>
        <w:t>11. After appropriate benzodiazepines, escalate rather than endlessly repeating them.</w:t>
      </w:r>
    </w:p>
    <w:p>
      <w:r>
        <w:t>12. Continuous EEG can reveal nonconvulsive status under sedation.</w:t>
      </w:r>
    </w:p>
    <w:p>
      <w:r>
        <w:t>13. Levetiracetam can cause irritability and aggression.</w:t>
      </w:r>
    </w:p>
    <w:p>
      <w:r>
        <w:t>14. Valproate encephalopathy can occur with hyperammonemia despite near-normal transaminases.</w:t>
      </w:r>
    </w:p>
    <w:p>
      <w:r>
        <w:t>15. Oxcarbazepine-associated hyponatremia can mimic neurologic worsening.</w:t>
      </w:r>
    </w:p>
    <w:p>
      <w:r>
        <w:t>16. CP brain injury is nonprogressive; functional consequences can evolve.</w:t>
      </w:r>
    </w:p>
    <w:p>
      <w:r>
        <w:t>17. Hand preference before age 1 year is a motor asymmetry red flag.</w:t>
      </w:r>
    </w:p>
    <w:p>
      <w:r>
        <w:t>18. PVL is associated with spastic CP; basal ganglia injury with dyskinetic CP.</w:t>
      </w:r>
    </w:p>
    <w:p>
      <w:r>
        <w:t>19. DMD: very high CK + Gowers sign + calf pseudohypertrophy.</w:t>
      </w:r>
    </w:p>
    <w:p>
      <w:r>
        <w:t>20. SMN1 confirms 5q SMA; SMN2 copy number modifies phenotype but is imperfect.</w:t>
      </w:r>
    </w:p>
    <w:p>
      <w:r>
        <w:t>21. GBS can have normal CSF protein early.</w:t>
      </w:r>
    </w:p>
    <w:p>
      <w:r>
        <w:t>22. GBS respiratory failure may evolve before oxygen saturation falls.</w:t>
      </w:r>
    </w:p>
    <w:p>
      <w:r>
        <w:t>23. Fatigable ptosis suggests NMJ dysfunction, not primary muscle dystrophy.</w:t>
      </w:r>
    </w:p>
    <w:p>
      <w:r>
        <w:t>24. Suspected bacterial meningitis: antibiotics must not wait for unsafe LP.</w:t>
      </w:r>
    </w:p>
    <w:p>
      <w:r>
        <w:t>25. HSV encephalitis: temporal lobe syndrome warrants prompt IV acyclovir.</w:t>
      </w:r>
    </w:p>
    <w:p>
      <w:r>
        <w:t>26. TBM: basal exudates, cranial neuropathies, hydrocephalus and low CSF glucose.</w:t>
      </w:r>
    </w:p>
    <w:p>
      <w:r>
        <w:t>27. ADEM: encephalopathy plus multifocal deficits after infection.</w:t>
      </w:r>
    </w:p>
    <w:p>
      <w:r>
        <w:t>28. NF1 diagnostic macule threshold is six appropriately sized lesions, not three.</w:t>
      </w:r>
    </w:p>
    <w:p>
      <w:r>
        <w:t>29. TSC 2021: two major criteria establish a definite clinical diagnosis.</w:t>
      </w:r>
    </w:p>
    <w:p>
      <w:r>
        <w:t>30. Craniopharyngioma is a suprasellar visual/endocrine tumor often with calcified cystic components.</w:t>
      </w:r>
    </w:p>
    <w:p>
      <w:pPr>
        <w:pStyle w:val="Heading1"/>
      </w:pPr>
      <w:r>
        <w:t>Part VIII | Twenty-five high-yield traps</w:t>
      </w:r>
    </w:p>
    <w:p>
      <w:r>
        <w:t>01. TRAP: Routine normal EEG excludes epilepsy  →  CORRECT RULE: Clinical history and repeat/sleep/prolonged EEG may be required.</w:t>
      </w:r>
    </w:p>
    <w:p>
      <w:r>
        <w:t>02. TRAP: No hypsarrhythmia means no infantile spasms  →  CORRECT RULE: Spasms syndrome may lack classic hypsarrhythmia; do not delay treatment.</w:t>
      </w:r>
    </w:p>
    <w:p>
      <w:r>
        <w:t>03. TRAP: All staring is absence epilepsy  →  CORRECT RULE: Focal seizures and nonepileptic episodes can mimic staring.</w:t>
      </w:r>
    </w:p>
    <w:p>
      <w:r>
        <w:t>04. TRAP: Focal-to-bilateral seizures are generalized from onset  →  CORRECT RULE: Preserve witnessed focal onset in classification.</w:t>
      </w:r>
    </w:p>
    <w:p>
      <w:r>
        <w:t>05. TRAP: Tonic sleep seizures with slow spike-wave indicate typical absence  →  CORRECT RULE: Consider LGS and developmental impairment.</w:t>
      </w:r>
    </w:p>
    <w:p>
      <w:r>
        <w:t>06. TRAP: Convulsive status treatment starts after 30 minutes  →  CORRECT RULE: Treat convulsions lasting 5 minutes or longer.</w:t>
      </w:r>
    </w:p>
    <w:p>
      <w:r>
        <w:t>07. TRAP: More benzodiazepine doses always replace second-line escalation  →  CORRECT RULE: Avoid cumulative respiratory depression; follow protocol.</w:t>
      </w:r>
    </w:p>
    <w:p>
      <w:r>
        <w:t>08. TRAP: No visible convulsion proves seizure termination  →  CORRECT RULE: Nonconvulsive status may persist; use EEG.</w:t>
      </w:r>
    </w:p>
    <w:p>
      <w:r>
        <w:t>09. TRAP: Carbamazepine is safe for every seizure syndrome  →  CORRECT RULE: It can aggravate generalized/myoclonic epilepsies.</w:t>
      </w:r>
    </w:p>
    <w:p>
      <w:r>
        <w:t>10. TRAP: Valproate toxicity always raises AST/ALT  →  CORRECT RULE: Hyperammonemic encephalopathy may have near-normal transaminases.</w:t>
      </w:r>
    </w:p>
    <w:p>
      <w:r>
        <w:t>11. TRAP: All CP symptoms are static and need no surveillance  →  CORRECT RULE: Secondary orthopedic, swallowing and pain complications evolve.</w:t>
      </w:r>
    </w:p>
    <w:p>
      <w:r>
        <w:t>12. TRAP: Progressive regression can be labelled CP without re-evaluation  →  CORRECT RULE: Consider leukodystrophy, metabolic or degenerative disease.</w:t>
      </w:r>
    </w:p>
    <w:p>
      <w:r>
        <w:t>13. TRAP: Early hand dominance is always normal  →  CORRECT RULE: Before 1 year, persistent asymmetry is a referral red flag.</w:t>
      </w:r>
    </w:p>
    <w:p>
      <w:r>
        <w:t>14. TRAP: Spasticity and dystonia are interchangeable  →  CORRECT RULE: Velocity-dependent spasticity differs from involuntary sustained twisting postures.</w:t>
      </w:r>
    </w:p>
    <w:p>
      <w:r>
        <w:t>15. TRAP: High CK with Gowers sign proves SMA  →  CORRECT RULE: Consider dystrophinopathy; SMA often has normal/modest CK.</w:t>
      </w:r>
    </w:p>
    <w:p>
      <w:r>
        <w:t>16. TRAP: In-frame DMD variant excludes dystrophinopathy  →  CORRECT RULE: In-frame variants commonly cause Becker-spectrum disease.</w:t>
      </w:r>
    </w:p>
    <w:p>
      <w:r>
        <w:t>17. TRAP: Asymptomatic SMA screen-positive infant can wait  →  CORRECT RULE: Presymptomatic therapy assessment is time-sensitive.</w:t>
      </w:r>
    </w:p>
    <w:p>
      <w:r>
        <w:t>18. TRAP: Normal CSF protein on day 2 excludes GBS  →  CORRECT RULE: Early CSF may be normal.</w:t>
      </w:r>
    </w:p>
    <w:p>
      <w:r>
        <w:t>19. TRAP: Steroids alone are disease-modifying therapy for GBS  →  CORRECT RULE: IVIG or plasma exchange are established treatments.</w:t>
      </w:r>
    </w:p>
    <w:p>
      <w:r>
        <w:t>20. TRAP: Normal pulse oximetry excludes GBS respiratory weakness  →  CORRECT RULE: Ventilatory failure can develop before desaturation.</w:t>
      </w:r>
    </w:p>
    <w:p>
      <w:r>
        <w:t>21. TRAP: LP must precede antibiotics in shock  →  CORRECT RULE: Stabilize and treat; unsafe LP must be deferred.</w:t>
      </w:r>
    </w:p>
    <w:p>
      <w:r>
        <w:t>22. TRAP: Negative early HSV PCR always rules out encephalitis  →  CORRECT RULE: Repeat testing may be needed if suspicion remains high.</w:t>
      </w:r>
    </w:p>
    <w:p>
      <w:r>
        <w:t>23. TRAP: All lymphocytic CSF is viral  →  CORRECT RULE: TB meningitis and inflammatory disorders are differentials.</w:t>
      </w:r>
    </w:p>
    <w:p>
      <w:r>
        <w:t>24. TRAP: NF1 diagnosis requires neurofibromas in every child  →  CORRECT RULE: 2021 criteria include pigmentary, ocular, osseous and genetic features.</w:t>
      </w:r>
    </w:p>
    <w:p>
      <w:r>
        <w:t>25. TRAP: All pediatric morning headaches are migraine  →  CORRECT RULE: Progressive morning headache with vomiting/ataxia is a red flag.</w:t>
      </w:r>
    </w:p>
    <w:p>
      <w:pPr>
        <w:pStyle w:val="Heading1"/>
      </w:pPr>
      <w:r>
        <w:t>Part IX | Active recall with answer key (25)</w:t>
      </w:r>
    </w:p>
    <w:p>
      <w:r>
        <w:t>01. Name four main 2025 ILAE seizure classes.</w:t>
      </w:r>
    </w:p>
    <w:p>
      <w:r>
        <w:t xml:space="preserve">   Answer: Focal; generalized; unknown whether focal or generalized; unclassified.</w:t>
      </w:r>
    </w:p>
    <w:p>
      <w:r>
        <w:t>02. What EEG pattern supports typical childhood absence epilepsy?</w:t>
      </w:r>
    </w:p>
    <w:p>
      <w:r>
        <w:t xml:space="preserve">   Answer: Regular generalized near-3-Hz spike-wave.</w:t>
      </w:r>
    </w:p>
    <w:p>
      <w:r>
        <w:t>03. Which EEG state increases diagnostic yield in suspected epileptic spasms?</w:t>
      </w:r>
    </w:p>
    <w:p>
      <w:r>
        <w:t xml:space="preserve">   Answer: Non-REM sleep, ideally with video EEG.</w:t>
      </w:r>
    </w:p>
    <w:p>
      <w:r>
        <w:t>04. Name three core features of Lennox-Gastaut syndrome.</w:t>
      </w:r>
    </w:p>
    <w:p>
      <w:r>
        <w:t xml:space="preserve">   Answer: Multiple seizure types including tonic sleep seizures; slow spike-wave; developmental impairment.</w:t>
      </w:r>
    </w:p>
    <w:p>
      <w:r>
        <w:t>05. What syndrome causes nocturnal oropharyngeal focal seizures with centrotemporal spikes?</w:t>
      </w:r>
    </w:p>
    <w:p>
      <w:r>
        <w:t xml:space="preserve">   Answer: Self-limited epilepsy with centrotemporal spikes.</w:t>
      </w:r>
    </w:p>
    <w:p>
      <w:r>
        <w:t>06. At what duration should convulsive status be treated?</w:t>
      </w:r>
    </w:p>
    <w:p>
      <w:r>
        <w:t xml:space="preserve">   Answer: Five minutes or longer.</w:t>
      </w:r>
    </w:p>
    <w:p>
      <w:r>
        <w:t>07. What is first-line drug class for convulsive status?</w:t>
      </w:r>
    </w:p>
    <w:p>
      <w:r>
        <w:t xml:space="preserve">   Answer: Benzodiazepines, route according to access and protocol.</w:t>
      </w:r>
    </w:p>
    <w:p>
      <w:r>
        <w:t>08. What test detects electrographic seizures during anesthetic sedation?</w:t>
      </w:r>
    </w:p>
    <w:p>
      <w:r>
        <w:t xml:space="preserve">   Answer: Continuous EEG.</w:t>
      </w:r>
    </w:p>
    <w:p>
      <w:r>
        <w:t>09. Name three antiseizure adverse effects and drugs.</w:t>
      </w:r>
    </w:p>
    <w:p>
      <w:r>
        <w:t xml:space="preserve">   Answer: Levetiracetam behavioral change; valproate pancreatitis/hyperammonemia; oxcarbazepine hyponatremia.</w:t>
      </w:r>
    </w:p>
    <w:p>
      <w:r>
        <w:t>10. What is the core pathophysiologic definition of CP?</w:t>
      </w:r>
    </w:p>
    <w:p>
      <w:r>
        <w:t xml:space="preserve">   Answer: Nonprogressive disturbance of developing brain causing permanent motor/postural impairment.</w:t>
      </w:r>
    </w:p>
    <w:p>
      <w:r>
        <w:t>11. Give three early CP referral red flags.</w:t>
      </w:r>
    </w:p>
    <w:p>
      <w:r>
        <w:t xml:space="preserve">   Answer: Early hand preference &lt;1 yr; not sitting by 8 mo corrected; not walking by 18 mo corrected.</w:t>
      </w:r>
    </w:p>
    <w:p>
      <w:r>
        <w:t>12. What MRI pattern is linked to spastic diplegia in preterm infants?</w:t>
      </w:r>
    </w:p>
    <w:p>
      <w:r>
        <w:t xml:space="preserve">   Answer: Periventricular white-matter injury/PVL.</w:t>
      </w:r>
    </w:p>
    <w:p>
      <w:r>
        <w:t>13. What phenotype accompanies deep gray matter injury?</w:t>
      </w:r>
    </w:p>
    <w:p>
      <w:r>
        <w:t xml:space="preserve">   Answer: Dyskinetic CP.</w:t>
      </w:r>
    </w:p>
    <w:p>
      <w:r>
        <w:t>14. What is the classic dystrophinopathy screening biomarker?</w:t>
      </w:r>
    </w:p>
    <w:p>
      <w:r>
        <w:t xml:space="preserve">   Answer: Markedly elevated serum CK.</w:t>
      </w:r>
    </w:p>
    <w:p>
      <w:r>
        <w:t>15. Which gene is deleted in common 5q SMA?</w:t>
      </w:r>
    </w:p>
    <w:p>
      <w:r>
        <w:t xml:space="preserve">   Answer: SMN1.</w:t>
      </w:r>
    </w:p>
    <w:p>
      <w:r>
        <w:t>16. Which gene copy number modifies SMA severity?</w:t>
      </w:r>
    </w:p>
    <w:p>
      <w:r>
        <w:t xml:space="preserve">   Answer: SMN2.</w:t>
      </w:r>
    </w:p>
    <w:p>
      <w:r>
        <w:t>17. Name the Miller Fisher triad.</w:t>
      </w:r>
    </w:p>
    <w:p>
      <w:r>
        <w:t xml:space="preserve">   Answer: Ophthalmoplegia, ataxia, areflexia.</w:t>
      </w:r>
    </w:p>
    <w:p>
      <w:r>
        <w:t>18. What early CSF caveat matters in GBS?</w:t>
      </w:r>
    </w:p>
    <w:p>
      <w:r>
        <w:t xml:space="preserve">   Answer: CSF protein can be normal early.</w:t>
      </w:r>
    </w:p>
    <w:p>
      <w:r>
        <w:t>19. Name two dangerous features of myasthenic crisis.</w:t>
      </w:r>
    </w:p>
    <w:p>
      <w:r>
        <w:t xml:space="preserve">   Answer: Bulbar dysfunction and respiratory weakness.</w:t>
      </w:r>
    </w:p>
    <w:p>
      <w:r>
        <w:t>20. When should LP be deferred in suspected meningitis?</w:t>
      </w:r>
    </w:p>
    <w:p>
      <w:r>
        <w:t xml:space="preserve">   Answer: Shock, airway compromise, uncontrolled seizures, focal signs/possible mass effect and bleeding risk.</w:t>
      </w:r>
    </w:p>
    <w:p>
      <w:r>
        <w:t>21. Which antiviral is used for suspected HSV encephalitis?</w:t>
      </w:r>
    </w:p>
    <w:p>
      <w:r>
        <w:t xml:space="preserve">   Answer: IV acyclovir promptly when suspicion is strong.</w:t>
      </w:r>
    </w:p>
    <w:p>
      <w:r>
        <w:t>22. What distinguishes ADEM from typical first MS attack?</w:t>
      </w:r>
    </w:p>
    <w:p>
      <w:r>
        <w:t xml:space="preserve">   Answer: Encephalopathy is a characteristic ADEM feature.</w:t>
      </w:r>
    </w:p>
    <w:p>
      <w:r>
        <w:t>23. What is the prepubertal NF1 cafe-au-lait threshold?</w:t>
      </w:r>
    </w:p>
    <w:p>
      <w:r>
        <w:t xml:space="preserve">   Answer: Six or more macules over 5 mm.</w:t>
      </w:r>
    </w:p>
    <w:p>
      <w:r>
        <w:t>24. State clinical definite TSC criteria.</w:t>
      </w:r>
    </w:p>
    <w:p>
      <w:r>
        <w:t xml:space="preserve">   Answer: Two major features or one major plus two minor features.</w:t>
      </w:r>
    </w:p>
    <w:p>
      <w:r>
        <w:t>25. Which tumor is typically suprasellar, calcified and cystic?</w:t>
      </w:r>
    </w:p>
    <w:p>
      <w:r>
        <w:t xml:space="preserve">   Answer: Craniopharyngioma.</w:t>
      </w:r>
    </w:p>
    <w:p>
      <w:pPr>
        <w:pStyle w:val="Heading1"/>
      </w:pPr>
      <w:r>
        <w:t>Part X | System Revision Test — 100 base MCQs</w:t>
      </w:r>
    </w:p>
    <w:p>
      <w:r>
        <w:t>The test covers Days 22–27 only. Do not count notebook retests in the 100-question denominator. All 100 items are original for this system revision booklet.</w:t>
      </w:r>
    </w:p>
    <w:p>
      <w:pPr>
        <w:keepNext/>
      </w:pPr>
      <w:r>
        <w:rPr>
          <w:b/>
          <w:color w:val="00757B"/>
        </w:rPr>
        <w:t xml:space="preserve">Q001  </w:t>
      </w:r>
      <w:r>
        <w:rPr>
          <w:b/>
        </w:rPr>
        <w:t>A 9-year-old has an episode beginning with right-hand clonic jerking and preserved responsiveness. Under the 2025 ILAE scheme, which main seizure class applies?</w:t>
      </w:r>
    </w:p>
    <w:p>
      <w:pPr>
        <w:spacing w:after="20"/>
        <w:ind w:left="259"/>
      </w:pPr>
      <w:r>
        <w:t>A. Unclassified seizure</w:t>
      </w:r>
    </w:p>
    <w:p>
      <w:pPr>
        <w:spacing w:after="20"/>
        <w:ind w:left="259"/>
      </w:pPr>
      <w:r>
        <w:t>B. Generalized seizure</w:t>
      </w:r>
    </w:p>
    <w:p>
      <w:pPr>
        <w:spacing w:after="20"/>
        <w:ind w:left="259"/>
      </w:pPr>
      <w:r>
        <w:t>C. Focal seizure</w:t>
      </w:r>
    </w:p>
    <w:p>
      <w:pPr>
        <w:spacing w:after="20"/>
        <w:ind w:left="259"/>
      </w:pPr>
      <w:r>
        <w:t>D. Unknown whether focal or generalized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Q002  </w:t>
      </w:r>
      <w:r>
        <w:rPr>
          <w:b/>
        </w:rPr>
        <w:t>A schoolchild has repeated 8-second staring spells with abrupt onset and offset; hyperventilation provokes regular generalized 3-Hz spike-wave. Most likely syndrome?</w:t>
      </w:r>
    </w:p>
    <w:p>
      <w:pPr>
        <w:spacing w:after="20"/>
        <w:ind w:left="259"/>
      </w:pPr>
      <w:r>
        <w:t>A. Lennox-Gastaut syndrome</w:t>
      </w:r>
    </w:p>
    <w:p>
      <w:pPr>
        <w:spacing w:after="20"/>
        <w:ind w:left="259"/>
      </w:pPr>
      <w:r>
        <w:t>B. Focal impaired-consciousness seizures</w:t>
      </w:r>
    </w:p>
    <w:p>
      <w:pPr>
        <w:spacing w:after="20"/>
        <w:ind w:left="259"/>
      </w:pPr>
      <w:r>
        <w:t>C. Self-limited epilepsy with centrotemporal spikes</w:t>
      </w:r>
    </w:p>
    <w:p>
      <w:pPr>
        <w:spacing w:after="20"/>
        <w:ind w:left="259"/>
      </w:pPr>
      <w:r>
        <w:t>D. Childhood absence epilepsy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Q003  </w:t>
      </w:r>
      <w:r>
        <w:rPr>
          <w:b/>
        </w:rPr>
        <w:t>A 7-month-old loses developmental skills and has clusters of brief flexion spasms on awakening. Which investigation is most urgent to confirm the syndrome and guide treatment?</w:t>
      </w:r>
    </w:p>
    <w:p>
      <w:pPr>
        <w:spacing w:after="20"/>
        <w:ind w:left="259"/>
      </w:pPr>
      <w:r>
        <w:t>A. Brain MRI before recording EEG</w:t>
      </w:r>
    </w:p>
    <w:p>
      <w:pPr>
        <w:spacing w:after="20"/>
        <w:ind w:left="259"/>
      </w:pPr>
      <w:r>
        <w:t>B. EEG including sleep</w:t>
      </w:r>
    </w:p>
    <w:p>
      <w:pPr>
        <w:spacing w:after="20"/>
        <w:ind w:left="259"/>
      </w:pPr>
      <w:r>
        <w:t>C. Short routine EEG recorded awake</w:t>
      </w:r>
    </w:p>
    <w:p>
      <w:pPr>
        <w:spacing w:after="20"/>
        <w:ind w:left="259"/>
      </w:pPr>
      <w:r>
        <w:t>D. Surface EMG during observed spasms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Q004  </w:t>
      </w:r>
      <w:r>
        <w:rPr>
          <w:b/>
        </w:rPr>
        <w:t>An infant has definite epileptic spasms but no classic hypsarrhythmia on the first EEG. Which inference is most appropriate?</w:t>
      </w:r>
    </w:p>
    <w:p>
      <w:pPr>
        <w:spacing w:after="20"/>
        <w:ind w:left="259"/>
      </w:pPr>
      <w:r>
        <w:t>A. Repeat EEG before further syndrome assessment</w:t>
      </w:r>
    </w:p>
    <w:p>
      <w:pPr>
        <w:spacing w:after="20"/>
        <w:ind w:left="259"/>
      </w:pPr>
      <w:r>
        <w:t>B. Defer syndrome therapy pending repeat EEG</w:t>
      </w:r>
    </w:p>
    <w:p>
      <w:pPr>
        <w:spacing w:after="20"/>
        <w:ind w:left="259"/>
      </w:pPr>
      <w:r>
        <w:t>C. Classify the episodes as nonepileptic shuddering</w:t>
      </w:r>
    </w:p>
    <w:p>
      <w:pPr>
        <w:spacing w:after="20"/>
        <w:ind w:left="259"/>
      </w:pPr>
      <w:r>
        <w:t>D. Treat the clinical syndrome promptly while extending diagnostic evaluation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Q005  </w:t>
      </w:r>
      <w:r>
        <w:rPr>
          <w:b/>
        </w:rPr>
        <w:t>A 10-year-old has nocturnal hemifacial twitching, drooling and speech arrest with normal development; EEG shows centrotemporal spikes. Which syndrome fits best?</w:t>
      </w:r>
    </w:p>
    <w:p>
      <w:pPr>
        <w:spacing w:after="20"/>
        <w:ind w:left="259"/>
      </w:pPr>
      <w:r>
        <w:t>A. Childhood absence epilepsy</w:t>
      </w:r>
    </w:p>
    <w:p>
      <w:pPr>
        <w:spacing w:after="20"/>
        <w:ind w:left="259"/>
      </w:pPr>
      <w:r>
        <w:t>B. Epilepsy with eyelid myoclonia</w:t>
      </w:r>
    </w:p>
    <w:p>
      <w:pPr>
        <w:spacing w:after="20"/>
        <w:ind w:left="259"/>
      </w:pPr>
      <w:r>
        <w:t>C. Self-limited epilepsy with centrotemporal spikes</w:t>
      </w:r>
    </w:p>
    <w:p>
      <w:pPr>
        <w:spacing w:after="20"/>
        <w:ind w:left="259"/>
      </w:pPr>
      <w:r>
        <w:t>D. Lennox-Gastaut syndrome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Q006  </w:t>
      </w:r>
      <w:r>
        <w:rPr>
          <w:b/>
        </w:rPr>
        <w:t>A 6-year-old with severe developmental delay has tonic seizures in sleep, atypical absences and slow generalized spike-wave below 2.5 Hz. Best syndrome?</w:t>
      </w:r>
    </w:p>
    <w:p>
      <w:pPr>
        <w:spacing w:after="20"/>
        <w:ind w:left="259"/>
      </w:pPr>
      <w:r>
        <w:t>A. Childhood absence epilepsy</w:t>
      </w:r>
    </w:p>
    <w:p>
      <w:pPr>
        <w:spacing w:after="20"/>
        <w:ind w:left="259"/>
      </w:pPr>
      <w:r>
        <w:t>B. Self-limited epilepsy with autonomic seizures</w:t>
      </w:r>
    </w:p>
    <w:p>
      <w:pPr>
        <w:spacing w:after="20"/>
        <w:ind w:left="259"/>
      </w:pPr>
      <w:r>
        <w:t>C. Lennox-Gastaut syndrome</w:t>
      </w:r>
    </w:p>
    <w:p>
      <w:pPr>
        <w:spacing w:after="20"/>
        <w:ind w:left="259"/>
      </w:pPr>
      <w:r>
        <w:t>D. Juvenile myoclonic epilepsy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Q007  </w:t>
      </w:r>
      <w:r>
        <w:rPr>
          <w:b/>
        </w:rPr>
        <w:t>A previously normal 6-year-old has new acquired language regression with sleep-activated epileptiform discharges and few overt seizures. Which evaluation is most discriminating?</w:t>
      </w:r>
    </w:p>
    <w:p>
      <w:pPr>
        <w:spacing w:after="20"/>
        <w:ind w:left="259"/>
      </w:pPr>
      <w:r>
        <w:t>A. Nerve conduction study</w:t>
      </w:r>
    </w:p>
    <w:p>
      <w:pPr>
        <w:spacing w:after="20"/>
        <w:ind w:left="259"/>
      </w:pPr>
      <w:r>
        <w:t>B. Prolonged EEG capturing non-REM sleep</w:t>
      </w:r>
    </w:p>
    <w:p>
      <w:pPr>
        <w:spacing w:after="20"/>
        <w:ind w:left="259"/>
      </w:pPr>
      <w:r>
        <w:t>C. Audiogram alone</w:t>
      </w:r>
    </w:p>
    <w:p>
      <w:pPr>
        <w:spacing w:after="20"/>
        <w:ind w:left="259"/>
      </w:pPr>
      <w:r>
        <w:t>D. Routine CT without EEG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Q008  </w:t>
      </w:r>
      <w:r>
        <w:rPr>
          <w:b/>
        </w:rPr>
        <w:t>A child with TSC develops clusters of spasms and regression. Which statement best links etiology and management?</w:t>
      </w:r>
    </w:p>
    <w:p>
      <w:pPr>
        <w:spacing w:after="20"/>
        <w:ind w:left="259"/>
      </w:pPr>
      <w:r>
        <w:t>A. Recognize infantile epileptic spasms syndrome and arrange urgent syndrome-directed treatment</w:t>
      </w:r>
    </w:p>
    <w:p>
      <w:pPr>
        <w:spacing w:after="20"/>
        <w:ind w:left="259"/>
      </w:pPr>
      <w:r>
        <w:t>B. Use a normal interictal awake EEG to rule out epilepsy</w:t>
      </w:r>
    </w:p>
    <w:p>
      <w:pPr>
        <w:spacing w:after="20"/>
        <w:ind w:left="259"/>
      </w:pPr>
      <w:r>
        <w:t>C. Defer intervention until cortical tubers enlarge</w:t>
      </w:r>
    </w:p>
    <w:p>
      <w:pPr>
        <w:spacing w:after="20"/>
        <w:ind w:left="259"/>
      </w:pPr>
      <w:r>
        <w:t>D. Treat as simple febrile seizures because spasms occur in clusters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Q009  </w:t>
      </w:r>
      <w:r>
        <w:rPr>
          <w:b/>
        </w:rPr>
        <w:t>A 14-year-old has brief morning bilateral arm jerks causing dropped objects, with occasional generalized tonic-clonic seizures. Most likely epilepsy pattern?</w:t>
      </w:r>
    </w:p>
    <w:p>
      <w:pPr>
        <w:spacing w:after="20"/>
        <w:ind w:left="259"/>
      </w:pPr>
      <w:r>
        <w:t>A. Self-limited epilepsy with centrotemporal spikes</w:t>
      </w:r>
    </w:p>
    <w:p>
      <w:pPr>
        <w:spacing w:after="20"/>
        <w:ind w:left="259"/>
      </w:pPr>
      <w:r>
        <w:t>B. Epilepsy with autonomic seizures</w:t>
      </w:r>
    </w:p>
    <w:p>
      <w:pPr>
        <w:spacing w:after="20"/>
        <w:ind w:left="259"/>
      </w:pPr>
      <w:r>
        <w:t>C. Juvenile myoclonic epilepsy</w:t>
      </w:r>
    </w:p>
    <w:p>
      <w:pPr>
        <w:spacing w:after="20"/>
        <w:ind w:left="259"/>
      </w:pPr>
      <w:r>
        <w:t>D. Childhood absence epilepsy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Q010  </w:t>
      </w:r>
      <w:r>
        <w:rPr>
          <w:b/>
        </w:rPr>
        <w:t>During an event, a child shows unilateral rhythmic jerks progressing to bilateral convulsions. Which description best preserves the onset information?</w:t>
      </w:r>
    </w:p>
    <w:p>
      <w:pPr>
        <w:spacing w:after="20"/>
        <w:ind w:left="259"/>
      </w:pPr>
      <w:r>
        <w:t>A. Focal to bilateral tonic-clonic seizure</w:t>
      </w:r>
    </w:p>
    <w:p>
      <w:pPr>
        <w:spacing w:after="20"/>
        <w:ind w:left="259"/>
      </w:pPr>
      <w:r>
        <w:t>B. Generalized tonic-clonic seizure without qualification</w:t>
      </w:r>
    </w:p>
    <w:p>
      <w:pPr>
        <w:spacing w:after="20"/>
        <w:ind w:left="259"/>
      </w:pPr>
      <w:r>
        <w:t>C. Non-epileptic paroxysmal event</w:t>
      </w:r>
    </w:p>
    <w:p>
      <w:pPr>
        <w:spacing w:after="20"/>
        <w:ind w:left="259"/>
      </w:pPr>
      <w:r>
        <w:t>D. Unknown-onset tonic-clonic seizure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Q011  </w:t>
      </w:r>
      <w:r>
        <w:rPr>
          <w:b/>
        </w:rPr>
        <w:t>A child has vomiting, pallor, eye deviation and prolonged altered responsiveness, with otherwise normal development. Which epilepsy syndrome is most compatible?</w:t>
      </w:r>
    </w:p>
    <w:p>
      <w:pPr>
        <w:spacing w:after="20"/>
        <w:ind w:left="259"/>
      </w:pPr>
      <w:r>
        <w:t>A. Typical childhood absence epilepsy</w:t>
      </w:r>
    </w:p>
    <w:p>
      <w:pPr>
        <w:spacing w:after="20"/>
        <w:ind w:left="259"/>
      </w:pPr>
      <w:r>
        <w:t>B. Self-limited epilepsy with autonomic seizures</w:t>
      </w:r>
    </w:p>
    <w:p>
      <w:pPr>
        <w:spacing w:after="20"/>
        <w:ind w:left="259"/>
      </w:pPr>
      <w:r>
        <w:t>C. Epilepsy with eyelid myoclonia</w:t>
      </w:r>
    </w:p>
    <w:p>
      <w:pPr>
        <w:spacing w:after="20"/>
        <w:ind w:left="259"/>
      </w:pPr>
      <w:r>
        <w:t>D. Juvenile myoclonic epilepsy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Q012  </w:t>
      </w:r>
      <w:r>
        <w:rPr>
          <w:b/>
        </w:rPr>
        <w:t>A toddler has developmental regression and recurrent brief falls from sudden loss of axial tone. Which seizure type best describes the falls?</w:t>
      </w:r>
    </w:p>
    <w:p>
      <w:pPr>
        <w:spacing w:after="20"/>
        <w:ind w:left="259"/>
      </w:pPr>
      <w:r>
        <w:t>A. Focal sensory seizures</w:t>
      </w:r>
    </w:p>
    <w:p>
      <w:pPr>
        <w:spacing w:after="20"/>
        <w:ind w:left="259"/>
      </w:pPr>
      <w:r>
        <w:t>B. Atonic seizures</w:t>
      </w:r>
    </w:p>
    <w:p>
      <w:pPr>
        <w:spacing w:after="20"/>
        <w:ind w:left="259"/>
      </w:pPr>
      <w:r>
        <w:t>C. Absence seizures</w:t>
      </w:r>
    </w:p>
    <w:p>
      <w:pPr>
        <w:spacing w:after="20"/>
        <w:ind w:left="259"/>
      </w:pPr>
      <w:r>
        <w:t>D. Myoclonic seizures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Q013  </w:t>
      </w:r>
      <w:r>
        <w:rPr>
          <w:b/>
        </w:rPr>
        <w:t>A child has recurrent stereotyped attacks but routine EEG between events is normal. What is the best interpretation?</w:t>
      </w:r>
    </w:p>
    <w:p>
      <w:pPr>
        <w:spacing w:after="20"/>
        <w:ind w:left="259"/>
      </w:pPr>
      <w:r>
        <w:t>A. Epilepsy is excluded if routine EEG is normal</w:t>
      </w:r>
    </w:p>
    <w:p>
      <w:pPr>
        <w:spacing w:after="20"/>
        <w:ind w:left="259"/>
      </w:pPr>
      <w:r>
        <w:t>B. All episodes must be psychogenic</w:t>
      </w:r>
    </w:p>
    <w:p>
      <w:pPr>
        <w:spacing w:after="20"/>
        <w:ind w:left="259"/>
      </w:pPr>
      <w:r>
        <w:t>C. MRI must show a lesion to diagnose epilepsy</w:t>
      </w:r>
    </w:p>
    <w:p>
      <w:pPr>
        <w:spacing w:after="20"/>
        <w:ind w:left="259"/>
      </w:pPr>
      <w:r>
        <w:t>D. A normal interictal EEG does not exclude epilepsy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Q014  </w:t>
      </w:r>
      <w:r>
        <w:rPr>
          <w:b/>
        </w:rPr>
        <w:t>A 4-year-old has a febrile convulsion and returns to baseline. Which accompanying finding would most strongly require investigation beyond a typical simple febrile seizure?</w:t>
      </w:r>
    </w:p>
    <w:p>
      <w:pPr>
        <w:spacing w:after="20"/>
        <w:ind w:left="259"/>
      </w:pPr>
      <w:r>
        <w:t>A. Persistent unilateral weakness after the postictal period</w:t>
      </w:r>
    </w:p>
    <w:p>
      <w:pPr>
        <w:spacing w:after="20"/>
        <w:ind w:left="259"/>
      </w:pPr>
      <w:r>
        <w:t>B. A brief generalized convulsion lasting 2 minutes</w:t>
      </w:r>
    </w:p>
    <w:p>
      <w:pPr>
        <w:spacing w:after="20"/>
        <w:ind w:left="259"/>
      </w:pPr>
      <w:r>
        <w:t>C. Rapid recovery to normal interaction</w:t>
      </w:r>
    </w:p>
    <w:p>
      <w:pPr>
        <w:spacing w:after="20"/>
        <w:ind w:left="259"/>
      </w:pPr>
      <w:r>
        <w:t>D. One convulsion during a single febrile illness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Q015  </w:t>
      </w:r>
      <w:r>
        <w:rPr>
          <w:b/>
        </w:rPr>
        <w:t>A child with developmental regression has multifocal seizures and abnormal MRI. Which is the most defensible diagnostic strategy?</w:t>
      </w:r>
    </w:p>
    <w:p>
      <w:pPr>
        <w:spacing w:after="20"/>
        <w:ind w:left="259"/>
      </w:pPr>
      <w:r>
        <w:t>A. Treat MRI abnormalities as nonspecific findings</w:t>
      </w:r>
    </w:p>
    <w:p>
      <w:pPr>
        <w:spacing w:after="20"/>
        <w:ind w:left="259"/>
      </w:pPr>
      <w:r>
        <w:t>B. Classify from EEG without clinical correlation</w:t>
      </w:r>
    </w:p>
    <w:p>
      <w:pPr>
        <w:spacing w:after="20"/>
        <w:ind w:left="259"/>
      </w:pPr>
      <w:r>
        <w:t>C. Integrate electroclinical phenotype, developmental course, MRI and targeted genetics</w:t>
      </w:r>
    </w:p>
    <w:p>
      <w:pPr>
        <w:spacing w:after="20"/>
        <w:ind w:left="259"/>
      </w:pPr>
      <w:r>
        <w:t>D. Assign a genetic etiology from age of onset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Q016  </w:t>
      </w:r>
      <w:r>
        <w:rPr>
          <w:b/>
        </w:rPr>
        <w:t>A 9-year-old has repetitive blinking with a premonitory urge and transient suppression, without altered consciousness. Which clue favors a tic over an epileptic event?</w:t>
      </w:r>
    </w:p>
    <w:p>
      <w:pPr>
        <w:spacing w:after="20"/>
        <w:ind w:left="259"/>
      </w:pPr>
      <w:r>
        <w:t>A. Premonitory urge with temporary suppressibility</w:t>
      </w:r>
    </w:p>
    <w:p>
      <w:pPr>
        <w:spacing w:after="20"/>
        <w:ind w:left="259"/>
      </w:pPr>
      <w:r>
        <w:t>B. Brief stereotyped recurrence during wakefulness</w:t>
      </w:r>
    </w:p>
    <w:p>
      <w:pPr>
        <w:spacing w:after="20"/>
        <w:ind w:left="259"/>
      </w:pPr>
      <w:r>
        <w:t>C. Short episodes without loss of posture</w:t>
      </w:r>
    </w:p>
    <w:p>
      <w:pPr>
        <w:spacing w:after="20"/>
        <w:ind w:left="259"/>
      </w:pPr>
      <w:r>
        <w:t>D. Recurrent episodes during school-age years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Q017  </w:t>
      </w:r>
      <w:r>
        <w:rPr>
          <w:b/>
        </w:rPr>
        <w:t>A 12-year-old with known focal epilepsy has 25 minutes of unilateral weakness immediately after a witnessed focal-to-bilateral tonic-clonic seizure, then complete resolution. Most likely mechanism?</w:t>
      </w:r>
    </w:p>
    <w:p>
      <w:pPr>
        <w:spacing w:after="20"/>
        <w:ind w:left="259"/>
      </w:pPr>
      <w:r>
        <w:t>A. Todd paresis</w:t>
      </w:r>
    </w:p>
    <w:p>
      <w:pPr>
        <w:spacing w:after="20"/>
        <w:ind w:left="259"/>
      </w:pPr>
      <w:r>
        <w:t>B. Transient ischemic attack</w:t>
      </w:r>
    </w:p>
    <w:p>
      <w:pPr>
        <w:spacing w:after="20"/>
        <w:ind w:left="259"/>
      </w:pPr>
      <w:r>
        <w:t>C. Functional neurologic weakness</w:t>
      </w:r>
    </w:p>
    <w:p>
      <w:pPr>
        <w:spacing w:after="20"/>
        <w:ind w:left="259"/>
      </w:pPr>
      <w:r>
        <w:t>D. Hemiplegic migraine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Q018  </w:t>
      </w:r>
      <w:r>
        <w:rPr>
          <w:b/>
        </w:rPr>
        <w:t>At what seizure duration should a generalized convulsive seizure be managed as convulsive status epilepticus in current emergency guidance?</w:t>
      </w:r>
    </w:p>
    <w:p>
      <w:pPr>
        <w:spacing w:after="20"/>
        <w:ind w:left="259"/>
      </w:pPr>
      <w:r>
        <w:t>A. Twenty minutes</w:t>
      </w:r>
    </w:p>
    <w:p>
      <w:pPr>
        <w:spacing w:after="20"/>
        <w:ind w:left="259"/>
      </w:pPr>
      <w:r>
        <w:t>B. Thirty minutes</w:t>
      </w:r>
    </w:p>
    <w:p>
      <w:pPr>
        <w:spacing w:after="20"/>
        <w:ind w:left="259"/>
      </w:pPr>
      <w:r>
        <w:t>C. Ten minutes</w:t>
      </w:r>
    </w:p>
    <w:p>
      <w:pPr>
        <w:spacing w:after="20"/>
        <w:ind w:left="259"/>
      </w:pPr>
      <w:r>
        <w:t>D. Five minutes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Q019  </w:t>
      </w:r>
      <w:r>
        <w:rPr>
          <w:b/>
        </w:rPr>
        <w:t>A child continues convulsing for 6 minutes in a clinic with IV access and resuscitation facilities. First-line drug class?</w:t>
      </w:r>
    </w:p>
    <w:p>
      <w:pPr>
        <w:spacing w:after="20"/>
        <w:ind w:left="259"/>
      </w:pPr>
      <w:r>
        <w:t>A. Sodium-channel blocker as first action</w:t>
      </w:r>
    </w:p>
    <w:p>
      <w:pPr>
        <w:spacing w:after="20"/>
        <w:ind w:left="259"/>
      </w:pPr>
      <w:r>
        <w:t>B. Benzodiazepine</w:t>
      </w:r>
    </w:p>
    <w:p>
      <w:pPr>
        <w:spacing w:after="20"/>
        <w:ind w:left="259"/>
      </w:pPr>
      <w:r>
        <w:t>C. Maintenance corticosteroid</w:t>
      </w:r>
    </w:p>
    <w:p>
      <w:pPr>
        <w:spacing w:after="20"/>
        <w:ind w:left="259"/>
      </w:pPr>
      <w:r>
        <w:t>D. Prophylactic antibiotic alone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Q020  </w:t>
      </w:r>
      <w:r>
        <w:rPr>
          <w:b/>
        </w:rPr>
        <w:t>A 6-year-old continues convulsing after two appropriate benzodiazepine doses with airway support available. Which is the next antiseizure strategy?</w:t>
      </w:r>
    </w:p>
    <w:p>
      <w:pPr>
        <w:spacing w:after="20"/>
        <w:ind w:left="259"/>
      </w:pPr>
      <w:r>
        <w:t>A. Administer a third full benzodiazepine dose before choosing another class</w:t>
      </w:r>
    </w:p>
    <w:p>
      <w:pPr>
        <w:spacing w:after="20"/>
        <w:ind w:left="259"/>
      </w:pPr>
      <w:r>
        <w:t>B. Wait for EEG confirmation before further antiseizure therapy</w:t>
      </w:r>
    </w:p>
    <w:p>
      <w:pPr>
        <w:spacing w:after="20"/>
        <w:ind w:left="259"/>
      </w:pPr>
      <w:r>
        <w:t>C. Give an appropriate IV second-line antiseizure medication and prepare escalation</w:t>
      </w:r>
    </w:p>
    <w:p>
      <w:pPr>
        <w:spacing w:after="20"/>
        <w:ind w:left="259"/>
      </w:pPr>
      <w:r>
        <w:t>D. Begin an oral maintenance antiseizure drug while continuing observation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Q021  </w:t>
      </w:r>
      <w:r>
        <w:rPr>
          <w:b/>
        </w:rPr>
        <w:t>An actively convulsing child has no IV access in the community. Which first-line route is supported?</w:t>
      </w:r>
    </w:p>
    <w:p>
      <w:pPr>
        <w:spacing w:after="20"/>
        <w:ind w:left="259"/>
      </w:pPr>
      <w:r>
        <w:t>A. Oral valproate loading under observation</w:t>
      </w:r>
    </w:p>
    <w:p>
      <w:pPr>
        <w:spacing w:after="20"/>
        <w:ind w:left="259"/>
      </w:pPr>
      <w:r>
        <w:t>B. Intramuscular phenobarbital as initial rescue</w:t>
      </w:r>
    </w:p>
    <w:p>
      <w:pPr>
        <w:spacing w:after="20"/>
        <w:ind w:left="259"/>
      </w:pPr>
      <w:r>
        <w:t>C. Buccal midazolam per emergency plan</w:t>
      </w:r>
    </w:p>
    <w:p>
      <w:pPr>
        <w:spacing w:after="20"/>
        <w:ind w:left="259"/>
      </w:pPr>
      <w:r>
        <w:t>D. Rectal levetiracetam as initial rescue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Q022  </w:t>
      </w:r>
      <w:r>
        <w:rPr>
          <w:b/>
        </w:rPr>
        <w:t>A child with typical absence epilepsy requires long-term monotherapy and has no generalized tonic-clonic seizures. Which agent is classically preferred?</w:t>
      </w:r>
    </w:p>
    <w:p>
      <w:pPr>
        <w:spacing w:after="20"/>
        <w:ind w:left="259"/>
      </w:pPr>
      <w:r>
        <w:t>A. Gabapentin</w:t>
      </w:r>
    </w:p>
    <w:p>
      <w:pPr>
        <w:spacing w:after="20"/>
        <w:ind w:left="259"/>
      </w:pPr>
      <w:r>
        <w:t>B. Ethosuximide</w:t>
      </w:r>
    </w:p>
    <w:p>
      <w:pPr>
        <w:spacing w:after="20"/>
        <w:ind w:left="259"/>
      </w:pPr>
      <w:r>
        <w:t>C. Phenytoin</w:t>
      </w:r>
    </w:p>
    <w:p>
      <w:pPr>
        <w:spacing w:after="20"/>
        <w:ind w:left="259"/>
      </w:pPr>
      <w:r>
        <w:t>D. Carbamazepine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Q023  </w:t>
      </w:r>
      <w:r>
        <w:rPr>
          <w:b/>
        </w:rPr>
        <w:t>A child with Dravet syndrome develops more myoclonic seizures after starting carbamazepine. Most likely explanation?</w:t>
      </w:r>
    </w:p>
    <w:p>
      <w:pPr>
        <w:spacing w:after="20"/>
        <w:ind w:left="259"/>
      </w:pPr>
      <w:r>
        <w:t>A. Sodium-channel blocking antiseizure medicine may exacerbate seizures in Dravet syndrome</w:t>
      </w:r>
    </w:p>
    <w:p>
      <w:pPr>
        <w:spacing w:after="20"/>
        <w:ind w:left="259"/>
      </w:pPr>
      <w:r>
        <w:t>B. Myoclonic events exclude epileptic disease</w:t>
      </w:r>
    </w:p>
    <w:p>
      <w:pPr>
        <w:spacing w:after="20"/>
        <w:ind w:left="259"/>
      </w:pPr>
      <w:r>
        <w:t>C. Carbamazepine is first-line for all generalized epilepsies</w:t>
      </w:r>
    </w:p>
    <w:p>
      <w:pPr>
        <w:spacing w:after="20"/>
        <w:ind w:left="259"/>
      </w:pPr>
      <w:r>
        <w:t>D. The EEG must be normal for Dravet syndrome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Q024  </w:t>
      </w:r>
      <w:r>
        <w:rPr>
          <w:b/>
        </w:rPr>
        <w:t>A teenager taking valproate develops abdominal pain, vomiting and markedly raised serum lipase. What adverse effect requires consideration?</w:t>
      </w:r>
    </w:p>
    <w:p>
      <w:pPr>
        <w:spacing w:after="20"/>
        <w:ind w:left="259"/>
      </w:pPr>
      <w:r>
        <w:t>A. Expected asymptomatic hyperammonemia</w:t>
      </w:r>
    </w:p>
    <w:p>
      <w:pPr>
        <w:spacing w:after="20"/>
        <w:ind w:left="259"/>
      </w:pPr>
      <w:r>
        <w:t>B. Transient cosmetic alopecia</w:t>
      </w:r>
    </w:p>
    <w:p>
      <w:pPr>
        <w:spacing w:after="20"/>
        <w:ind w:left="259"/>
      </w:pPr>
      <w:r>
        <w:t>C. Benign dose-related tremor</w:t>
      </w:r>
    </w:p>
    <w:p>
      <w:pPr>
        <w:spacing w:after="20"/>
        <w:ind w:left="259"/>
      </w:pPr>
      <w:r>
        <w:t>D. Valproate-associated pancreatitis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Q025  </w:t>
      </w:r>
      <w:r>
        <w:rPr>
          <w:b/>
        </w:rPr>
        <w:t>A child on valproate becomes encephalopathic with high ammonia but near-normal transaminases. Best explanation?</w:t>
      </w:r>
    </w:p>
    <w:p>
      <w:pPr>
        <w:spacing w:after="20"/>
        <w:ind w:left="259"/>
      </w:pPr>
      <w:r>
        <w:t>A. Acute hepatocellular injury with ammonia rise</w:t>
      </w:r>
    </w:p>
    <w:p>
      <w:pPr>
        <w:spacing w:after="20"/>
        <w:ind w:left="259"/>
      </w:pPr>
      <w:r>
        <w:t>B. Valproate-associated hyperammonemic encephalopathy</w:t>
      </w:r>
    </w:p>
    <w:p>
      <w:pPr>
        <w:spacing w:after="20"/>
        <w:ind w:left="259"/>
      </w:pPr>
      <w:r>
        <w:t>C. Postictal somnolence without drug toxicity</w:t>
      </w:r>
    </w:p>
    <w:p>
      <w:pPr>
        <w:spacing w:after="20"/>
        <w:ind w:left="259"/>
      </w:pPr>
      <w:r>
        <w:t>D. Levetiracetam-related behavioral syndrome</w:t>
      </w:r>
    </w:p>
    <w:p>
      <w:r>
        <w:t>Answer:  □ A    □ B    □ C    □ D      Confidence: □ Certain  □ Reasoned  □ Guess</w:t>
      </w:r>
    </w:p>
    <w:p>
      <w:r>
        <w:br w:type="page"/>
      </w:r>
    </w:p>
    <w:p>
      <w:pPr>
        <w:keepNext/>
      </w:pPr>
      <w:r>
        <w:rPr>
          <w:b/>
          <w:color w:val="00757B"/>
        </w:rPr>
        <w:t xml:space="preserve">Q026  </w:t>
      </w:r>
      <w:r>
        <w:rPr>
          <w:b/>
        </w:rPr>
        <w:t>A patient on carbamazepine develops fever, widespread rash and mucosal erosions. Which reaction must be excluded urgently?</w:t>
      </w:r>
    </w:p>
    <w:p>
      <w:pPr>
        <w:spacing w:after="20"/>
        <w:ind w:left="259"/>
      </w:pPr>
      <w:r>
        <w:t>A. Dose-related diplopia alone</w:t>
      </w:r>
    </w:p>
    <w:p>
      <w:pPr>
        <w:spacing w:after="20"/>
        <w:ind w:left="259"/>
      </w:pPr>
      <w:r>
        <w:t>B. Benign fixed drug eruption without systemic involvement</w:t>
      </w:r>
    </w:p>
    <w:p>
      <w:pPr>
        <w:spacing w:after="20"/>
        <w:ind w:left="259"/>
      </w:pPr>
      <w:r>
        <w:t>C. Stevens-Johnson syndrome or toxic epidermal necrolysis</w:t>
      </w:r>
    </w:p>
    <w:p>
      <w:pPr>
        <w:spacing w:after="20"/>
        <w:ind w:left="259"/>
      </w:pPr>
      <w:r>
        <w:t>D. Simple transient flushing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Q027  </w:t>
      </w:r>
      <w:r>
        <w:rPr>
          <w:b/>
        </w:rPr>
        <w:t>A child with epilepsy has new irritability and aggression after an antiseizure medicine was added. Which agent is especially associated with behavioral adverse effects?</w:t>
      </w:r>
    </w:p>
    <w:p>
      <w:pPr>
        <w:spacing w:after="20"/>
        <w:ind w:left="259"/>
      </w:pPr>
      <w:r>
        <w:t>A. Acetazolamide</w:t>
      </w:r>
    </w:p>
    <w:p>
      <w:pPr>
        <w:spacing w:after="20"/>
        <w:ind w:left="259"/>
      </w:pPr>
      <w:r>
        <w:t>B. Ethosuximide</w:t>
      </w:r>
    </w:p>
    <w:p>
      <w:pPr>
        <w:spacing w:after="20"/>
        <w:ind w:left="259"/>
      </w:pPr>
      <w:r>
        <w:t>C. Pyridoxine</w:t>
      </w:r>
    </w:p>
    <w:p>
      <w:pPr>
        <w:spacing w:after="20"/>
        <w:ind w:left="259"/>
      </w:pPr>
      <w:r>
        <w:t>D. Levetiracetam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Q028  </w:t>
      </w:r>
      <w:r>
        <w:rPr>
          <w:b/>
        </w:rPr>
        <w:t>A child with refractory status epilepticus is intubated, sedated and no longer shows motor convulsions. Which monitoring best establishes whether seizures have stopped?</w:t>
      </w:r>
    </w:p>
    <w:p>
      <w:pPr>
        <w:spacing w:after="20"/>
        <w:ind w:left="259"/>
      </w:pPr>
      <w:r>
        <w:t>A. Serial bedside Glasgow Coma Scale alone</w:t>
      </w:r>
    </w:p>
    <w:p>
      <w:pPr>
        <w:spacing w:after="20"/>
        <w:ind w:left="259"/>
      </w:pPr>
      <w:r>
        <w:t>B. Intermittent serum lactate trends alone</w:t>
      </w:r>
    </w:p>
    <w:p>
      <w:pPr>
        <w:spacing w:after="20"/>
        <w:ind w:left="259"/>
      </w:pPr>
      <w:r>
        <w:t>C. Continuous EEG monitoring</w:t>
      </w:r>
    </w:p>
    <w:p>
      <w:pPr>
        <w:spacing w:after="20"/>
        <w:ind w:left="259"/>
      </w:pPr>
      <w:r>
        <w:t>D. Hourly pupillary examinations alone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Q029  </w:t>
      </w:r>
      <w:r>
        <w:rPr>
          <w:b/>
        </w:rPr>
        <w:t>An infant with spasms due to TSC and a 10-year-old with isolated absence seizures require different therapies. Which pairing best reflects syndrome-specific choices?</w:t>
      </w:r>
    </w:p>
    <w:p>
      <w:pPr>
        <w:spacing w:after="20"/>
        <w:ind w:left="259"/>
      </w:pPr>
      <w:r>
        <w:t>A. Ethosuximide for TSC spasms; vigabatrin for isolated absences</w:t>
      </w:r>
    </w:p>
    <w:p>
      <w:pPr>
        <w:spacing w:after="20"/>
        <w:ind w:left="259"/>
      </w:pPr>
      <w:r>
        <w:t>B. Carbamazepine for both syndromes</w:t>
      </w:r>
    </w:p>
    <w:p>
      <w:pPr>
        <w:spacing w:after="20"/>
        <w:ind w:left="259"/>
      </w:pPr>
      <w:r>
        <w:t>C. Gabapentin for both syndromes</w:t>
      </w:r>
    </w:p>
    <w:p>
      <w:pPr>
        <w:spacing w:after="20"/>
        <w:ind w:left="259"/>
      </w:pPr>
      <w:r>
        <w:t>D. Vigabatrin for TSC-related spasms; ethosuximide for isolated typical absences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Q030  </w:t>
      </w:r>
      <w:r>
        <w:rPr>
          <w:b/>
        </w:rPr>
        <w:t>A child has ongoing confusion after visible convulsions stop. Which diagnostic possibility should be actively assessed?</w:t>
      </w:r>
    </w:p>
    <w:p>
      <w:pPr>
        <w:spacing w:after="20"/>
        <w:ind w:left="259"/>
      </w:pPr>
      <w:r>
        <w:t>A. New cerebral palsy</w:t>
      </w:r>
    </w:p>
    <w:p>
      <w:pPr>
        <w:spacing w:after="20"/>
        <w:ind w:left="259"/>
      </w:pPr>
      <w:r>
        <w:t>B. Seizure cessation is proven by lack of limb jerking</w:t>
      </w:r>
    </w:p>
    <w:p>
      <w:pPr>
        <w:spacing w:after="20"/>
        <w:ind w:left="259"/>
      </w:pPr>
      <w:r>
        <w:t>C. Nonconvulsive status epilepticus</w:t>
      </w:r>
    </w:p>
    <w:p>
      <w:pPr>
        <w:spacing w:after="20"/>
        <w:ind w:left="259"/>
      </w:pPr>
      <w:r>
        <w:t>D. All confusion is due to sedative medication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Q031  </w:t>
      </w:r>
      <w:r>
        <w:rPr>
          <w:b/>
        </w:rPr>
        <w:t>A child with epilepsy starts a new drug and develops low sodium with confusion. Which antiseizure agent is a recognized cause of SIADH-like hyponatremia?</w:t>
      </w:r>
    </w:p>
    <w:p>
      <w:pPr>
        <w:spacing w:after="20"/>
        <w:ind w:left="259"/>
      </w:pPr>
      <w:r>
        <w:t>A. Levetiracetam</w:t>
      </w:r>
    </w:p>
    <w:p>
      <w:pPr>
        <w:spacing w:after="20"/>
        <w:ind w:left="259"/>
      </w:pPr>
      <w:r>
        <w:t>B. Oxcarbazepine</w:t>
      </w:r>
    </w:p>
    <w:p>
      <w:pPr>
        <w:spacing w:after="20"/>
        <w:ind w:left="259"/>
      </w:pPr>
      <w:r>
        <w:t>C. Ethosuximide</w:t>
      </w:r>
    </w:p>
    <w:p>
      <w:pPr>
        <w:spacing w:after="20"/>
        <w:ind w:left="259"/>
      </w:pPr>
      <w:r>
        <w:t>D. Vigabatrin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Q032  </w:t>
      </w:r>
      <w:r>
        <w:rPr>
          <w:b/>
        </w:rPr>
        <w:t>A child taking vigabatrin requires surveillance for which important treatment-related toxicity?</w:t>
      </w:r>
    </w:p>
    <w:p>
      <w:pPr>
        <w:spacing w:after="20"/>
        <w:ind w:left="259"/>
      </w:pPr>
      <w:r>
        <w:t>A. Aplastic anemia</w:t>
      </w:r>
    </w:p>
    <w:p>
      <w:pPr>
        <w:spacing w:after="20"/>
        <w:ind w:left="259"/>
      </w:pPr>
      <w:r>
        <w:t>B. Peripheral visual-field constriction</w:t>
      </w:r>
    </w:p>
    <w:p>
      <w:pPr>
        <w:spacing w:after="20"/>
        <w:ind w:left="259"/>
      </w:pPr>
      <w:r>
        <w:t>C. Severe ototoxicity</w:t>
      </w:r>
    </w:p>
    <w:p>
      <w:pPr>
        <w:spacing w:after="20"/>
        <w:ind w:left="259"/>
      </w:pPr>
      <w:r>
        <w:t>D. Pulmonary fibrosis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Q033  </w:t>
      </w:r>
      <w:r>
        <w:rPr>
          <w:b/>
        </w:rPr>
        <w:t>An adolescent has focal epilepsy but develops generalized myoclonic jerks after a new medication. Which review is most important?</w:t>
      </w:r>
    </w:p>
    <w:p>
      <w:pPr>
        <w:spacing w:after="20"/>
        <w:ind w:left="259"/>
      </w:pPr>
      <w:r>
        <w:t>A. Attribute the jerks to anxiety-related movements</w:t>
      </w:r>
    </w:p>
    <w:p>
      <w:pPr>
        <w:spacing w:after="20"/>
        <w:ind w:left="259"/>
      </w:pPr>
      <w:r>
        <w:t>B. Escalate the same drug without reassessment</w:t>
      </w:r>
    </w:p>
    <w:p>
      <w:pPr>
        <w:spacing w:after="20"/>
        <w:ind w:left="259"/>
      </w:pPr>
      <w:r>
        <w:t>C. Abrupt withdrawal of current antiseizure drugs</w:t>
      </w:r>
    </w:p>
    <w:p>
      <w:pPr>
        <w:spacing w:after="20"/>
        <w:ind w:left="259"/>
      </w:pPr>
      <w:r>
        <w:t>D. Reassess seizure classification and potential drug-induced aggravation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Q034  </w:t>
      </w:r>
      <w:r>
        <w:rPr>
          <w:b/>
        </w:rPr>
        <w:t>A convulsing child receives a rescue benzodiazepine and becomes apneic. Which priority is appropriate while treating ongoing seizures?</w:t>
      </w:r>
    </w:p>
    <w:p>
      <w:pPr>
        <w:spacing w:after="20"/>
        <w:ind w:left="259"/>
      </w:pPr>
      <w:r>
        <w:t>A. Withhold airway support until EEG is available</w:t>
      </w:r>
    </w:p>
    <w:p>
      <w:pPr>
        <w:spacing w:after="20"/>
        <w:ind w:left="259"/>
      </w:pPr>
      <w:r>
        <w:t>B. Discharge once motor activity decreases</w:t>
      </w:r>
    </w:p>
    <w:p>
      <w:pPr>
        <w:spacing w:after="20"/>
        <w:ind w:left="259"/>
      </w:pPr>
      <w:r>
        <w:t>C. Support airway and ventilation immediately while continuing protocol-directed seizure care</w:t>
      </w:r>
    </w:p>
    <w:p>
      <w:pPr>
        <w:spacing w:after="20"/>
        <w:ind w:left="259"/>
      </w:pPr>
      <w:r>
        <w:t>D. Give oral fluids to improve consciousness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Q035  </w:t>
      </w:r>
      <w:r>
        <w:rPr>
          <w:b/>
        </w:rPr>
        <w:t>A 3-year-old has a fixed pattern of spastic motor impairment after early periventricular brain injury, with no loss of acquired skills. Which description best fits cerebral palsy?</w:t>
      </w:r>
    </w:p>
    <w:p>
      <w:pPr>
        <w:spacing w:after="20"/>
        <w:ind w:left="259"/>
      </w:pPr>
      <w:r>
        <w:t>A. Permanent movement and posture impairment from a nonprogressive disturbance of the developing brain</w:t>
      </w:r>
    </w:p>
    <w:p>
      <w:pPr>
        <w:spacing w:after="20"/>
        <w:ind w:left="259"/>
      </w:pPr>
      <w:r>
        <w:t>B. Progressive inherited spastic paraplegia</w:t>
      </w:r>
    </w:p>
    <w:p>
      <w:pPr>
        <w:spacing w:after="20"/>
        <w:ind w:left="259"/>
      </w:pPr>
      <w:r>
        <w:t>C. Acquired inflammatory myelopathy</w:t>
      </w:r>
    </w:p>
    <w:p>
      <w:pPr>
        <w:spacing w:after="20"/>
        <w:ind w:left="259"/>
      </w:pPr>
      <w:r>
        <w:t>D. Chronic distal motor neuropathy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Q036  </w:t>
      </w:r>
      <w:r>
        <w:rPr>
          <w:b/>
        </w:rPr>
        <w:t>A former preterm infant has leg-predominant spasticity and periventricular white-matter injury on MRI. Most consistent motor phenotype?</w:t>
      </w:r>
    </w:p>
    <w:p>
      <w:pPr>
        <w:spacing w:after="20"/>
        <w:ind w:left="259"/>
      </w:pPr>
      <w:r>
        <w:t>A. Spastic diplegia</w:t>
      </w:r>
    </w:p>
    <w:p>
      <w:pPr>
        <w:spacing w:after="20"/>
        <w:ind w:left="259"/>
      </w:pPr>
      <w:r>
        <w:t>B. Distal hereditary motor neuropathy</w:t>
      </w:r>
    </w:p>
    <w:p>
      <w:pPr>
        <w:spacing w:after="20"/>
        <w:ind w:left="259"/>
      </w:pPr>
      <w:r>
        <w:t>C. Dyskinetic quadriplegia</w:t>
      </w:r>
    </w:p>
    <w:p>
      <w:pPr>
        <w:spacing w:after="20"/>
        <w:ind w:left="259"/>
      </w:pPr>
      <w:r>
        <w:t>D. Pure cerebellar ataxia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Q037  </w:t>
      </w:r>
      <w:r>
        <w:rPr>
          <w:b/>
        </w:rPr>
        <w:t>An infant with neonatal basal-ganglia injury develops fluctuating tone and involuntary twisting movements. Which CP motor subtype is most likely?</w:t>
      </w:r>
    </w:p>
    <w:p>
      <w:pPr>
        <w:spacing w:after="20"/>
        <w:ind w:left="259"/>
      </w:pPr>
      <w:r>
        <w:t>A. Pure flaccid neuropathy</w:t>
      </w:r>
    </w:p>
    <w:p>
      <w:pPr>
        <w:spacing w:after="20"/>
        <w:ind w:left="259"/>
      </w:pPr>
      <w:r>
        <w:t>B. Dyskinetic cerebral palsy</w:t>
      </w:r>
    </w:p>
    <w:p>
      <w:pPr>
        <w:spacing w:after="20"/>
        <w:ind w:left="259"/>
      </w:pPr>
      <w:r>
        <w:t>C. Ataxic CP</w:t>
      </w:r>
    </w:p>
    <w:p>
      <w:pPr>
        <w:spacing w:after="20"/>
        <w:ind w:left="259"/>
      </w:pPr>
      <w:r>
        <w:t>D. Spastic diplegia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Q038  </w:t>
      </w:r>
      <w:r>
        <w:rPr>
          <w:b/>
        </w:rPr>
        <w:t>An infant persistently reaches with one hand at 7 months, with reduced use of the other. Which interpretation is most appropriate?</w:t>
      </w:r>
    </w:p>
    <w:p>
      <w:pPr>
        <w:spacing w:after="20"/>
        <w:ind w:left="259"/>
      </w:pPr>
      <w:r>
        <w:t>A. Hand dominance is established normally at 6 months</w:t>
      </w:r>
    </w:p>
    <w:p>
      <w:pPr>
        <w:spacing w:after="20"/>
        <w:ind w:left="259"/>
      </w:pPr>
      <w:r>
        <w:t>B. This proves a primary muscle disease</w:t>
      </w:r>
    </w:p>
    <w:p>
      <w:pPr>
        <w:spacing w:after="20"/>
        <w:ind w:left="259"/>
      </w:pPr>
      <w:r>
        <w:t>C. Delay evaluation until school entry</w:t>
      </w:r>
    </w:p>
    <w:p>
      <w:pPr>
        <w:spacing w:after="20"/>
        <w:ind w:left="259"/>
      </w:pPr>
      <w:r>
        <w:t>D. Early hand preference is a motor asymmetry red flag warranting developmental assessment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Q039  </w:t>
      </w:r>
      <w:r>
        <w:rPr>
          <w:b/>
        </w:rPr>
        <w:t>A child with presumed CP has progressive loss of walking ability, new optic atrophy and deteriorating cognition. Best next step?</w:t>
      </w:r>
    </w:p>
    <w:p>
      <w:pPr>
        <w:spacing w:after="20"/>
        <w:ind w:left="259"/>
      </w:pPr>
      <w:r>
        <w:t>A. Progression of the established CP phenotype</w:t>
      </w:r>
    </w:p>
    <w:p>
      <w:pPr>
        <w:spacing w:after="20"/>
        <w:ind w:left="259"/>
      </w:pPr>
      <w:r>
        <w:t>B. Physiotherapy intensification before diagnostic reassessment</w:t>
      </w:r>
    </w:p>
    <w:p>
      <w:pPr>
        <w:spacing w:after="20"/>
        <w:ind w:left="259"/>
      </w:pPr>
      <w:r>
        <w:t>C. Contracture-related immobility with incidental optic findings</w:t>
      </w:r>
    </w:p>
    <w:p>
      <w:pPr>
        <w:spacing w:after="20"/>
        <w:ind w:left="259"/>
      </w:pPr>
      <w:r>
        <w:t>D. Reassess diagnosis for a progressive neurologic or metabolic disorder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Q040  </w:t>
      </w:r>
      <w:r>
        <w:rPr>
          <w:b/>
        </w:rPr>
        <w:t>In a child with CP who cannot sit independently and has severe mobility limitation, which additional health issue warrants systematic surveillance?</w:t>
      </w:r>
    </w:p>
    <w:p>
      <w:pPr>
        <w:spacing w:after="20"/>
        <w:ind w:left="259"/>
      </w:pPr>
      <w:r>
        <w:t>A. Routine abdominal surgery risk screening</w:t>
      </w:r>
    </w:p>
    <w:p>
      <w:pPr>
        <w:spacing w:after="20"/>
        <w:ind w:left="259"/>
      </w:pPr>
      <w:r>
        <w:t>B. Hip displacement and pain</w:t>
      </w:r>
    </w:p>
    <w:p>
      <w:pPr>
        <w:spacing w:after="20"/>
        <w:ind w:left="259"/>
      </w:pPr>
      <w:r>
        <w:t>C. Routine screening for primary adrenal failure</w:t>
      </w:r>
    </w:p>
    <w:p>
      <w:pPr>
        <w:spacing w:after="20"/>
        <w:ind w:left="259"/>
      </w:pPr>
      <w:r>
        <w:t>D. Primary surveillance for retinal detachment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Q041  </w:t>
      </w:r>
      <w:r>
        <w:rPr>
          <w:b/>
        </w:rPr>
        <w:t>A child with spastic CP has difficulty with transfers due to painful focal adductor spasticity despite therapy. Which management principle is most appropriate?</w:t>
      </w:r>
    </w:p>
    <w:p>
      <w:pPr>
        <w:spacing w:after="20"/>
        <w:ind w:left="259"/>
      </w:pPr>
      <w:r>
        <w:t>A. Generalized tone reduction without transfer assessment</w:t>
      </w:r>
    </w:p>
    <w:p>
      <w:pPr>
        <w:spacing w:after="20"/>
        <w:ind w:left="259"/>
      </w:pPr>
      <w:r>
        <w:t>B. Sedating systemic medication without functional goals</w:t>
      </w:r>
    </w:p>
    <w:p>
      <w:pPr>
        <w:spacing w:after="20"/>
        <w:ind w:left="259"/>
      </w:pPr>
      <w:r>
        <w:t>C. Hip surveillance after the onset of dislocation pain</w:t>
      </w:r>
    </w:p>
    <w:p>
      <w:pPr>
        <w:spacing w:after="20"/>
        <w:ind w:left="259"/>
      </w:pPr>
      <w:r>
        <w:t>D. Goal-directed multidisciplinary tone management with functional outcome targets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Q042  </w:t>
      </w:r>
      <w:r>
        <w:rPr>
          <w:b/>
        </w:rPr>
        <w:t>A 5-year-old has rhythmic tremor at rest, rigidity and bradykinesia. Which movement-system localization is most consistent?</w:t>
      </w:r>
    </w:p>
    <w:p>
      <w:pPr>
        <w:spacing w:after="20"/>
        <w:ind w:left="259"/>
      </w:pPr>
      <w:r>
        <w:t>A. Basal ganglia extrapyramidal circuitry</w:t>
      </w:r>
    </w:p>
    <w:p>
      <w:pPr>
        <w:spacing w:after="20"/>
        <w:ind w:left="259"/>
      </w:pPr>
      <w:r>
        <w:t>B. Cerebellar hemisphere alone</w:t>
      </w:r>
    </w:p>
    <w:p>
      <w:pPr>
        <w:spacing w:after="20"/>
        <w:ind w:left="259"/>
      </w:pPr>
      <w:r>
        <w:t>C. Neuromuscular junction alone</w:t>
      </w:r>
    </w:p>
    <w:p>
      <w:pPr>
        <w:spacing w:after="20"/>
        <w:ind w:left="259"/>
      </w:pPr>
      <w:r>
        <w:t>D. Peripheral sensory nerve alone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Q043  </w:t>
      </w:r>
      <w:r>
        <w:rPr>
          <w:b/>
        </w:rPr>
        <w:t>A child has worsening intention tremor and overshoot on finger-nose testing. Which additional finding best supports cerebellar dysfunction?</w:t>
      </w:r>
    </w:p>
    <w:p>
      <w:pPr>
        <w:spacing w:after="20"/>
        <w:ind w:left="259"/>
      </w:pPr>
      <w:r>
        <w:t>A. Fasciculations</w:t>
      </w:r>
    </w:p>
    <w:p>
      <w:pPr>
        <w:spacing w:after="20"/>
        <w:ind w:left="259"/>
      </w:pPr>
      <w:r>
        <w:t>B. Dysdiadochokinesia</w:t>
      </w:r>
    </w:p>
    <w:p>
      <w:pPr>
        <w:spacing w:after="20"/>
        <w:ind w:left="259"/>
      </w:pPr>
      <w:r>
        <w:t>C. Cogwheel rigidity</w:t>
      </w:r>
    </w:p>
    <w:p>
      <w:pPr>
        <w:spacing w:after="20"/>
        <w:ind w:left="259"/>
      </w:pPr>
      <w:r>
        <w:t>D. Fatigable ptosis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Q044  </w:t>
      </w:r>
      <w:r>
        <w:rPr>
          <w:b/>
        </w:rPr>
        <w:t>A 7-year-old has frequent motor and vocal tics with significant school impairment. Which nonpharmacologic treatment has evidence as a first-line option when available?</w:t>
      </w:r>
    </w:p>
    <w:p>
      <w:pPr>
        <w:spacing w:after="20"/>
        <w:ind w:left="259"/>
      </w:pPr>
      <w:r>
        <w:t>A. EEG biofeedback as the preferred tic intervention</w:t>
      </w:r>
    </w:p>
    <w:p>
      <w:pPr>
        <w:spacing w:after="20"/>
        <w:ind w:left="259"/>
      </w:pPr>
      <w:r>
        <w:t>B. Physical restraint during predictable tic episodes</w:t>
      </w:r>
    </w:p>
    <w:p>
      <w:pPr>
        <w:spacing w:after="20"/>
        <w:ind w:left="259"/>
      </w:pPr>
      <w:r>
        <w:t>C. Supportive counseling without tic-specific training</w:t>
      </w:r>
    </w:p>
    <w:p>
      <w:pPr>
        <w:spacing w:after="20"/>
        <w:ind w:left="259"/>
      </w:pPr>
      <w:r>
        <w:t>D. Comprehensive behavioral intervention for tics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Q045  </w:t>
      </w:r>
      <w:r>
        <w:rPr>
          <w:b/>
        </w:rPr>
        <w:t>A child with dystonia, variable tone and neonatal MRI showing bilateral putaminal injury is referred as 'spastic diplegia'. What is the strongest reason to revisit subtype?</w:t>
      </w:r>
    </w:p>
    <w:p>
      <w:pPr>
        <w:spacing w:after="20"/>
        <w:ind w:left="259"/>
      </w:pPr>
      <w:r>
        <w:t>A. Dystonic phenomenology plus basal-ganglia injury supports dyskinetic CP</w:t>
      </w:r>
    </w:p>
    <w:p>
      <w:pPr>
        <w:spacing w:after="20"/>
        <w:ind w:left="259"/>
      </w:pPr>
      <w:r>
        <w:t>B. Leg involvement alone establishes spastic diplegia</w:t>
      </w:r>
    </w:p>
    <w:p>
      <w:pPr>
        <w:spacing w:after="20"/>
        <w:ind w:left="259"/>
      </w:pPr>
      <w:r>
        <w:t>C. A normal strength examination excludes CP</w:t>
      </w:r>
    </w:p>
    <w:p>
      <w:pPr>
        <w:spacing w:after="20"/>
        <w:ind w:left="259"/>
      </w:pPr>
      <w:r>
        <w:t>D. All neonatal brain injury produces identical CP subtypes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Q046  </w:t>
      </w:r>
      <w:r>
        <w:rPr>
          <w:b/>
        </w:rPr>
        <w:t>Which gross motor finding in a high-risk infant is a referral trigger for suspected CP?</w:t>
      </w:r>
    </w:p>
    <w:p>
      <w:pPr>
        <w:spacing w:after="20"/>
        <w:ind w:left="259"/>
      </w:pPr>
      <w:r>
        <w:t>A. Not running by 12 months corrected age</w:t>
      </w:r>
    </w:p>
    <w:p>
      <w:pPr>
        <w:spacing w:after="20"/>
        <w:ind w:left="259"/>
      </w:pPr>
      <w:r>
        <w:t>B. Not hopping by 18 months corrected age</w:t>
      </w:r>
    </w:p>
    <w:p>
      <w:pPr>
        <w:spacing w:after="20"/>
        <w:ind w:left="259"/>
      </w:pPr>
      <w:r>
        <w:t>C. Not walking by 8 months corrected age</w:t>
      </w:r>
    </w:p>
    <w:p>
      <w:pPr>
        <w:spacing w:after="20"/>
        <w:ind w:left="259"/>
      </w:pPr>
      <w:r>
        <w:t>D. Not sitting by 8 months corrected age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Q047  </w:t>
      </w:r>
      <w:r>
        <w:rPr>
          <w:b/>
        </w:rPr>
        <w:t>A child with spastic quadriplegia has coughing during feeds and poor weight gain. Which assessment should be prioritized?</w:t>
      </w:r>
    </w:p>
    <w:p>
      <w:pPr>
        <w:spacing w:after="20"/>
        <w:ind w:left="259"/>
      </w:pPr>
      <w:r>
        <w:t>A. Formal IQ testing alone</w:t>
      </w:r>
    </w:p>
    <w:p>
      <w:pPr>
        <w:spacing w:after="20"/>
        <w:ind w:left="259"/>
      </w:pPr>
      <w:r>
        <w:t>B. Routine lumbar puncture</w:t>
      </w:r>
    </w:p>
    <w:p>
      <w:pPr>
        <w:spacing w:after="20"/>
        <w:ind w:left="259"/>
      </w:pPr>
      <w:r>
        <w:t>C. Isolated serum CK testing</w:t>
      </w:r>
    </w:p>
    <w:p>
      <w:pPr>
        <w:spacing w:after="20"/>
        <w:ind w:left="259"/>
      </w:pPr>
      <w:r>
        <w:t>D. Swallowing safety and nutritional evaluation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Q048  </w:t>
      </w:r>
      <w:r>
        <w:rPr>
          <w:b/>
        </w:rPr>
        <w:t>A child with ataxia has frequent falls, oculomotor apraxia and recurrent sinopulmonary infections. Which diagnosis should be considered?</w:t>
      </w:r>
    </w:p>
    <w:p>
      <w:pPr>
        <w:spacing w:after="20"/>
        <w:ind w:left="259"/>
      </w:pPr>
      <w:r>
        <w:t>A. Acute cerebellitis</w:t>
      </w:r>
    </w:p>
    <w:p>
      <w:pPr>
        <w:spacing w:after="20"/>
        <w:ind w:left="259"/>
      </w:pPr>
      <w:r>
        <w:t>B. Ataxia-telangiectasia</w:t>
      </w:r>
    </w:p>
    <w:p>
      <w:pPr>
        <w:spacing w:after="20"/>
        <w:ind w:left="259"/>
      </w:pPr>
      <w:r>
        <w:t>C. Ataxic cerebral palsy</w:t>
      </w:r>
    </w:p>
    <w:p>
      <w:pPr>
        <w:spacing w:after="20"/>
        <w:ind w:left="259"/>
      </w:pPr>
      <w:r>
        <w:t>D. Friedreich ataxia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Q049  </w:t>
      </w:r>
      <w:r>
        <w:rPr>
          <w:b/>
        </w:rPr>
        <w:t>A boy with proximal weakness, Gowers maneuver and markedly elevated CK most likely has pathology involving which protein?</w:t>
      </w:r>
    </w:p>
    <w:p>
      <w:pPr>
        <w:spacing w:after="20"/>
        <w:ind w:left="259"/>
      </w:pPr>
      <w:r>
        <w:t>A. Survival motor neuron protein</w:t>
      </w:r>
    </w:p>
    <w:p>
      <w:pPr>
        <w:spacing w:after="20"/>
        <w:ind w:left="259"/>
      </w:pPr>
      <w:r>
        <w:t>B. Peripheral myelin protein 22</w:t>
      </w:r>
    </w:p>
    <w:p>
      <w:pPr>
        <w:spacing w:after="20"/>
        <w:ind w:left="259"/>
      </w:pPr>
      <w:r>
        <w:t>C. Dystrophin</w:t>
      </w:r>
    </w:p>
    <w:p>
      <w:pPr>
        <w:spacing w:after="20"/>
        <w:ind w:left="259"/>
      </w:pPr>
      <w:r>
        <w:t>D. Acetylcholine receptor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Q050  </w:t>
      </w:r>
      <w:r>
        <w:rPr>
          <w:b/>
        </w:rPr>
        <w:t>A 5-year-old boy with calf pseudohypertrophy, Gowers sign and CK &gt;10,000 U/L needs which first-line molecular strategy?</w:t>
      </w:r>
    </w:p>
    <w:p>
      <w:pPr>
        <w:spacing w:after="20"/>
        <w:ind w:left="259"/>
      </w:pPr>
      <w:r>
        <w:t>A. Acetylcholine receptor antibody panel as first test</w:t>
      </w:r>
    </w:p>
    <w:p>
      <w:pPr>
        <w:spacing w:after="20"/>
        <w:ind w:left="259"/>
      </w:pPr>
      <w:r>
        <w:t>B. Muscle biopsy before targeted DMD genetic testing</w:t>
      </w:r>
    </w:p>
    <w:p>
      <w:pPr>
        <w:spacing w:after="20"/>
        <w:ind w:left="259"/>
      </w:pPr>
      <w:r>
        <w:t>C. DMD deletion/duplication analysis with sequencing if negative</w:t>
      </w:r>
    </w:p>
    <w:p>
      <w:pPr>
        <w:spacing w:after="20"/>
        <w:ind w:left="259"/>
      </w:pPr>
      <w:r>
        <w:t>D. SMN1 copy-number testing as first-line molecular test</w:t>
      </w:r>
    </w:p>
    <w:p>
      <w:r>
        <w:t>Answer:  □ A    □ B    □ C    □ D      Confidence: □ Certain  □ Reasoned  □ Guess</w:t>
      </w:r>
    </w:p>
    <w:p>
      <w:r>
        <w:br w:type="page"/>
      </w:r>
    </w:p>
    <w:p>
      <w:pPr>
        <w:keepNext/>
      </w:pPr>
      <w:r>
        <w:rPr>
          <w:b/>
          <w:color w:val="00757B"/>
        </w:rPr>
        <w:t xml:space="preserve">Q051  </w:t>
      </w:r>
      <w:r>
        <w:rPr>
          <w:b/>
        </w:rPr>
        <w:t>A frameshift DMD variant is associated with severe childhood loss of ambulation. Which reading-frame principle is most relevant?</w:t>
      </w:r>
    </w:p>
    <w:p>
      <w:pPr>
        <w:spacing w:after="20"/>
        <w:ind w:left="259"/>
      </w:pPr>
      <w:r>
        <w:t>A. All variant classes have similar protein consequences</w:t>
      </w:r>
    </w:p>
    <w:p>
      <w:pPr>
        <w:spacing w:after="20"/>
        <w:ind w:left="259"/>
      </w:pPr>
      <w:r>
        <w:t>B. Out-of-frame variants generally disrupt dystrophin and favor Duchenne phenotype</w:t>
      </w:r>
    </w:p>
    <w:p>
      <w:pPr>
        <w:spacing w:after="20"/>
        <w:ind w:left="259"/>
      </w:pPr>
      <w:r>
        <w:t>C. SMN2 copy number as the main severity modifier</w:t>
      </w:r>
    </w:p>
    <w:p>
      <w:pPr>
        <w:spacing w:after="20"/>
        <w:ind w:left="259"/>
      </w:pPr>
      <w:r>
        <w:t>D. In-frame variants more often abolish all dystrophin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Q052  </w:t>
      </w:r>
      <w:r>
        <w:rPr>
          <w:b/>
        </w:rPr>
        <w:t>A boy with DMD has preserved ambulation but declining left ventricular systolic function. Which principle is most important?</w:t>
      </w:r>
    </w:p>
    <w:p>
      <w:pPr>
        <w:spacing w:after="20"/>
        <w:ind w:left="259"/>
      </w:pPr>
      <w:r>
        <w:t>A. Cardiac surveillance and early specialist-directed cardiomyopathy treatment</w:t>
      </w:r>
    </w:p>
    <w:p>
      <w:pPr>
        <w:spacing w:after="20"/>
        <w:ind w:left="259"/>
      </w:pPr>
      <w:r>
        <w:t>B. Avoid cardiac imaging because muscle disease explains exercise limitation</w:t>
      </w:r>
    </w:p>
    <w:p>
      <w:pPr>
        <w:spacing w:after="20"/>
        <w:ind w:left="259"/>
      </w:pPr>
      <w:r>
        <w:t>C. Use CK trends alone to assess myocardial function</w:t>
      </w:r>
    </w:p>
    <w:p>
      <w:pPr>
        <w:spacing w:after="20"/>
        <w:ind w:left="259"/>
      </w:pPr>
      <w:r>
        <w:t>D. Wait for chest pain before cardiac assessment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Q053  </w:t>
      </w:r>
      <w:r>
        <w:rPr>
          <w:b/>
        </w:rPr>
        <w:t>A 4-month-old has symmetric hypotonia, tongue fasciculations, absent reflexes and preserved alertness. Most appropriate genetic test?</w:t>
      </w:r>
    </w:p>
    <w:p>
      <w:pPr>
        <w:spacing w:after="20"/>
        <w:ind w:left="259"/>
      </w:pPr>
      <w:r>
        <w:t>A. NF1 sequencing</w:t>
      </w:r>
    </w:p>
    <w:p>
      <w:pPr>
        <w:spacing w:after="20"/>
        <w:ind w:left="259"/>
      </w:pPr>
      <w:r>
        <w:t>B. TSC2 sequencing</w:t>
      </w:r>
    </w:p>
    <w:p>
      <w:pPr>
        <w:spacing w:after="20"/>
        <w:ind w:left="259"/>
      </w:pPr>
      <w:r>
        <w:t>C. SMN1 deletion/copy-number testing</w:t>
      </w:r>
    </w:p>
    <w:p>
      <w:pPr>
        <w:spacing w:after="20"/>
        <w:ind w:left="259"/>
      </w:pPr>
      <w:r>
        <w:t>D. DMD gene testing as sole first test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Q054  </w:t>
      </w:r>
      <w:r>
        <w:rPr>
          <w:b/>
        </w:rPr>
        <w:t>A newborn screen confirms biallelic SMN1 loss in an asymptomatic infant. Which management principle is best?</w:t>
      </w:r>
    </w:p>
    <w:p>
      <w:pPr>
        <w:spacing w:after="20"/>
        <w:ind w:left="259"/>
      </w:pPr>
      <w:r>
        <w:t>A. Urgent specialist referral for presymptomatic disease-modifying therapy assessment</w:t>
      </w:r>
    </w:p>
    <w:p>
      <w:pPr>
        <w:spacing w:after="20"/>
        <w:ind w:left="259"/>
      </w:pPr>
      <w:r>
        <w:t>B. Observe for early weakness at scheduled visits</w:t>
      </w:r>
    </w:p>
    <w:p>
      <w:pPr>
        <w:spacing w:after="20"/>
        <w:ind w:left="259"/>
      </w:pPr>
      <w:r>
        <w:t>C. Begin treatment after CK elevation is confirmed</w:t>
      </w:r>
    </w:p>
    <w:p>
      <w:pPr>
        <w:spacing w:after="20"/>
        <w:ind w:left="259"/>
      </w:pPr>
      <w:r>
        <w:t>D. Start rehabilitation while awaiting clinical weakness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Q055  </w:t>
      </w:r>
      <w:r>
        <w:rPr>
          <w:b/>
        </w:rPr>
        <w:t>Which factor most strongly modifies the usual severity of 5q spinal muscular atrophy?</w:t>
      </w:r>
    </w:p>
    <w:p>
      <w:pPr>
        <w:spacing w:after="20"/>
        <w:ind w:left="259"/>
      </w:pPr>
      <w:r>
        <w:t>A. Serum antistreptolysin O titer</w:t>
      </w:r>
    </w:p>
    <w:p>
      <w:pPr>
        <w:spacing w:after="20"/>
        <w:ind w:left="259"/>
      </w:pPr>
      <w:r>
        <w:t>B. DMD deletion reading frame</w:t>
      </w:r>
    </w:p>
    <w:p>
      <w:pPr>
        <w:spacing w:after="20"/>
        <w:ind w:left="259"/>
      </w:pPr>
      <w:r>
        <w:t>C. Acetylcholine receptor antibody level</w:t>
      </w:r>
    </w:p>
    <w:p>
      <w:pPr>
        <w:spacing w:after="20"/>
        <w:ind w:left="259"/>
      </w:pPr>
      <w:r>
        <w:t>D. SMN2 copy number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Q056  </w:t>
      </w:r>
      <w:r>
        <w:rPr>
          <w:b/>
        </w:rPr>
        <w:t>A child has fluctuating ptosis and diplopia that worsen in the evening; pupils and reflexes are normal. Most likely localization?</w:t>
      </w:r>
    </w:p>
    <w:p>
      <w:pPr>
        <w:spacing w:after="20"/>
        <w:ind w:left="259"/>
      </w:pPr>
      <w:r>
        <w:t>A. Anterior horn cell</w:t>
      </w:r>
    </w:p>
    <w:p>
      <w:pPr>
        <w:spacing w:after="20"/>
        <w:ind w:left="259"/>
      </w:pPr>
      <w:r>
        <w:t>B. Neuromuscular junction</w:t>
      </w:r>
    </w:p>
    <w:p>
      <w:pPr>
        <w:spacing w:after="20"/>
        <w:ind w:left="259"/>
      </w:pPr>
      <w:r>
        <w:t>C. Corticospinal tract</w:t>
      </w:r>
    </w:p>
    <w:p>
      <w:pPr>
        <w:spacing w:after="20"/>
        <w:ind w:left="259"/>
      </w:pPr>
      <w:r>
        <w:t>D. Cerebellar vermis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Q057  </w:t>
      </w:r>
      <w:r>
        <w:rPr>
          <w:b/>
        </w:rPr>
        <w:t>A patient with suspected myasthenia gravis develops dysphagia, weak cough and rapidly worsening respiratory effort. What is the most important immediate action?</w:t>
      </w:r>
    </w:p>
    <w:p>
      <w:pPr>
        <w:spacing w:after="20"/>
        <w:ind w:left="259"/>
      </w:pPr>
      <w:r>
        <w:t>A. Increase oral pyridostigmine and send home</w:t>
      </w:r>
    </w:p>
    <w:p>
      <w:pPr>
        <w:spacing w:after="20"/>
        <w:ind w:left="259"/>
      </w:pPr>
      <w:r>
        <w:t>B. Urgent airway and respiratory assessment for myasthenic crisis</w:t>
      </w:r>
    </w:p>
    <w:p>
      <w:pPr>
        <w:spacing w:after="20"/>
        <w:ind w:left="259"/>
      </w:pPr>
      <w:r>
        <w:t>C. Wait for antibody confirmation before support</w:t>
      </w:r>
    </w:p>
    <w:p>
      <w:pPr>
        <w:spacing w:after="20"/>
        <w:ind w:left="259"/>
      </w:pPr>
      <w:r>
        <w:t>D. Perform routine exercise testing before stabilization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Q058  </w:t>
      </w:r>
      <w:r>
        <w:rPr>
          <w:b/>
        </w:rPr>
        <w:t>A child develops ascending weakness and areflexia 10 days after gastroenteritis. Which diagnosis is most likely?</w:t>
      </w:r>
    </w:p>
    <w:p>
      <w:pPr>
        <w:spacing w:after="20"/>
        <w:ind w:left="259"/>
      </w:pPr>
      <w:r>
        <w:t>A. Juvenile myoclonic epilepsy</w:t>
      </w:r>
    </w:p>
    <w:p>
      <w:pPr>
        <w:spacing w:after="20"/>
        <w:ind w:left="259"/>
      </w:pPr>
      <w:r>
        <w:t>B. Cerebral palsy</w:t>
      </w:r>
    </w:p>
    <w:p>
      <w:pPr>
        <w:spacing w:after="20"/>
        <w:ind w:left="259"/>
      </w:pPr>
      <w:r>
        <w:t>C. Duchenne muscular dystrophy</w:t>
      </w:r>
    </w:p>
    <w:p>
      <w:pPr>
        <w:spacing w:after="20"/>
        <w:ind w:left="259"/>
      </w:pPr>
      <w:r>
        <w:t>D. Guillain-Barré syndrome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Q059  </w:t>
      </w:r>
      <w:r>
        <w:rPr>
          <w:b/>
        </w:rPr>
        <w:t>In early GBS, CSF protein is normal despite typical clinical features. Which statement is most accurate?</w:t>
      </w:r>
    </w:p>
    <w:p>
      <w:pPr>
        <w:spacing w:after="20"/>
        <w:ind w:left="259"/>
      </w:pPr>
      <w:r>
        <w:t>A. GBS is excluded by a normal first-week CSF protein</w:t>
      </w:r>
    </w:p>
    <w:p>
      <w:pPr>
        <w:spacing w:after="20"/>
        <w:ind w:left="259"/>
      </w:pPr>
      <w:r>
        <w:t>B. Marked CSF neutrophilic pleocytosis is obligatory</w:t>
      </w:r>
    </w:p>
    <w:p>
      <w:pPr>
        <w:spacing w:after="20"/>
        <w:ind w:left="259"/>
      </w:pPr>
      <w:r>
        <w:t>C. A normal early CSF protein does not exclude GBS</w:t>
      </w:r>
    </w:p>
    <w:p>
      <w:pPr>
        <w:spacing w:after="20"/>
        <w:ind w:left="259"/>
      </w:pPr>
      <w:r>
        <w:t>D. Normal CSF proves a primary muscle disease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Q060  </w:t>
      </w:r>
      <w:r>
        <w:rPr>
          <w:b/>
        </w:rPr>
        <w:t>A child with GBS cannot walk unaided 8 days after onset. Which disease-modifying therapy is supported?</w:t>
      </w:r>
    </w:p>
    <w:p>
      <w:pPr>
        <w:spacing w:after="20"/>
        <w:ind w:left="259"/>
      </w:pPr>
      <w:r>
        <w:t>A. High-dose oral corticosteroids as disease-modifying therapy</w:t>
      </w:r>
    </w:p>
    <w:p>
      <w:pPr>
        <w:spacing w:after="20"/>
        <w:ind w:left="259"/>
      </w:pPr>
      <w:r>
        <w:t>B. IV immunoglobulin or plasma exchange after specialist assessment</w:t>
      </w:r>
    </w:p>
    <w:p>
      <w:pPr>
        <w:spacing w:after="20"/>
        <w:ind w:left="259"/>
      </w:pPr>
      <w:r>
        <w:t>C. Second IVIG course before clinical response assessment</w:t>
      </w:r>
    </w:p>
    <w:p>
      <w:pPr>
        <w:spacing w:after="20"/>
        <w:ind w:left="259"/>
      </w:pPr>
      <w:r>
        <w:t>D. Empiric antibiotics directed at antecedent diarrhea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Q061  </w:t>
      </w:r>
      <w:r>
        <w:rPr>
          <w:b/>
        </w:rPr>
        <w:t>A child with ascending weakness has new dysautonomia and falling vital capacity. Which monitoring strategy is most appropriate?</w:t>
      </w:r>
    </w:p>
    <w:p>
      <w:pPr>
        <w:spacing w:after="20"/>
        <w:ind w:left="259"/>
      </w:pPr>
      <w:r>
        <w:t>A. Serial respiratory measurements and cardiac/autonomic monitoring in a monitored unit</w:t>
      </w:r>
    </w:p>
    <w:p>
      <w:pPr>
        <w:spacing w:after="20"/>
        <w:ind w:left="259"/>
      </w:pPr>
      <w:r>
        <w:t>B. Serial pulse oximetry and neurologic examination</w:t>
      </w:r>
    </w:p>
    <w:p>
      <w:pPr>
        <w:spacing w:after="20"/>
        <w:ind w:left="259"/>
      </w:pPr>
      <w:r>
        <w:t>C. Daily serum CK and quantitative muscle strength</w:t>
      </w:r>
    </w:p>
    <w:p>
      <w:pPr>
        <w:spacing w:after="20"/>
        <w:ind w:left="259"/>
      </w:pPr>
      <w:r>
        <w:t>D. Daily fluid balance and body-weight measurements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Q062  </w:t>
      </w:r>
      <w:r>
        <w:rPr>
          <w:b/>
        </w:rPr>
        <w:t>A schoolchild has distal wasting, pes cavus, foot drop and family history across generations. Which group of disorders is most likely?</w:t>
      </w:r>
    </w:p>
    <w:p>
      <w:pPr>
        <w:spacing w:after="20"/>
        <w:ind w:left="259"/>
      </w:pPr>
      <w:r>
        <w:t>A. Acute transverse myelitis</w:t>
      </w:r>
    </w:p>
    <w:p>
      <w:pPr>
        <w:spacing w:after="20"/>
        <w:ind w:left="259"/>
      </w:pPr>
      <w:r>
        <w:t>B. Dystonic cerebral palsy</w:t>
      </w:r>
    </w:p>
    <w:p>
      <w:pPr>
        <w:spacing w:after="20"/>
        <w:ind w:left="259"/>
      </w:pPr>
      <w:r>
        <w:t>C. Hereditary motor and sensory neuropathy (Charcot-Marie-Tooth)</w:t>
      </w:r>
    </w:p>
    <w:p>
      <w:pPr>
        <w:spacing w:after="20"/>
        <w:ind w:left="259"/>
      </w:pPr>
      <w:r>
        <w:t>D. Acquired myasthenia gravis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Q063  </w:t>
      </w:r>
      <w:r>
        <w:rPr>
          <w:b/>
        </w:rPr>
        <w:t>A child has ophthalmoplegia, ataxia and areflexia after infection but little limb weakness. Which GBS variant is most likely?</w:t>
      </w:r>
    </w:p>
    <w:p>
      <w:pPr>
        <w:spacing w:after="20"/>
        <w:ind w:left="259"/>
      </w:pPr>
      <w:r>
        <w:t>A. Miller Fisher syndrome</w:t>
      </w:r>
    </w:p>
    <w:p>
      <w:pPr>
        <w:spacing w:after="20"/>
        <w:ind w:left="259"/>
      </w:pPr>
      <w:r>
        <w:t>B. Friedreich ataxia</w:t>
      </w:r>
    </w:p>
    <w:p>
      <w:pPr>
        <w:spacing w:after="20"/>
        <w:ind w:left="259"/>
      </w:pPr>
      <w:r>
        <w:t>C. Acute disseminated encephalomyelitis</w:t>
      </w:r>
    </w:p>
    <w:p>
      <w:pPr>
        <w:spacing w:after="20"/>
        <w:ind w:left="259"/>
      </w:pPr>
      <w:r>
        <w:t>D. Myasthenic crisis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Q064  </w:t>
      </w:r>
      <w:r>
        <w:rPr>
          <w:b/>
        </w:rPr>
        <w:t>A toddler has normal sensation, tongue fasciculations and symmetrical proximal weakness. Which examination feature supports anterior horn cell disease over primary myopathy?</w:t>
      </w:r>
    </w:p>
    <w:p>
      <w:pPr>
        <w:spacing w:after="20"/>
        <w:ind w:left="259"/>
      </w:pPr>
      <w:r>
        <w:t>A. Ocular fatigability with normal reflexes</w:t>
      </w:r>
    </w:p>
    <w:p>
      <w:pPr>
        <w:spacing w:after="20"/>
        <w:ind w:left="259"/>
      </w:pPr>
      <w:r>
        <w:t>B. Markedly reduced deep tendon reflexes with fasciculations</w:t>
      </w:r>
    </w:p>
    <w:p>
      <w:pPr>
        <w:spacing w:after="20"/>
        <w:ind w:left="259"/>
      </w:pPr>
      <w:r>
        <w:t>C. Hyperreflexia with extensor plantar responses</w:t>
      </w:r>
    </w:p>
    <w:p>
      <w:pPr>
        <w:spacing w:after="20"/>
        <w:ind w:left="259"/>
      </w:pPr>
      <w:r>
        <w:t>D. Sensory level at the umbilicus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Q065  </w:t>
      </w:r>
      <w:r>
        <w:rPr>
          <w:b/>
        </w:rPr>
        <w:t>A boy has progressive proximal weakness, high CK and a pathogenic in-frame DMD deletion. Which interpretation is most appropriate?</w:t>
      </w:r>
    </w:p>
    <w:p>
      <w:pPr>
        <w:spacing w:after="20"/>
        <w:ind w:left="259"/>
      </w:pPr>
      <w:r>
        <w:t>A. A neonatal-onset SMN1-associated phenotype</w:t>
      </w:r>
    </w:p>
    <w:p>
      <w:pPr>
        <w:spacing w:after="20"/>
        <w:ind w:left="259"/>
      </w:pPr>
      <w:r>
        <w:t>B. A non-dystrophinopathy myopathy is established</w:t>
      </w:r>
    </w:p>
    <w:p>
      <w:pPr>
        <w:spacing w:after="20"/>
        <w:ind w:left="259"/>
      </w:pPr>
      <w:r>
        <w:t>C. An autoimmune neuromuscular junction disorder</w:t>
      </w:r>
    </w:p>
    <w:p>
      <w:pPr>
        <w:spacing w:after="20"/>
        <w:ind w:left="259"/>
      </w:pPr>
      <w:r>
        <w:t>D. A Becker-spectrum dystrophinopathy is more likely, with phenotype confirmation needed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Q066  </w:t>
      </w:r>
      <w:r>
        <w:rPr>
          <w:b/>
        </w:rPr>
        <w:t>Which CSF pattern most strongly favors untreated pyogenic bacterial meningitis?</w:t>
      </w:r>
    </w:p>
    <w:p>
      <w:pPr>
        <w:spacing w:after="20"/>
        <w:ind w:left="259"/>
      </w:pPr>
      <w:r>
        <w:t>A. High glucose with no cells and normal protein</w:t>
      </w:r>
    </w:p>
    <w:p>
      <w:pPr>
        <w:spacing w:after="20"/>
        <w:ind w:left="259"/>
      </w:pPr>
      <w:r>
        <w:t>B. Neutrophilic pleocytosis, low CSF glucose and elevated protein</w:t>
      </w:r>
    </w:p>
    <w:p>
      <w:pPr>
        <w:spacing w:after="20"/>
        <w:ind w:left="259"/>
      </w:pPr>
      <w:r>
        <w:t>C. Low cell count with intrathecal oligoclonal bands</w:t>
      </w:r>
    </w:p>
    <w:p>
      <w:pPr>
        <w:spacing w:after="20"/>
        <w:ind w:left="259"/>
      </w:pPr>
      <w:r>
        <w:t>D. Lymphocytes with normal glucose and mildly raised protein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Q067  </w:t>
      </w:r>
      <w:r>
        <w:rPr>
          <w:b/>
        </w:rPr>
        <w:t>A febrile child with neck stiffness and petechial rash is in shock. Which sequence is best?</w:t>
      </w:r>
    </w:p>
    <w:p>
      <w:pPr>
        <w:spacing w:after="20"/>
        <w:ind w:left="259"/>
      </w:pPr>
      <w:r>
        <w:t>A. Give oral antibiotics after outpatient observation</w:t>
      </w:r>
    </w:p>
    <w:p>
      <w:pPr>
        <w:spacing w:after="20"/>
        <w:ind w:left="259"/>
      </w:pPr>
      <w:r>
        <w:t>B. Resuscitate, obtain blood cultures if feasible without delay, and give immediate empiric IV antibiotics</w:t>
      </w:r>
    </w:p>
    <w:p>
      <w:pPr>
        <w:spacing w:after="20"/>
        <w:ind w:left="259"/>
      </w:pPr>
      <w:r>
        <w:t>C. Wait for CT to confirm meningitis before antibiotics</w:t>
      </w:r>
    </w:p>
    <w:p>
      <w:pPr>
        <w:spacing w:after="20"/>
        <w:ind w:left="259"/>
      </w:pPr>
      <w:r>
        <w:t>D. Perform lumbar puncture before any fluids or antibiotics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Q068  </w:t>
      </w:r>
      <w:r>
        <w:rPr>
          <w:b/>
        </w:rPr>
        <w:t>A child with suspected meningitis has focal neurologic deficit, abnormal pupils and a declining conscious level. Which statement about lumbar puncture is most accurate?</w:t>
      </w:r>
    </w:p>
    <w:p>
      <w:pPr>
        <w:spacing w:after="20"/>
        <w:ind w:left="259"/>
      </w:pPr>
      <w:r>
        <w:t>A. Immediate LP before stabilizing neurologic decline</w:t>
      </w:r>
    </w:p>
    <w:p>
      <w:pPr>
        <w:spacing w:after="20"/>
        <w:ind w:left="259"/>
      </w:pPr>
      <w:r>
        <w:t>B. LP before antibiotics despite focal neurologic signs</w:t>
      </w:r>
    </w:p>
    <w:p>
      <w:pPr>
        <w:spacing w:after="20"/>
        <w:ind w:left="259"/>
      </w:pPr>
      <w:r>
        <w:t>C. Defer LP and stabilize while treating suspected infection and assessing intracranial pathology</w:t>
      </w:r>
    </w:p>
    <w:p>
      <w:pPr>
        <w:spacing w:after="20"/>
        <w:ind w:left="259"/>
      </w:pPr>
      <w:r>
        <w:t>D. Normal fundus findings as the principal LP safety test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Q069  </w:t>
      </w:r>
      <w:r>
        <w:rPr>
          <w:b/>
        </w:rPr>
        <w:t>A child has fever, altered behavior, focal seizures and temporal-lobe MRI abnormalities. Which agent provides specific empiric coverage for suspected HSV encephalitis?</w:t>
      </w:r>
    </w:p>
    <w:p>
      <w:pPr>
        <w:spacing w:after="20"/>
        <w:ind w:left="259"/>
      </w:pPr>
      <w:r>
        <w:t>A. Intravenous acyclovir for suspected HSV encephalitis</w:t>
      </w:r>
    </w:p>
    <w:p>
      <w:pPr>
        <w:spacing w:after="20"/>
        <w:ind w:left="259"/>
      </w:pPr>
      <w:r>
        <w:t>B. IV ceftriaxone for pyogenic bacterial coverage</w:t>
      </w:r>
    </w:p>
    <w:p>
      <w:pPr>
        <w:spacing w:after="20"/>
        <w:ind w:left="259"/>
      </w:pPr>
      <w:r>
        <w:t>C. IV isoniazid-rifampicin based antitubercular therapy</w:t>
      </w:r>
    </w:p>
    <w:p>
      <w:pPr>
        <w:spacing w:after="20"/>
        <w:ind w:left="259"/>
      </w:pPr>
      <w:r>
        <w:t>D. IV methylprednisolone for inflammatory demyelination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Q070  </w:t>
      </w:r>
      <w:r>
        <w:rPr>
          <w:b/>
        </w:rPr>
        <w:t>Early CSF HSV PCR is negative but the clinical and MRI pattern remains strongly suggestive. Best response?</w:t>
      </w:r>
    </w:p>
    <w:p>
      <w:pPr>
        <w:spacing w:after="20"/>
        <w:ind w:left="259"/>
      </w:pPr>
      <w:r>
        <w:t>A. Discontinue acyclovir after the initial negative PCR</w:t>
      </w:r>
    </w:p>
    <w:p>
      <w:pPr>
        <w:spacing w:after="20"/>
        <w:ind w:left="259"/>
      </w:pPr>
      <w:r>
        <w:t>B. Begin antitubercular therapy for an alternative infection</w:t>
      </w:r>
    </w:p>
    <w:p>
      <w:pPr>
        <w:spacing w:after="20"/>
        <w:ind w:left="259"/>
      </w:pPr>
      <w:r>
        <w:t>C. Continue acyclovir and repeat appropriate testing with specialist input</w:t>
      </w:r>
    </w:p>
    <w:p>
      <w:pPr>
        <w:spacing w:after="20"/>
        <w:ind w:left="259"/>
      </w:pPr>
      <w:r>
        <w:t>D. Reclassify the temporal lesion as ischemic infarction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Q071  </w:t>
      </w:r>
      <w:r>
        <w:rPr>
          <w:b/>
        </w:rPr>
        <w:t>A 6-year-old has subacute headache, cranial nerve palsy, basal meningeal enhancement and hydrocephalus. CSF is lymphocytic with low glucose. Most likely diagnosis?</w:t>
      </w:r>
    </w:p>
    <w:p>
      <w:pPr>
        <w:spacing w:after="20"/>
        <w:ind w:left="259"/>
      </w:pPr>
      <w:r>
        <w:t>A. Tuberculous meningitis</w:t>
      </w:r>
    </w:p>
    <w:p>
      <w:pPr>
        <w:spacing w:after="20"/>
        <w:ind w:left="259"/>
      </w:pPr>
      <w:r>
        <w:t>B. Typical enteroviral meningitis</w:t>
      </w:r>
    </w:p>
    <w:p>
      <w:pPr>
        <w:spacing w:after="20"/>
        <w:ind w:left="259"/>
      </w:pPr>
      <w:r>
        <w:t>C. Simple febrile seizure</w:t>
      </w:r>
    </w:p>
    <w:p>
      <w:pPr>
        <w:spacing w:after="20"/>
        <w:ind w:left="259"/>
      </w:pPr>
      <w:r>
        <w:t>D. Migraine with aura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Q072  </w:t>
      </w:r>
      <w:r>
        <w:rPr>
          <w:b/>
        </w:rPr>
        <w:t>A child with presumed drug-susceptible TB meningitis is treated using the standard WHO long regimen. Which duration is correct?</w:t>
      </w:r>
    </w:p>
    <w:p>
      <w:pPr>
        <w:spacing w:after="20"/>
        <w:ind w:left="259"/>
      </w:pPr>
      <w:r>
        <w:t>A. Twelve months with 2HRZE followed by 10HR</w:t>
      </w:r>
    </w:p>
    <w:p>
      <w:pPr>
        <w:spacing w:after="20"/>
        <w:ind w:left="259"/>
      </w:pPr>
      <w:r>
        <w:t>B. Six weeks of ceftriaxone alone</w:t>
      </w:r>
    </w:p>
    <w:p>
      <w:pPr>
        <w:spacing w:after="20"/>
        <w:ind w:left="259"/>
      </w:pPr>
      <w:r>
        <w:t>C. Four months with 2HRZE followed by 2HR</w:t>
      </w:r>
    </w:p>
    <w:p>
      <w:pPr>
        <w:spacing w:after="20"/>
        <w:ind w:left="259"/>
      </w:pPr>
      <w:r>
        <w:t>D. Three months of isoniazid monotherapy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Q073  </w:t>
      </w:r>
      <w:r>
        <w:rPr>
          <w:b/>
        </w:rPr>
        <w:t>An 8-year-old develops encephalopathy and multifocal deficits 12 days after a viral illness; MRI shows bilateral large, poorly demarcated white-matter lesions. Most likely?</w:t>
      </w:r>
    </w:p>
    <w:p>
      <w:pPr>
        <w:spacing w:after="20"/>
        <w:ind w:left="259"/>
      </w:pPr>
      <w:r>
        <w:t>A. Typical multiple sclerosis relapse without encephalopathy</w:t>
      </w:r>
    </w:p>
    <w:p>
      <w:pPr>
        <w:spacing w:after="20"/>
        <w:ind w:left="259"/>
      </w:pPr>
      <w:r>
        <w:t>B. Bacterial meningitis without encephalitis</w:t>
      </w:r>
    </w:p>
    <w:p>
      <w:pPr>
        <w:spacing w:after="20"/>
        <w:ind w:left="259"/>
      </w:pPr>
      <w:r>
        <w:t>C. Peripheral Guillain-Barré syndrome</w:t>
      </w:r>
    </w:p>
    <w:p>
      <w:pPr>
        <w:spacing w:after="20"/>
        <w:ind w:left="259"/>
      </w:pPr>
      <w:r>
        <w:t>D. Acute disseminated encephalomyelitis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Q074  </w:t>
      </w:r>
      <w:r>
        <w:rPr>
          <w:b/>
        </w:rPr>
        <w:t>A child with suspected ADEM has altered consciousness and multiple neurologic deficits. Which feature is particularly important in differentiating ADEM from a typical first MS attack?</w:t>
      </w:r>
    </w:p>
    <w:p>
      <w:pPr>
        <w:spacing w:after="20"/>
        <w:ind w:left="259"/>
      </w:pPr>
      <w:r>
        <w:t>A. A history of preceding infection alone</w:t>
      </w:r>
    </w:p>
    <w:p>
      <w:pPr>
        <w:spacing w:after="20"/>
        <w:ind w:left="259"/>
      </w:pPr>
      <w:r>
        <w:t>B. Presence of any focal weakness</w:t>
      </w:r>
    </w:p>
    <w:p>
      <w:pPr>
        <w:spacing w:after="20"/>
        <w:ind w:left="259"/>
      </w:pPr>
      <w:r>
        <w:t>C. Any MRI white-matter lesion</w:t>
      </w:r>
    </w:p>
    <w:p>
      <w:pPr>
        <w:spacing w:after="20"/>
        <w:ind w:left="259"/>
      </w:pPr>
      <w:r>
        <w:t>D. Encephalopathy not explained by fever or seizures alone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Q075  </w:t>
      </w:r>
      <w:r>
        <w:rPr>
          <w:b/>
        </w:rPr>
        <w:t>A child has suspected bacterial meningitis, but safe LP would delay antibiotics by 90 minutes. What is best?</w:t>
      </w:r>
    </w:p>
    <w:p>
      <w:pPr>
        <w:spacing w:after="20"/>
        <w:ind w:left="259"/>
      </w:pPr>
      <w:r>
        <w:t>A. Take appropriate blood samples rapidly and begin IV antibiotics without waiting for LP</w:t>
      </w:r>
    </w:p>
    <w:p>
      <w:pPr>
        <w:spacing w:after="20"/>
        <w:ind w:left="259"/>
      </w:pPr>
      <w:r>
        <w:t>B. Delay all antibiotics until LP can be completed</w:t>
      </w:r>
    </w:p>
    <w:p>
      <w:pPr>
        <w:spacing w:after="20"/>
        <w:ind w:left="259"/>
      </w:pPr>
      <w:r>
        <w:t>C. Send home for outpatient LP</w:t>
      </w:r>
    </w:p>
    <w:p>
      <w:pPr>
        <w:spacing w:after="20"/>
        <w:ind w:left="259"/>
      </w:pPr>
      <w:r>
        <w:t>D. Give corticosteroids alone while waiting for LP</w:t>
      </w:r>
    </w:p>
    <w:p>
      <w:r>
        <w:t>Answer:  □ A    □ B    □ C    □ D      Confidence: □ Certain  □ Reasoned  □ Guess</w:t>
      </w:r>
    </w:p>
    <w:p>
      <w:r>
        <w:br w:type="page"/>
      </w:r>
    </w:p>
    <w:p>
      <w:pPr>
        <w:keepNext/>
      </w:pPr>
      <w:r>
        <w:rPr>
          <w:b/>
          <w:color w:val="00757B"/>
        </w:rPr>
        <w:t xml:space="preserve">Q076  </w:t>
      </w:r>
      <w:r>
        <w:rPr>
          <w:b/>
        </w:rPr>
        <w:t>Which MRI distribution is especially suggestive of HSV encephalitis?</w:t>
      </w:r>
    </w:p>
    <w:p>
      <w:pPr>
        <w:spacing w:after="20"/>
        <w:ind w:left="259"/>
      </w:pPr>
      <w:r>
        <w:t>A. Symmetric bilateral globus pallidus signal changes</w:t>
      </w:r>
    </w:p>
    <w:p>
      <w:pPr>
        <w:spacing w:after="20"/>
        <w:ind w:left="259"/>
      </w:pPr>
      <w:r>
        <w:t>B. Asymmetric mesial temporal and inferior frontal involvement</w:t>
      </w:r>
    </w:p>
    <w:p>
      <w:pPr>
        <w:spacing w:after="20"/>
        <w:ind w:left="259"/>
      </w:pPr>
      <w:r>
        <w:t>C. Periventricular calcifications with cortical atrophy</w:t>
      </w:r>
    </w:p>
    <w:p>
      <w:pPr>
        <w:spacing w:after="20"/>
        <w:ind w:left="259"/>
      </w:pPr>
      <w:r>
        <w:t>D. Isolated contrast enhancement of spinal nerve roots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Q077  </w:t>
      </w:r>
      <w:r>
        <w:rPr>
          <w:b/>
        </w:rPr>
        <w:t>A child with meningitis develops unilateral weakness and seizures despite antimicrobial therapy. Which complication requires evaluation?</w:t>
      </w:r>
    </w:p>
    <w:p>
      <w:pPr>
        <w:spacing w:after="20"/>
        <w:ind w:left="259"/>
      </w:pPr>
      <w:r>
        <w:t>A. Benign postural hypotension alone</w:t>
      </w:r>
    </w:p>
    <w:p>
      <w:pPr>
        <w:spacing w:after="20"/>
        <w:ind w:left="259"/>
      </w:pPr>
      <w:r>
        <w:t>B. Cerebral vasculitis or infarction</w:t>
      </w:r>
    </w:p>
    <w:p>
      <w:pPr>
        <w:spacing w:after="20"/>
        <w:ind w:left="259"/>
      </w:pPr>
      <w:r>
        <w:t>C. New isolated absence epilepsy</w:t>
      </w:r>
    </w:p>
    <w:p>
      <w:pPr>
        <w:spacing w:after="20"/>
        <w:ind w:left="259"/>
      </w:pPr>
      <w:r>
        <w:t>D. Primary dystrophinopathy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Q078  </w:t>
      </w:r>
      <w:r>
        <w:rPr>
          <w:b/>
        </w:rPr>
        <w:t>A patient with encephalitis has prominent psychiatric change, dyskinesias and autonomic instability. Which diagnosis should be considered?</w:t>
      </w:r>
    </w:p>
    <w:p>
      <w:pPr>
        <w:spacing w:after="20"/>
        <w:ind w:left="259"/>
      </w:pPr>
      <w:r>
        <w:t>A. Anti-NMDA receptor encephalitis</w:t>
      </w:r>
    </w:p>
    <w:p>
      <w:pPr>
        <w:spacing w:after="20"/>
        <w:ind w:left="259"/>
      </w:pPr>
      <w:r>
        <w:t>B. Childhood absence epilepsy</w:t>
      </w:r>
    </w:p>
    <w:p>
      <w:pPr>
        <w:spacing w:after="20"/>
        <w:ind w:left="259"/>
      </w:pPr>
      <w:r>
        <w:t>C. Typical bacterial meningitis alone</w:t>
      </w:r>
    </w:p>
    <w:p>
      <w:pPr>
        <w:spacing w:after="20"/>
        <w:ind w:left="259"/>
      </w:pPr>
      <w:r>
        <w:t>D. Guillain-Barré syndrome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Q079  </w:t>
      </w:r>
      <w:r>
        <w:rPr>
          <w:b/>
        </w:rPr>
        <w:t>A child with possible raised intracranial pressure is hyperventilated aggressively for hours without signs of impending herniation. Why is this concerning?</w:t>
      </w:r>
    </w:p>
    <w:p>
      <w:pPr>
        <w:spacing w:after="20"/>
        <w:ind w:left="259"/>
      </w:pPr>
      <w:r>
        <w:t>A. Hyperventilation produces a sustained rise in ICP</w:t>
      </w:r>
    </w:p>
    <w:p>
      <w:pPr>
        <w:spacing w:after="20"/>
        <w:ind w:left="259"/>
      </w:pPr>
      <w:r>
        <w:t>B. Sustained hypocapnia can reduce cerebral perfusion and cause ischemia</w:t>
      </w:r>
    </w:p>
    <w:p>
      <w:pPr>
        <w:spacing w:after="20"/>
        <w:ind w:left="259"/>
      </w:pPr>
      <w:r>
        <w:t>C. Low CO2 has no effect on cerebral circulation</w:t>
      </w:r>
    </w:p>
    <w:p>
      <w:pPr>
        <w:spacing w:after="20"/>
        <w:ind w:left="259"/>
      </w:pPr>
      <w:r>
        <w:t>D. Hyperventilation replaces treatment of the underlying lesion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Q080  </w:t>
      </w:r>
      <w:r>
        <w:rPr>
          <w:b/>
        </w:rPr>
        <w:t>An immunocompetent child has fever, headache, photophobia and CSF lymphocytes with normal glucose; neurologic examination is otherwise normal. Most likely broad category?</w:t>
      </w:r>
    </w:p>
    <w:p>
      <w:pPr>
        <w:spacing w:after="20"/>
        <w:ind w:left="259"/>
      </w:pPr>
      <w:r>
        <w:t>A. Viral meningitis</w:t>
      </w:r>
    </w:p>
    <w:p>
      <w:pPr>
        <w:spacing w:after="20"/>
        <w:ind w:left="259"/>
      </w:pPr>
      <w:r>
        <w:t>B. Duchenne muscular dystrophy</w:t>
      </w:r>
    </w:p>
    <w:p>
      <w:pPr>
        <w:spacing w:after="20"/>
        <w:ind w:left="259"/>
      </w:pPr>
      <w:r>
        <w:t>C. Typical pyogenic bacterial meningitis</w:t>
      </w:r>
    </w:p>
    <w:p>
      <w:pPr>
        <w:spacing w:after="20"/>
        <w:ind w:left="259"/>
      </w:pPr>
      <w:r>
        <w:t>D. Obstructive hydrocephalus alone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Q081  </w:t>
      </w:r>
      <w:r>
        <w:rPr>
          <w:b/>
        </w:rPr>
        <w:t>A child with fever and meningism has paired blood glucose 100 mg/dL and CSF glucose 30 mg/dL, CSF protein 180 mg/dL and 450 leukocytes/uL. Which interpretation is most defensible?</w:t>
      </w:r>
    </w:p>
    <w:p>
      <w:pPr>
        <w:spacing w:after="20"/>
        <w:ind w:left="259"/>
      </w:pPr>
      <w:r>
        <w:t>A. CSF-to-blood glucose ratio 3.3 suggests a noninflammatory CSF pattern</w:t>
      </w:r>
    </w:p>
    <w:p>
      <w:pPr>
        <w:spacing w:after="20"/>
        <w:ind w:left="259"/>
      </w:pPr>
      <w:r>
        <w:t>B. CSF-to-blood glucose ratio 0.70 favors uncomplicated viral meningitis</w:t>
      </w:r>
    </w:p>
    <w:p>
      <w:pPr>
        <w:spacing w:after="20"/>
        <w:ind w:left="259"/>
      </w:pPr>
      <w:r>
        <w:t>C. CSF-to-blood glucose ratio 0.30 is concerning for bacterial or tuberculous meningitis</w:t>
      </w:r>
    </w:p>
    <w:p>
      <w:pPr>
        <w:spacing w:after="20"/>
        <w:ind w:left="259"/>
      </w:pPr>
      <w:r>
        <w:t>D. CSF glucose 30 mg/dL rules out tuberculous meningitis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Q082  </w:t>
      </w:r>
      <w:r>
        <w:rPr>
          <w:b/>
        </w:rPr>
        <w:t>A child with treated bacterial meningitis improves clinically but has new hearing difficulty. Which follow-up is important?</w:t>
      </w:r>
    </w:p>
    <w:p>
      <w:pPr>
        <w:spacing w:after="20"/>
        <w:ind w:left="259"/>
      </w:pPr>
      <w:r>
        <w:t>A. Reassurance without hearing evaluation</w:t>
      </w:r>
    </w:p>
    <w:p>
      <w:pPr>
        <w:spacing w:after="20"/>
        <w:ind w:left="259"/>
      </w:pPr>
      <w:r>
        <w:t>B. Antiseizure medication levels in every child</w:t>
      </w:r>
    </w:p>
    <w:p>
      <w:pPr>
        <w:spacing w:after="20"/>
        <w:ind w:left="259"/>
      </w:pPr>
      <w:r>
        <w:t>C. Formal audiological assessment</w:t>
      </w:r>
    </w:p>
    <w:p>
      <w:pPr>
        <w:spacing w:after="20"/>
        <w:ind w:left="259"/>
      </w:pPr>
      <w:r>
        <w:t>D. Routine CK measurement alone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Q083  </w:t>
      </w:r>
      <w:r>
        <w:rPr>
          <w:b/>
        </w:rPr>
        <w:t>In a prepubertal child, how many cafe-au-lait macules greater than 5 mm constitute one pigmentary NF1 diagnostic criterion?</w:t>
      </w:r>
    </w:p>
    <w:p>
      <w:pPr>
        <w:spacing w:after="20"/>
        <w:ind w:left="259"/>
      </w:pPr>
      <w:r>
        <w:t>A. Ten or more</w:t>
      </w:r>
    </w:p>
    <w:p>
      <w:pPr>
        <w:spacing w:after="20"/>
        <w:ind w:left="259"/>
      </w:pPr>
      <w:r>
        <w:t>B. Two or more</w:t>
      </w:r>
    </w:p>
    <w:p>
      <w:pPr>
        <w:spacing w:after="20"/>
        <w:ind w:left="259"/>
      </w:pPr>
      <w:r>
        <w:t>C. Three or more</w:t>
      </w:r>
    </w:p>
    <w:p>
      <w:pPr>
        <w:spacing w:after="20"/>
        <w:ind w:left="259"/>
      </w:pPr>
      <w:r>
        <w:t>D. Six or more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Q084  </w:t>
      </w:r>
      <w:r>
        <w:rPr>
          <w:b/>
        </w:rPr>
        <w:t>A child has multiple cafe-au-lait macules but no neurofibromas, optic glioma or other NF1 criteria; a parent has similar isolated pigmentary findings. Which alternate diagnosis merits consideration?</w:t>
      </w:r>
    </w:p>
    <w:p>
      <w:pPr>
        <w:spacing w:after="20"/>
        <w:ind w:left="259"/>
      </w:pPr>
      <w:r>
        <w:t>A. Sturge-Weber syndrome</w:t>
      </w:r>
    </w:p>
    <w:p>
      <w:pPr>
        <w:spacing w:after="20"/>
        <w:ind w:left="259"/>
      </w:pPr>
      <w:r>
        <w:t>B. Legius syndrome</w:t>
      </w:r>
    </w:p>
    <w:p>
      <w:pPr>
        <w:spacing w:after="20"/>
        <w:ind w:left="259"/>
      </w:pPr>
      <w:r>
        <w:t>C. X-linked adrenoleukodystrophy</w:t>
      </w:r>
    </w:p>
    <w:p>
      <w:pPr>
        <w:spacing w:after="20"/>
        <w:ind w:left="259"/>
      </w:pPr>
      <w:r>
        <w:t>D. Tuberous sclerosis complex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Q085  </w:t>
      </w:r>
      <w:r>
        <w:rPr>
          <w:b/>
        </w:rPr>
        <w:t>A child with TSC has two major features: cortical tubers and subependymal nodules. What is the clinical diagnostic classification?</w:t>
      </w:r>
    </w:p>
    <w:p>
      <w:pPr>
        <w:spacing w:after="20"/>
        <w:ind w:left="259"/>
      </w:pPr>
      <w:r>
        <w:t>A. Indeterminate TSC pending molecular confirmation</w:t>
      </w:r>
    </w:p>
    <w:p>
      <w:pPr>
        <w:spacing w:after="20"/>
        <w:ind w:left="259"/>
      </w:pPr>
      <w:r>
        <w:t>B. Possible tuberous sclerosis with one major feature</w:t>
      </w:r>
    </w:p>
    <w:p>
      <w:pPr>
        <w:spacing w:after="20"/>
        <w:ind w:left="259"/>
      </w:pPr>
      <w:r>
        <w:t>C. Definite tuberous sclerosis complex by clinical criteria</w:t>
      </w:r>
    </w:p>
    <w:p>
      <w:pPr>
        <w:spacing w:after="20"/>
        <w:ind w:left="259"/>
      </w:pPr>
      <w:r>
        <w:t>D. Neurofibromatosis type 1 by clinical criteria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Q086  </w:t>
      </w:r>
      <w:r>
        <w:rPr>
          <w:b/>
        </w:rPr>
        <w:t>An infant with facial port-wine capillary malformation in the V1 distribution has early focal seizures. Which syndrome is most likely?</w:t>
      </w:r>
    </w:p>
    <w:p>
      <w:pPr>
        <w:spacing w:after="20"/>
        <w:ind w:left="259"/>
      </w:pPr>
      <w:r>
        <w:t>A. Ataxia-telangiectasia</w:t>
      </w:r>
    </w:p>
    <w:p>
      <w:pPr>
        <w:spacing w:after="20"/>
        <w:ind w:left="259"/>
      </w:pPr>
      <w:r>
        <w:t>B. Tuberous sclerosis complex</w:t>
      </w:r>
    </w:p>
    <w:p>
      <w:pPr>
        <w:spacing w:after="20"/>
        <w:ind w:left="259"/>
      </w:pPr>
      <w:r>
        <w:t>C. Neurofibromatosis type 1</w:t>
      </w:r>
    </w:p>
    <w:p>
      <w:pPr>
        <w:spacing w:after="20"/>
        <w:ind w:left="259"/>
      </w:pPr>
      <w:r>
        <w:t>D. Sturge-Weber syndrome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Q087  </w:t>
      </w:r>
      <w:r>
        <w:rPr>
          <w:b/>
        </w:rPr>
        <w:t>A boy develops behavioral decline, spasticity, hyperpigmentation and adrenal insufficiency; MRI shows posterior cerebral white-matter disease. Which test is most useful?</w:t>
      </w:r>
    </w:p>
    <w:p>
      <w:pPr>
        <w:spacing w:after="20"/>
        <w:ind w:left="259"/>
      </w:pPr>
      <w:r>
        <w:t>A. Very-long-chain fatty acids with ABCD1 molecular evaluation</w:t>
      </w:r>
    </w:p>
    <w:p>
      <w:pPr>
        <w:spacing w:after="20"/>
        <w:ind w:left="259"/>
      </w:pPr>
      <w:r>
        <w:t>B. Serum SMN1 gene copy-number testing</w:t>
      </w:r>
    </w:p>
    <w:p>
      <w:pPr>
        <w:spacing w:after="20"/>
        <w:ind w:left="259"/>
      </w:pPr>
      <w:r>
        <w:t>C. Plasma arylsulfatase A enzyme activity</w:t>
      </w:r>
    </w:p>
    <w:p>
      <w:pPr>
        <w:spacing w:after="20"/>
        <w:ind w:left="259"/>
      </w:pPr>
      <w:r>
        <w:t>D. Urinary catecholamine metabolite testing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Q088  </w:t>
      </w:r>
      <w:r>
        <w:rPr>
          <w:b/>
        </w:rPr>
        <w:t>A boy with genetically confirmed X-linked adrenoleukodystrophy has normal neurologic examination. Which ongoing surveillance is especially important?</w:t>
      </w:r>
    </w:p>
    <w:p>
      <w:pPr>
        <w:spacing w:after="20"/>
        <w:ind w:left="259"/>
      </w:pPr>
      <w:r>
        <w:t>A. No surveillance until clinical regression</w:t>
      </w:r>
    </w:p>
    <w:p>
      <w:pPr>
        <w:spacing w:after="20"/>
        <w:ind w:left="259"/>
      </w:pPr>
      <w:r>
        <w:t>B. Annual EEG alone without other evaluation</w:t>
      </w:r>
    </w:p>
    <w:p>
      <w:pPr>
        <w:spacing w:after="20"/>
        <w:ind w:left="259"/>
      </w:pPr>
      <w:r>
        <w:t>C. Serum CK alone every five years</w:t>
      </w:r>
    </w:p>
    <w:p>
      <w:pPr>
        <w:spacing w:after="20"/>
        <w:ind w:left="259"/>
      </w:pPr>
      <w:r>
        <w:t>D. Adrenal function and brain MRI surveillance according to specialist protocols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Q089  </w:t>
      </w:r>
      <w:r>
        <w:rPr>
          <w:b/>
        </w:rPr>
        <w:t>A toddler has macrocephaly, hypotonia and MRI with diffuse spongiform white-matter change. N-acetylaspartate is elevated. Most likely disorder?</w:t>
      </w:r>
    </w:p>
    <w:p>
      <w:pPr>
        <w:spacing w:after="20"/>
        <w:ind w:left="259"/>
      </w:pPr>
      <w:r>
        <w:t>A. Canavan disease</w:t>
      </w:r>
    </w:p>
    <w:p>
      <w:pPr>
        <w:spacing w:after="20"/>
        <w:ind w:left="259"/>
      </w:pPr>
      <w:r>
        <w:t>B. Krabbe disease</w:t>
      </w:r>
    </w:p>
    <w:p>
      <w:pPr>
        <w:spacing w:after="20"/>
        <w:ind w:left="259"/>
      </w:pPr>
      <w:r>
        <w:t>C. Metachromatic leukodystrophy</w:t>
      </w:r>
    </w:p>
    <w:p>
      <w:pPr>
        <w:spacing w:after="20"/>
        <w:ind w:left="259"/>
      </w:pPr>
      <w:r>
        <w:t>D. Adrenoleukodystrophy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Q090  </w:t>
      </w:r>
      <w:r>
        <w:rPr>
          <w:b/>
        </w:rPr>
        <w:t>A child has progressive peripheral neuropathy, regression and white-matter changes; urine sulfatides are elevated. Which enzyme deficiency is likely?</w:t>
      </w:r>
    </w:p>
    <w:p>
      <w:pPr>
        <w:spacing w:after="20"/>
        <w:ind w:left="259"/>
      </w:pPr>
      <w:r>
        <w:t>A. Aspartoacylase deficiency</w:t>
      </w:r>
    </w:p>
    <w:p>
      <w:pPr>
        <w:spacing w:after="20"/>
        <w:ind w:left="259"/>
      </w:pPr>
      <w:r>
        <w:t>B. Galactocerebrosidase deficiency</w:t>
      </w:r>
    </w:p>
    <w:p>
      <w:pPr>
        <w:spacing w:after="20"/>
        <w:ind w:left="259"/>
      </w:pPr>
      <w:r>
        <w:t>C. Arylsulfatase A deficiency</w:t>
      </w:r>
    </w:p>
    <w:p>
      <w:pPr>
        <w:spacing w:after="20"/>
        <w:ind w:left="259"/>
      </w:pPr>
      <w:r>
        <w:t>D. Hexosaminidase A deficiency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Q091  </w:t>
      </w:r>
      <w:r>
        <w:rPr>
          <w:b/>
        </w:rPr>
        <w:t>An infant has extreme irritability, stiffness, developmental regression and optic atrophy; globoid cells are seen on pathology. Most likely?</w:t>
      </w:r>
    </w:p>
    <w:p>
      <w:pPr>
        <w:spacing w:after="20"/>
        <w:ind w:left="259"/>
      </w:pPr>
      <w:r>
        <w:t>A. Canavan disease</w:t>
      </w:r>
    </w:p>
    <w:p>
      <w:pPr>
        <w:spacing w:after="20"/>
        <w:ind w:left="259"/>
      </w:pPr>
      <w:r>
        <w:t>B. Pelizaeus-Merzbacher disease</w:t>
      </w:r>
    </w:p>
    <w:p>
      <w:pPr>
        <w:spacing w:after="20"/>
        <w:ind w:left="259"/>
      </w:pPr>
      <w:r>
        <w:t>C. Krabbe disease</w:t>
      </w:r>
    </w:p>
    <w:p>
      <w:pPr>
        <w:spacing w:after="20"/>
        <w:ind w:left="259"/>
      </w:pPr>
      <w:r>
        <w:t>D. Metachromatic leukodystrophy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Q092  </w:t>
      </w:r>
      <w:r>
        <w:rPr>
          <w:b/>
        </w:rPr>
        <w:t>A 9-year-old has progressive early-morning headache, vomiting and new gait ataxia. Which action is most appropriate?</w:t>
      </w:r>
    </w:p>
    <w:p>
      <w:pPr>
        <w:spacing w:after="20"/>
        <w:ind w:left="259"/>
      </w:pPr>
      <w:r>
        <w:t>A. Reassure as uncomplicated tension headache</w:t>
      </w:r>
    </w:p>
    <w:p>
      <w:pPr>
        <w:spacing w:after="20"/>
        <w:ind w:left="259"/>
      </w:pPr>
      <w:r>
        <w:t>B. Urgent assessment for intracranial pathology with neuroimaging</w:t>
      </w:r>
    </w:p>
    <w:p>
      <w:pPr>
        <w:spacing w:after="20"/>
        <w:ind w:left="259"/>
      </w:pPr>
      <w:r>
        <w:t>C. Start migraine prophylaxis without examination</w:t>
      </w:r>
    </w:p>
    <w:p>
      <w:pPr>
        <w:spacing w:after="20"/>
        <w:ind w:left="259"/>
      </w:pPr>
      <w:r>
        <w:t>D. Perform routine LP before imaging despite possible mass lesion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Q093  </w:t>
      </w:r>
      <w:r>
        <w:rPr>
          <w:b/>
        </w:rPr>
        <w:t>A child has headache that wakes them from sleep and is worse with coughing; fundus shows papilledema. Which mechanism is most concerning?</w:t>
      </w:r>
    </w:p>
    <w:p>
      <w:pPr>
        <w:spacing w:after="20"/>
        <w:ind w:left="259"/>
      </w:pPr>
      <w:r>
        <w:t>A. Primary migraine without aura alone</w:t>
      </w:r>
    </w:p>
    <w:p>
      <w:pPr>
        <w:spacing w:after="20"/>
        <w:ind w:left="259"/>
      </w:pPr>
      <w:r>
        <w:t>B. Simple tension-type headache</w:t>
      </w:r>
    </w:p>
    <w:p>
      <w:pPr>
        <w:spacing w:after="20"/>
        <w:ind w:left="259"/>
      </w:pPr>
      <w:r>
        <w:t>C. Raised intracranial pressure</w:t>
      </w:r>
    </w:p>
    <w:p>
      <w:pPr>
        <w:spacing w:after="20"/>
        <w:ind w:left="259"/>
      </w:pPr>
      <w:r>
        <w:t>D. Peripheral neuropathy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Q094  </w:t>
      </w:r>
      <w:r>
        <w:rPr>
          <w:b/>
        </w:rPr>
        <w:t>A child with headache has a cystic suprasellar lesion with calcification and bitemporal visual-field loss. Most likely tumor?</w:t>
      </w:r>
    </w:p>
    <w:p>
      <w:pPr>
        <w:spacing w:after="20"/>
        <w:ind w:left="259"/>
      </w:pPr>
      <w:r>
        <w:t>A. Craniopharyngioma</w:t>
      </w:r>
    </w:p>
    <w:p>
      <w:pPr>
        <w:spacing w:after="20"/>
        <w:ind w:left="259"/>
      </w:pPr>
      <w:r>
        <w:t>B. Diffuse intrinsic pontine glioma</w:t>
      </w:r>
    </w:p>
    <w:p>
      <w:pPr>
        <w:spacing w:after="20"/>
        <w:ind w:left="259"/>
      </w:pPr>
      <w:r>
        <w:t>C. Medulloblastoma</w:t>
      </w:r>
    </w:p>
    <w:p>
      <w:pPr>
        <w:spacing w:after="20"/>
        <w:ind w:left="259"/>
      </w:pPr>
      <w:r>
        <w:t>D. Ependymoma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Q095  </w:t>
      </w:r>
      <w:r>
        <w:rPr>
          <w:b/>
        </w:rPr>
        <w:t>A child has posterior fossa mass, truncal ataxia and hydrocephalus. MRI suggests a midline cerebellar embryonal tumor with CSF dissemination risk. Most likely?</w:t>
      </w:r>
    </w:p>
    <w:p>
      <w:pPr>
        <w:spacing w:after="20"/>
        <w:ind w:left="259"/>
      </w:pPr>
      <w:r>
        <w:t>A. Craniopharyngioma</w:t>
      </w:r>
    </w:p>
    <w:p>
      <w:pPr>
        <w:spacing w:after="20"/>
        <w:ind w:left="259"/>
      </w:pPr>
      <w:r>
        <w:t>B. Pilocytic astrocytoma</w:t>
      </w:r>
    </w:p>
    <w:p>
      <w:pPr>
        <w:spacing w:after="20"/>
        <w:ind w:left="259"/>
      </w:pPr>
      <w:r>
        <w:t>C. Optic pathway glioma</w:t>
      </w:r>
    </w:p>
    <w:p>
      <w:pPr>
        <w:spacing w:after="20"/>
        <w:ind w:left="259"/>
      </w:pPr>
      <w:r>
        <w:t>D. Medulloblastoma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Q096  </w:t>
      </w:r>
      <w:r>
        <w:rPr>
          <w:b/>
        </w:rPr>
        <w:t>A child has a posterior fossa tumor extending through the foramina of Luschka and Magendie. Which tumor is classically associated?</w:t>
      </w:r>
    </w:p>
    <w:p>
      <w:pPr>
        <w:spacing w:after="20"/>
        <w:ind w:left="259"/>
      </w:pPr>
      <w:r>
        <w:t>A. Ependymoma</w:t>
      </w:r>
    </w:p>
    <w:p>
      <w:pPr>
        <w:spacing w:after="20"/>
        <w:ind w:left="259"/>
      </w:pPr>
      <w:r>
        <w:t>B. Optic pathway glioma</w:t>
      </w:r>
    </w:p>
    <w:p>
      <w:pPr>
        <w:spacing w:after="20"/>
        <w:ind w:left="259"/>
      </w:pPr>
      <w:r>
        <w:t>C. Craniopharyngioma</w:t>
      </w:r>
    </w:p>
    <w:p>
      <w:pPr>
        <w:spacing w:after="20"/>
        <w:ind w:left="259"/>
      </w:pPr>
      <w:r>
        <w:t>D. Pineoblastoma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Q097  </w:t>
      </w:r>
      <w:r>
        <w:rPr>
          <w:b/>
        </w:rPr>
        <w:t>A child with a VP shunt develops vomiting, lethargy and headache; CT shows interval enlargement of lateral ventricles compared with the last scan. Which complication is most likely?</w:t>
      </w:r>
    </w:p>
    <w:p>
      <w:pPr>
        <w:spacing w:after="20"/>
        <w:ind w:left="259"/>
      </w:pPr>
      <w:r>
        <w:t>A. Shunt overdrainage with slit ventricles</w:t>
      </w:r>
    </w:p>
    <w:p>
      <w:pPr>
        <w:spacing w:after="20"/>
        <w:ind w:left="259"/>
      </w:pPr>
      <w:r>
        <w:t>B. Shunt-associated subdural fluid collection</w:t>
      </w:r>
    </w:p>
    <w:p>
      <w:pPr>
        <w:spacing w:after="20"/>
        <w:ind w:left="259"/>
      </w:pPr>
      <w:r>
        <w:t>C. Shunt infection without impaired CSF drainage</w:t>
      </w:r>
    </w:p>
    <w:p>
      <w:pPr>
        <w:spacing w:after="20"/>
        <w:ind w:left="259"/>
      </w:pPr>
      <w:r>
        <w:t>D. Shunt obstruction with recurrent hydrocephalus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Q098  </w:t>
      </w:r>
      <w:r>
        <w:rPr>
          <w:b/>
        </w:rPr>
        <w:t>A 4-year-old with headaches has new upward-gaze limitation and enlarged lateral and third ventricles but normal fourth ventricle. Where is obstruction most likely?</w:t>
      </w:r>
    </w:p>
    <w:p>
      <w:pPr>
        <w:spacing w:after="20"/>
        <w:ind w:left="259"/>
      </w:pPr>
      <w:r>
        <w:t>A. Foramen of Magendie alone</w:t>
      </w:r>
    </w:p>
    <w:p>
      <w:pPr>
        <w:spacing w:after="20"/>
        <w:ind w:left="259"/>
      </w:pPr>
      <w:r>
        <w:t>B. Arachnoid granulations</w:t>
      </w:r>
    </w:p>
    <w:p>
      <w:pPr>
        <w:spacing w:after="20"/>
        <w:ind w:left="259"/>
      </w:pPr>
      <w:r>
        <w:t>C. Cerebral aqueduct</w:t>
      </w:r>
    </w:p>
    <w:p>
      <w:pPr>
        <w:spacing w:after="20"/>
        <w:ind w:left="259"/>
      </w:pPr>
      <w:r>
        <w:t>D. Bilateral foramina of Luschka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Q099  </w:t>
      </w:r>
      <w:r>
        <w:rPr>
          <w:b/>
        </w:rPr>
        <w:t>A child with NF1 has gradually worsening vision and optic pathway enlargement on MRI. Which tumor association is most characteristic?</w:t>
      </w:r>
    </w:p>
    <w:p>
      <w:pPr>
        <w:spacing w:after="20"/>
        <w:ind w:left="259"/>
      </w:pPr>
      <w:r>
        <w:t>A. Ependymoma</w:t>
      </w:r>
    </w:p>
    <w:p>
      <w:pPr>
        <w:spacing w:after="20"/>
        <w:ind w:left="259"/>
      </w:pPr>
      <w:r>
        <w:t>B. Craniopharyngioma</w:t>
      </w:r>
    </w:p>
    <w:p>
      <w:pPr>
        <w:spacing w:after="20"/>
        <w:ind w:left="259"/>
      </w:pPr>
      <w:r>
        <w:t>C. Medulloblastoma</w:t>
      </w:r>
    </w:p>
    <w:p>
      <w:pPr>
        <w:spacing w:after="20"/>
        <w:ind w:left="259"/>
      </w:pPr>
      <w:r>
        <w:t>D. Optic pathway glioma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Q100  </w:t>
      </w:r>
      <w:r>
        <w:rPr>
          <w:b/>
        </w:rPr>
        <w:t>A child has a cerebellar cystic mass with an enhancing mural nodule and relatively circumscribed margins. Most likely histology?</w:t>
      </w:r>
    </w:p>
    <w:p>
      <w:pPr>
        <w:spacing w:after="20"/>
        <w:ind w:left="259"/>
      </w:pPr>
      <w:r>
        <w:t>A. Pilocytic astrocytoma</w:t>
      </w:r>
    </w:p>
    <w:p>
      <w:pPr>
        <w:spacing w:after="20"/>
        <w:ind w:left="259"/>
      </w:pPr>
      <w:r>
        <w:t>B. Craniopharyngioma</w:t>
      </w:r>
    </w:p>
    <w:p>
      <w:pPr>
        <w:spacing w:after="20"/>
        <w:ind w:left="259"/>
      </w:pPr>
      <w:r>
        <w:t>C. Diffuse midline glioma</w:t>
      </w:r>
    </w:p>
    <w:p>
      <w:pPr>
        <w:spacing w:after="20"/>
        <w:ind w:left="259"/>
      </w:pPr>
      <w:r>
        <w:t>D. Medulloblastoma</w:t>
      </w:r>
    </w:p>
    <w:p>
      <w:r>
        <w:t>Answer:  □ A    □ B    □ C    □ D      Confidence: □ Certain  □ Reasoned  □ Guess</w:t>
      </w:r>
    </w:p>
    <w:p>
      <w:pPr>
        <w:pStyle w:val="Heading1"/>
      </w:pPr>
      <w:r>
        <w:t>Part XI | Error-notebook retests — 7 additional, unscored in base test</w:t>
      </w:r>
    </w:p>
    <w:p>
      <w:r>
        <w:t>Retest stages below are scheduled/conditional. Inclusion does not mark a retest passed. Enter your answers and understanding into the actual notebook after completion.</w:t>
      </w:r>
    </w:p>
    <w:p>
      <w:pPr>
        <w:keepNext/>
      </w:pPr>
      <w:r>
        <w:rPr>
          <w:b/>
          <w:color w:val="00757B"/>
        </w:rPr>
        <w:t xml:space="preserve">RT01  </w:t>
      </w:r>
      <w:r>
        <w:rPr>
          <w:b/>
        </w:rPr>
        <w:t>A 10-year-old has a bicuspid aortic valve with systolic doming and a high Doppler velocity measured across the leaflets; the aortic arch is normal. Which level is primarily obstructed?</w:t>
      </w:r>
    </w:p>
    <w:p>
      <w:pPr>
        <w:spacing w:after="60"/>
      </w:pPr>
      <w:r>
        <w:t>Notebook: Day 19 Q6 - Valvular LVOT obstruction | ID ERR-D19-Q6 | Stage R1 due 26-27 Oct</w:t>
      </w:r>
    </w:p>
    <w:p>
      <w:pPr>
        <w:spacing w:after="20"/>
        <w:ind w:left="259"/>
      </w:pPr>
      <w:r>
        <w:t>A. Valvular aortic stenosis</w:t>
      </w:r>
    </w:p>
    <w:p>
      <w:pPr>
        <w:spacing w:after="20"/>
        <w:ind w:left="259"/>
      </w:pPr>
      <w:r>
        <w:t>B. Discrete subaortic stenosis</w:t>
      </w:r>
    </w:p>
    <w:p>
      <w:pPr>
        <w:spacing w:after="20"/>
        <w:ind w:left="259"/>
      </w:pPr>
      <w:r>
        <w:t>C. Supravalvular aortic stenosis</w:t>
      </w:r>
    </w:p>
    <w:p>
      <w:pPr>
        <w:spacing w:after="20"/>
        <w:ind w:left="259"/>
      </w:pPr>
      <w:r>
        <w:t>D. Aortic coarctation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RT02  </w:t>
      </w:r>
      <w:r>
        <w:rPr>
          <w:b/>
        </w:rPr>
        <w:t>A cyanotic newborn has severe respiratory distress, diffuse pulmonary edema and an infradiaphragmatic pulmonary venous channel compressed at the diaphragm. After initial stabilization, what is the definitive priority?</w:t>
      </w:r>
    </w:p>
    <w:p>
      <w:pPr>
        <w:spacing w:after="60"/>
      </w:pPr>
      <w:r>
        <w:t>Notebook: Day 19 Q11 - Obstructed infracardiac TAPVC | ID ERR-D19-Q11 | Stage R1 due 26-27 Oct</w:t>
      </w:r>
    </w:p>
    <w:p>
      <w:pPr>
        <w:spacing w:after="20"/>
        <w:ind w:left="259"/>
      </w:pPr>
      <w:r>
        <w:t>A. PGE1 alone as definitive therapy</w:t>
      </w:r>
    </w:p>
    <w:p>
      <w:pPr>
        <w:spacing w:after="20"/>
        <w:ind w:left="259"/>
      </w:pPr>
      <w:r>
        <w:t>B. Emergency surgical relief of pulmonary venous obstruction</w:t>
      </w:r>
    </w:p>
    <w:p>
      <w:pPr>
        <w:spacing w:after="20"/>
        <w:ind w:left="259"/>
      </w:pPr>
      <w:r>
        <w:t>C. Elective repair after pulmonary edema resolves</w:t>
      </w:r>
    </w:p>
    <w:p>
      <w:pPr>
        <w:spacing w:after="20"/>
        <w:ind w:left="259"/>
      </w:pPr>
      <w:r>
        <w:t>D. Atrial septostomy as definitive therapy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RT03  </w:t>
      </w:r>
      <w:r>
        <w:rPr>
          <w:b/>
        </w:rPr>
        <w:t>A preterm infant has zone II stage 2 ROP with definite plus disease on retinal examination. Which category best guides referral for treatment evaluation?</w:t>
      </w:r>
    </w:p>
    <w:p>
      <w:pPr>
        <w:spacing w:after="60"/>
      </w:pPr>
      <w:r>
        <w:t>Notebook: Day 11 Q25 - ETROP Type 1 ROP | ID ERR-D11-Q25 | Stage R2 due ~26 Oct, conditional on prior R1</w:t>
      </w:r>
    </w:p>
    <w:p>
      <w:pPr>
        <w:spacing w:after="20"/>
        <w:ind w:left="259"/>
      </w:pPr>
      <w:r>
        <w:t>A. Immature retina without clinically staged ROP</w:t>
      </w:r>
    </w:p>
    <w:p>
      <w:pPr>
        <w:spacing w:after="20"/>
        <w:ind w:left="259"/>
      </w:pPr>
      <w:r>
        <w:t>B. Type 2 ROP requiring scheduled observation</w:t>
      </w:r>
    </w:p>
    <w:p>
      <w:pPr>
        <w:spacing w:after="20"/>
        <w:ind w:left="259"/>
      </w:pPr>
      <w:r>
        <w:t>C. Type 1 ROP requiring prompt treatment evaluation</w:t>
      </w:r>
    </w:p>
    <w:p>
      <w:pPr>
        <w:spacing w:after="20"/>
        <w:ind w:left="259"/>
      </w:pPr>
      <w:r>
        <w:t>D. Zone III ROP without definite plus disease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RT04  </w:t>
      </w:r>
      <w:r>
        <w:rPr>
          <w:b/>
        </w:rPr>
        <w:t>An infant born at 30 weeks gestation is now 18 weeks old chronologically. What is the corrected age in weeks?</w:t>
      </w:r>
    </w:p>
    <w:p>
      <w:pPr>
        <w:spacing w:after="60"/>
      </w:pPr>
      <w:r>
        <w:t>Notebook: Day 11 Q46 - Corrected versus postmenstrual age | ID ERR-D11-Q46 | Stage R2 due ~26 Oct, conditional on prior R1</w:t>
      </w:r>
    </w:p>
    <w:p>
      <w:pPr>
        <w:spacing w:after="20"/>
        <w:ind w:left="259"/>
      </w:pPr>
      <w:r>
        <w:t>A. 30 weeks</w:t>
      </w:r>
    </w:p>
    <w:p>
      <w:pPr>
        <w:spacing w:after="20"/>
        <w:ind w:left="259"/>
      </w:pPr>
      <w:r>
        <w:t>B. 48 weeks</w:t>
      </w:r>
    </w:p>
    <w:p>
      <w:pPr>
        <w:spacing w:after="20"/>
        <w:ind w:left="259"/>
      </w:pPr>
      <w:r>
        <w:t>C. 18 weeks</w:t>
      </w:r>
    </w:p>
    <w:p>
      <w:pPr>
        <w:spacing w:after="20"/>
        <w:ind w:left="259"/>
      </w:pPr>
      <w:r>
        <w:t>D. 8 weeks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RT05  </w:t>
      </w:r>
      <w:r>
        <w:rPr>
          <w:b/>
        </w:rPr>
        <w:t>A 14-month-old becomes hypoketotic and hypoglycemic after prolonged fasting; tandem MS shows increased C8 acylcarnitine. Most likely defect?</w:t>
      </w:r>
    </w:p>
    <w:p>
      <w:pPr>
        <w:spacing w:after="60"/>
      </w:pPr>
      <w:r>
        <w:t>Notebook: Day 15 Q77 - MCAD versus VLCAD/MSUD | ID ERR-D15-Q77 | Stage Catch-up R1; R1 pass not documented</w:t>
      </w:r>
    </w:p>
    <w:p>
      <w:pPr>
        <w:spacing w:after="20"/>
        <w:ind w:left="259"/>
      </w:pPr>
      <w:r>
        <w:t>A. Medium-chain acyl-CoA dehydrogenase deficiency</w:t>
      </w:r>
    </w:p>
    <w:p>
      <w:pPr>
        <w:spacing w:after="20"/>
        <w:ind w:left="259"/>
      </w:pPr>
      <w:r>
        <w:t>B. Propionic acidemia</w:t>
      </w:r>
    </w:p>
    <w:p>
      <w:pPr>
        <w:spacing w:after="20"/>
        <w:ind w:left="259"/>
      </w:pPr>
      <w:r>
        <w:t>C. Very-long-chain acyl-CoA dehydrogenase deficiency</w:t>
      </w:r>
    </w:p>
    <w:p>
      <w:pPr>
        <w:spacing w:after="20"/>
        <w:ind w:left="259"/>
      </w:pPr>
      <w:r>
        <w:t>D. Maple syrup urine disease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RT06  </w:t>
      </w:r>
      <w:r>
        <w:rPr>
          <w:b/>
        </w:rPr>
        <w:t>An echocardiography teaching session asks which anatomic VSD subtype is most frequent in congenital VSD cohorts. Which is correct?</w:t>
      </w:r>
    </w:p>
    <w:p>
      <w:pPr>
        <w:spacing w:after="60"/>
      </w:pPr>
      <w:r>
        <w:t>Notebook: Day 17 Q22 - Commonest VSD anatomical subtype | ID ERR-D17-Q22 | Stage Overdue R1; no documented pass</w:t>
      </w:r>
    </w:p>
    <w:p>
      <w:pPr>
        <w:spacing w:after="20"/>
        <w:ind w:left="259"/>
      </w:pPr>
      <w:r>
        <w:t>A. Muscular VSD</w:t>
      </w:r>
    </w:p>
    <w:p>
      <w:pPr>
        <w:spacing w:after="20"/>
        <w:ind w:left="259"/>
      </w:pPr>
      <w:r>
        <w:t>B. Perimembranous VSD</w:t>
      </w:r>
    </w:p>
    <w:p>
      <w:pPr>
        <w:spacing w:after="20"/>
        <w:ind w:left="259"/>
      </w:pPr>
      <w:r>
        <w:t>C. Inlet VSD</w:t>
      </w:r>
    </w:p>
    <w:p>
      <w:pPr>
        <w:spacing w:after="20"/>
        <w:ind w:left="259"/>
      </w:pPr>
      <w:r>
        <w:t>D. Outlet/subarterial VSD</w:t>
      </w:r>
    </w:p>
    <w:p>
      <w:r>
        <w:t>Answer:  □ A    □ B    □ C    □ D      Confidence: □ Certain  □ Reasoned  □ Guess</w:t>
      </w:r>
    </w:p>
    <w:p>
      <w:pPr>
        <w:keepNext/>
      </w:pPr>
      <w:r>
        <w:rPr>
          <w:b/>
          <w:color w:val="00757B"/>
        </w:rPr>
        <w:t xml:space="preserve">RT07  </w:t>
      </w:r>
      <w:r>
        <w:rPr>
          <w:b/>
        </w:rPr>
        <w:t>A ventilated neonate abruptly desaturates; the ET tube remains at the correct depth, breath sounds are symmetric, and the ventilator circuit is visibly disconnected. Which DOPE category identifies the immediate problem?</w:t>
      </w:r>
    </w:p>
    <w:p>
      <w:pPr>
        <w:spacing w:after="60"/>
      </w:pPr>
      <w:r>
        <w:t>Notebook: Day 5 Q34 - DOPE equipment disconnection | ID ERR-D5-Q34 | Stage Catch-up R2; prior R1 passed</w:t>
      </w:r>
    </w:p>
    <w:p>
      <w:pPr>
        <w:spacing w:after="20"/>
        <w:ind w:left="259"/>
      </w:pPr>
      <w:r>
        <w:t>A. Pneumothorax</w:t>
      </w:r>
    </w:p>
    <w:p>
      <w:pPr>
        <w:spacing w:after="20"/>
        <w:ind w:left="259"/>
      </w:pPr>
      <w:r>
        <w:t>B. Obstruction of endotracheal tube</w:t>
      </w:r>
    </w:p>
    <w:p>
      <w:pPr>
        <w:spacing w:after="20"/>
        <w:ind w:left="259"/>
      </w:pPr>
      <w:r>
        <w:t>C. Equipment failure</w:t>
      </w:r>
    </w:p>
    <w:p>
      <w:pPr>
        <w:spacing w:after="20"/>
        <w:ind w:left="259"/>
      </w:pPr>
      <w:r>
        <w:t>D. Displacement of endotracheal tube</w:t>
      </w:r>
    </w:p>
    <w:p>
      <w:r>
        <w:t>Answer:  □ A    □ B    □ C    □ D      Confidence: □ Certain  □ Reasoned  □ Guess</w:t>
      </w:r>
    </w:p>
    <w:p>
      <w:pPr>
        <w:pStyle w:val="Heading1"/>
      </w:pPr>
      <w:r>
        <w:t>Part XII | Examiner key — 100 base MCQs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3"/>
        <w:gridCol w:w="983"/>
        <w:gridCol w:w="983"/>
        <w:gridCol w:w="983"/>
        <w:gridCol w:w="983"/>
        <w:gridCol w:w="983"/>
        <w:gridCol w:w="983"/>
        <w:gridCol w:w="983"/>
        <w:gridCol w:w="983"/>
        <w:gridCol w:w="983"/>
      </w:tblGrid>
      <w:tr>
        <w:tc>
          <w:tcPr>
            <w:tcW w:type="dxa" w:w="983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Group 1</w:t>
            </w:r>
          </w:p>
        </w:tc>
        <w:tc>
          <w:tcPr>
            <w:tcW w:type="dxa" w:w="983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Group 2</w:t>
            </w:r>
          </w:p>
        </w:tc>
        <w:tc>
          <w:tcPr>
            <w:tcW w:type="dxa" w:w="983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Group 3</w:t>
            </w:r>
          </w:p>
        </w:tc>
        <w:tc>
          <w:tcPr>
            <w:tcW w:type="dxa" w:w="983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Group 4</w:t>
            </w:r>
          </w:p>
        </w:tc>
        <w:tc>
          <w:tcPr>
            <w:tcW w:type="dxa" w:w="983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Group 5</w:t>
            </w:r>
          </w:p>
        </w:tc>
        <w:tc>
          <w:tcPr>
            <w:tcW w:type="dxa" w:w="983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Group 6</w:t>
            </w:r>
          </w:p>
        </w:tc>
        <w:tc>
          <w:tcPr>
            <w:tcW w:type="dxa" w:w="983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Group 7</w:t>
            </w:r>
          </w:p>
        </w:tc>
        <w:tc>
          <w:tcPr>
            <w:tcW w:type="dxa" w:w="983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Group 8</w:t>
            </w:r>
          </w:p>
        </w:tc>
        <w:tc>
          <w:tcPr>
            <w:tcW w:type="dxa" w:w="983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Group 9</w:t>
            </w:r>
          </w:p>
        </w:tc>
        <w:tc>
          <w:tcPr>
            <w:tcW w:type="dxa" w:w="983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Group 10</w:t>
            </w:r>
          </w:p>
        </w:tc>
      </w:tr>
      <w:tr>
        <w:tc>
          <w:tcPr>
            <w:tcW w:type="dxa" w:w="9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Q001 C</w:t>
            </w:r>
          </w:p>
        </w:tc>
        <w:tc>
          <w:tcPr>
            <w:tcW w:type="dxa" w:w="9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Q011 B</w:t>
            </w:r>
          </w:p>
        </w:tc>
        <w:tc>
          <w:tcPr>
            <w:tcW w:type="dxa" w:w="9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Q021 C</w:t>
            </w:r>
          </w:p>
        </w:tc>
        <w:tc>
          <w:tcPr>
            <w:tcW w:type="dxa" w:w="9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Q031 B</w:t>
            </w:r>
          </w:p>
        </w:tc>
        <w:tc>
          <w:tcPr>
            <w:tcW w:type="dxa" w:w="9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Q041 D</w:t>
            </w:r>
          </w:p>
        </w:tc>
        <w:tc>
          <w:tcPr>
            <w:tcW w:type="dxa" w:w="9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Q051 B</w:t>
            </w:r>
          </w:p>
        </w:tc>
        <w:tc>
          <w:tcPr>
            <w:tcW w:type="dxa" w:w="9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Q061 A</w:t>
            </w:r>
          </w:p>
        </w:tc>
        <w:tc>
          <w:tcPr>
            <w:tcW w:type="dxa" w:w="9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Q071 A</w:t>
            </w:r>
          </w:p>
        </w:tc>
        <w:tc>
          <w:tcPr>
            <w:tcW w:type="dxa" w:w="9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Q081 C</w:t>
            </w:r>
          </w:p>
        </w:tc>
        <w:tc>
          <w:tcPr>
            <w:tcW w:type="dxa" w:w="9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Q091 C</w:t>
            </w:r>
          </w:p>
        </w:tc>
      </w:tr>
      <w:tr>
        <w:tc>
          <w:tcPr>
            <w:tcW w:type="dxa" w:w="983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Q002 D</w:t>
            </w:r>
          </w:p>
        </w:tc>
        <w:tc>
          <w:tcPr>
            <w:tcW w:type="dxa" w:w="983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Q012 B</w:t>
            </w:r>
          </w:p>
        </w:tc>
        <w:tc>
          <w:tcPr>
            <w:tcW w:type="dxa" w:w="983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Q022 B</w:t>
            </w:r>
          </w:p>
        </w:tc>
        <w:tc>
          <w:tcPr>
            <w:tcW w:type="dxa" w:w="983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Q032 B</w:t>
            </w:r>
          </w:p>
        </w:tc>
        <w:tc>
          <w:tcPr>
            <w:tcW w:type="dxa" w:w="983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Q042 A</w:t>
            </w:r>
          </w:p>
        </w:tc>
        <w:tc>
          <w:tcPr>
            <w:tcW w:type="dxa" w:w="983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Q052 A</w:t>
            </w:r>
          </w:p>
        </w:tc>
        <w:tc>
          <w:tcPr>
            <w:tcW w:type="dxa" w:w="983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Q062 C</w:t>
            </w:r>
          </w:p>
        </w:tc>
        <w:tc>
          <w:tcPr>
            <w:tcW w:type="dxa" w:w="983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Q072 A</w:t>
            </w:r>
          </w:p>
        </w:tc>
        <w:tc>
          <w:tcPr>
            <w:tcW w:type="dxa" w:w="983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Q082 C</w:t>
            </w:r>
          </w:p>
        </w:tc>
        <w:tc>
          <w:tcPr>
            <w:tcW w:type="dxa" w:w="983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Q092 B</w:t>
            </w:r>
          </w:p>
        </w:tc>
      </w:tr>
      <w:tr>
        <w:tc>
          <w:tcPr>
            <w:tcW w:type="dxa" w:w="9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Q003 B</w:t>
            </w:r>
          </w:p>
        </w:tc>
        <w:tc>
          <w:tcPr>
            <w:tcW w:type="dxa" w:w="9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Q013 D</w:t>
            </w:r>
          </w:p>
        </w:tc>
        <w:tc>
          <w:tcPr>
            <w:tcW w:type="dxa" w:w="9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Q023 A</w:t>
            </w:r>
          </w:p>
        </w:tc>
        <w:tc>
          <w:tcPr>
            <w:tcW w:type="dxa" w:w="9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Q033 D</w:t>
            </w:r>
          </w:p>
        </w:tc>
        <w:tc>
          <w:tcPr>
            <w:tcW w:type="dxa" w:w="9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Q043 B</w:t>
            </w:r>
          </w:p>
        </w:tc>
        <w:tc>
          <w:tcPr>
            <w:tcW w:type="dxa" w:w="9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Q053 C</w:t>
            </w:r>
          </w:p>
        </w:tc>
        <w:tc>
          <w:tcPr>
            <w:tcW w:type="dxa" w:w="9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Q063 A</w:t>
            </w:r>
          </w:p>
        </w:tc>
        <w:tc>
          <w:tcPr>
            <w:tcW w:type="dxa" w:w="9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Q073 D</w:t>
            </w:r>
          </w:p>
        </w:tc>
        <w:tc>
          <w:tcPr>
            <w:tcW w:type="dxa" w:w="9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Q083 D</w:t>
            </w:r>
          </w:p>
        </w:tc>
        <w:tc>
          <w:tcPr>
            <w:tcW w:type="dxa" w:w="9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Q093 C</w:t>
            </w:r>
          </w:p>
        </w:tc>
      </w:tr>
      <w:tr>
        <w:tc>
          <w:tcPr>
            <w:tcW w:type="dxa" w:w="983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Q004 D</w:t>
            </w:r>
          </w:p>
        </w:tc>
        <w:tc>
          <w:tcPr>
            <w:tcW w:type="dxa" w:w="983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Q014 A</w:t>
            </w:r>
          </w:p>
        </w:tc>
        <w:tc>
          <w:tcPr>
            <w:tcW w:type="dxa" w:w="983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Q024 D</w:t>
            </w:r>
          </w:p>
        </w:tc>
        <w:tc>
          <w:tcPr>
            <w:tcW w:type="dxa" w:w="983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Q034 C</w:t>
            </w:r>
          </w:p>
        </w:tc>
        <w:tc>
          <w:tcPr>
            <w:tcW w:type="dxa" w:w="983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Q044 D</w:t>
            </w:r>
          </w:p>
        </w:tc>
        <w:tc>
          <w:tcPr>
            <w:tcW w:type="dxa" w:w="983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Q054 A</w:t>
            </w:r>
          </w:p>
        </w:tc>
        <w:tc>
          <w:tcPr>
            <w:tcW w:type="dxa" w:w="983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Q064 B</w:t>
            </w:r>
          </w:p>
        </w:tc>
        <w:tc>
          <w:tcPr>
            <w:tcW w:type="dxa" w:w="983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Q074 D</w:t>
            </w:r>
          </w:p>
        </w:tc>
        <w:tc>
          <w:tcPr>
            <w:tcW w:type="dxa" w:w="983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Q084 B</w:t>
            </w:r>
          </w:p>
        </w:tc>
        <w:tc>
          <w:tcPr>
            <w:tcW w:type="dxa" w:w="983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Q094 A</w:t>
            </w:r>
          </w:p>
        </w:tc>
      </w:tr>
      <w:tr>
        <w:tc>
          <w:tcPr>
            <w:tcW w:type="dxa" w:w="9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Q005 C</w:t>
            </w:r>
          </w:p>
        </w:tc>
        <w:tc>
          <w:tcPr>
            <w:tcW w:type="dxa" w:w="9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Q015 C</w:t>
            </w:r>
          </w:p>
        </w:tc>
        <w:tc>
          <w:tcPr>
            <w:tcW w:type="dxa" w:w="9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Q025 B</w:t>
            </w:r>
          </w:p>
        </w:tc>
        <w:tc>
          <w:tcPr>
            <w:tcW w:type="dxa" w:w="9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Q035 A</w:t>
            </w:r>
          </w:p>
        </w:tc>
        <w:tc>
          <w:tcPr>
            <w:tcW w:type="dxa" w:w="9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Q045 A</w:t>
            </w:r>
          </w:p>
        </w:tc>
        <w:tc>
          <w:tcPr>
            <w:tcW w:type="dxa" w:w="9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Q055 D</w:t>
            </w:r>
          </w:p>
        </w:tc>
        <w:tc>
          <w:tcPr>
            <w:tcW w:type="dxa" w:w="9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Q065 D</w:t>
            </w:r>
          </w:p>
        </w:tc>
        <w:tc>
          <w:tcPr>
            <w:tcW w:type="dxa" w:w="9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Q075 A</w:t>
            </w:r>
          </w:p>
        </w:tc>
        <w:tc>
          <w:tcPr>
            <w:tcW w:type="dxa" w:w="9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Q085 C</w:t>
            </w:r>
          </w:p>
        </w:tc>
        <w:tc>
          <w:tcPr>
            <w:tcW w:type="dxa" w:w="9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Q095 D</w:t>
            </w:r>
          </w:p>
        </w:tc>
      </w:tr>
      <w:tr>
        <w:tc>
          <w:tcPr>
            <w:tcW w:type="dxa" w:w="983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Q006 C</w:t>
            </w:r>
          </w:p>
        </w:tc>
        <w:tc>
          <w:tcPr>
            <w:tcW w:type="dxa" w:w="983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Q016 A</w:t>
            </w:r>
          </w:p>
        </w:tc>
        <w:tc>
          <w:tcPr>
            <w:tcW w:type="dxa" w:w="983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Q026 C</w:t>
            </w:r>
          </w:p>
        </w:tc>
        <w:tc>
          <w:tcPr>
            <w:tcW w:type="dxa" w:w="983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Q036 A</w:t>
            </w:r>
          </w:p>
        </w:tc>
        <w:tc>
          <w:tcPr>
            <w:tcW w:type="dxa" w:w="983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Q046 D</w:t>
            </w:r>
          </w:p>
        </w:tc>
        <w:tc>
          <w:tcPr>
            <w:tcW w:type="dxa" w:w="983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Q056 B</w:t>
            </w:r>
          </w:p>
        </w:tc>
        <w:tc>
          <w:tcPr>
            <w:tcW w:type="dxa" w:w="983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Q066 B</w:t>
            </w:r>
          </w:p>
        </w:tc>
        <w:tc>
          <w:tcPr>
            <w:tcW w:type="dxa" w:w="983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Q076 B</w:t>
            </w:r>
          </w:p>
        </w:tc>
        <w:tc>
          <w:tcPr>
            <w:tcW w:type="dxa" w:w="983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Q086 D</w:t>
            </w:r>
          </w:p>
        </w:tc>
        <w:tc>
          <w:tcPr>
            <w:tcW w:type="dxa" w:w="983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Q096 A</w:t>
            </w:r>
          </w:p>
        </w:tc>
      </w:tr>
      <w:tr>
        <w:tc>
          <w:tcPr>
            <w:tcW w:type="dxa" w:w="9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Q007 B</w:t>
            </w:r>
          </w:p>
        </w:tc>
        <w:tc>
          <w:tcPr>
            <w:tcW w:type="dxa" w:w="9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Q017 A</w:t>
            </w:r>
          </w:p>
        </w:tc>
        <w:tc>
          <w:tcPr>
            <w:tcW w:type="dxa" w:w="9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Q027 D</w:t>
            </w:r>
          </w:p>
        </w:tc>
        <w:tc>
          <w:tcPr>
            <w:tcW w:type="dxa" w:w="9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Q037 B</w:t>
            </w:r>
          </w:p>
        </w:tc>
        <w:tc>
          <w:tcPr>
            <w:tcW w:type="dxa" w:w="9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Q047 D</w:t>
            </w:r>
          </w:p>
        </w:tc>
        <w:tc>
          <w:tcPr>
            <w:tcW w:type="dxa" w:w="9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Q057 B</w:t>
            </w:r>
          </w:p>
        </w:tc>
        <w:tc>
          <w:tcPr>
            <w:tcW w:type="dxa" w:w="9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Q067 B</w:t>
            </w:r>
          </w:p>
        </w:tc>
        <w:tc>
          <w:tcPr>
            <w:tcW w:type="dxa" w:w="9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Q077 B</w:t>
            </w:r>
          </w:p>
        </w:tc>
        <w:tc>
          <w:tcPr>
            <w:tcW w:type="dxa" w:w="9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Q087 A</w:t>
            </w:r>
          </w:p>
        </w:tc>
        <w:tc>
          <w:tcPr>
            <w:tcW w:type="dxa" w:w="9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Q097 D</w:t>
            </w:r>
          </w:p>
        </w:tc>
      </w:tr>
      <w:tr>
        <w:tc>
          <w:tcPr>
            <w:tcW w:type="dxa" w:w="983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Q008 A</w:t>
            </w:r>
          </w:p>
        </w:tc>
        <w:tc>
          <w:tcPr>
            <w:tcW w:type="dxa" w:w="983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Q018 D</w:t>
            </w:r>
          </w:p>
        </w:tc>
        <w:tc>
          <w:tcPr>
            <w:tcW w:type="dxa" w:w="983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Q028 C</w:t>
            </w:r>
          </w:p>
        </w:tc>
        <w:tc>
          <w:tcPr>
            <w:tcW w:type="dxa" w:w="983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Q038 D</w:t>
            </w:r>
          </w:p>
        </w:tc>
        <w:tc>
          <w:tcPr>
            <w:tcW w:type="dxa" w:w="983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Q048 B</w:t>
            </w:r>
          </w:p>
        </w:tc>
        <w:tc>
          <w:tcPr>
            <w:tcW w:type="dxa" w:w="983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Q058 D</w:t>
            </w:r>
          </w:p>
        </w:tc>
        <w:tc>
          <w:tcPr>
            <w:tcW w:type="dxa" w:w="983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Q068 C</w:t>
            </w:r>
          </w:p>
        </w:tc>
        <w:tc>
          <w:tcPr>
            <w:tcW w:type="dxa" w:w="983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Q078 A</w:t>
            </w:r>
          </w:p>
        </w:tc>
        <w:tc>
          <w:tcPr>
            <w:tcW w:type="dxa" w:w="983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Q088 D</w:t>
            </w:r>
          </w:p>
        </w:tc>
        <w:tc>
          <w:tcPr>
            <w:tcW w:type="dxa" w:w="983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Q098 C</w:t>
            </w:r>
          </w:p>
        </w:tc>
      </w:tr>
      <w:tr>
        <w:tc>
          <w:tcPr>
            <w:tcW w:type="dxa" w:w="9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Q009 C</w:t>
            </w:r>
          </w:p>
        </w:tc>
        <w:tc>
          <w:tcPr>
            <w:tcW w:type="dxa" w:w="9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Q019 B</w:t>
            </w:r>
          </w:p>
        </w:tc>
        <w:tc>
          <w:tcPr>
            <w:tcW w:type="dxa" w:w="9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Q029 D</w:t>
            </w:r>
          </w:p>
        </w:tc>
        <w:tc>
          <w:tcPr>
            <w:tcW w:type="dxa" w:w="9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Q039 D</w:t>
            </w:r>
          </w:p>
        </w:tc>
        <w:tc>
          <w:tcPr>
            <w:tcW w:type="dxa" w:w="9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Q049 C</w:t>
            </w:r>
          </w:p>
        </w:tc>
        <w:tc>
          <w:tcPr>
            <w:tcW w:type="dxa" w:w="9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Q059 C</w:t>
            </w:r>
          </w:p>
        </w:tc>
        <w:tc>
          <w:tcPr>
            <w:tcW w:type="dxa" w:w="9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Q069 A</w:t>
            </w:r>
          </w:p>
        </w:tc>
        <w:tc>
          <w:tcPr>
            <w:tcW w:type="dxa" w:w="9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Q079 B</w:t>
            </w:r>
          </w:p>
        </w:tc>
        <w:tc>
          <w:tcPr>
            <w:tcW w:type="dxa" w:w="9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Q089 A</w:t>
            </w:r>
          </w:p>
        </w:tc>
        <w:tc>
          <w:tcPr>
            <w:tcW w:type="dxa" w:w="9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Q099 D</w:t>
            </w:r>
          </w:p>
        </w:tc>
      </w:tr>
      <w:tr>
        <w:tc>
          <w:tcPr>
            <w:tcW w:type="dxa" w:w="983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Q010 A</w:t>
            </w:r>
          </w:p>
        </w:tc>
        <w:tc>
          <w:tcPr>
            <w:tcW w:type="dxa" w:w="983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Q020 C</w:t>
            </w:r>
          </w:p>
        </w:tc>
        <w:tc>
          <w:tcPr>
            <w:tcW w:type="dxa" w:w="983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Q030 C</w:t>
            </w:r>
          </w:p>
        </w:tc>
        <w:tc>
          <w:tcPr>
            <w:tcW w:type="dxa" w:w="983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Q040 B</w:t>
            </w:r>
          </w:p>
        </w:tc>
        <w:tc>
          <w:tcPr>
            <w:tcW w:type="dxa" w:w="983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Q050 C</w:t>
            </w:r>
          </w:p>
        </w:tc>
        <w:tc>
          <w:tcPr>
            <w:tcW w:type="dxa" w:w="983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Q060 B</w:t>
            </w:r>
          </w:p>
        </w:tc>
        <w:tc>
          <w:tcPr>
            <w:tcW w:type="dxa" w:w="983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Q070 C</w:t>
            </w:r>
          </w:p>
        </w:tc>
        <w:tc>
          <w:tcPr>
            <w:tcW w:type="dxa" w:w="983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Q080 A</w:t>
            </w:r>
          </w:p>
        </w:tc>
        <w:tc>
          <w:tcPr>
            <w:tcW w:type="dxa" w:w="983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Q090 C</w:t>
            </w:r>
          </w:p>
        </w:tc>
        <w:tc>
          <w:tcPr>
            <w:tcW w:type="dxa" w:w="983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Q100 A</w:t>
            </w:r>
          </w:p>
        </w:tc>
      </w:tr>
    </w:tbl>
    <w:p/>
    <w:p>
      <w:pPr>
        <w:pStyle w:val="Heading1"/>
      </w:pPr>
      <w:r>
        <w:t>Part XIII | Examiner explanations — all four options for every question</w:t>
      </w:r>
    </w:p>
    <w:p>
      <w:pPr>
        <w:pStyle w:val="Heading3"/>
      </w:pPr>
      <w:r>
        <w:t>Q001 | S22 | Key C</w:t>
      </w:r>
    </w:p>
    <w:p>
      <w:r>
        <w:t>A 9-year-old has an episode beginning with right-hand clonic jerking and preserved responsiveness. Under the 2025 ILAE scheme, which main seizure class applies?</w:t>
      </w:r>
    </w:p>
    <w:p>
      <w:pPr>
        <w:spacing w:after="40"/>
      </w:pPr>
      <w:r>
        <w:rPr>
          <w:b w:val="0"/>
        </w:rPr>
        <w:t xml:space="preserve">A. Unclassified seizure  —  </w:t>
      </w:r>
      <w:r>
        <w:t>There is adequate clinical information for classification.</w:t>
      </w:r>
    </w:p>
    <w:p>
      <w:pPr>
        <w:spacing w:after="40"/>
      </w:pPr>
      <w:r>
        <w:rPr>
          <w:b w:val="0"/>
        </w:rPr>
        <w:t xml:space="preserve">B. Generalized seizure  —  </w:t>
      </w:r>
      <w:r>
        <w:t>Generalized seizures involve networks in both hemispheres from the outset, not a clearly unilateral initial event.</w:t>
      </w:r>
    </w:p>
    <w:p>
      <w:pPr>
        <w:spacing w:after="40"/>
      </w:pPr>
      <w:r>
        <w:rPr>
          <w:b/>
        </w:rPr>
        <w:t xml:space="preserve">C. Focal seizure  —  </w:t>
      </w:r>
      <w:r>
        <w:t>A unilateral initial manifestation with retained responsiveness supports focal seizure classification.</w:t>
      </w:r>
    </w:p>
    <w:p>
      <w:pPr>
        <w:spacing w:after="40"/>
      </w:pPr>
      <w:r>
        <w:rPr>
          <w:b w:val="0"/>
        </w:rPr>
        <w:t xml:space="preserve">D. Unknown whether focal or generalized  —  </w:t>
      </w:r>
      <w:r>
        <w:t>The focal clinical onset is established, so onset is not unknown.</w:t>
      </w:r>
    </w:p>
    <w:p>
      <w:r>
        <w:t>Exam pearl: A unilateral initial manifestation with retained responsiveness supports focal seizure classification.</w:t>
      </w:r>
    </w:p>
    <w:p>
      <w:r>
        <w:t>Why this question matters: Distinguish 'Focal seizure' from 'Unknown whether focal or generalized'. Decisive clue: A unilateral initial manifestation with retained responsiveness supports focal seizure classification. Source map: ILAE25.</w:t>
      </w:r>
    </w:p>
    <w:p>
      <w:pPr>
        <w:pStyle w:val="Heading3"/>
      </w:pPr>
      <w:r>
        <w:t>Q002 | S22 | Key D</w:t>
      </w:r>
    </w:p>
    <w:p>
      <w:r>
        <w:t>A schoolchild has repeated 8-second staring spells with abrupt onset and offset; hyperventilation provokes regular generalized 3-Hz spike-wave. Most likely syndrome?</w:t>
      </w:r>
    </w:p>
    <w:p>
      <w:pPr>
        <w:spacing w:after="40"/>
      </w:pPr>
      <w:r>
        <w:rPr>
          <w:b w:val="0"/>
        </w:rPr>
        <w:t xml:space="preserve">A. Lennox-Gastaut syndrome  —  </w:t>
      </w:r>
      <w:r>
        <w:t>LGS combines multiple seizure types and slow spike-wave with developmental impairment.</w:t>
      </w:r>
    </w:p>
    <w:p>
      <w:pPr>
        <w:spacing w:after="40"/>
      </w:pPr>
      <w:r>
        <w:rPr>
          <w:b w:val="0"/>
        </w:rPr>
        <w:t xml:space="preserve">B. Focal impaired-consciousness seizures  —  </w:t>
      </w:r>
      <w:r>
        <w:t>Focal seizures are less stereotypically brief and usually lack generalized 3-Hz spike-wave.</w:t>
      </w:r>
    </w:p>
    <w:p>
      <w:pPr>
        <w:spacing w:after="40"/>
      </w:pPr>
      <w:r>
        <w:rPr>
          <w:b w:val="0"/>
        </w:rPr>
        <w:t xml:space="preserve">C. Self-limited epilepsy with centrotemporal spikes  —  </w:t>
      </w:r>
      <w:r>
        <w:t>SeLECTS typically produces focal orofacial seizures, often during sleep.</w:t>
      </w:r>
    </w:p>
    <w:p>
      <w:pPr>
        <w:spacing w:after="40"/>
      </w:pPr>
      <w:r>
        <w:rPr>
          <w:b/>
        </w:rPr>
        <w:t xml:space="preserve">D. Childhood absence epilepsy  —  </w:t>
      </w:r>
      <w:r>
        <w:t>Typical absences with generalized near-3-Hz spike-wave and normal development indicate CAE.</w:t>
      </w:r>
    </w:p>
    <w:p>
      <w:r>
        <w:t>Exam pearl: Typical absences with generalized near-3-Hz spike-wave and normal development indicate CAE.</w:t>
      </w:r>
    </w:p>
    <w:p>
      <w:r>
        <w:t>Why this question matters: Distinguish 'Childhood absence epilepsy' from 'Lennox-Gastaut syndrome'. Decisive clue: Typical absences with generalized near-3-Hz spike-wave and normal development indicate CAE. Source map: ILAE22.</w:t>
      </w:r>
    </w:p>
    <w:p>
      <w:pPr>
        <w:pStyle w:val="Heading3"/>
      </w:pPr>
      <w:r>
        <w:t>Q003 | S22 | Key B</w:t>
      </w:r>
    </w:p>
    <w:p>
      <w:r>
        <w:t>A 7-month-old loses developmental skills and has clusters of brief flexion spasms on awakening. Which investigation is most urgent to confirm the syndrome and guide treatment?</w:t>
      </w:r>
    </w:p>
    <w:p>
      <w:pPr>
        <w:spacing w:after="40"/>
      </w:pPr>
      <w:r>
        <w:rPr>
          <w:b w:val="0"/>
        </w:rPr>
        <w:t xml:space="preserve">A. Brain MRI before recording EEG  —  </w:t>
      </w:r>
      <w:r>
        <w:t>Imaging may evaluate etiology but cannot replace EEG for syndrome confirmation.</w:t>
      </w:r>
    </w:p>
    <w:p>
      <w:pPr>
        <w:spacing w:after="40"/>
      </w:pPr>
      <w:r>
        <w:rPr>
          <w:b/>
        </w:rPr>
        <w:t xml:space="preserve">B. EEG including sleep  —  </w:t>
      </w:r>
      <w:r>
        <w:t>Sleep EEG may show hypsarrhythmia or related epileptic abnormalities in infantile epileptic spasms syndrome.</w:t>
      </w:r>
    </w:p>
    <w:p>
      <w:pPr>
        <w:spacing w:after="40"/>
      </w:pPr>
      <w:r>
        <w:rPr>
          <w:b w:val="0"/>
        </w:rPr>
        <w:t xml:space="preserve">C. Short routine EEG recorded awake  —  </w:t>
      </w:r>
      <w:r>
        <w:t>A short awake recording may miss the diagnostic abnormality and delays treatment.</w:t>
      </w:r>
    </w:p>
    <w:p>
      <w:pPr>
        <w:spacing w:after="40"/>
      </w:pPr>
      <w:r>
        <w:rPr>
          <w:b w:val="0"/>
        </w:rPr>
        <w:t xml:space="preserve">D. Surface EMG during observed spasms  —  </w:t>
      </w:r>
      <w:r>
        <w:t>EMG can document contractions but does not establish epileptic cortical activity.</w:t>
      </w:r>
    </w:p>
    <w:p>
      <w:r>
        <w:t>Exam pearl: Sleep EEG may show hypsarrhythmia or related epileptic abnormalities in infantile epileptic spasms syndrome.</w:t>
      </w:r>
    </w:p>
    <w:p>
      <w:r>
        <w:t>Why this question matters: Distinguish 'EEG including sleep' from 'Short routine EEG recorded awake'. Decisive clue: Sleep EEG may show hypsarrhythmia or related epileptic abnormalities in infantile epileptic spasms syndrome. Source map: ILAEINF.</w:t>
      </w:r>
    </w:p>
    <w:p>
      <w:pPr>
        <w:pStyle w:val="Heading3"/>
      </w:pPr>
      <w:r>
        <w:t>Q004 | S22 | Key D</w:t>
      </w:r>
    </w:p>
    <w:p>
      <w:r>
        <w:t>An infant has definite epileptic spasms but no classic hypsarrhythmia on the first EEG. Which inference is most appropriate?</w:t>
      </w:r>
    </w:p>
    <w:p>
      <w:pPr>
        <w:spacing w:after="40"/>
      </w:pPr>
      <w:r>
        <w:rPr>
          <w:b w:val="0"/>
        </w:rPr>
        <w:t xml:space="preserve">A. Repeat EEG before further syndrome assessment  —  </w:t>
      </w:r>
      <w:r>
        <w:t>Delay risks worse developmental outcome.</w:t>
      </w:r>
    </w:p>
    <w:p>
      <w:pPr>
        <w:spacing w:after="40"/>
      </w:pPr>
      <w:r>
        <w:rPr>
          <w:b w:val="0"/>
        </w:rPr>
        <w:t xml:space="preserve">B. Defer syndrome therapy pending repeat EEG  —  </w:t>
      </w:r>
      <w:r>
        <w:t>The syndrome can occur without classical hypsarrhythmia.</w:t>
      </w:r>
    </w:p>
    <w:p>
      <w:pPr>
        <w:spacing w:after="40"/>
      </w:pPr>
      <w:r>
        <w:rPr>
          <w:b w:val="0"/>
        </w:rPr>
        <w:t xml:space="preserve">C. Classify the episodes as nonepileptic shuddering  —  </w:t>
      </w:r>
      <w:r>
        <w:t>Developmental regression and stereotyped clusters make a benign movement disorder unlikely.</w:t>
      </w:r>
    </w:p>
    <w:p>
      <w:pPr>
        <w:spacing w:after="40"/>
      </w:pPr>
      <w:r>
        <w:rPr>
          <w:b/>
        </w:rPr>
        <w:t xml:space="preserve">D. Treat the clinical syndrome promptly while extending diagnostic evaluation  —  </w:t>
      </w:r>
      <w:r>
        <w:t>Hypsarrhythmia is not universal; absence of this pattern should not delay syndrome-specific treatment.</w:t>
      </w:r>
    </w:p>
    <w:p>
      <w:r>
        <w:t>Exam pearl: Hypsarrhythmia is not universal; absence of this pattern should not delay syndrome-specific treatment.</w:t>
      </w:r>
    </w:p>
    <w:p>
      <w:r>
        <w:t>Why this question matters: Distinguish 'Treat the clinical syndrome promptly while extending diagnostic evaluation' from 'Repeat EEG before further syndrome assessment'. Decisive clue: Hypsarrhythmia is not universal; absence of this pattern should not delay syndrome-specific treatment. Source map: ILAEINF.</w:t>
      </w:r>
    </w:p>
    <w:p>
      <w:pPr>
        <w:pStyle w:val="Heading3"/>
      </w:pPr>
      <w:r>
        <w:t>Q005 | S22 | Key C</w:t>
      </w:r>
    </w:p>
    <w:p>
      <w:r>
        <w:t>A 10-year-old has nocturnal hemifacial twitching, drooling and speech arrest with normal development; EEG shows centrotemporal spikes. Which syndrome fits best?</w:t>
      </w:r>
    </w:p>
    <w:p>
      <w:pPr>
        <w:spacing w:after="40"/>
      </w:pPr>
      <w:r>
        <w:rPr>
          <w:b w:val="0"/>
        </w:rPr>
        <w:t xml:space="preserve">A. Childhood absence epilepsy  —  </w:t>
      </w:r>
      <w:r>
        <w:t>CAE causes brief generalized staring, not focal orofacial motor events.</w:t>
      </w:r>
    </w:p>
    <w:p>
      <w:pPr>
        <w:spacing w:after="40"/>
      </w:pPr>
      <w:r>
        <w:rPr>
          <w:b w:val="0"/>
        </w:rPr>
        <w:t xml:space="preserve">B. Epilepsy with eyelid myoclonia  —  </w:t>
      </w:r>
      <w:r>
        <w:t>This produces eye-closure-related eyelid jerks and photosensitivity.</w:t>
      </w:r>
    </w:p>
    <w:p>
      <w:pPr>
        <w:spacing w:after="40"/>
      </w:pPr>
      <w:r>
        <w:rPr>
          <w:b/>
        </w:rPr>
        <w:t xml:space="preserve">C. Self-limited epilepsy with centrotemporal spikes  —  </w:t>
      </w:r>
      <w:r>
        <w:t>Age, sleep-related focal oropharyngeal seizures and centrotemporal spikes are characteristic.</w:t>
      </w:r>
    </w:p>
    <w:p>
      <w:pPr>
        <w:spacing w:after="40"/>
      </w:pPr>
      <w:r>
        <w:rPr>
          <w:b w:val="0"/>
        </w:rPr>
        <w:t xml:space="preserve">D. Lennox-Gastaut syndrome  —  </w:t>
      </w:r>
      <w:r>
        <w:t>LGS has a more severe developmental and multi-seizure phenotype.</w:t>
      </w:r>
    </w:p>
    <w:p>
      <w:r>
        <w:t>Exam pearl: Age, sleep-related focal oropharyngeal seizures and centrotemporal spikes are characteristic.</w:t>
      </w:r>
    </w:p>
    <w:p>
      <w:r>
        <w:t>Why this question matters: Distinguish 'Self-limited epilepsy with centrotemporal spikes' from 'Lennox-Gastaut syndrome'. Decisive clue: Age, sleep-related focal oropharyngeal seizures and centrotemporal spikes are characteristic. Source map: ILAE22.</w:t>
      </w:r>
    </w:p>
    <w:p>
      <w:pPr>
        <w:pStyle w:val="Heading3"/>
      </w:pPr>
      <w:r>
        <w:t>Q006 | S22 | Key C</w:t>
      </w:r>
    </w:p>
    <w:p>
      <w:r>
        <w:t>A 6-year-old with severe developmental delay has tonic seizures in sleep, atypical absences and slow generalized spike-wave below 2.5 Hz. Best syndrome?</w:t>
      </w:r>
    </w:p>
    <w:p>
      <w:pPr>
        <w:spacing w:after="40"/>
      </w:pPr>
      <w:r>
        <w:rPr>
          <w:b w:val="0"/>
        </w:rPr>
        <w:t xml:space="preserve">A. Childhood absence epilepsy  —  </w:t>
      </w:r>
      <w:r>
        <w:t>CAE has regular faster generalized spike-wave and usually preserved development.</w:t>
      </w:r>
    </w:p>
    <w:p>
      <w:pPr>
        <w:spacing w:after="40"/>
      </w:pPr>
      <w:r>
        <w:rPr>
          <w:b w:val="0"/>
        </w:rPr>
        <w:t xml:space="preserve">B. Self-limited epilepsy with autonomic seizures  —  </w:t>
      </w:r>
      <w:r>
        <w:t>This causes prolonged autonomic focal events rather than a severe multi-seizure encephalopathy.</w:t>
      </w:r>
    </w:p>
    <w:p>
      <w:pPr>
        <w:spacing w:after="40"/>
      </w:pPr>
      <w:r>
        <w:rPr>
          <w:b/>
        </w:rPr>
        <w:t xml:space="preserve">C. Lennox-Gastaut syndrome  —  </w:t>
      </w:r>
      <w:r>
        <w:t>Multiple seizure types, tonic sleep seizures and slow spike-wave with impairment are typical.</w:t>
      </w:r>
    </w:p>
    <w:p>
      <w:pPr>
        <w:spacing w:after="40"/>
      </w:pPr>
      <w:r>
        <w:rPr>
          <w:b w:val="0"/>
        </w:rPr>
        <w:t xml:space="preserve">D. Juvenile myoclonic epilepsy  —  </w:t>
      </w:r>
      <w:r>
        <w:t>JME typically begins in adolescence with myoclonic jerks and generalized polyspike-wave.</w:t>
      </w:r>
    </w:p>
    <w:p>
      <w:r>
        <w:t>Exam pearl: Multiple seizure types, tonic sleep seizures and slow spike-wave with impairment are typical.</w:t>
      </w:r>
    </w:p>
    <w:p>
      <w:r>
        <w:t>Why this question matters: Distinguish 'Lennox-Gastaut syndrome' from 'Juvenile myoclonic epilepsy'. Decisive clue: Multiple seizure types, tonic sleep seizures and slow spike-wave with impairment are typical. Source map: ILAE22.</w:t>
      </w:r>
    </w:p>
    <w:p>
      <w:pPr>
        <w:pStyle w:val="Heading3"/>
      </w:pPr>
      <w:r>
        <w:t>Q007 | S22 | Key B</w:t>
      </w:r>
    </w:p>
    <w:p>
      <w:r>
        <w:t>A previously normal 6-year-old has new acquired language regression with sleep-activated epileptiform discharges and few overt seizures. Which evaluation is most discriminating?</w:t>
      </w:r>
    </w:p>
    <w:p>
      <w:pPr>
        <w:spacing w:after="40"/>
      </w:pPr>
      <w:r>
        <w:rPr>
          <w:b w:val="0"/>
        </w:rPr>
        <w:t xml:space="preserve">A. Nerve conduction study  —  </w:t>
      </w:r>
      <w:r>
        <w:t>Peripheral nerve testing does not assess cortical epileptic activity.</w:t>
      </w:r>
    </w:p>
    <w:p>
      <w:pPr>
        <w:spacing w:after="40"/>
      </w:pPr>
      <w:r>
        <w:rPr>
          <w:b/>
        </w:rPr>
        <w:t xml:space="preserve">B. Prolonged EEG capturing non-REM sleep  —  </w:t>
      </w:r>
      <w:r>
        <w:t>Sleep potentiation is central to the epileptic encephalopathy with spike-and-wave activation in sleep spectrum.</w:t>
      </w:r>
    </w:p>
    <w:p>
      <w:pPr>
        <w:spacing w:after="40"/>
      </w:pPr>
      <w:r>
        <w:rPr>
          <w:b w:val="0"/>
        </w:rPr>
        <w:t xml:space="preserve">C. Audiogram alone  —  </w:t>
      </w:r>
      <w:r>
        <w:t>Hearing evaluation is useful but cannot explain epileptiform sleep activation.</w:t>
      </w:r>
    </w:p>
    <w:p>
      <w:pPr>
        <w:spacing w:after="40"/>
      </w:pPr>
      <w:r>
        <w:rPr>
          <w:b w:val="0"/>
        </w:rPr>
        <w:t xml:space="preserve">D. Routine CT without EEG  —  </w:t>
      </w:r>
      <w:r>
        <w:t>CT may detect a structural lesion but cannot assess sleep-related epileptiform burden.</w:t>
      </w:r>
    </w:p>
    <w:p>
      <w:r>
        <w:t>Exam pearl: Sleep potentiation is central to the epileptic encephalopathy with spike-and-wave activation in sleep spectrum.</w:t>
      </w:r>
    </w:p>
    <w:p>
      <w:r>
        <w:t>Why this question matters: Distinguish 'Prolonged EEG capturing non-REM sleep' from 'Audiogram alone'. Decisive clue: Sleep potentiation is central to the epileptic encephalopathy with spike-and-wave activation in sleep spectrum. Source map: ILAE22.</w:t>
      </w:r>
    </w:p>
    <w:p>
      <w:pPr>
        <w:pStyle w:val="Heading3"/>
      </w:pPr>
      <w:r>
        <w:t>Q008 | S22 | Key A</w:t>
      </w:r>
    </w:p>
    <w:p>
      <w:r>
        <w:t>A child with TSC develops clusters of spasms and regression. Which statement best links etiology and management?</w:t>
      </w:r>
    </w:p>
    <w:p>
      <w:pPr>
        <w:spacing w:after="40"/>
      </w:pPr>
      <w:r>
        <w:rPr>
          <w:b/>
        </w:rPr>
        <w:t xml:space="preserve">A. Recognize infantile epileptic spasms syndrome and arrange urgent syndrome-directed treatment  —  </w:t>
      </w:r>
      <w:r>
        <w:t>TSC is a recognized cause of epileptic spasms; rapid specialist treatment matters.</w:t>
      </w:r>
    </w:p>
    <w:p>
      <w:pPr>
        <w:spacing w:after="40"/>
      </w:pPr>
      <w:r>
        <w:rPr>
          <w:b w:val="0"/>
        </w:rPr>
        <w:t xml:space="preserve">B. Use a normal interictal awake EEG to rule out epilepsy  —  </w:t>
      </w:r>
      <w:r>
        <w:t>Awake EEG may miss diagnostic sleep abnormalities.</w:t>
      </w:r>
    </w:p>
    <w:p>
      <w:pPr>
        <w:spacing w:after="40"/>
      </w:pPr>
      <w:r>
        <w:rPr>
          <w:b w:val="0"/>
        </w:rPr>
        <w:t xml:space="preserve">C. Defer intervention until cortical tubers enlarge  —  </w:t>
      </w:r>
      <w:r>
        <w:t>Spasms warrant prompt management independent of interval tuber growth.</w:t>
      </w:r>
    </w:p>
    <w:p>
      <w:pPr>
        <w:spacing w:after="40"/>
      </w:pPr>
      <w:r>
        <w:rPr>
          <w:b w:val="0"/>
        </w:rPr>
        <w:t xml:space="preserve">D. Treat as simple febrile seizures because spasms occur in clusters  —  </w:t>
      </w:r>
      <w:r>
        <w:t>Spasms with regression are not typical febrile seizures.</w:t>
      </w:r>
    </w:p>
    <w:p>
      <w:r>
        <w:t>Exam pearl: TSC is a recognized cause of epileptic spasms; rapid specialist treatment matters.</w:t>
      </w:r>
    </w:p>
    <w:p>
      <w:r>
        <w:t>Why this question matters: Distinguish 'Recognize infantile epileptic spasms syndrome and arrange urgent syndrome-directed treatment' from 'Use a normal interictal awake EEG to rule out epilepsy'. Decisive clue: TSC is a recognized cause of epileptic spasms; rapid specialist treatment matters. Source map: ILAEINF.</w:t>
      </w:r>
    </w:p>
    <w:p>
      <w:pPr>
        <w:pStyle w:val="Heading3"/>
      </w:pPr>
      <w:r>
        <w:t>Q009 | S22 | Key C</w:t>
      </w:r>
    </w:p>
    <w:p>
      <w:r>
        <w:t>A 14-year-old has brief morning bilateral arm jerks causing dropped objects, with occasional generalized tonic-clonic seizures. Most likely epilepsy pattern?</w:t>
      </w:r>
    </w:p>
    <w:p>
      <w:pPr>
        <w:spacing w:after="40"/>
      </w:pPr>
      <w:r>
        <w:rPr>
          <w:b w:val="0"/>
        </w:rPr>
        <w:t xml:space="preserve">A. Self-limited epilepsy with centrotemporal spikes  —  </w:t>
      </w:r>
      <w:r>
        <w:t>This is a childhood focal epilepsy with oropharyngeal semiology.</w:t>
      </w:r>
    </w:p>
    <w:p>
      <w:pPr>
        <w:spacing w:after="40"/>
      </w:pPr>
      <w:r>
        <w:rPr>
          <w:b w:val="0"/>
        </w:rPr>
        <w:t xml:space="preserve">B. Epilepsy with autonomic seizures  —  </w:t>
      </w:r>
      <w:r>
        <w:t>Autonomic seizures feature emesis and pallor rather than morning myoclonus.</w:t>
      </w:r>
    </w:p>
    <w:p>
      <w:pPr>
        <w:spacing w:after="40"/>
      </w:pPr>
      <w:r>
        <w:rPr>
          <w:b/>
        </w:rPr>
        <w:t xml:space="preserve">C. Juvenile myoclonic epilepsy  —  </w:t>
      </w:r>
      <w:r>
        <w:t>Morning myoclonic jerks and generalized convulsions in adolescence are characteristic.</w:t>
      </w:r>
    </w:p>
    <w:p>
      <w:pPr>
        <w:spacing w:after="40"/>
      </w:pPr>
      <w:r>
        <w:rPr>
          <w:b w:val="0"/>
        </w:rPr>
        <w:t xml:space="preserve">D. Childhood absence epilepsy  —  </w:t>
      </w:r>
      <w:r>
        <w:t>Typical absences dominate rather than morning myoclonic jerks.</w:t>
      </w:r>
    </w:p>
    <w:p>
      <w:r>
        <w:t>Exam pearl: Morning myoclonic jerks and generalized convulsions in adolescence are characteristic.</w:t>
      </w:r>
    </w:p>
    <w:p>
      <w:r>
        <w:t>Why this question matters: Distinguish 'Juvenile myoclonic epilepsy' from 'Childhood absence epilepsy'. Decisive clue: Morning myoclonic jerks and generalized convulsions in adolescence are characteristic. Source map: ILAE22.</w:t>
      </w:r>
    </w:p>
    <w:p>
      <w:pPr>
        <w:pStyle w:val="Heading3"/>
      </w:pPr>
      <w:r>
        <w:t>Q010 | S22 | Key A</w:t>
      </w:r>
    </w:p>
    <w:p>
      <w:r>
        <w:t>During an event, a child shows unilateral rhythmic jerks progressing to bilateral convulsions. Which description best preserves the onset information?</w:t>
      </w:r>
    </w:p>
    <w:p>
      <w:pPr>
        <w:spacing w:after="40"/>
      </w:pPr>
      <w:r>
        <w:rPr>
          <w:b/>
        </w:rPr>
        <w:t xml:space="preserve">A. Focal to bilateral tonic-clonic seizure  —  </w:t>
      </w:r>
      <w:r>
        <w:t>Focal onset followed by bilateral tonic-clonic activity is the relevant evolution.</w:t>
      </w:r>
    </w:p>
    <w:p>
      <w:pPr>
        <w:spacing w:after="40"/>
      </w:pPr>
      <w:r>
        <w:rPr>
          <w:b w:val="0"/>
        </w:rPr>
        <w:t xml:space="preserve">B. Generalized tonic-clonic seizure without qualification  —  </w:t>
      </w:r>
      <w:r>
        <w:t>This loses the observed focal onset.</w:t>
      </w:r>
    </w:p>
    <w:p>
      <w:pPr>
        <w:spacing w:after="40"/>
      </w:pPr>
      <w:r>
        <w:rPr>
          <w:b w:val="0"/>
        </w:rPr>
        <w:t xml:space="preserve">C. Non-epileptic paroxysmal event  —  </w:t>
      </w:r>
      <w:r>
        <w:t>The evolution and motor pattern are compatible with epileptic seizure.</w:t>
      </w:r>
    </w:p>
    <w:p>
      <w:pPr>
        <w:spacing w:after="40"/>
      </w:pPr>
      <w:r>
        <w:rPr>
          <w:b w:val="0"/>
        </w:rPr>
        <w:t xml:space="preserve">D. Unknown-onset tonic-clonic seizure  —  </w:t>
      </w:r>
      <w:r>
        <w:t>Onset was witnessed as focal, not unknown.</w:t>
      </w:r>
    </w:p>
    <w:p>
      <w:r>
        <w:t>Exam pearl: Focal onset followed by bilateral tonic-clonic activity is the relevant evolution.</w:t>
      </w:r>
    </w:p>
    <w:p>
      <w:r>
        <w:t>Why this question matters: Distinguish 'Focal to bilateral tonic-clonic seizure' from 'Generalized tonic-clonic seizure without qualification'. Decisive clue: Focal onset followed by bilateral tonic-clonic activity is the relevant evolution. Source map: ILAE25.</w:t>
      </w:r>
    </w:p>
    <w:p>
      <w:pPr>
        <w:pStyle w:val="Heading3"/>
      </w:pPr>
      <w:r>
        <w:t>Q011 | S22 | Key B</w:t>
      </w:r>
    </w:p>
    <w:p>
      <w:r>
        <w:t>A child has vomiting, pallor, eye deviation and prolonged altered responsiveness, with otherwise normal development. Which epilepsy syndrome is most compatible?</w:t>
      </w:r>
    </w:p>
    <w:p>
      <w:pPr>
        <w:spacing w:after="40"/>
      </w:pPr>
      <w:r>
        <w:rPr>
          <w:b w:val="0"/>
        </w:rPr>
        <w:t xml:space="preserve">A. Typical childhood absence epilepsy  —  </w:t>
      </w:r>
      <w:r>
        <w:t>Typical absences are short and lack prominent prolonged emesis.</w:t>
      </w:r>
    </w:p>
    <w:p>
      <w:pPr>
        <w:spacing w:after="40"/>
      </w:pPr>
      <w:r>
        <w:rPr>
          <w:b/>
        </w:rPr>
        <w:t xml:space="preserve">B. Self-limited epilepsy with autonomic seizures  —  </w:t>
      </w:r>
      <w:r>
        <w:t>Autonomic symptoms, especially vomiting, are prominent in this childhood focal syndrome.</w:t>
      </w:r>
    </w:p>
    <w:p>
      <w:pPr>
        <w:spacing w:after="40"/>
      </w:pPr>
      <w:r>
        <w:rPr>
          <w:b w:val="0"/>
        </w:rPr>
        <w:t xml:space="preserve">C. Epilepsy with eyelid myoclonia  —  </w:t>
      </w:r>
      <w:r>
        <w:t>Eye closure and eyelid jerks, not prolonged vomiting, dominate.</w:t>
      </w:r>
    </w:p>
    <w:p>
      <w:pPr>
        <w:spacing w:after="40"/>
      </w:pPr>
      <w:r>
        <w:rPr>
          <w:b w:val="0"/>
        </w:rPr>
        <w:t xml:space="preserve">D. Juvenile myoclonic epilepsy  —  </w:t>
      </w:r>
      <w:r>
        <w:t>Myoclonus on awakening is more characteristic.</w:t>
      </w:r>
    </w:p>
    <w:p>
      <w:r>
        <w:t>Exam pearl: Autonomic symptoms, especially vomiting, are prominent in this childhood focal syndrome.</w:t>
      </w:r>
    </w:p>
    <w:p>
      <w:r>
        <w:t>Why this question matters: Distinguish 'Self-limited epilepsy with autonomic seizures' from 'Epilepsy with eyelid myoclonia'. Decisive clue: Autonomic symptoms, especially vomiting, are prominent in this childhood focal syndrome. Source map: ILAE22.</w:t>
      </w:r>
    </w:p>
    <w:p>
      <w:pPr>
        <w:pStyle w:val="Heading3"/>
      </w:pPr>
      <w:r>
        <w:t>Q012 | S22 | Key B</w:t>
      </w:r>
    </w:p>
    <w:p>
      <w:r>
        <w:t>A toddler has developmental regression and recurrent brief falls from sudden loss of axial tone. Which seizure type best describes the falls?</w:t>
      </w:r>
    </w:p>
    <w:p>
      <w:pPr>
        <w:spacing w:after="40"/>
      </w:pPr>
      <w:r>
        <w:rPr>
          <w:b w:val="0"/>
        </w:rPr>
        <w:t xml:space="preserve">A. Focal sensory seizures  —  </w:t>
      </w:r>
      <w:r>
        <w:t>Sensory symptoms alone do not cause generalized loss of postural tone.</w:t>
      </w:r>
    </w:p>
    <w:p>
      <w:pPr>
        <w:spacing w:after="40"/>
      </w:pPr>
      <w:r>
        <w:rPr>
          <w:b/>
        </w:rPr>
        <w:t xml:space="preserve">B. Atonic seizures  —  </w:t>
      </w:r>
      <w:r>
        <w:t>Sudden loss of postural tone can cause drop attacks.</w:t>
      </w:r>
    </w:p>
    <w:p>
      <w:pPr>
        <w:spacing w:after="40"/>
      </w:pPr>
      <w:r>
        <w:rPr>
          <w:b w:val="0"/>
        </w:rPr>
        <w:t xml:space="preserve">C. Absence seizures  —  </w:t>
      </w:r>
      <w:r>
        <w:t>Typical absence usually causes behavioral arrest without abrupt collapse.</w:t>
      </w:r>
    </w:p>
    <w:p>
      <w:pPr>
        <w:spacing w:after="40"/>
      </w:pPr>
      <w:r>
        <w:rPr>
          <w:b w:val="0"/>
        </w:rPr>
        <w:t xml:space="preserve">D. Myoclonic seizures  —  </w:t>
      </w:r>
      <w:r>
        <w:t>Brief positive muscle contraction differs from sudden loss of tone.</w:t>
      </w:r>
    </w:p>
    <w:p>
      <w:r>
        <w:t>Exam pearl: Sudden loss of postural tone can cause drop attacks.</w:t>
      </w:r>
    </w:p>
    <w:p>
      <w:r>
        <w:t>Why this question matters: Distinguish 'Atonic seizures' from 'Absence seizures'. Decisive clue: Sudden loss of postural tone can cause drop attacks. Source map: ILAE25.</w:t>
      </w:r>
    </w:p>
    <w:p>
      <w:pPr>
        <w:pStyle w:val="Heading3"/>
      </w:pPr>
      <w:r>
        <w:t>Q013 | S22 | Key D</w:t>
      </w:r>
    </w:p>
    <w:p>
      <w:r>
        <w:t>A child has recurrent stereotyped attacks but routine EEG between events is normal. What is the best interpretation?</w:t>
      </w:r>
    </w:p>
    <w:p>
      <w:pPr>
        <w:spacing w:after="40"/>
      </w:pPr>
      <w:r>
        <w:rPr>
          <w:b w:val="0"/>
        </w:rPr>
        <w:t xml:space="preserve">A. Epilepsy is excluded if routine EEG is normal  —  </w:t>
      </w:r>
      <w:r>
        <w:t>Clinical diagnosis cannot be ruled out by one normal tracing.</w:t>
      </w:r>
    </w:p>
    <w:p>
      <w:pPr>
        <w:spacing w:after="40"/>
      </w:pPr>
      <w:r>
        <w:rPr>
          <w:b w:val="0"/>
        </w:rPr>
        <w:t xml:space="preserve">B. All episodes must be psychogenic  —  </w:t>
      </w:r>
      <w:r>
        <w:t>A normal interictal EEG does not establish a functional event.</w:t>
      </w:r>
    </w:p>
    <w:p>
      <w:pPr>
        <w:spacing w:after="40"/>
      </w:pPr>
      <w:r>
        <w:rPr>
          <w:b w:val="0"/>
        </w:rPr>
        <w:t xml:space="preserve">C. MRI must show a lesion to diagnose epilepsy  —  </w:t>
      </w:r>
      <w:r>
        <w:t>Many epilepsy syndromes have normal structural imaging.</w:t>
      </w:r>
    </w:p>
    <w:p>
      <w:pPr>
        <w:spacing w:after="40"/>
      </w:pPr>
      <w:r>
        <w:rPr>
          <w:b/>
        </w:rPr>
        <w:t xml:space="preserve">D. A normal interictal EEG does not exclude epilepsy  —  </w:t>
      </w:r>
      <w:r>
        <w:t>Interictal epileptiform discharges may be absent during a short routine study.</w:t>
      </w:r>
    </w:p>
    <w:p>
      <w:r>
        <w:t>Exam pearl: Interictal epileptiform discharges may be absent during a short routine study.</w:t>
      </w:r>
    </w:p>
    <w:p>
      <w:r>
        <w:t>Why this question matters: Distinguish 'A normal interictal EEG does not exclude epilepsy' from 'Epilepsy is excluded if routine EEG is normal'. Decisive clue: Interictal epileptiform discharges may be absent during a short routine study. Source map: ILAE25.</w:t>
      </w:r>
    </w:p>
    <w:p>
      <w:pPr>
        <w:pStyle w:val="Heading3"/>
      </w:pPr>
      <w:r>
        <w:t>Q014 | S22 | Key A</w:t>
      </w:r>
    </w:p>
    <w:p>
      <w:r>
        <w:t>A 4-year-old has a febrile convulsion and returns to baseline. Which accompanying finding would most strongly require investigation beyond a typical simple febrile seizure?</w:t>
      </w:r>
    </w:p>
    <w:p>
      <w:pPr>
        <w:spacing w:after="40"/>
      </w:pPr>
      <w:r>
        <w:rPr>
          <w:b/>
        </w:rPr>
        <w:t xml:space="preserve">A. Persistent unilateral weakness after the postictal period  —  </w:t>
      </w:r>
      <w:r>
        <w:t>A lasting focal deficit suggests another acute neurological cause.</w:t>
      </w:r>
    </w:p>
    <w:p>
      <w:pPr>
        <w:spacing w:after="40"/>
      </w:pPr>
      <w:r>
        <w:rPr>
          <w:b w:val="0"/>
        </w:rPr>
        <w:t xml:space="preserve">B. A brief generalized convulsion lasting 2 minutes  —  </w:t>
      </w:r>
      <w:r>
        <w:t>A short generalized seizure is compatible with a simple febrile seizure.</w:t>
      </w:r>
    </w:p>
    <w:p>
      <w:pPr>
        <w:spacing w:after="40"/>
      </w:pPr>
      <w:r>
        <w:rPr>
          <w:b w:val="0"/>
        </w:rPr>
        <w:t xml:space="preserve">C. Rapid recovery to normal interaction  —  </w:t>
      </w:r>
      <w:r>
        <w:t>Return to baseline is reassuring rather than concerning.</w:t>
      </w:r>
    </w:p>
    <w:p>
      <w:pPr>
        <w:spacing w:after="40"/>
      </w:pPr>
      <w:r>
        <w:rPr>
          <w:b w:val="0"/>
        </w:rPr>
        <w:t xml:space="preserve">D. One convulsion during a single febrile illness  —  </w:t>
      </w:r>
      <w:r>
        <w:t>Single occurrence within 24 hours is compatible with simple febrile seizure.</w:t>
      </w:r>
    </w:p>
    <w:p>
      <w:r>
        <w:t>Exam pearl: A lasting focal deficit suggests another acute neurological cause.</w:t>
      </w:r>
    </w:p>
    <w:p>
      <w:r>
        <w:t>Why this question matters: Distinguish 'Persistent unilateral weakness after the postictal period' from 'A brief generalized convulsion lasting 2 minutes'. Decisive clue: A lasting focal deficit suggests another acute neurological cause. Source map: CONCEPT.</w:t>
      </w:r>
    </w:p>
    <w:p>
      <w:pPr>
        <w:pStyle w:val="Heading3"/>
      </w:pPr>
      <w:r>
        <w:t>Q015 | S22 | Key C</w:t>
      </w:r>
    </w:p>
    <w:p>
      <w:r>
        <w:t>A child with developmental regression has multifocal seizures and abnormal MRI. Which is the most defensible diagnostic strategy?</w:t>
      </w:r>
    </w:p>
    <w:p>
      <w:pPr>
        <w:spacing w:after="40"/>
      </w:pPr>
      <w:r>
        <w:rPr>
          <w:b w:val="0"/>
        </w:rPr>
        <w:t xml:space="preserve">A. Treat MRI abnormalities as nonspecific findings  —  </w:t>
      </w:r>
      <w:r>
        <w:t>Early onset does not establish a genetic cause.</w:t>
      </w:r>
    </w:p>
    <w:p>
      <w:pPr>
        <w:spacing w:after="40"/>
      </w:pPr>
      <w:r>
        <w:rPr>
          <w:b w:val="0"/>
        </w:rPr>
        <w:t xml:space="preserve">B. Classify from EEG without clinical correlation  —  </w:t>
      </w:r>
      <w:r>
        <w:t>Structural findings may be etiologically important.</w:t>
      </w:r>
    </w:p>
    <w:p>
      <w:pPr>
        <w:spacing w:after="40"/>
      </w:pPr>
      <w:r>
        <w:rPr>
          <w:b/>
        </w:rPr>
        <w:t xml:space="preserve">C. Integrate electroclinical phenotype, developmental course, MRI and targeted genetics  —  </w:t>
      </w:r>
      <w:r>
        <w:t>Syndromic classification and etiology together guide treatment and prognosis.</w:t>
      </w:r>
    </w:p>
    <w:p>
      <w:pPr>
        <w:spacing w:after="40"/>
      </w:pPr>
      <w:r>
        <w:rPr>
          <w:b w:val="0"/>
        </w:rPr>
        <w:t xml:space="preserve">D. Assign a genetic etiology from age of onset  —  </w:t>
      </w:r>
      <w:r>
        <w:t>EEG patterns require clinical and developmental correlation.</w:t>
      </w:r>
    </w:p>
    <w:p>
      <w:r>
        <w:t>Exam pearl: Syndromic classification and etiology together guide treatment and prognosis.</w:t>
      </w:r>
    </w:p>
    <w:p>
      <w:r>
        <w:t>Why this question matters: Distinguish 'Integrate electroclinical phenotype, developmental course, MRI and targeted genetics' from 'Assign a genetic etiology from age of onset'. Decisive clue: Syndromic classification and etiology together guide treatment and prognosis. Source map: ILAE22.</w:t>
      </w:r>
    </w:p>
    <w:p>
      <w:pPr>
        <w:pStyle w:val="Heading3"/>
      </w:pPr>
      <w:r>
        <w:t>Q016 | S22 | Key A</w:t>
      </w:r>
    </w:p>
    <w:p>
      <w:r>
        <w:t>A 9-year-old has repetitive blinking with a premonitory urge and transient suppression, without altered consciousness. Which clue favors a tic over an epileptic event?</w:t>
      </w:r>
    </w:p>
    <w:p>
      <w:pPr>
        <w:spacing w:after="40"/>
      </w:pPr>
      <w:r>
        <w:rPr>
          <w:b/>
        </w:rPr>
        <w:t xml:space="preserve">A. Premonitory urge with temporary suppressibility  —  </w:t>
      </w:r>
      <w:r>
        <w:t>These are typical clinical features of tics.</w:t>
      </w:r>
    </w:p>
    <w:p>
      <w:pPr>
        <w:spacing w:after="40"/>
      </w:pPr>
      <w:r>
        <w:rPr>
          <w:b w:val="0"/>
        </w:rPr>
        <w:t xml:space="preserve">B. Brief stereotyped recurrence during wakefulness  —  </w:t>
      </w:r>
      <w:r>
        <w:t>Both tics and seizures can be stereotyped.</w:t>
      </w:r>
    </w:p>
    <w:p>
      <w:pPr>
        <w:spacing w:after="40"/>
      </w:pPr>
      <w:r>
        <w:rPr>
          <w:b w:val="0"/>
        </w:rPr>
        <w:t xml:space="preserve">C. Short episodes without loss of posture  —  </w:t>
      </w:r>
      <w:r>
        <w:t>Both conditions may produce brief events.</w:t>
      </w:r>
    </w:p>
    <w:p>
      <w:pPr>
        <w:spacing w:after="40"/>
      </w:pPr>
      <w:r>
        <w:rPr>
          <w:b w:val="0"/>
        </w:rPr>
        <w:t xml:space="preserve">D. Recurrent episodes during school-age years  —  </w:t>
      </w:r>
      <w:r>
        <w:t>Age alone is not discriminatory.</w:t>
      </w:r>
    </w:p>
    <w:p>
      <w:r>
        <w:t>Exam pearl: These are typical clinical features of tics.</w:t>
      </w:r>
    </w:p>
    <w:p>
      <w:r>
        <w:t>Why this question matters: Distinguish 'Premonitory urge with temporary suppressibility' from 'Brief stereotyped recurrence during wakefulness'. Decisive clue: These are typical clinical features of tics. Source map: AAN_TIC.</w:t>
      </w:r>
    </w:p>
    <w:p>
      <w:pPr>
        <w:pStyle w:val="Heading3"/>
      </w:pPr>
      <w:r>
        <w:t>Q017 | S22 | Key A</w:t>
      </w:r>
    </w:p>
    <w:p>
      <w:r>
        <w:t>A 12-year-old with known focal epilepsy has 25 minutes of unilateral weakness immediately after a witnessed focal-to-bilateral tonic-clonic seizure, then complete resolution. Most likely mechanism?</w:t>
      </w:r>
    </w:p>
    <w:p>
      <w:pPr>
        <w:spacing w:after="40"/>
      </w:pPr>
      <w:r>
        <w:rPr>
          <w:b/>
        </w:rPr>
        <w:t xml:space="preserve">A. Todd paresis  —  </w:t>
      </w:r>
      <w:r>
        <w:t>A transient postictal focal motor deficit is characteristic, although acute stroke remains an important differential.</w:t>
      </w:r>
    </w:p>
    <w:p>
      <w:pPr>
        <w:spacing w:after="40"/>
      </w:pPr>
      <w:r>
        <w:rPr>
          <w:b w:val="0"/>
        </w:rPr>
        <w:t xml:space="preserve">B. Transient ischemic attack  —  </w:t>
      </w:r>
      <w:r>
        <w:t>Can produce reversible weakness, but the witnessed focal seizure and postictal timing favor Todd paresis.</w:t>
      </w:r>
    </w:p>
    <w:p>
      <w:pPr>
        <w:spacing w:after="40"/>
      </w:pPr>
      <w:r>
        <w:rPr>
          <w:b w:val="0"/>
        </w:rPr>
        <w:t xml:space="preserve">C. Functional neurologic weakness  —  </w:t>
      </w:r>
      <w:r>
        <w:t>Can mimic weakness but is less directly supported by this stereotyped postictal course.</w:t>
      </w:r>
    </w:p>
    <w:p>
      <w:pPr>
        <w:spacing w:after="40"/>
      </w:pPr>
      <w:r>
        <w:rPr>
          <w:b w:val="0"/>
        </w:rPr>
        <w:t xml:space="preserve">D. Hemiplegic migraine  —  </w:t>
      </w:r>
      <w:r>
        <w:t>May cause reversible weakness but the immediate postconvulsive sequence favors Todd paresis.</w:t>
      </w:r>
    </w:p>
    <w:p>
      <w:r>
        <w:t>Exam pearl: A transient postictal focal motor deficit is characteristic, although acute stroke remains an important differential.</w:t>
      </w:r>
    </w:p>
    <w:p>
      <w:r>
        <w:t>Why this question matters: Distinguish 'Todd paresis' from 'Transient ischemic attack'. Decisive clue: A transient postictal focal motor deficit is characteristic, although acute stroke remains an important differential. Source map: CONCEPT.</w:t>
      </w:r>
    </w:p>
    <w:p>
      <w:pPr>
        <w:pStyle w:val="Heading3"/>
      </w:pPr>
      <w:r>
        <w:t>Q018 | S23 | Key D</w:t>
      </w:r>
    </w:p>
    <w:p>
      <w:r>
        <w:t>At what seizure duration should a generalized convulsive seizure be managed as convulsive status epilepticus in current emergency guidance?</w:t>
      </w:r>
    </w:p>
    <w:p>
      <w:pPr>
        <w:spacing w:after="40"/>
      </w:pPr>
      <w:r>
        <w:rPr>
          <w:b w:val="0"/>
        </w:rPr>
        <w:t xml:space="preserve">A. Twenty minutes  —  </w:t>
      </w:r>
      <w:r>
        <w:t>This is too late for initial emergency intervention.</w:t>
      </w:r>
    </w:p>
    <w:p>
      <w:pPr>
        <w:spacing w:after="40"/>
      </w:pPr>
      <w:r>
        <w:rPr>
          <w:b w:val="0"/>
        </w:rPr>
        <w:t xml:space="preserve">B. Thirty minutes  —  </w:t>
      </w:r>
      <w:r>
        <w:t>Historical thresholds do not guide timely treatment initiation.</w:t>
      </w:r>
    </w:p>
    <w:p>
      <w:pPr>
        <w:spacing w:after="40"/>
      </w:pPr>
      <w:r>
        <w:rPr>
          <w:b w:val="0"/>
        </w:rPr>
        <w:t xml:space="preserve">C. Ten minutes  —  </w:t>
      </w:r>
      <w:r>
        <w:t>Waiting until 10 minutes risks treatment delay.</w:t>
      </w:r>
    </w:p>
    <w:p>
      <w:pPr>
        <w:spacing w:after="40"/>
      </w:pPr>
      <w:r>
        <w:rPr>
          <w:b/>
        </w:rPr>
        <w:t xml:space="preserve">D. Five minutes  —  </w:t>
      </w:r>
      <w:r>
        <w:t>NICE recommends emergency treatment for convulsive seizures lasting 5 minutes or longer.</w:t>
      </w:r>
    </w:p>
    <w:p>
      <w:r>
        <w:t>Exam pearl: NICE recommends emergency treatment for convulsive seizures lasting 5 minutes or longer.</w:t>
      </w:r>
    </w:p>
    <w:p>
      <w:r>
        <w:t>Why this question matters: Distinguish 'Five minutes' from 'Twenty minutes'. Decisive clue: NICE recommends emergency treatment for convulsive seizures lasting 5 minutes or longer. Source map: NICE217.</w:t>
      </w:r>
    </w:p>
    <w:p>
      <w:pPr>
        <w:pStyle w:val="Heading3"/>
      </w:pPr>
      <w:r>
        <w:t>Q019 | S23 | Key B</w:t>
      </w:r>
    </w:p>
    <w:p>
      <w:r>
        <w:t>A child continues convulsing for 6 minutes in a clinic with IV access and resuscitation facilities. First-line drug class?</w:t>
      </w:r>
    </w:p>
    <w:p>
      <w:pPr>
        <w:spacing w:after="40"/>
      </w:pPr>
      <w:r>
        <w:rPr>
          <w:b w:val="0"/>
        </w:rPr>
        <w:t xml:space="preserve">A. Sodium-channel blocker as first action  —  </w:t>
      </w:r>
      <w:r>
        <w:t>A second-line antiseizure medicine is used after adequate benzodiazepine treatment.</w:t>
      </w:r>
    </w:p>
    <w:p>
      <w:pPr>
        <w:spacing w:after="40"/>
      </w:pPr>
      <w:r>
        <w:rPr>
          <w:b/>
        </w:rPr>
        <w:t xml:space="preserve">B. Benzodiazepine  —  </w:t>
      </w:r>
      <w:r>
        <w:t>A benzodiazepine is first-line emergency treatment for convulsive status epilepticus.</w:t>
      </w:r>
    </w:p>
    <w:p>
      <w:pPr>
        <w:spacing w:after="40"/>
      </w:pPr>
      <w:r>
        <w:rPr>
          <w:b w:val="0"/>
        </w:rPr>
        <w:t xml:space="preserve">C. Maintenance corticosteroid  —  </w:t>
      </w:r>
      <w:r>
        <w:t>Steroids are not initial anticonvulsants for convulsive status.</w:t>
      </w:r>
    </w:p>
    <w:p>
      <w:pPr>
        <w:spacing w:after="40"/>
      </w:pPr>
      <w:r>
        <w:rPr>
          <w:b w:val="0"/>
        </w:rPr>
        <w:t xml:space="preserve">D. Prophylactic antibiotic alone  —  </w:t>
      </w:r>
      <w:r>
        <w:t>Antibiotics address an infection when indicated, not the ongoing convulsion.</w:t>
      </w:r>
    </w:p>
    <w:p>
      <w:r>
        <w:t>Exam pearl: A benzodiazepine is first-line emergency treatment for convulsive status epilepticus.</w:t>
      </w:r>
    </w:p>
    <w:p>
      <w:r>
        <w:t>Why this question matters: Distinguish 'Benzodiazepine' from 'Maintenance corticosteroid'. Decisive clue: A benzodiazepine is first-line emergency treatment for convulsive status epilepticus. Source map: NICE217.</w:t>
      </w:r>
    </w:p>
    <w:p>
      <w:pPr>
        <w:pStyle w:val="Heading3"/>
      </w:pPr>
      <w:r>
        <w:t>Q020 | S23 | Key C</w:t>
      </w:r>
    </w:p>
    <w:p>
      <w:r>
        <w:t>A 6-year-old continues convulsing after two appropriate benzodiazepine doses with airway support available. Which is the next antiseizure strategy?</w:t>
      </w:r>
    </w:p>
    <w:p>
      <w:pPr>
        <w:spacing w:after="40"/>
      </w:pPr>
      <w:r>
        <w:rPr>
          <w:b w:val="0"/>
        </w:rPr>
        <w:t xml:space="preserve">A. Administer a third full benzodiazepine dose before choosing another class  —  </w:t>
      </w:r>
      <w:r>
        <w:t>Repeated benzodiazepines increase respiratory risk and delay second-line treatment.</w:t>
      </w:r>
    </w:p>
    <w:p>
      <w:pPr>
        <w:spacing w:after="40"/>
      </w:pPr>
      <w:r>
        <w:rPr>
          <w:b w:val="0"/>
        </w:rPr>
        <w:t xml:space="preserve">B. Wait for EEG confirmation before further antiseizure therapy  —  </w:t>
      </w:r>
      <w:r>
        <w:t>Convulsive status is a clinical emergency; treatment must not await EEG.</w:t>
      </w:r>
    </w:p>
    <w:p>
      <w:pPr>
        <w:spacing w:after="40"/>
      </w:pPr>
      <w:r>
        <w:rPr>
          <w:b/>
        </w:rPr>
        <w:t xml:space="preserve">C. Give an appropriate IV second-line antiseizure medication and prepare escalation  —  </w:t>
      </w:r>
      <w:r>
        <w:t>Established status after benzodiazepines needs second-line therapy.</w:t>
      </w:r>
    </w:p>
    <w:p>
      <w:pPr>
        <w:spacing w:after="40"/>
      </w:pPr>
      <w:r>
        <w:rPr>
          <w:b w:val="0"/>
        </w:rPr>
        <w:t xml:space="preserve">D. Begin an oral maintenance antiseizure drug while continuing observation  —  </w:t>
      </w:r>
      <w:r>
        <w:t>Oral administration is unsuitable during ongoing convulsive status.</w:t>
      </w:r>
    </w:p>
    <w:p>
      <w:r>
        <w:t>Exam pearl: Established status after benzodiazepines needs second-line therapy.</w:t>
      </w:r>
    </w:p>
    <w:p>
      <w:r>
        <w:t>Why this question matters: Distinguish 'Give an appropriate IV second-line antiseizure medication and prepare escalation' from 'Begin an oral maintenance antiseizure drug while continuing observation'. Decisive clue: Established status after benzodiazepines needs second-line therapy. Source map: NICE217.</w:t>
      </w:r>
    </w:p>
    <w:p>
      <w:pPr>
        <w:pStyle w:val="Heading3"/>
      </w:pPr>
      <w:r>
        <w:t>Q021 | S23 | Key C</w:t>
      </w:r>
    </w:p>
    <w:p>
      <w:r>
        <w:t>An actively convulsing child has no IV access in the community. Which first-line route is supported?</w:t>
      </w:r>
    </w:p>
    <w:p>
      <w:pPr>
        <w:spacing w:after="40"/>
      </w:pPr>
      <w:r>
        <w:rPr>
          <w:b w:val="0"/>
        </w:rPr>
        <w:t xml:space="preserve">A. Oral valproate loading under observation  —  </w:t>
      </w:r>
      <w:r>
        <w:t>Oral dosing is unsafe and too slow during active convulsions.</w:t>
      </w:r>
    </w:p>
    <w:p>
      <w:pPr>
        <w:spacing w:after="40"/>
      </w:pPr>
      <w:r>
        <w:rPr>
          <w:b w:val="0"/>
        </w:rPr>
        <w:t xml:space="preserve">B. Intramuscular phenobarbital as initial rescue  —  </w:t>
      </w:r>
      <w:r>
        <w:t>A benzodiazepine is preferred initial community rescue treatment.</w:t>
      </w:r>
    </w:p>
    <w:p>
      <w:pPr>
        <w:spacing w:after="40"/>
      </w:pPr>
      <w:r>
        <w:rPr>
          <w:b/>
        </w:rPr>
        <w:t xml:space="preserve">C. Buccal midazolam per emergency plan  —  </w:t>
      </w:r>
      <w:r>
        <w:t>Non-IV benzodiazepine routes are appropriate when IV access is unavailable.</w:t>
      </w:r>
    </w:p>
    <w:p>
      <w:pPr>
        <w:spacing w:after="40"/>
      </w:pPr>
      <w:r>
        <w:rPr>
          <w:b w:val="0"/>
        </w:rPr>
        <w:t xml:space="preserve">D. Rectal levetiracetam as initial rescue  —  </w:t>
      </w:r>
      <w:r>
        <w:t>Levetiracetam is an IV/oral antiseizure drug, not a validated rectal first-line rescue route for convulsive status.</w:t>
      </w:r>
    </w:p>
    <w:p>
      <w:r>
        <w:t>Exam pearl: Non-IV benzodiazepine routes are appropriate when IV access is unavailable.</w:t>
      </w:r>
    </w:p>
    <w:p>
      <w:r>
        <w:t>Why this question matters: Distinguish 'Buccal midazolam per emergency plan' from 'Rectal levetiracetam as initial rescue'. Decisive clue: Non-IV benzodiazepine routes are appropriate when IV access is unavailable. Source map: NICE217.</w:t>
      </w:r>
    </w:p>
    <w:p>
      <w:pPr>
        <w:pStyle w:val="Heading3"/>
      </w:pPr>
      <w:r>
        <w:t>Q022 | S23 | Key B</w:t>
      </w:r>
    </w:p>
    <w:p>
      <w:r>
        <w:t>A child with typical absence epilepsy requires long-term monotherapy and has no generalized tonic-clonic seizures. Which agent is classically preferred?</w:t>
      </w:r>
    </w:p>
    <w:p>
      <w:pPr>
        <w:spacing w:after="40"/>
      </w:pPr>
      <w:r>
        <w:rPr>
          <w:b w:val="0"/>
        </w:rPr>
        <w:t xml:space="preserve">A. Gabapentin  —  </w:t>
      </w:r>
      <w:r>
        <w:t>Not established as effective for typical absence seizures.</w:t>
      </w:r>
    </w:p>
    <w:p>
      <w:pPr>
        <w:spacing w:after="40"/>
      </w:pPr>
      <w:r>
        <w:rPr>
          <w:b/>
        </w:rPr>
        <w:t xml:space="preserve">B. Ethosuximide  —  </w:t>
      </w:r>
      <w:r>
        <w:t>Ethosuximide is effective for typical absence seizures and avoids unnecessary broad-spectrum exposure when absences are isolated.</w:t>
      </w:r>
    </w:p>
    <w:p>
      <w:pPr>
        <w:spacing w:after="40"/>
      </w:pPr>
      <w:r>
        <w:rPr>
          <w:b w:val="0"/>
        </w:rPr>
        <w:t xml:space="preserve">C. Phenytoin  —  </w:t>
      </w:r>
      <w:r>
        <w:t>Not a preferred agent for typical absence seizures and may aggravate them.</w:t>
      </w:r>
    </w:p>
    <w:p>
      <w:pPr>
        <w:spacing w:after="40"/>
      </w:pPr>
      <w:r>
        <w:rPr>
          <w:b w:val="0"/>
        </w:rPr>
        <w:t xml:space="preserve">D. Carbamazepine  —  </w:t>
      </w:r>
      <w:r>
        <w:t>Can worsen absence seizures in generalized epilepsies.</w:t>
      </w:r>
    </w:p>
    <w:p>
      <w:r>
        <w:t>Exam pearl: Ethosuximide is effective for typical absence seizures and avoids unnecessary broad-spectrum exposure when absences are isolated.</w:t>
      </w:r>
    </w:p>
    <w:p>
      <w:r>
        <w:t>Why this question matters: Distinguish 'Ethosuximide' from 'Phenytoin'. Decisive clue: Ethosuximide is effective for typical absence seizures and avoids unnecessary broad-spectrum exposure when absences are isolated. Source map: NICE217.</w:t>
      </w:r>
    </w:p>
    <w:p>
      <w:pPr>
        <w:pStyle w:val="Heading3"/>
      </w:pPr>
      <w:r>
        <w:t>Q023 | S23 | Key A</w:t>
      </w:r>
    </w:p>
    <w:p>
      <w:r>
        <w:t>A child with Dravet syndrome develops more myoclonic seizures after starting carbamazepine. Most likely explanation?</w:t>
      </w:r>
    </w:p>
    <w:p>
      <w:pPr>
        <w:spacing w:after="40"/>
      </w:pPr>
      <w:r>
        <w:rPr>
          <w:b/>
        </w:rPr>
        <w:t xml:space="preserve">A. Sodium-channel blocking antiseizure medicine may exacerbate seizures in Dravet syndrome  —  </w:t>
      </w:r>
      <w:r>
        <w:t>SCN1A-related Dravet often worsens with several sodium-channel blockers.</w:t>
      </w:r>
    </w:p>
    <w:p>
      <w:pPr>
        <w:spacing w:after="40"/>
      </w:pPr>
      <w:r>
        <w:rPr>
          <w:b w:val="0"/>
        </w:rPr>
        <w:t xml:space="preserve">B. Myoclonic events exclude epileptic disease  —  </w:t>
      </w:r>
      <w:r>
        <w:t>Myoclonus may be epileptic.</w:t>
      </w:r>
    </w:p>
    <w:p>
      <w:pPr>
        <w:spacing w:after="40"/>
      </w:pPr>
      <w:r>
        <w:rPr>
          <w:b w:val="0"/>
        </w:rPr>
        <w:t xml:space="preserve">C. Carbamazepine is first-line for all generalized epilepsies  —  </w:t>
      </w:r>
      <w:r>
        <w:t>It can worsen several generalized seizure types.</w:t>
      </w:r>
    </w:p>
    <w:p>
      <w:pPr>
        <w:spacing w:after="40"/>
      </w:pPr>
      <w:r>
        <w:rPr>
          <w:b w:val="0"/>
        </w:rPr>
        <w:t xml:space="preserve">D. The EEG must be normal for Dravet syndrome  —  </w:t>
      </w:r>
      <w:r>
        <w:t>EEG abnormalities may evolve over time.</w:t>
      </w:r>
    </w:p>
    <w:p>
      <w:r>
        <w:t>Exam pearl: SCN1A-related Dravet often worsens with several sodium-channel blockers.</w:t>
      </w:r>
    </w:p>
    <w:p>
      <w:r>
        <w:t>Why this question matters: Distinguish 'Sodium-channel blocking antiseizure medicine may exacerbate seizures in Dravet syndrome' from 'Myoclonic events exclude epileptic disease'. Decisive clue: SCN1A-related Dravet often worsens with several sodium-channel blockers. Source map: CONCEPT.</w:t>
      </w:r>
    </w:p>
    <w:p>
      <w:pPr>
        <w:pStyle w:val="Heading3"/>
      </w:pPr>
      <w:r>
        <w:t>Q024 | S23 | Key D</w:t>
      </w:r>
    </w:p>
    <w:p>
      <w:r>
        <w:t>A teenager taking valproate develops abdominal pain, vomiting and markedly raised serum lipase. What adverse effect requires consideration?</w:t>
      </w:r>
    </w:p>
    <w:p>
      <w:pPr>
        <w:spacing w:after="40"/>
      </w:pPr>
      <w:r>
        <w:rPr>
          <w:b w:val="0"/>
        </w:rPr>
        <w:t xml:space="preserve">A. Expected asymptomatic hyperammonemia  —  </w:t>
      </w:r>
      <w:r>
        <w:t>Hyperammonemia has a different presentation and does not explain elevated lipase.</w:t>
      </w:r>
    </w:p>
    <w:p>
      <w:pPr>
        <w:spacing w:after="40"/>
      </w:pPr>
      <w:r>
        <w:rPr>
          <w:b w:val="0"/>
        </w:rPr>
        <w:t xml:space="preserve">B. Transient cosmetic alopecia  —  </w:t>
      </w:r>
      <w:r>
        <w:t>Hair loss does not cause acute pancreatic inflammation.</w:t>
      </w:r>
    </w:p>
    <w:p>
      <w:pPr>
        <w:spacing w:after="40"/>
      </w:pPr>
      <w:r>
        <w:rPr>
          <w:b w:val="0"/>
        </w:rPr>
        <w:t xml:space="preserve">C. Benign dose-related tremor  —  </w:t>
      </w:r>
      <w:r>
        <w:t>Tremor does not explain lipase elevation and abdominal pain.</w:t>
      </w:r>
    </w:p>
    <w:p>
      <w:pPr>
        <w:spacing w:after="40"/>
      </w:pPr>
      <w:r>
        <w:rPr>
          <w:b/>
        </w:rPr>
        <w:t xml:space="preserve">D. Valproate-associated pancreatitis  —  </w:t>
      </w:r>
      <w:r>
        <w:t>Pancreatitis is a serious recognized valproate adverse effect.</w:t>
      </w:r>
    </w:p>
    <w:p>
      <w:r>
        <w:t>Exam pearl: Pancreatitis is a serious recognized valproate adverse effect.</w:t>
      </w:r>
    </w:p>
    <w:p>
      <w:r>
        <w:t>Why this question matters: Distinguish 'Valproate-associated pancreatitis' from 'Expected asymptomatic hyperammonemia'. Decisive clue: Pancreatitis is a serious recognized valproate adverse effect. Source map: CONCEPT.</w:t>
      </w:r>
    </w:p>
    <w:p>
      <w:pPr>
        <w:pStyle w:val="Heading3"/>
      </w:pPr>
      <w:r>
        <w:t>Q025 | S23 | Key B</w:t>
      </w:r>
    </w:p>
    <w:p>
      <w:r>
        <w:t>A child on valproate becomes encephalopathic with high ammonia but near-normal transaminases. Best explanation?</w:t>
      </w:r>
    </w:p>
    <w:p>
      <w:pPr>
        <w:spacing w:after="40"/>
      </w:pPr>
      <w:r>
        <w:rPr>
          <w:b w:val="0"/>
        </w:rPr>
        <w:t xml:space="preserve">A. Acute hepatocellular injury with ammonia rise  —  </w:t>
      </w:r>
      <w:r>
        <w:t>Persistent encephalopathy with high ammonia needs assessment.</w:t>
      </w:r>
    </w:p>
    <w:p>
      <w:pPr>
        <w:spacing w:after="40"/>
      </w:pPr>
      <w:r>
        <w:rPr>
          <w:b/>
        </w:rPr>
        <w:t xml:space="preserve">B. Valproate-associated hyperammonemic encephalopathy  —  </w:t>
      </w:r>
      <w:r>
        <w:t>Hyperammonemia can occur without major hepatocellular injury.</w:t>
      </w:r>
    </w:p>
    <w:p>
      <w:pPr>
        <w:spacing w:after="40"/>
      </w:pPr>
      <w:r>
        <w:rPr>
          <w:b w:val="0"/>
        </w:rPr>
        <w:t xml:space="preserve">C. Postictal somnolence without drug toxicity  —  </w:t>
      </w:r>
      <w:r>
        <w:t>Valproate hyperammonemia need not have marked transaminitis.</w:t>
      </w:r>
    </w:p>
    <w:p>
      <w:pPr>
        <w:spacing w:after="40"/>
      </w:pPr>
      <w:r>
        <w:rPr>
          <w:b w:val="0"/>
        </w:rPr>
        <w:t xml:space="preserve">D. Levetiracetam-related behavioral syndrome  —  </w:t>
      </w:r>
      <w:r>
        <w:t>That does not explain the ammonia elevation.</w:t>
      </w:r>
    </w:p>
    <w:p>
      <w:r>
        <w:t>Exam pearl: Hyperammonemia can occur without major hepatocellular injury.</w:t>
      </w:r>
    </w:p>
    <w:p>
      <w:r>
        <w:t>Why this question matters: Distinguish 'Valproate-associated hyperammonemic encephalopathy' from 'Postictal somnolence without drug toxicity'. Decisive clue: Hyperammonemia can occur without major hepatocellular injury. Source map: CONCEPT.</w:t>
      </w:r>
    </w:p>
    <w:p>
      <w:pPr>
        <w:pStyle w:val="Heading3"/>
      </w:pPr>
      <w:r>
        <w:t>Q026 | S23 | Key C</w:t>
      </w:r>
    </w:p>
    <w:p>
      <w:r>
        <w:t>A patient on carbamazepine develops fever, widespread rash and mucosal erosions. Which reaction must be excluded urgently?</w:t>
      </w:r>
    </w:p>
    <w:p>
      <w:pPr>
        <w:spacing w:after="40"/>
      </w:pPr>
      <w:r>
        <w:rPr>
          <w:b w:val="0"/>
        </w:rPr>
        <w:t xml:space="preserve">A. Dose-related diplopia alone  —  </w:t>
      </w:r>
      <w:r>
        <w:t>Diplopia is not the primary issue with fever and erosive rash.</w:t>
      </w:r>
    </w:p>
    <w:p>
      <w:pPr>
        <w:spacing w:after="40"/>
      </w:pPr>
      <w:r>
        <w:rPr>
          <w:b w:val="0"/>
        </w:rPr>
        <w:t xml:space="preserve">B. Benign fixed drug eruption without systemic involvement  —  </w:t>
      </w:r>
      <w:r>
        <w:t>Extensive systemic symptoms suggest a severe cutaneous reaction.</w:t>
      </w:r>
    </w:p>
    <w:p>
      <w:pPr>
        <w:spacing w:after="40"/>
      </w:pPr>
      <w:r>
        <w:rPr>
          <w:b/>
        </w:rPr>
        <w:t xml:space="preserve">C. Stevens-Johnson syndrome or toxic epidermal necrolysis  —  </w:t>
      </w:r>
      <w:r>
        <w:t>Mucosal involvement and systemic illness are major warning signs.</w:t>
      </w:r>
    </w:p>
    <w:p>
      <w:pPr>
        <w:spacing w:after="40"/>
      </w:pPr>
      <w:r>
        <w:rPr>
          <w:b w:val="0"/>
        </w:rPr>
        <w:t xml:space="preserve">D. Simple transient flushing  —  </w:t>
      </w:r>
      <w:r>
        <w:t>Flushing does not explain mucosal erosions.</w:t>
      </w:r>
    </w:p>
    <w:p>
      <w:r>
        <w:t>Exam pearl: Mucosal involvement and systemic illness are major warning signs.</w:t>
      </w:r>
    </w:p>
    <w:p>
      <w:r>
        <w:t>Why this question matters: Distinguish 'Stevens-Johnson syndrome or toxic epidermal necrolysis' from 'Simple transient flushing'. Decisive clue: Mucosal involvement and systemic illness are major warning signs. Source map: CONCEPT.</w:t>
      </w:r>
    </w:p>
    <w:p>
      <w:pPr>
        <w:pStyle w:val="Heading3"/>
      </w:pPr>
      <w:r>
        <w:t>Q027 | S23 | Key D</w:t>
      </w:r>
    </w:p>
    <w:p>
      <w:r>
        <w:t>A child with epilepsy has new irritability and aggression after an antiseizure medicine was added. Which agent is especially associated with behavioral adverse effects?</w:t>
      </w:r>
    </w:p>
    <w:p>
      <w:pPr>
        <w:spacing w:after="40"/>
      </w:pPr>
      <w:r>
        <w:rPr>
          <w:b w:val="0"/>
        </w:rPr>
        <w:t xml:space="preserve">A. Acetazolamide  —  </w:t>
      </w:r>
      <w:r>
        <w:t>Paresthesias and metabolic effects are more typical.</w:t>
      </w:r>
    </w:p>
    <w:p>
      <w:pPr>
        <w:spacing w:after="40"/>
      </w:pPr>
      <w:r>
        <w:rPr>
          <w:b w:val="0"/>
        </w:rPr>
        <w:t xml:space="preserve">B. Ethosuximide  —  </w:t>
      </w:r>
      <w:r>
        <w:t>GI effects are more typical; behavioral symptoms are less characteristic.</w:t>
      </w:r>
    </w:p>
    <w:p>
      <w:pPr>
        <w:spacing w:after="40"/>
      </w:pPr>
      <w:r>
        <w:rPr>
          <w:b w:val="0"/>
        </w:rPr>
        <w:t xml:space="preserve">C. Pyridoxine  —  </w:t>
      </w:r>
      <w:r>
        <w:t>Not the usual culprit in this antiseizure medication scenario.</w:t>
      </w:r>
    </w:p>
    <w:p>
      <w:pPr>
        <w:spacing w:after="40"/>
      </w:pPr>
      <w:r>
        <w:rPr>
          <w:b/>
        </w:rPr>
        <w:t xml:space="preserve">D. Levetiracetam  —  </w:t>
      </w:r>
      <w:r>
        <w:t>Behavioral irritability and mood changes are recognized adverse effects.</w:t>
      </w:r>
    </w:p>
    <w:p>
      <w:r>
        <w:t>Exam pearl: Behavioral irritability and mood changes are recognized adverse effects.</w:t>
      </w:r>
    </w:p>
    <w:p>
      <w:r>
        <w:t>Why this question matters: Distinguish 'Levetiracetam' from 'Acetazolamide'. Decisive clue: Behavioral irritability and mood changes are recognized adverse effects. Source map: CONCEPT.</w:t>
      </w:r>
    </w:p>
    <w:p>
      <w:pPr>
        <w:pStyle w:val="Heading3"/>
      </w:pPr>
      <w:r>
        <w:t>Q028 | S23 | Key C</w:t>
      </w:r>
    </w:p>
    <w:p>
      <w:r>
        <w:t>A child with refractory status epilepticus is intubated, sedated and no longer shows motor convulsions. Which monitoring best establishes whether seizures have stopped?</w:t>
      </w:r>
    </w:p>
    <w:p>
      <w:pPr>
        <w:spacing w:after="40"/>
      </w:pPr>
      <w:r>
        <w:rPr>
          <w:b w:val="0"/>
        </w:rPr>
        <w:t xml:space="preserve">A. Serial bedside Glasgow Coma Scale alone  —  </w:t>
      </w:r>
      <w:r>
        <w:t>Sedation confounds clinical examination and does not detect electrographic seizures.</w:t>
      </w:r>
    </w:p>
    <w:p>
      <w:pPr>
        <w:spacing w:after="40"/>
      </w:pPr>
      <w:r>
        <w:rPr>
          <w:b w:val="0"/>
        </w:rPr>
        <w:t xml:space="preserve">B. Intermittent serum lactate trends alone  —  </w:t>
      </w:r>
      <w:r>
        <w:t>Lactate may normalize despite nonconvulsive seizures.</w:t>
      </w:r>
    </w:p>
    <w:p>
      <w:pPr>
        <w:spacing w:after="40"/>
      </w:pPr>
      <w:r>
        <w:rPr>
          <w:b/>
        </w:rPr>
        <w:t xml:space="preserve">C. Continuous EEG monitoring  —  </w:t>
      </w:r>
      <w:r>
        <w:t>Electrographic seizures can persist despite cessation of motor manifestations.</w:t>
      </w:r>
    </w:p>
    <w:p>
      <w:pPr>
        <w:spacing w:after="40"/>
      </w:pPr>
      <w:r>
        <w:rPr>
          <w:b w:val="0"/>
        </w:rPr>
        <w:t xml:space="preserve">D. Hourly pupillary examinations alone  —  </w:t>
      </w:r>
      <w:r>
        <w:t>Pupils assess neurologic status but cannot determine ongoing seizure activity.</w:t>
      </w:r>
    </w:p>
    <w:p>
      <w:r>
        <w:t>Exam pearl: Electrographic seizures can persist despite cessation of motor manifestations.</w:t>
      </w:r>
    </w:p>
    <w:p>
      <w:r>
        <w:t>Why this question matters: Distinguish 'Continuous EEG monitoring' from 'Hourly pupillary examinations alone'. Decisive clue: Electrographic seizures can persist despite cessation of motor manifestations. Source map: NICE217.</w:t>
      </w:r>
    </w:p>
    <w:p>
      <w:pPr>
        <w:pStyle w:val="Heading3"/>
      </w:pPr>
      <w:r>
        <w:t>Q029 | S23 | Key D</w:t>
      </w:r>
    </w:p>
    <w:p>
      <w:r>
        <w:t>An infant with spasms due to TSC and a 10-year-old with isolated absence seizures require different therapies. Which pairing best reflects syndrome-specific choices?</w:t>
      </w:r>
    </w:p>
    <w:p>
      <w:pPr>
        <w:spacing w:after="40"/>
      </w:pPr>
      <w:r>
        <w:rPr>
          <w:b w:val="0"/>
        </w:rPr>
        <w:t xml:space="preserve">A. Ethosuximide for TSC spasms; vigabatrin for isolated absences  —  </w:t>
      </w:r>
      <w:r>
        <w:t>These choices reverse the usual indications.</w:t>
      </w:r>
    </w:p>
    <w:p>
      <w:pPr>
        <w:spacing w:after="40"/>
      </w:pPr>
      <w:r>
        <w:rPr>
          <w:b w:val="0"/>
        </w:rPr>
        <w:t xml:space="preserve">B. Carbamazepine for both syndromes  —  </w:t>
      </w:r>
      <w:r>
        <w:t>It is not a first-line therapy for either typical spasms or absences.</w:t>
      </w:r>
    </w:p>
    <w:p>
      <w:pPr>
        <w:spacing w:after="40"/>
      </w:pPr>
      <w:r>
        <w:rPr>
          <w:b w:val="0"/>
        </w:rPr>
        <w:t xml:space="preserve">C. Gabapentin for both syndromes  —  </w:t>
      </w:r>
      <w:r>
        <w:t>It lacks established efficacy for these syndromes.</w:t>
      </w:r>
    </w:p>
    <w:p>
      <w:pPr>
        <w:spacing w:after="40"/>
      </w:pPr>
      <w:r>
        <w:rPr>
          <w:b/>
        </w:rPr>
        <w:t xml:space="preserve">D. Vigabatrin for TSC-related spasms; ethosuximide for isolated typical absences  —  </w:t>
      </w:r>
      <w:r>
        <w:t>Therapy is tailored to epilepsy syndrome and etiology.</w:t>
      </w:r>
    </w:p>
    <w:p>
      <w:r>
        <w:t>Exam pearl: Therapy is tailored to epilepsy syndrome and etiology.</w:t>
      </w:r>
    </w:p>
    <w:p>
      <w:r>
        <w:t>Why this question matters: Distinguish 'Vigabatrin for TSC-related spasms; ethosuximide for isolated typical absences' from 'Ethosuximide for TSC spasms; vigabatrin for isolated absences'. Decisive clue: Therapy is tailored to epilepsy syndrome and etiology. Source map: ILAEINF.</w:t>
      </w:r>
    </w:p>
    <w:p>
      <w:pPr>
        <w:pStyle w:val="Heading3"/>
      </w:pPr>
      <w:r>
        <w:t>Q030 | S23 | Key C</w:t>
      </w:r>
    </w:p>
    <w:p>
      <w:r>
        <w:t>A child has ongoing confusion after visible convulsions stop. Which diagnostic possibility should be actively assessed?</w:t>
      </w:r>
    </w:p>
    <w:p>
      <w:pPr>
        <w:spacing w:after="40"/>
      </w:pPr>
      <w:r>
        <w:rPr>
          <w:b w:val="0"/>
        </w:rPr>
        <w:t xml:space="preserve">A. New cerebral palsy  —  </w:t>
      </w:r>
      <w:r>
        <w:t>CP does not present as an acute postictal confusion syndrome.</w:t>
      </w:r>
    </w:p>
    <w:p>
      <w:pPr>
        <w:spacing w:after="40"/>
      </w:pPr>
      <w:r>
        <w:rPr>
          <w:b w:val="0"/>
        </w:rPr>
        <w:t xml:space="preserve">B. Seizure cessation is proven by lack of limb jerking  —  </w:t>
      </w:r>
      <w:r>
        <w:t>Electrographic seizures may continue without convulsions.</w:t>
      </w:r>
    </w:p>
    <w:p>
      <w:pPr>
        <w:spacing w:after="40"/>
      </w:pPr>
      <w:r>
        <w:rPr>
          <w:b/>
        </w:rPr>
        <w:t xml:space="preserve">C. Nonconvulsive status epilepticus  —  </w:t>
      </w:r>
      <w:r>
        <w:t>Persistent altered mental state may reflect electrographic seizure activity.</w:t>
      </w:r>
    </w:p>
    <w:p>
      <w:pPr>
        <w:spacing w:after="40"/>
      </w:pPr>
      <w:r>
        <w:rPr>
          <w:b w:val="0"/>
        </w:rPr>
        <w:t xml:space="preserve">D. All confusion is due to sedative medication  —  </w:t>
      </w:r>
      <w:r>
        <w:t>Drug effects are possible but not the only cause.</w:t>
      </w:r>
    </w:p>
    <w:p>
      <w:r>
        <w:t>Exam pearl: Persistent altered mental state may reflect electrographic seizure activity.</w:t>
      </w:r>
    </w:p>
    <w:p>
      <w:r>
        <w:t>Why this question matters: Distinguish 'Nonconvulsive status epilepticus' from 'All confusion is due to sedative medication'. Decisive clue: Persistent altered mental state may reflect electrographic seizure activity. Source map: NICE217.</w:t>
      </w:r>
    </w:p>
    <w:p>
      <w:pPr>
        <w:pStyle w:val="Heading3"/>
      </w:pPr>
      <w:r>
        <w:t>Q031 | S23 | Key B</w:t>
      </w:r>
    </w:p>
    <w:p>
      <w:r>
        <w:t>A child with epilepsy starts a new drug and develops low sodium with confusion. Which antiseizure agent is a recognized cause of SIADH-like hyponatremia?</w:t>
      </w:r>
    </w:p>
    <w:p>
      <w:pPr>
        <w:spacing w:after="40"/>
      </w:pPr>
      <w:r>
        <w:rPr>
          <w:b w:val="0"/>
        </w:rPr>
        <w:t xml:space="preserve">A. Levetiracetam  —  </w:t>
      </w:r>
      <w:r>
        <w:t>Hyponatremia is less characteristic than behavioral adverse effects.</w:t>
      </w:r>
    </w:p>
    <w:p>
      <w:pPr>
        <w:spacing w:after="40"/>
      </w:pPr>
      <w:r>
        <w:rPr>
          <w:b/>
        </w:rPr>
        <w:t xml:space="preserve">B. Oxcarbazepine  —  </w:t>
      </w:r>
      <w:r>
        <w:t>Oxcarbazepine can cause clinically significant hyponatremia.</w:t>
      </w:r>
    </w:p>
    <w:p>
      <w:pPr>
        <w:spacing w:after="40"/>
      </w:pPr>
      <w:r>
        <w:rPr>
          <w:b w:val="0"/>
        </w:rPr>
        <w:t xml:space="preserve">C. Ethosuximide  —  </w:t>
      </w:r>
      <w:r>
        <w:t>Typical adverse effects are gastrointestinal and fatigue.</w:t>
      </w:r>
    </w:p>
    <w:p>
      <w:pPr>
        <w:spacing w:after="40"/>
      </w:pPr>
      <w:r>
        <w:rPr>
          <w:b w:val="0"/>
        </w:rPr>
        <w:t xml:space="preserve">D. Vigabatrin  —  </w:t>
      </w:r>
      <w:r>
        <w:t>Visual field toxicity is a more characteristic concern.</w:t>
      </w:r>
    </w:p>
    <w:p>
      <w:r>
        <w:t>Exam pearl: Oxcarbazepine can cause clinically significant hyponatremia.</w:t>
      </w:r>
    </w:p>
    <w:p>
      <w:r>
        <w:t>Why this question matters: Distinguish 'Oxcarbazepine' from 'Ethosuximide'. Decisive clue: Oxcarbazepine can cause clinically significant hyponatremia. Source map: CONCEPT.</w:t>
      </w:r>
    </w:p>
    <w:p>
      <w:pPr>
        <w:pStyle w:val="Heading3"/>
      </w:pPr>
      <w:r>
        <w:t>Q032 | S23 | Key B</w:t>
      </w:r>
    </w:p>
    <w:p>
      <w:r>
        <w:t>A child taking vigabatrin requires surveillance for which important treatment-related toxicity?</w:t>
      </w:r>
    </w:p>
    <w:p>
      <w:pPr>
        <w:spacing w:after="40"/>
      </w:pPr>
      <w:r>
        <w:rPr>
          <w:b w:val="0"/>
        </w:rPr>
        <w:t xml:space="preserve">A. Aplastic anemia  —  </w:t>
      </w:r>
      <w:r>
        <w:t>Not the major toxicity used to monitor vigabatrin.</w:t>
      </w:r>
    </w:p>
    <w:p>
      <w:pPr>
        <w:spacing w:after="40"/>
      </w:pPr>
      <w:r>
        <w:rPr>
          <w:b/>
        </w:rPr>
        <w:t xml:space="preserve">B. Peripheral visual-field constriction  —  </w:t>
      </w:r>
      <w:r>
        <w:t>Vigabatrin may cause irreversible visual field loss.</w:t>
      </w:r>
    </w:p>
    <w:p>
      <w:pPr>
        <w:spacing w:after="40"/>
      </w:pPr>
      <w:r>
        <w:rPr>
          <w:b w:val="0"/>
        </w:rPr>
        <w:t xml:space="preserve">C. Severe ototoxicity  —  </w:t>
      </w:r>
      <w:r>
        <w:t>This is not its signature toxicity.</w:t>
      </w:r>
    </w:p>
    <w:p>
      <w:pPr>
        <w:spacing w:after="40"/>
      </w:pPr>
      <w:r>
        <w:rPr>
          <w:b w:val="0"/>
        </w:rPr>
        <w:t xml:space="preserve">D. Pulmonary fibrosis  —  </w:t>
      </w:r>
      <w:r>
        <w:t>Not a characteristic vigabatrin adverse effect.</w:t>
      </w:r>
    </w:p>
    <w:p>
      <w:r>
        <w:t>Exam pearl: Vigabatrin may cause irreversible visual field loss.</w:t>
      </w:r>
    </w:p>
    <w:p>
      <w:r>
        <w:t>Why this question matters: Distinguish 'Peripheral visual-field constriction' from 'Severe ototoxicity'. Decisive clue: Vigabatrin may cause irreversible visual field loss. Source map: CONCEPT.</w:t>
      </w:r>
    </w:p>
    <w:p>
      <w:pPr>
        <w:pStyle w:val="Heading3"/>
      </w:pPr>
      <w:r>
        <w:t>Q033 | S23 | Key D</w:t>
      </w:r>
    </w:p>
    <w:p>
      <w:r>
        <w:t>An adolescent has focal epilepsy but develops generalized myoclonic jerks after a new medication. Which review is most important?</w:t>
      </w:r>
    </w:p>
    <w:p>
      <w:pPr>
        <w:spacing w:after="40"/>
      </w:pPr>
      <w:r>
        <w:rPr>
          <w:b w:val="0"/>
        </w:rPr>
        <w:t xml:space="preserve">A. Attribute the jerks to anxiety-related movements  —  </w:t>
      </w:r>
      <w:r>
        <w:t>Abrupt withdrawal may precipitate seizures.</w:t>
      </w:r>
    </w:p>
    <w:p>
      <w:pPr>
        <w:spacing w:after="40"/>
      </w:pPr>
      <w:r>
        <w:rPr>
          <w:b w:val="0"/>
        </w:rPr>
        <w:t xml:space="preserve">B. Escalate the same drug without reassessment  —  </w:t>
      </w:r>
      <w:r>
        <w:t>Escalation may worsen seizure aggravation.</w:t>
      </w:r>
    </w:p>
    <w:p>
      <w:pPr>
        <w:spacing w:after="40"/>
      </w:pPr>
      <w:r>
        <w:rPr>
          <w:b w:val="0"/>
        </w:rPr>
        <w:t xml:space="preserve">C. Abrupt withdrawal of current antiseizure drugs  —  </w:t>
      </w:r>
      <w:r>
        <w:t>A medication-associated change requires neurologic reassessment.</w:t>
      </w:r>
    </w:p>
    <w:p>
      <w:pPr>
        <w:spacing w:after="40"/>
      </w:pPr>
      <w:r>
        <w:rPr>
          <w:b/>
        </w:rPr>
        <w:t xml:space="preserve">D. Reassess seizure classification and potential drug-induced aggravation  —  </w:t>
      </w:r>
      <w:r>
        <w:t>Sodium-channel agents may worsen generalized myoclonic seizures when epilepsy was misclassified.</w:t>
      </w:r>
    </w:p>
    <w:p>
      <w:r>
        <w:t>Exam pearl: Sodium-channel agents may worsen generalized myoclonic seizures when epilepsy was misclassified.</w:t>
      </w:r>
    </w:p>
    <w:p>
      <w:r>
        <w:t>Why this question matters: Distinguish 'Reassess seizure classification and potential drug-induced aggravation' from 'Attribute the jerks to anxiety-related movements'. Decisive clue: Sodium-channel agents may worsen generalized myoclonic seizures when epilepsy was misclassified. Source map: NICE217.</w:t>
      </w:r>
    </w:p>
    <w:p>
      <w:pPr>
        <w:pStyle w:val="Heading3"/>
      </w:pPr>
      <w:r>
        <w:t>Q034 | S23 | Key C</w:t>
      </w:r>
    </w:p>
    <w:p>
      <w:r>
        <w:t>A convulsing child receives a rescue benzodiazepine and becomes apneic. Which priority is appropriate while treating ongoing seizures?</w:t>
      </w:r>
    </w:p>
    <w:p>
      <w:pPr>
        <w:spacing w:after="40"/>
      </w:pPr>
      <w:r>
        <w:rPr>
          <w:b w:val="0"/>
        </w:rPr>
        <w:t xml:space="preserve">A. Withhold airway support until EEG is available  —  </w:t>
      </w:r>
      <w:r>
        <w:t>Airway management cannot wait for EEG.</w:t>
      </w:r>
    </w:p>
    <w:p>
      <w:pPr>
        <w:spacing w:after="40"/>
      </w:pPr>
      <w:r>
        <w:rPr>
          <w:b w:val="0"/>
        </w:rPr>
        <w:t xml:space="preserve">B. Discharge once motor activity decreases  —  </w:t>
      </w:r>
      <w:r>
        <w:t>Apnea is an emergency regardless of visible seizure activity.</w:t>
      </w:r>
    </w:p>
    <w:p>
      <w:pPr>
        <w:spacing w:after="40"/>
      </w:pPr>
      <w:r>
        <w:rPr>
          <w:b/>
        </w:rPr>
        <w:t xml:space="preserve">C. Support airway and ventilation immediately while continuing protocol-directed seizure care  —  </w:t>
      </w:r>
      <w:r>
        <w:t>Respiratory depression requires resuscitation; treatment and stabilization proceed together.</w:t>
      </w:r>
    </w:p>
    <w:p>
      <w:pPr>
        <w:spacing w:after="40"/>
      </w:pPr>
      <w:r>
        <w:rPr>
          <w:b w:val="0"/>
        </w:rPr>
        <w:t xml:space="preserve">D. Give oral fluids to improve consciousness  —  </w:t>
      </w:r>
      <w:r>
        <w:t>Aspiration risk is high during altered consciousness.</w:t>
      </w:r>
    </w:p>
    <w:p>
      <w:r>
        <w:t>Exam pearl: Respiratory depression requires resuscitation; treatment and stabilization proceed together.</w:t>
      </w:r>
    </w:p>
    <w:p>
      <w:r>
        <w:t>Why this question matters: Distinguish 'Support airway and ventilation immediately while continuing protocol-directed seizure care' from 'Give oral fluids to improve consciousness'. Decisive clue: Respiratory depression requires resuscitation; treatment and stabilization proceed together. Source map: NICE217.</w:t>
      </w:r>
    </w:p>
    <w:p>
      <w:pPr>
        <w:pStyle w:val="Heading3"/>
      </w:pPr>
      <w:r>
        <w:t>Q035 | S24 | Key A</w:t>
      </w:r>
    </w:p>
    <w:p>
      <w:r>
        <w:t>A 3-year-old has a fixed pattern of spastic motor impairment after early periventricular brain injury, with no loss of acquired skills. Which description best fits cerebral palsy?</w:t>
      </w:r>
    </w:p>
    <w:p>
      <w:pPr>
        <w:spacing w:after="40"/>
      </w:pPr>
      <w:r>
        <w:rPr>
          <w:b/>
        </w:rPr>
        <w:t xml:space="preserve">A. Permanent movement and posture impairment from a nonprogressive disturbance of the developing brain  —  </w:t>
      </w:r>
      <w:r>
        <w:t>CP results from a nonprogressive brain disturbance, though secondary manifestations may evolve.</w:t>
      </w:r>
    </w:p>
    <w:p>
      <w:pPr>
        <w:spacing w:after="40"/>
      </w:pPr>
      <w:r>
        <w:rPr>
          <w:b w:val="0"/>
        </w:rPr>
        <w:t xml:space="preserve">B. Progressive inherited spastic paraplegia  —  </w:t>
      </w:r>
      <w:r>
        <w:t>Hereditary spastic paraplegia may progress rather than remain static.</w:t>
      </w:r>
    </w:p>
    <w:p>
      <w:pPr>
        <w:spacing w:after="40"/>
      </w:pPr>
      <w:r>
        <w:rPr>
          <w:b w:val="0"/>
        </w:rPr>
        <w:t xml:space="preserve">C. Acquired inflammatory myelopathy  —  </w:t>
      </w:r>
      <w:r>
        <w:t>A spinal cord inflammatory process has a different course and localization.</w:t>
      </w:r>
    </w:p>
    <w:p>
      <w:pPr>
        <w:spacing w:after="40"/>
      </w:pPr>
      <w:r>
        <w:rPr>
          <w:b w:val="0"/>
        </w:rPr>
        <w:t xml:space="preserve">D. Chronic distal motor neuropathy  —  </w:t>
      </w:r>
      <w:r>
        <w:t>Peripheral neuropathy does not explain this static central motor syndrome.</w:t>
      </w:r>
    </w:p>
    <w:p>
      <w:r>
        <w:t>Exam pearl: CP results from a nonprogressive brain disturbance, though secondary manifestations may evolve.</w:t>
      </w:r>
    </w:p>
    <w:p>
      <w:r>
        <w:t>Why this question matters: Distinguish 'Permanent movement and posture impairment from a nonprogressive disturbance of the developing brain' from 'Progressive inherited spastic paraplegia'. Decisive clue: CP results from a nonprogressive brain disturbance, though secondary manifestations may evolve. Source map: CDC_CP.</w:t>
      </w:r>
    </w:p>
    <w:p>
      <w:pPr>
        <w:pStyle w:val="Heading3"/>
      </w:pPr>
      <w:r>
        <w:t>Q036 | S24 | Key A</w:t>
      </w:r>
    </w:p>
    <w:p>
      <w:r>
        <w:t>A former preterm infant has leg-predominant spasticity and periventricular white-matter injury on MRI. Most consistent motor phenotype?</w:t>
      </w:r>
    </w:p>
    <w:p>
      <w:pPr>
        <w:spacing w:after="40"/>
      </w:pPr>
      <w:r>
        <w:rPr>
          <w:b/>
        </w:rPr>
        <w:t xml:space="preserve">A. Spastic diplegia  —  </w:t>
      </w:r>
      <w:r>
        <w:t>Periventricular leukomalacia in preterm children is associated with leg-predominant spastic CP.</w:t>
      </w:r>
    </w:p>
    <w:p>
      <w:pPr>
        <w:spacing w:after="40"/>
      </w:pPr>
      <w:r>
        <w:rPr>
          <w:b w:val="0"/>
        </w:rPr>
        <w:t xml:space="preserve">B. Distal hereditary motor neuropathy  —  </w:t>
      </w:r>
      <w:r>
        <w:t>This would not account for central spasticity and PVL.</w:t>
      </w:r>
    </w:p>
    <w:p>
      <w:pPr>
        <w:spacing w:after="40"/>
      </w:pPr>
      <w:r>
        <w:rPr>
          <w:b w:val="0"/>
        </w:rPr>
        <w:t xml:space="preserve">C. Dyskinetic quadriplegia  —  </w:t>
      </w:r>
      <w:r>
        <w:t>Deep gray matter injury more often accompanies dyskinesia.</w:t>
      </w:r>
    </w:p>
    <w:p>
      <w:pPr>
        <w:spacing w:after="40"/>
      </w:pPr>
      <w:r>
        <w:rPr>
          <w:b w:val="0"/>
        </w:rPr>
        <w:t xml:space="preserve">D. Pure cerebellar ataxia  —  </w:t>
      </w:r>
      <w:r>
        <w:t>Cerebellar dysfunction does not explain pyramidal leg-predominant signs.</w:t>
      </w:r>
    </w:p>
    <w:p>
      <w:r>
        <w:t>Exam pearl: Periventricular leukomalacia in preterm children is associated with leg-predominant spastic CP.</w:t>
      </w:r>
    </w:p>
    <w:p>
      <w:r>
        <w:t>Why this question matters: Distinguish 'Spastic diplegia' from 'Distal hereditary motor neuropathy'. Decisive clue: Periventricular leukomalacia in preterm children is associated with leg-predominant spastic CP. Source map: NICE_CP.</w:t>
      </w:r>
    </w:p>
    <w:p>
      <w:pPr>
        <w:pStyle w:val="Heading3"/>
      </w:pPr>
      <w:r>
        <w:t>Q037 | S24 | Key B</w:t>
      </w:r>
    </w:p>
    <w:p>
      <w:r>
        <w:t>An infant with neonatal basal-ganglia injury develops fluctuating tone and involuntary twisting movements. Which CP motor subtype is most likely?</w:t>
      </w:r>
    </w:p>
    <w:p>
      <w:pPr>
        <w:spacing w:after="40"/>
      </w:pPr>
      <w:r>
        <w:rPr>
          <w:b w:val="0"/>
        </w:rPr>
        <w:t xml:space="preserve">A. Pure flaccid neuropathy  —  </w:t>
      </w:r>
      <w:r>
        <w:t>Lower motor neuron signs differ from fluctuating central tone.</w:t>
      </w:r>
    </w:p>
    <w:p>
      <w:pPr>
        <w:spacing w:after="40"/>
      </w:pPr>
      <w:r>
        <w:rPr>
          <w:b/>
        </w:rPr>
        <w:t xml:space="preserve">B. Dyskinetic cerebral palsy  —  </w:t>
      </w:r>
      <w:r>
        <w:t>Deep gray injury and variable dystonic/choreoathetoid movements suggest dyskinetic CP.</w:t>
      </w:r>
    </w:p>
    <w:p>
      <w:pPr>
        <w:spacing w:after="40"/>
      </w:pPr>
      <w:r>
        <w:rPr>
          <w:b w:val="0"/>
        </w:rPr>
        <w:t xml:space="preserve">C. Ataxic CP  —  </w:t>
      </w:r>
      <w:r>
        <w:t>Ataxia is characterized by dysmetria and balance problems.</w:t>
      </w:r>
    </w:p>
    <w:p>
      <w:pPr>
        <w:spacing w:after="40"/>
      </w:pPr>
      <w:r>
        <w:rPr>
          <w:b w:val="0"/>
        </w:rPr>
        <w:t xml:space="preserve">D. Spastic diplegia  —  </w:t>
      </w:r>
      <w:r>
        <w:t>This more often shows fixed velocity-dependent leg spasticity.</w:t>
      </w:r>
    </w:p>
    <w:p>
      <w:r>
        <w:t>Exam pearl: Deep gray injury and variable dystonic/choreoathetoid movements suggest dyskinetic CP.</w:t>
      </w:r>
    </w:p>
    <w:p>
      <w:r>
        <w:t>Why this question matters: Distinguish 'Dyskinetic cerebral palsy' from 'Ataxic CP'. Decisive clue: Deep gray injury and variable dystonic/choreoathetoid movements suggest dyskinetic CP. Source map: NICE_CP.</w:t>
      </w:r>
    </w:p>
    <w:p>
      <w:pPr>
        <w:pStyle w:val="Heading3"/>
      </w:pPr>
      <w:r>
        <w:t>Q038 | S24 | Key D</w:t>
      </w:r>
    </w:p>
    <w:p>
      <w:r>
        <w:t>An infant persistently reaches with one hand at 7 months, with reduced use of the other. Which interpretation is most appropriate?</w:t>
      </w:r>
    </w:p>
    <w:p>
      <w:pPr>
        <w:spacing w:after="40"/>
      </w:pPr>
      <w:r>
        <w:rPr>
          <w:b w:val="0"/>
        </w:rPr>
        <w:t xml:space="preserve">A. Hand dominance is established normally at 6 months  —  </w:t>
      </w:r>
      <w:r>
        <w:t>Persistent early asymmetry is not routinely reassuring.</w:t>
      </w:r>
    </w:p>
    <w:p>
      <w:pPr>
        <w:spacing w:after="40"/>
      </w:pPr>
      <w:r>
        <w:rPr>
          <w:b w:val="0"/>
        </w:rPr>
        <w:t xml:space="preserve">B. This proves a primary muscle disease  —  </w:t>
      </w:r>
      <w:r>
        <w:t>Asymmetry may be central and needs evaluation.</w:t>
      </w:r>
    </w:p>
    <w:p>
      <w:pPr>
        <w:spacing w:after="40"/>
      </w:pPr>
      <w:r>
        <w:rPr>
          <w:b w:val="0"/>
        </w:rPr>
        <w:t xml:space="preserve">C. Delay evaluation until school entry  —  </w:t>
      </w:r>
      <w:r>
        <w:t>Early recognition supports timely intervention.</w:t>
      </w:r>
    </w:p>
    <w:p>
      <w:pPr>
        <w:spacing w:after="40"/>
      </w:pPr>
      <w:r>
        <w:rPr>
          <w:b/>
        </w:rPr>
        <w:t xml:space="preserve">D. Early hand preference is a motor asymmetry red flag warranting developmental assessment  —  </w:t>
      </w:r>
      <w:r>
        <w:t>Hand preference before 1 year may indicate unilateral CP.</w:t>
      </w:r>
    </w:p>
    <w:p>
      <w:r>
        <w:t>Exam pearl: Hand preference before 1 year may indicate unilateral CP.</w:t>
      </w:r>
    </w:p>
    <w:p>
      <w:r>
        <w:t>Why this question matters: Distinguish 'Early hand preference is a motor asymmetry red flag warranting developmental assessment' from 'Hand dominance is established normally at 6 months'. Decisive clue: Hand preference before 1 year may indicate unilateral CP. Source map: NICE_CP.</w:t>
      </w:r>
    </w:p>
    <w:p>
      <w:pPr>
        <w:pStyle w:val="Heading3"/>
      </w:pPr>
      <w:r>
        <w:t>Q039 | S24 | Key D</w:t>
      </w:r>
    </w:p>
    <w:p>
      <w:r>
        <w:t>A child with presumed CP has progressive loss of walking ability, new optic atrophy and deteriorating cognition. Best next step?</w:t>
      </w:r>
    </w:p>
    <w:p>
      <w:pPr>
        <w:spacing w:after="40"/>
      </w:pPr>
      <w:r>
        <w:rPr>
          <w:b w:val="0"/>
        </w:rPr>
        <w:t xml:space="preserve">A. Progression of the established CP phenotype  —  </w:t>
      </w:r>
      <w:r>
        <w:t>New multisystem deterioration requires reconsideration.</w:t>
      </w:r>
    </w:p>
    <w:p>
      <w:pPr>
        <w:spacing w:after="40"/>
      </w:pPr>
      <w:r>
        <w:rPr>
          <w:b w:val="0"/>
        </w:rPr>
        <w:t xml:space="preserve">B. Physiotherapy intensification before diagnostic reassessment  —  </w:t>
      </w:r>
      <w:r>
        <w:t>Optic atrophy points to broader neurologic disease.</w:t>
      </w:r>
    </w:p>
    <w:p>
      <w:pPr>
        <w:spacing w:after="40"/>
      </w:pPr>
      <w:r>
        <w:rPr>
          <w:b w:val="0"/>
        </w:rPr>
        <w:t xml:space="preserve">C. Contracture-related immobility with incidental optic findings  —  </w:t>
      </w:r>
      <w:r>
        <w:t>Therapy does not substitute for etiologic reassessment.</w:t>
      </w:r>
    </w:p>
    <w:p>
      <w:pPr>
        <w:spacing w:after="40"/>
      </w:pPr>
      <w:r>
        <w:rPr>
          <w:b/>
        </w:rPr>
        <w:t xml:space="preserve">D. Reassess diagnosis for a progressive neurologic or metabolic disorder  —  </w:t>
      </w:r>
      <w:r>
        <w:t>Progressive regression is atypical for the nonprogressive brain disturbance defining CP.</w:t>
      </w:r>
    </w:p>
    <w:p>
      <w:r>
        <w:t>Exam pearl: Progressive regression is atypical for the nonprogressive brain disturbance defining CP.</w:t>
      </w:r>
    </w:p>
    <w:p>
      <w:r>
        <w:t>Why this question matters: Distinguish 'Reassess diagnosis for a progressive neurologic or metabolic disorder' from 'Progression of the established CP phenotype'. Decisive clue: Progressive regression is atypical for the nonprogressive brain disturbance defining CP. Source map: NICE_CP.</w:t>
      </w:r>
    </w:p>
    <w:p>
      <w:pPr>
        <w:pStyle w:val="Heading3"/>
      </w:pPr>
      <w:r>
        <w:t>Q040 | S24 | Key B</w:t>
      </w:r>
    </w:p>
    <w:p>
      <w:r>
        <w:t>In a child with CP who cannot sit independently and has severe mobility limitation, which additional health issue warrants systematic surveillance?</w:t>
      </w:r>
    </w:p>
    <w:p>
      <w:pPr>
        <w:spacing w:after="40"/>
      </w:pPr>
      <w:r>
        <w:rPr>
          <w:b w:val="0"/>
        </w:rPr>
        <w:t xml:space="preserve">A. Routine abdominal surgery risk screening  —  </w:t>
      </w:r>
      <w:r>
        <w:t>Not a universal CP complication.</w:t>
      </w:r>
    </w:p>
    <w:p>
      <w:pPr>
        <w:spacing w:after="40"/>
      </w:pPr>
      <w:r>
        <w:rPr>
          <w:b/>
        </w:rPr>
        <w:t xml:space="preserve">B. Hip displacement and pain  —  </w:t>
      </w:r>
      <w:r>
        <w:t>Children with severe motor impairment have increased musculoskeletal complication risk.</w:t>
      </w:r>
    </w:p>
    <w:p>
      <w:pPr>
        <w:spacing w:after="40"/>
      </w:pPr>
      <w:r>
        <w:rPr>
          <w:b w:val="0"/>
        </w:rPr>
        <w:t xml:space="preserve">C. Routine screening for primary adrenal failure  —  </w:t>
      </w:r>
      <w:r>
        <w:t>General pediatric illness can occur but does not replace CP-specific surveillance.</w:t>
      </w:r>
    </w:p>
    <w:p>
      <w:pPr>
        <w:spacing w:after="40"/>
      </w:pPr>
      <w:r>
        <w:rPr>
          <w:b w:val="0"/>
        </w:rPr>
        <w:t xml:space="preserve">D. Primary surveillance for retinal detachment  —  </w:t>
      </w:r>
      <w:r>
        <w:t>Visual issues occur but retinal detachment is not a routine defining risk.</w:t>
      </w:r>
    </w:p>
    <w:p>
      <w:r>
        <w:t>Exam pearl: Children with severe motor impairment have increased musculoskeletal complication risk.</w:t>
      </w:r>
    </w:p>
    <w:p>
      <w:r>
        <w:t>Why this question matters: Distinguish 'Hip displacement and pain' from 'Routine screening for primary adrenal failure'. Decisive clue: Children with severe motor impairment have increased musculoskeletal complication risk. Source map: NICE_CP.</w:t>
      </w:r>
    </w:p>
    <w:p>
      <w:pPr>
        <w:pStyle w:val="Heading3"/>
      </w:pPr>
      <w:r>
        <w:t>Q041 | S24 | Key D</w:t>
      </w:r>
    </w:p>
    <w:p>
      <w:r>
        <w:t>A child with spastic CP has difficulty with transfers due to painful focal adductor spasticity despite therapy. Which management principle is most appropriate?</w:t>
      </w:r>
    </w:p>
    <w:p>
      <w:pPr>
        <w:spacing w:after="40"/>
      </w:pPr>
      <w:r>
        <w:rPr>
          <w:b w:val="0"/>
        </w:rPr>
        <w:t xml:space="preserve">A. Generalized tone reduction without transfer assessment  —  </w:t>
      </w:r>
      <w:r>
        <w:t>Focal and generalized approaches differ.</w:t>
      </w:r>
    </w:p>
    <w:p>
      <w:pPr>
        <w:spacing w:after="40"/>
      </w:pPr>
      <w:r>
        <w:rPr>
          <w:b w:val="0"/>
        </w:rPr>
        <w:t xml:space="preserve">B. Sedating systemic medication without functional goals  —  </w:t>
      </w:r>
      <w:r>
        <w:t>Some tone may contribute to function; goals matter.</w:t>
      </w:r>
    </w:p>
    <w:p>
      <w:pPr>
        <w:spacing w:after="40"/>
      </w:pPr>
      <w:r>
        <w:rPr>
          <w:b w:val="0"/>
        </w:rPr>
        <w:t xml:space="preserve">C. Hip surveillance after the onset of dislocation pain  —  </w:t>
      </w:r>
      <w:r>
        <w:t>Preventive surveillance remains important.</w:t>
      </w:r>
    </w:p>
    <w:p>
      <w:pPr>
        <w:spacing w:after="40"/>
      </w:pPr>
      <w:r>
        <w:rPr>
          <w:b/>
        </w:rPr>
        <w:t xml:space="preserve">D. Goal-directed multidisciplinary tone management with functional outcome targets  —  </w:t>
      </w:r>
      <w:r>
        <w:t>Treatment should target pain, care and function with individualized therapy.</w:t>
      </w:r>
    </w:p>
    <w:p>
      <w:r>
        <w:t>Exam pearl: Treatment should target pain, care and function with individualized therapy.</w:t>
      </w:r>
    </w:p>
    <w:p>
      <w:r>
        <w:t>Why this question matters: Distinguish 'Goal-directed multidisciplinary tone management with functional outcome targets' from 'Generalized tone reduction without transfer assessment'. Decisive clue: Treatment should target pain, care and function with individualized therapy. Source map: NICE_CP.</w:t>
      </w:r>
    </w:p>
    <w:p>
      <w:pPr>
        <w:pStyle w:val="Heading3"/>
      </w:pPr>
      <w:r>
        <w:t>Q042 | S24 | Key A</w:t>
      </w:r>
    </w:p>
    <w:p>
      <w:r>
        <w:t>A 5-year-old has rhythmic tremor at rest, rigidity and bradykinesia. Which movement-system localization is most consistent?</w:t>
      </w:r>
    </w:p>
    <w:p>
      <w:pPr>
        <w:spacing w:after="40"/>
      </w:pPr>
      <w:r>
        <w:rPr>
          <w:b/>
        </w:rPr>
        <w:t xml:space="preserve">A. Basal ganglia extrapyramidal circuitry  —  </w:t>
      </w:r>
      <w:r>
        <w:t>Rest tremor with rigidity and bradykinesia points toward basal ganglia dysfunction.</w:t>
      </w:r>
    </w:p>
    <w:p>
      <w:pPr>
        <w:spacing w:after="40"/>
      </w:pPr>
      <w:r>
        <w:rPr>
          <w:b w:val="0"/>
        </w:rPr>
        <w:t xml:space="preserve">B. Cerebellar hemisphere alone  —  </w:t>
      </w:r>
      <w:r>
        <w:t>Cerebellar disease typically causes intention tremor and dysmetria.</w:t>
      </w:r>
    </w:p>
    <w:p>
      <w:pPr>
        <w:spacing w:after="40"/>
      </w:pPr>
      <w:r>
        <w:rPr>
          <w:b w:val="0"/>
        </w:rPr>
        <w:t xml:space="preserve">C. Neuromuscular junction alone  —  </w:t>
      </w:r>
      <w:r>
        <w:t>NMJ disease causes fatigable weakness rather than rigidity.</w:t>
      </w:r>
    </w:p>
    <w:p>
      <w:pPr>
        <w:spacing w:after="40"/>
      </w:pPr>
      <w:r>
        <w:rPr>
          <w:b w:val="0"/>
        </w:rPr>
        <w:t xml:space="preserve">D. Peripheral sensory nerve alone  —  </w:t>
      </w:r>
      <w:r>
        <w:t>Sensory neuropathy does not cause classic rigidity/bradykinesia.</w:t>
      </w:r>
    </w:p>
    <w:p>
      <w:r>
        <w:t>Exam pearl: Rest tremor with rigidity and bradykinesia points toward basal ganglia dysfunction.</w:t>
      </w:r>
    </w:p>
    <w:p>
      <w:r>
        <w:t>Why this question matters: Distinguish 'Basal ganglia extrapyramidal circuitry' from 'Cerebellar hemisphere alone'. Decisive clue: Rest tremor with rigidity and bradykinesia points toward basal ganglia dysfunction. Source map: CONCEPT.</w:t>
      </w:r>
    </w:p>
    <w:p>
      <w:pPr>
        <w:pStyle w:val="Heading3"/>
      </w:pPr>
      <w:r>
        <w:t>Q043 | S24 | Key B</w:t>
      </w:r>
    </w:p>
    <w:p>
      <w:r>
        <w:t>A child has worsening intention tremor and overshoot on finger-nose testing. Which additional finding best supports cerebellar dysfunction?</w:t>
      </w:r>
    </w:p>
    <w:p>
      <w:pPr>
        <w:spacing w:after="40"/>
      </w:pPr>
      <w:r>
        <w:rPr>
          <w:b w:val="0"/>
        </w:rPr>
        <w:t xml:space="preserve">A. Fasciculations  —  </w:t>
      </w:r>
      <w:r>
        <w:t>These suggest lower motor neuron involvement.</w:t>
      </w:r>
    </w:p>
    <w:p>
      <w:pPr>
        <w:spacing w:after="40"/>
      </w:pPr>
      <w:r>
        <w:rPr>
          <w:b/>
        </w:rPr>
        <w:t xml:space="preserve">B. Dysdiadochokinesia  —  </w:t>
      </w:r>
      <w:r>
        <w:t>Impaired rapid alternating movements is a cerebellar sign.</w:t>
      </w:r>
    </w:p>
    <w:p>
      <w:pPr>
        <w:spacing w:after="40"/>
      </w:pPr>
      <w:r>
        <w:rPr>
          <w:b w:val="0"/>
        </w:rPr>
        <w:t xml:space="preserve">C. Cogwheel rigidity  —  </w:t>
      </w:r>
      <w:r>
        <w:t>This is an extrapyramidal sign.</w:t>
      </w:r>
    </w:p>
    <w:p>
      <w:pPr>
        <w:spacing w:after="40"/>
      </w:pPr>
      <w:r>
        <w:rPr>
          <w:b w:val="0"/>
        </w:rPr>
        <w:t xml:space="preserve">D. Fatigable ptosis  —  </w:t>
      </w:r>
      <w:r>
        <w:t>This suggests neuromuscular junction dysfunction.</w:t>
      </w:r>
    </w:p>
    <w:p>
      <w:r>
        <w:t>Exam pearl: Impaired rapid alternating movements is a cerebellar sign.</w:t>
      </w:r>
    </w:p>
    <w:p>
      <w:r>
        <w:t>Why this question matters: Distinguish 'Dysdiadochokinesia' from 'Cogwheel rigidity'. Decisive clue: Impaired rapid alternating movements is a cerebellar sign. Source map: CONCEPT.</w:t>
      </w:r>
    </w:p>
    <w:p>
      <w:pPr>
        <w:pStyle w:val="Heading3"/>
      </w:pPr>
      <w:r>
        <w:t>Q044 | S24 | Key D</w:t>
      </w:r>
    </w:p>
    <w:p>
      <w:r>
        <w:t>A 7-year-old has frequent motor and vocal tics with significant school impairment. Which nonpharmacologic treatment has evidence as a first-line option when available?</w:t>
      </w:r>
    </w:p>
    <w:p>
      <w:pPr>
        <w:spacing w:after="40"/>
      </w:pPr>
      <w:r>
        <w:rPr>
          <w:b w:val="0"/>
        </w:rPr>
        <w:t xml:space="preserve">A. EEG biofeedback as the preferred tic intervention  —  </w:t>
      </w:r>
      <w:r>
        <w:t>This is not an established tic intervention.</w:t>
      </w:r>
    </w:p>
    <w:p>
      <w:pPr>
        <w:spacing w:after="40"/>
      </w:pPr>
      <w:r>
        <w:rPr>
          <w:b w:val="0"/>
        </w:rPr>
        <w:t xml:space="preserve">B. Physical restraint during predictable tic episodes  —  </w:t>
      </w:r>
      <w:r>
        <w:t>Immobilization is not an appropriate tic treatment.</w:t>
      </w:r>
    </w:p>
    <w:p>
      <w:pPr>
        <w:spacing w:after="40"/>
      </w:pPr>
      <w:r>
        <w:rPr>
          <w:b w:val="0"/>
        </w:rPr>
        <w:t xml:space="preserve">C. Supportive counseling without tic-specific training  —  </w:t>
      </w:r>
      <w:r>
        <w:t>EEG biofeedback is not the standard first-line intervention.</w:t>
      </w:r>
    </w:p>
    <w:p>
      <w:pPr>
        <w:spacing w:after="40"/>
      </w:pPr>
      <w:r>
        <w:rPr>
          <w:b/>
        </w:rPr>
        <w:t xml:space="preserve">D. Comprehensive behavioral intervention for tics  —  </w:t>
      </w:r>
      <w:r>
        <w:t>CBIT is an evidence-based behavioral intervention for tic disorders.</w:t>
      </w:r>
    </w:p>
    <w:p>
      <w:r>
        <w:t>Exam pearl: CBIT is an evidence-based behavioral intervention for tic disorders.</w:t>
      </w:r>
    </w:p>
    <w:p>
      <w:r>
        <w:t>Why this question matters: Distinguish 'Comprehensive behavioral intervention for tics' from 'EEG biofeedback as the preferred tic intervention'. Decisive clue: CBIT is an evidence-based behavioral intervention for tic disorders. Source map: AAN_TIC.</w:t>
      </w:r>
    </w:p>
    <w:p>
      <w:pPr>
        <w:pStyle w:val="Heading3"/>
      </w:pPr>
      <w:r>
        <w:t>Q045 | S24 | Key A</w:t>
      </w:r>
    </w:p>
    <w:p>
      <w:r>
        <w:t>A child with dystonia, variable tone and neonatal MRI showing bilateral putaminal injury is referred as 'spastic diplegia'. What is the strongest reason to revisit subtype?</w:t>
      </w:r>
    </w:p>
    <w:p>
      <w:pPr>
        <w:spacing w:after="40"/>
      </w:pPr>
      <w:r>
        <w:rPr>
          <w:b/>
        </w:rPr>
        <w:t xml:space="preserve">A. Dystonic phenomenology plus basal-ganglia injury supports dyskinetic CP  —  </w:t>
      </w:r>
      <w:r>
        <w:t>Clinical movement phenomenology and MRI distribution are aligned with dyskinesia.</w:t>
      </w:r>
    </w:p>
    <w:p>
      <w:pPr>
        <w:spacing w:after="40"/>
      </w:pPr>
      <w:r>
        <w:rPr>
          <w:b w:val="0"/>
        </w:rPr>
        <w:t xml:space="preserve">B. Leg involvement alone establishes spastic diplegia  —  </w:t>
      </w:r>
      <w:r>
        <w:t>Distribution without tone phenomenology is insufficient.</w:t>
      </w:r>
    </w:p>
    <w:p>
      <w:pPr>
        <w:spacing w:after="40"/>
      </w:pPr>
      <w:r>
        <w:rPr>
          <w:b w:val="0"/>
        </w:rPr>
        <w:t xml:space="preserve">C. A normal strength examination excludes CP  —  </w:t>
      </w:r>
      <w:r>
        <w:t>CP may present primarily with abnormal movement and posture.</w:t>
      </w:r>
    </w:p>
    <w:p>
      <w:pPr>
        <w:spacing w:after="40"/>
      </w:pPr>
      <w:r>
        <w:rPr>
          <w:b w:val="0"/>
        </w:rPr>
        <w:t xml:space="preserve">D. All neonatal brain injury produces identical CP subtypes  —  </w:t>
      </w:r>
      <w:r>
        <w:t>Lesion distribution influences motor phenotype.</w:t>
      </w:r>
    </w:p>
    <w:p>
      <w:r>
        <w:t>Exam pearl: Clinical movement phenomenology and MRI distribution are aligned with dyskinesia.</w:t>
      </w:r>
    </w:p>
    <w:p>
      <w:r>
        <w:t>Why this question matters: Distinguish 'Dystonic phenomenology plus basal-ganglia injury supports dyskinetic CP' from 'Leg involvement alone establishes spastic diplegia'. Decisive clue: Clinical movement phenomenology and MRI distribution are aligned with dyskinesia. Source map: NICE_CP.</w:t>
      </w:r>
    </w:p>
    <w:p>
      <w:pPr>
        <w:pStyle w:val="Heading3"/>
      </w:pPr>
      <w:r>
        <w:t>Q046 | S24 | Key D</w:t>
      </w:r>
    </w:p>
    <w:p>
      <w:r>
        <w:t>Which gross motor finding in a high-risk infant is a referral trigger for suspected CP?</w:t>
      </w:r>
    </w:p>
    <w:p>
      <w:pPr>
        <w:spacing w:after="40"/>
      </w:pPr>
      <w:r>
        <w:rPr>
          <w:b w:val="0"/>
        </w:rPr>
        <w:t xml:space="preserve">A. Not running by 12 months corrected age  —  </w:t>
      </w:r>
      <w:r>
        <w:t>Running is not an expected milestone at 12 months.</w:t>
      </w:r>
    </w:p>
    <w:p>
      <w:pPr>
        <w:spacing w:after="40"/>
      </w:pPr>
      <w:r>
        <w:rPr>
          <w:b w:val="0"/>
        </w:rPr>
        <w:t xml:space="preserve">B. Not hopping by 18 months corrected age  —  </w:t>
      </w:r>
      <w:r>
        <w:t>Hopping develops much later.</w:t>
      </w:r>
    </w:p>
    <w:p>
      <w:pPr>
        <w:spacing w:after="40"/>
      </w:pPr>
      <w:r>
        <w:rPr>
          <w:b w:val="0"/>
        </w:rPr>
        <w:t xml:space="preserve">C. Not walking by 8 months corrected age  —  </w:t>
      </w:r>
      <w:r>
        <w:t>Walking is not expected this early.</w:t>
      </w:r>
    </w:p>
    <w:p>
      <w:pPr>
        <w:spacing w:after="40"/>
      </w:pPr>
      <w:r>
        <w:rPr>
          <w:b/>
        </w:rPr>
        <w:t xml:space="preserve">D. Not sitting by 8 months corrected age  —  </w:t>
      </w:r>
      <w:r>
        <w:t>NICE identifies delayed sitting by 8 months corrected age as a warning sign.</w:t>
      </w:r>
    </w:p>
    <w:p>
      <w:r>
        <w:t>Exam pearl: NICE identifies delayed sitting by 8 months corrected age as a warning sign.</w:t>
      </w:r>
    </w:p>
    <w:p>
      <w:r>
        <w:t>Why this question matters: Distinguish 'Not sitting by 8 months corrected age' from 'Not running by 12 months corrected age'. Decisive clue: NICE identifies delayed sitting by 8 months corrected age as a warning sign. Source map: NICE_CP.</w:t>
      </w:r>
    </w:p>
    <w:p>
      <w:pPr>
        <w:pStyle w:val="Heading3"/>
      </w:pPr>
      <w:r>
        <w:t>Q047 | S24 | Key D</w:t>
      </w:r>
    </w:p>
    <w:p>
      <w:r>
        <w:t>A child with spastic quadriplegia has coughing during feeds and poor weight gain. Which assessment should be prioritized?</w:t>
      </w:r>
    </w:p>
    <w:p>
      <w:pPr>
        <w:spacing w:after="40"/>
      </w:pPr>
      <w:r>
        <w:rPr>
          <w:b w:val="0"/>
        </w:rPr>
        <w:t xml:space="preserve">A. Formal IQ testing alone  —  </w:t>
      </w:r>
      <w:r>
        <w:t>Cognition matters but does not address aspiration and malnutrition.</w:t>
      </w:r>
    </w:p>
    <w:p>
      <w:pPr>
        <w:spacing w:after="40"/>
      </w:pPr>
      <w:r>
        <w:rPr>
          <w:b w:val="0"/>
        </w:rPr>
        <w:t xml:space="preserve">B. Routine lumbar puncture  —  </w:t>
      </w:r>
      <w:r>
        <w:t>LP is not indicated solely for feeding dysfunction.</w:t>
      </w:r>
    </w:p>
    <w:p>
      <w:pPr>
        <w:spacing w:after="40"/>
      </w:pPr>
      <w:r>
        <w:rPr>
          <w:b w:val="0"/>
        </w:rPr>
        <w:t xml:space="preserve">C. Isolated serum CK testing  —  </w:t>
      </w:r>
      <w:r>
        <w:t>CK is not the primary evaluation for dysphagia in established CP.</w:t>
      </w:r>
    </w:p>
    <w:p>
      <w:pPr>
        <w:spacing w:after="40"/>
      </w:pPr>
      <w:r>
        <w:rPr>
          <w:b/>
        </w:rPr>
        <w:t xml:space="preserve">D. Swallowing safety and nutritional evaluation  —  </w:t>
      </w:r>
      <w:r>
        <w:t>Oropharyngeal dysfunction and aspiration risk need multidisciplinary assessment.</w:t>
      </w:r>
    </w:p>
    <w:p>
      <w:r>
        <w:t>Exam pearl: Oropharyngeal dysfunction and aspiration risk need multidisciplinary assessment.</w:t>
      </w:r>
    </w:p>
    <w:p>
      <w:r>
        <w:t>Why this question matters: Distinguish 'Swallowing safety and nutritional evaluation' from 'Formal IQ testing alone'. Decisive clue: Oropharyngeal dysfunction and aspiration risk need multidisciplinary assessment. Source map: NICE_CP.</w:t>
      </w:r>
    </w:p>
    <w:p>
      <w:pPr>
        <w:pStyle w:val="Heading3"/>
      </w:pPr>
      <w:r>
        <w:t>Q048 | S24 | Key B</w:t>
      </w:r>
    </w:p>
    <w:p>
      <w:r>
        <w:t>A child with ataxia has frequent falls, oculomotor apraxia and recurrent sinopulmonary infections. Which diagnosis should be considered?</w:t>
      </w:r>
    </w:p>
    <w:p>
      <w:pPr>
        <w:spacing w:after="40"/>
      </w:pPr>
      <w:r>
        <w:rPr>
          <w:b w:val="0"/>
        </w:rPr>
        <w:t xml:space="preserve">A. Acute cerebellitis  —  </w:t>
      </w:r>
      <w:r>
        <w:t>Chronic progressive multisystem features are not typical of acute cerebellitis.</w:t>
      </w:r>
    </w:p>
    <w:p>
      <w:pPr>
        <w:spacing w:after="40"/>
      </w:pPr>
      <w:r>
        <w:rPr>
          <w:b/>
        </w:rPr>
        <w:t xml:space="preserve">B. Ataxia-telangiectasia  —  </w:t>
      </w:r>
      <w:r>
        <w:t>Progressive ataxia and immunodeficiency are characteristic; telangiectasias may appear later.</w:t>
      </w:r>
    </w:p>
    <w:p>
      <w:pPr>
        <w:spacing w:after="40"/>
      </w:pPr>
      <w:r>
        <w:rPr>
          <w:b w:val="0"/>
        </w:rPr>
        <w:t xml:space="preserve">C. Ataxic cerebral palsy  —  </w:t>
      </w:r>
      <w:r>
        <w:t>Progression and immunodeficiency suggest a different condition.</w:t>
      </w:r>
    </w:p>
    <w:p>
      <w:pPr>
        <w:spacing w:after="40"/>
      </w:pPr>
      <w:r>
        <w:rPr>
          <w:b w:val="0"/>
        </w:rPr>
        <w:t xml:space="preserve">D. Friedreich ataxia  —  </w:t>
      </w:r>
      <w:r>
        <w:t>Cardiomyopathy and areflexia are more characteristic; immunodeficiency is not typical.</w:t>
      </w:r>
    </w:p>
    <w:p>
      <w:r>
        <w:t>Exam pearl: Progressive ataxia and immunodeficiency are characteristic; telangiectasias may appear later.</w:t>
      </w:r>
    </w:p>
    <w:p>
      <w:r>
        <w:t>Why this question matters: Distinguish 'Ataxia-telangiectasia' from 'Ataxic cerebral palsy'. Decisive clue: Progressive ataxia and immunodeficiency are characteristic; telangiectasias may appear later. Source map: CONCEPT.</w:t>
      </w:r>
    </w:p>
    <w:p>
      <w:pPr>
        <w:pStyle w:val="Heading3"/>
      </w:pPr>
      <w:r>
        <w:t>Q049 | S25 | Key C</w:t>
      </w:r>
    </w:p>
    <w:p>
      <w:r>
        <w:t>A boy with proximal weakness, Gowers maneuver and markedly elevated CK most likely has pathology involving which protein?</w:t>
      </w:r>
    </w:p>
    <w:p>
      <w:pPr>
        <w:spacing w:after="40"/>
      </w:pPr>
      <w:r>
        <w:rPr>
          <w:b w:val="0"/>
        </w:rPr>
        <w:t xml:space="preserve">A. Survival motor neuron protein  —  </w:t>
      </w:r>
      <w:r>
        <w:t>SMN deficiency causes anterior horn cell SMA.</w:t>
      </w:r>
    </w:p>
    <w:p>
      <w:pPr>
        <w:spacing w:after="40"/>
      </w:pPr>
      <w:r>
        <w:rPr>
          <w:b w:val="0"/>
        </w:rPr>
        <w:t xml:space="preserve">B. Peripheral myelin protein 22  —  </w:t>
      </w:r>
      <w:r>
        <w:t>PMP22 disorders cause some hereditary neuropathies.</w:t>
      </w:r>
    </w:p>
    <w:p>
      <w:pPr>
        <w:spacing w:after="40"/>
      </w:pPr>
      <w:r>
        <w:rPr>
          <w:b/>
        </w:rPr>
        <w:t xml:space="preserve">C. Dystrophin  —  </w:t>
      </w:r>
      <w:r>
        <w:t>Duchenne muscular dystrophy is caused by loss of functional dystrophin.</w:t>
      </w:r>
    </w:p>
    <w:p>
      <w:pPr>
        <w:spacing w:after="40"/>
      </w:pPr>
      <w:r>
        <w:rPr>
          <w:b w:val="0"/>
        </w:rPr>
        <w:t xml:space="preserve">D. Acetylcholine receptor  —  </w:t>
      </w:r>
      <w:r>
        <w:t>AChR autoimmunity causes acquired myasthenia gravis.</w:t>
      </w:r>
    </w:p>
    <w:p>
      <w:r>
        <w:t>Exam pearl: Duchenne muscular dystrophy is caused by loss of functional dystrophin.</w:t>
      </w:r>
    </w:p>
    <w:p>
      <w:r>
        <w:t>Why this question matters: Distinguish 'Dystrophin' from 'Acetylcholine receptor'. Decisive clue: Duchenne muscular dystrophy is caused by loss of functional dystrophin. Source map: CONCEPT.</w:t>
      </w:r>
    </w:p>
    <w:p>
      <w:pPr>
        <w:pStyle w:val="Heading3"/>
      </w:pPr>
      <w:r>
        <w:t>Q050 | S25 | Key C</w:t>
      </w:r>
    </w:p>
    <w:p>
      <w:r>
        <w:t>A 5-year-old boy with calf pseudohypertrophy, Gowers sign and CK &gt;10,000 U/L needs which first-line molecular strategy?</w:t>
      </w:r>
    </w:p>
    <w:p>
      <w:pPr>
        <w:spacing w:after="40"/>
      </w:pPr>
      <w:r>
        <w:rPr>
          <w:b w:val="0"/>
        </w:rPr>
        <w:t xml:space="preserve">A. Acetylcholine receptor antibody panel as first test  —  </w:t>
      </w:r>
      <w:r>
        <w:t>That evaluates spinal muscular atrophy, not classic DMD.</w:t>
      </w:r>
    </w:p>
    <w:p>
      <w:pPr>
        <w:spacing w:after="40"/>
      </w:pPr>
      <w:r>
        <w:rPr>
          <w:b w:val="0"/>
        </w:rPr>
        <w:t xml:space="preserve">B. Muscle biopsy before targeted DMD genetic testing  —  </w:t>
      </w:r>
      <w:r>
        <w:t>That assesses autoimmune NMJ disease.</w:t>
      </w:r>
    </w:p>
    <w:p>
      <w:pPr>
        <w:spacing w:after="40"/>
      </w:pPr>
      <w:r>
        <w:rPr>
          <w:b/>
        </w:rPr>
        <w:t xml:space="preserve">C. DMD deletion/duplication analysis with sequencing if negative  —  </w:t>
      </w:r>
      <w:r>
        <w:t>Molecular testing for dystrophin gene variants establishes diagnosis.</w:t>
      </w:r>
    </w:p>
    <w:p>
      <w:pPr>
        <w:spacing w:after="40"/>
      </w:pPr>
      <w:r>
        <w:rPr>
          <w:b w:val="0"/>
        </w:rPr>
        <w:t xml:space="preserve">D. SMN1 copy-number testing as first-line molecular test  —  </w:t>
      </w:r>
      <w:r>
        <w:t>Genetic testing is typically preferred before invasive biopsy.</w:t>
      </w:r>
    </w:p>
    <w:p>
      <w:r>
        <w:t>Exam pearl: Molecular testing for dystrophin gene variants establishes diagnosis.</w:t>
      </w:r>
    </w:p>
    <w:p>
      <w:r>
        <w:t>Why this question matters: Distinguish 'DMD deletion/duplication analysis with sequencing if negative' from 'SMN1 copy-number testing as first-line molecular test'. Decisive clue: Molecular testing for dystrophin gene variants establishes diagnosis. Source map: CONCEPT.</w:t>
      </w:r>
    </w:p>
    <w:p>
      <w:pPr>
        <w:pStyle w:val="Heading3"/>
      </w:pPr>
      <w:r>
        <w:t>Q051 | S25 | Key B</w:t>
      </w:r>
    </w:p>
    <w:p>
      <w:r>
        <w:t>A frameshift DMD variant is associated with severe childhood loss of ambulation. Which reading-frame principle is most relevant?</w:t>
      </w:r>
    </w:p>
    <w:p>
      <w:pPr>
        <w:spacing w:after="40"/>
      </w:pPr>
      <w:r>
        <w:rPr>
          <w:b w:val="0"/>
        </w:rPr>
        <w:t xml:space="preserve">A. All variant classes have similar protein consequences  —  </w:t>
      </w:r>
      <w:r>
        <w:t>SMN2 modifies SMA, not dystrophinopathy.</w:t>
      </w:r>
    </w:p>
    <w:p>
      <w:pPr>
        <w:spacing w:after="40"/>
      </w:pPr>
      <w:r>
        <w:rPr>
          <w:b/>
        </w:rPr>
        <w:t xml:space="preserve">B. Out-of-frame variants generally disrupt dystrophin and favor Duchenne phenotype  —  </w:t>
      </w:r>
      <w:r>
        <w:t>Reading-frame disruption is usually associated with more severe dystrophin deficiency.</w:t>
      </w:r>
    </w:p>
    <w:p>
      <w:pPr>
        <w:spacing w:after="40"/>
      </w:pPr>
      <w:r>
        <w:rPr>
          <w:b w:val="0"/>
        </w:rPr>
        <w:t xml:space="preserve">C. SMN2 copy number as the main severity modifier  —  </w:t>
      </w:r>
      <w:r>
        <w:t>In-frame variants more often produce Becker phenotype, with exceptions.</w:t>
      </w:r>
    </w:p>
    <w:p>
      <w:pPr>
        <w:spacing w:after="40"/>
      </w:pPr>
      <w:r>
        <w:rPr>
          <w:b w:val="0"/>
        </w:rPr>
        <w:t xml:space="preserve">D. In-frame variants more often abolish all dystrophin  —  </w:t>
      </w:r>
      <w:r>
        <w:t>Variant type influences residual dystrophin expression.</w:t>
      </w:r>
    </w:p>
    <w:p>
      <w:r>
        <w:t>Exam pearl: Reading-frame disruption is usually associated with more severe dystrophin deficiency.</w:t>
      </w:r>
    </w:p>
    <w:p>
      <w:r>
        <w:t>Why this question matters: Distinguish 'Out-of-frame variants generally disrupt dystrophin and favor Duchenne phenotype' from 'SMN2 copy number as the main severity modifier'. Decisive clue: Reading-frame disruption is usually associated with more severe dystrophin deficiency. Source map: CONCEPT.</w:t>
      </w:r>
    </w:p>
    <w:p>
      <w:pPr>
        <w:pStyle w:val="Heading3"/>
      </w:pPr>
      <w:r>
        <w:t>Q052 | S25 | Key A</w:t>
      </w:r>
    </w:p>
    <w:p>
      <w:r>
        <w:t>A boy with DMD has preserved ambulation but declining left ventricular systolic function. Which principle is most important?</w:t>
      </w:r>
    </w:p>
    <w:p>
      <w:pPr>
        <w:spacing w:after="40"/>
      </w:pPr>
      <w:r>
        <w:rPr>
          <w:b/>
        </w:rPr>
        <w:t xml:space="preserve">A. Cardiac surveillance and early specialist-directed cardiomyopathy treatment  —  </w:t>
      </w:r>
      <w:r>
        <w:t>Cardiomyopathy may progress before overt cardiac symptoms and requires surveillance.</w:t>
      </w:r>
    </w:p>
    <w:p>
      <w:pPr>
        <w:spacing w:after="40"/>
      </w:pPr>
      <w:r>
        <w:rPr>
          <w:b w:val="0"/>
        </w:rPr>
        <w:t xml:space="preserve">B. Avoid cardiac imaging because muscle disease explains exercise limitation  —  </w:t>
      </w:r>
      <w:r>
        <w:t>Cardiac disease is an important independent complication.</w:t>
      </w:r>
    </w:p>
    <w:p>
      <w:pPr>
        <w:spacing w:after="40"/>
      </w:pPr>
      <w:r>
        <w:rPr>
          <w:b w:val="0"/>
        </w:rPr>
        <w:t xml:space="preserve">C. Use CK trends alone to assess myocardial function  —  </w:t>
      </w:r>
      <w:r>
        <w:t>CK does not quantify ventricular function.</w:t>
      </w:r>
    </w:p>
    <w:p>
      <w:pPr>
        <w:spacing w:after="40"/>
      </w:pPr>
      <w:r>
        <w:rPr>
          <w:b w:val="0"/>
        </w:rPr>
        <w:t xml:space="preserve">D. Wait for chest pain before cardiac assessment  —  </w:t>
      </w:r>
      <w:r>
        <w:t>Cardiac involvement can be asymptomatic.</w:t>
      </w:r>
    </w:p>
    <w:p>
      <w:r>
        <w:t>Exam pearl: Cardiomyopathy may progress before overt cardiac symptoms and requires surveillance.</w:t>
      </w:r>
    </w:p>
    <w:p>
      <w:r>
        <w:t>Why this question matters: Distinguish 'Cardiac surveillance and early specialist-directed cardiomyopathy treatment' from 'Avoid cardiac imaging because muscle disease explains exercise limitation'. Decisive clue: Cardiomyopathy may progress before overt cardiac symptoms and requires surveillance. Source map: CONCEPT.</w:t>
      </w:r>
    </w:p>
    <w:p>
      <w:pPr>
        <w:pStyle w:val="Heading3"/>
      </w:pPr>
      <w:r>
        <w:t>Q053 | S25 | Key C</w:t>
      </w:r>
    </w:p>
    <w:p>
      <w:r>
        <w:t>A 4-month-old has symmetric hypotonia, tongue fasciculations, absent reflexes and preserved alertness. Most appropriate genetic test?</w:t>
      </w:r>
    </w:p>
    <w:p>
      <w:pPr>
        <w:spacing w:after="40"/>
      </w:pPr>
      <w:r>
        <w:rPr>
          <w:b w:val="0"/>
        </w:rPr>
        <w:t xml:space="preserve">A. NF1 sequencing  —  </w:t>
      </w:r>
      <w:r>
        <w:t>NF1 does not explain this classic anterior horn cell phenotype.</w:t>
      </w:r>
    </w:p>
    <w:p>
      <w:pPr>
        <w:spacing w:after="40"/>
      </w:pPr>
      <w:r>
        <w:rPr>
          <w:b w:val="0"/>
        </w:rPr>
        <w:t xml:space="preserve">B. TSC2 sequencing  —  </w:t>
      </w:r>
      <w:r>
        <w:t>TSC is associated with hamartomas and epilepsy, not isolated LMN infantile weakness.</w:t>
      </w:r>
    </w:p>
    <w:p>
      <w:pPr>
        <w:spacing w:after="40"/>
      </w:pPr>
      <w:r>
        <w:rPr>
          <w:b/>
        </w:rPr>
        <w:t xml:space="preserve">C. SMN1 deletion/copy-number testing  —  </w:t>
      </w:r>
      <w:r>
        <w:t>Classic 5q SMA causes lower motor neuron weakness and is confirmed molecularly.</w:t>
      </w:r>
    </w:p>
    <w:p>
      <w:pPr>
        <w:spacing w:after="40"/>
      </w:pPr>
      <w:r>
        <w:rPr>
          <w:b w:val="0"/>
        </w:rPr>
        <w:t xml:space="preserve">D. DMD gene testing as sole first test  —  </w:t>
      </w:r>
      <w:r>
        <w:t>DMD typically presents later with proximal weakness and high CK.</w:t>
      </w:r>
    </w:p>
    <w:p>
      <w:r>
        <w:t>Exam pearl: Classic 5q SMA causes lower motor neuron weakness and is confirmed molecularly.</w:t>
      </w:r>
    </w:p>
    <w:p>
      <w:r>
        <w:t>Why this question matters: Distinguish 'SMN1 deletion/copy-number testing' from 'DMD gene testing as sole first test'. Decisive clue: Classic 5q SMA causes lower motor neuron weakness and is confirmed molecularly. Source map: SMA_GR.</w:t>
      </w:r>
    </w:p>
    <w:p>
      <w:pPr>
        <w:pStyle w:val="Heading3"/>
      </w:pPr>
      <w:r>
        <w:t>Q054 | S25 | Key A</w:t>
      </w:r>
    </w:p>
    <w:p>
      <w:r>
        <w:t>A newborn screen confirms biallelic SMN1 loss in an asymptomatic infant. Which management principle is best?</w:t>
      </w:r>
    </w:p>
    <w:p>
      <w:pPr>
        <w:spacing w:after="40"/>
      </w:pPr>
      <w:r>
        <w:rPr>
          <w:b/>
        </w:rPr>
        <w:t xml:space="preserve">A. Urgent specialist referral for presymptomatic disease-modifying therapy assessment  —  </w:t>
      </w:r>
      <w:r>
        <w:t>Outcomes are better with early treatment before irreversible motor neuron loss.</w:t>
      </w:r>
    </w:p>
    <w:p>
      <w:pPr>
        <w:spacing w:after="40"/>
      </w:pPr>
      <w:r>
        <w:rPr>
          <w:b w:val="0"/>
        </w:rPr>
        <w:t xml:space="preserve">B. Observe for early weakness at scheduled visits  —  </w:t>
      </w:r>
      <w:r>
        <w:t>Waiting forfeits the presymptomatic treatment window.</w:t>
      </w:r>
    </w:p>
    <w:p>
      <w:pPr>
        <w:spacing w:after="40"/>
      </w:pPr>
      <w:r>
        <w:rPr>
          <w:b w:val="0"/>
        </w:rPr>
        <w:t xml:space="preserve">C. Begin treatment after CK elevation is confirmed  —  </w:t>
      </w:r>
      <w:r>
        <w:t>CK is not the key marker for SMA treatment timing.</w:t>
      </w:r>
    </w:p>
    <w:p>
      <w:pPr>
        <w:spacing w:after="40"/>
      </w:pPr>
      <w:r>
        <w:rPr>
          <w:b w:val="0"/>
        </w:rPr>
        <w:t xml:space="preserve">D. Start rehabilitation while awaiting clinical weakness  —  </w:t>
      </w:r>
      <w:r>
        <w:t>Supportive care does not replace timely disease-modifying treatment.</w:t>
      </w:r>
    </w:p>
    <w:p>
      <w:r>
        <w:t>Exam pearl: Outcomes are better with early treatment before irreversible motor neuron loss.</w:t>
      </w:r>
    </w:p>
    <w:p>
      <w:r>
        <w:t>Why this question matters: Distinguish 'Urgent specialist referral for presymptomatic disease-modifying therapy assessment' from 'Observe for early weakness at scheduled visits'. Decisive clue: Outcomes are better with early treatment before irreversible motor neuron loss. Source map: SMA_GR.</w:t>
      </w:r>
    </w:p>
    <w:p>
      <w:pPr>
        <w:pStyle w:val="Heading3"/>
      </w:pPr>
      <w:r>
        <w:t>Q055 | S25 | Key D</w:t>
      </w:r>
    </w:p>
    <w:p>
      <w:r>
        <w:t>Which factor most strongly modifies the usual severity of 5q spinal muscular atrophy?</w:t>
      </w:r>
    </w:p>
    <w:p>
      <w:pPr>
        <w:spacing w:after="40"/>
      </w:pPr>
      <w:r>
        <w:rPr>
          <w:b w:val="0"/>
        </w:rPr>
        <w:t xml:space="preserve">A. Serum antistreptolysin O titer  —  </w:t>
      </w:r>
      <w:r>
        <w:t>This does not modify SMA severity.</w:t>
      </w:r>
    </w:p>
    <w:p>
      <w:pPr>
        <w:spacing w:after="40"/>
      </w:pPr>
      <w:r>
        <w:rPr>
          <w:b w:val="0"/>
        </w:rPr>
        <w:t xml:space="preserve">B. DMD deletion reading frame  —  </w:t>
      </w:r>
      <w:r>
        <w:t>This pertains to dystrophinopathy.</w:t>
      </w:r>
    </w:p>
    <w:p>
      <w:pPr>
        <w:spacing w:after="40"/>
      </w:pPr>
      <w:r>
        <w:rPr>
          <w:b w:val="0"/>
        </w:rPr>
        <w:t xml:space="preserve">C. Acetylcholine receptor antibody level  —  </w:t>
      </w:r>
      <w:r>
        <w:t>This pertains to autoimmune NMJ disease.</w:t>
      </w:r>
    </w:p>
    <w:p>
      <w:pPr>
        <w:spacing w:after="40"/>
      </w:pPr>
      <w:r>
        <w:rPr>
          <w:b/>
        </w:rPr>
        <w:t xml:space="preserve">D. SMN2 copy number  —  </w:t>
      </w:r>
      <w:r>
        <w:t>More SMN2 copies generally produce more full-length SMN protein and milder phenotypes, though not perfectly predictive.</w:t>
      </w:r>
    </w:p>
    <w:p>
      <w:r>
        <w:t>Exam pearl: More SMN2 copies generally produce more full-length SMN protein and milder phenotypes, though not perfectly predictive.</w:t>
      </w:r>
    </w:p>
    <w:p>
      <w:r>
        <w:t>Why this question matters: Distinguish 'SMN2 copy number' from 'Serum antistreptolysin O titer'. Decisive clue: More SMN2 copies generally produce more full-length SMN protein and milder phenotypes, though not perfectly predictive. Source map: SMA_GR.</w:t>
      </w:r>
    </w:p>
    <w:p>
      <w:pPr>
        <w:pStyle w:val="Heading3"/>
      </w:pPr>
      <w:r>
        <w:t>Q056 | S25 | Key B</w:t>
      </w:r>
    </w:p>
    <w:p>
      <w:r>
        <w:t>A child has fluctuating ptosis and diplopia that worsen in the evening; pupils and reflexes are normal. Most likely localization?</w:t>
      </w:r>
    </w:p>
    <w:p>
      <w:pPr>
        <w:spacing w:after="40"/>
      </w:pPr>
      <w:r>
        <w:rPr>
          <w:b w:val="0"/>
        </w:rPr>
        <w:t xml:space="preserve">A. Anterior horn cell  —  </w:t>
      </w:r>
      <w:r>
        <w:t>SMA causes fixed weakness and often reduced reflexes.</w:t>
      </w:r>
    </w:p>
    <w:p>
      <w:pPr>
        <w:spacing w:after="40"/>
      </w:pPr>
      <w:r>
        <w:rPr>
          <w:b/>
        </w:rPr>
        <w:t xml:space="preserve">B. Neuromuscular junction  —  </w:t>
      </w:r>
      <w:r>
        <w:t>Fatigable ocular weakness with preserved reflexes is typical of myasthenia.</w:t>
      </w:r>
    </w:p>
    <w:p>
      <w:pPr>
        <w:spacing w:after="40"/>
      </w:pPr>
      <w:r>
        <w:rPr>
          <w:b w:val="0"/>
        </w:rPr>
        <w:t xml:space="preserve">C. Corticospinal tract  —  </w:t>
      </w:r>
      <w:r>
        <w:t>Upper motor neuron lesions cause hyperreflexia and spasticity.</w:t>
      </w:r>
    </w:p>
    <w:p>
      <w:pPr>
        <w:spacing w:after="40"/>
      </w:pPr>
      <w:r>
        <w:rPr>
          <w:b w:val="0"/>
        </w:rPr>
        <w:t xml:space="preserve">D. Cerebellar vermis  —  </w:t>
      </w:r>
      <w:r>
        <w:t>Cerebellar disease causes ataxia rather than fatigable ptosis.</w:t>
      </w:r>
    </w:p>
    <w:p>
      <w:r>
        <w:t>Exam pearl: Fatigable ocular weakness with preserved reflexes is typical of myasthenia.</w:t>
      </w:r>
    </w:p>
    <w:p>
      <w:r>
        <w:t>Why this question matters: Distinguish 'Neuromuscular junction' from 'Corticospinal tract'. Decisive clue: Fatigable ocular weakness with preserved reflexes is typical of myasthenia. Source map: CONCEPT.</w:t>
      </w:r>
    </w:p>
    <w:p>
      <w:pPr>
        <w:pStyle w:val="Heading3"/>
      </w:pPr>
      <w:r>
        <w:t>Q057 | S25 | Key B</w:t>
      </w:r>
    </w:p>
    <w:p>
      <w:r>
        <w:t>A patient with suspected myasthenia gravis develops dysphagia, weak cough and rapidly worsening respiratory effort. What is the most important immediate action?</w:t>
      </w:r>
    </w:p>
    <w:p>
      <w:pPr>
        <w:spacing w:after="40"/>
      </w:pPr>
      <w:r>
        <w:rPr>
          <w:b w:val="0"/>
        </w:rPr>
        <w:t xml:space="preserve">A. Increase oral pyridostigmine and send home  —  </w:t>
      </w:r>
      <w:r>
        <w:t>Impending respiratory failure needs inpatient urgent assessment.</w:t>
      </w:r>
    </w:p>
    <w:p>
      <w:pPr>
        <w:spacing w:after="40"/>
      </w:pPr>
      <w:r>
        <w:rPr>
          <w:b/>
        </w:rPr>
        <w:t xml:space="preserve">B. Urgent airway and respiratory assessment for myasthenic crisis  —  </w:t>
      </w:r>
      <w:r>
        <w:t>Bulbar and respiratory weakness can deteriorate rapidly and requires monitored support.</w:t>
      </w:r>
    </w:p>
    <w:p>
      <w:pPr>
        <w:spacing w:after="40"/>
      </w:pPr>
      <w:r>
        <w:rPr>
          <w:b w:val="0"/>
        </w:rPr>
        <w:t xml:space="preserve">C. Wait for antibody confirmation before support  —  </w:t>
      </w:r>
      <w:r>
        <w:t>Clinical respiratory risk determines emergency management.</w:t>
      </w:r>
    </w:p>
    <w:p>
      <w:pPr>
        <w:spacing w:after="40"/>
      </w:pPr>
      <w:r>
        <w:rPr>
          <w:b w:val="0"/>
        </w:rPr>
        <w:t xml:space="preserve">D. Perform routine exercise testing before stabilization  —  </w:t>
      </w:r>
      <w:r>
        <w:t>Provocative testing is unsafe in unstable respiratory weakness.</w:t>
      </w:r>
    </w:p>
    <w:p>
      <w:r>
        <w:t>Exam pearl: Bulbar and respiratory weakness can deteriorate rapidly and requires monitored support.</w:t>
      </w:r>
    </w:p>
    <w:p>
      <w:r>
        <w:t>Why this question matters: Distinguish 'Urgent airway and respiratory assessment for myasthenic crisis' from 'Wait for antibody confirmation before support'. Decisive clue: Bulbar and respiratory weakness can deteriorate rapidly and requires monitored support. Source map: CONCEPT.</w:t>
      </w:r>
    </w:p>
    <w:p>
      <w:pPr>
        <w:pStyle w:val="Heading3"/>
      </w:pPr>
      <w:r>
        <w:t>Q058 | S25 | Key D</w:t>
      </w:r>
    </w:p>
    <w:p>
      <w:r>
        <w:t>A child develops ascending weakness and areflexia 10 days after gastroenteritis. Which diagnosis is most likely?</w:t>
      </w:r>
    </w:p>
    <w:p>
      <w:pPr>
        <w:spacing w:after="40"/>
      </w:pPr>
      <w:r>
        <w:rPr>
          <w:b w:val="0"/>
        </w:rPr>
        <w:t xml:space="preserve">A. Juvenile myoclonic epilepsy  —  </w:t>
      </w:r>
      <w:r>
        <w:t>Epilepsy does not explain progressive areflexic weakness.</w:t>
      </w:r>
    </w:p>
    <w:p>
      <w:pPr>
        <w:spacing w:after="40"/>
      </w:pPr>
      <w:r>
        <w:rPr>
          <w:b w:val="0"/>
        </w:rPr>
        <w:t xml:space="preserve">B. Cerebral palsy  —  </w:t>
      </w:r>
      <w:r>
        <w:t>CP is not an acute postinfectious peripheral neuropathy.</w:t>
      </w:r>
    </w:p>
    <w:p>
      <w:pPr>
        <w:spacing w:after="40"/>
      </w:pPr>
      <w:r>
        <w:rPr>
          <w:b w:val="0"/>
        </w:rPr>
        <w:t xml:space="preserve">C. Duchenne muscular dystrophy  —  </w:t>
      </w:r>
      <w:r>
        <w:t>DMD is chronic progressive proximal weakness.</w:t>
      </w:r>
    </w:p>
    <w:p>
      <w:pPr>
        <w:spacing w:after="40"/>
      </w:pPr>
      <w:r>
        <w:rPr>
          <w:b/>
        </w:rPr>
        <w:t xml:space="preserve">D. Guillain-Barré syndrome  —  </w:t>
      </w:r>
      <w:r>
        <w:t>Acute postinfectious flaccid weakness and areflexia suggest GBS.</w:t>
      </w:r>
    </w:p>
    <w:p>
      <w:r>
        <w:t>Exam pearl: Acute postinfectious flaccid weakness and areflexia suggest GBS.</w:t>
      </w:r>
    </w:p>
    <w:p>
      <w:r>
        <w:t>Why this question matters: Distinguish 'Guillain-Barré syndrome' from 'Juvenile myoclonic epilepsy'. Decisive clue: Acute postinfectious flaccid weakness and areflexia suggest GBS. Source map: GBS23.</w:t>
      </w:r>
    </w:p>
    <w:p>
      <w:pPr>
        <w:pStyle w:val="Heading3"/>
      </w:pPr>
      <w:r>
        <w:t>Q059 | S25 | Key C</w:t>
      </w:r>
    </w:p>
    <w:p>
      <w:r>
        <w:t>In early GBS, CSF protein is normal despite typical clinical features. Which statement is most accurate?</w:t>
      </w:r>
    </w:p>
    <w:p>
      <w:pPr>
        <w:spacing w:after="40"/>
      </w:pPr>
      <w:r>
        <w:rPr>
          <w:b w:val="0"/>
        </w:rPr>
        <w:t xml:space="preserve">A. GBS is excluded by a normal first-week CSF protein  —  </w:t>
      </w:r>
      <w:r>
        <w:t>Early CSF may be normal.</w:t>
      </w:r>
    </w:p>
    <w:p>
      <w:pPr>
        <w:spacing w:after="40"/>
      </w:pPr>
      <w:r>
        <w:rPr>
          <w:b w:val="0"/>
        </w:rPr>
        <w:t xml:space="preserve">B. Marked CSF neutrophilic pleocytosis is obligatory  —  </w:t>
      </w:r>
      <w:r>
        <w:t>Typical GBS does not require a neutrophilic CSF response.</w:t>
      </w:r>
    </w:p>
    <w:p>
      <w:pPr>
        <w:spacing w:after="40"/>
      </w:pPr>
      <w:r>
        <w:rPr>
          <w:b/>
        </w:rPr>
        <w:t xml:space="preserve">C. A normal early CSF protein does not exclude GBS  —  </w:t>
      </w:r>
      <w:r>
        <w:t>Albuminocytologic dissociation may emerge later in the course.</w:t>
      </w:r>
    </w:p>
    <w:p>
      <w:pPr>
        <w:spacing w:after="40"/>
      </w:pPr>
      <w:r>
        <w:rPr>
          <w:b w:val="0"/>
        </w:rPr>
        <w:t xml:space="preserve">D. Normal CSF proves a primary muscle disease  —  </w:t>
      </w:r>
      <w:r>
        <w:t>Clinical and electrodiagnostic context remain necessary.</w:t>
      </w:r>
    </w:p>
    <w:p>
      <w:r>
        <w:t>Exam pearl: Albuminocytologic dissociation may emerge later in the course.</w:t>
      </w:r>
    </w:p>
    <w:p>
      <w:r>
        <w:t>Why this question matters: Distinguish 'A normal early CSF protein does not exclude GBS' from 'Normal CSF proves a primary muscle disease'. Decisive clue: Albuminocytologic dissociation may emerge later in the course. Source map: GBS23.</w:t>
      </w:r>
    </w:p>
    <w:p>
      <w:pPr>
        <w:pStyle w:val="Heading3"/>
      </w:pPr>
      <w:r>
        <w:t>Q060 | S25 | Key B</w:t>
      </w:r>
    </w:p>
    <w:p>
      <w:r>
        <w:t>A child with GBS cannot walk unaided 8 days after onset. Which disease-modifying therapy is supported?</w:t>
      </w:r>
    </w:p>
    <w:p>
      <w:pPr>
        <w:spacing w:after="40"/>
      </w:pPr>
      <w:r>
        <w:rPr>
          <w:b w:val="0"/>
        </w:rPr>
        <w:t xml:space="preserve">A. High-dose oral corticosteroids as disease-modifying therapy  —  </w:t>
      </w:r>
      <w:r>
        <w:t>A routine second course is not recommended for poor prognosis alone.</w:t>
      </w:r>
    </w:p>
    <w:p>
      <w:pPr>
        <w:spacing w:after="40"/>
      </w:pPr>
      <w:r>
        <w:rPr>
          <w:b/>
        </w:rPr>
        <w:t xml:space="preserve">B. IV immunoglobulin or plasma exchange after specialist assessment  —  </w:t>
      </w:r>
      <w:r>
        <w:t>Both are established effective therapies in functionally significant GBS.</w:t>
      </w:r>
    </w:p>
    <w:p>
      <w:pPr>
        <w:spacing w:after="40"/>
      </w:pPr>
      <w:r>
        <w:rPr>
          <w:b w:val="0"/>
        </w:rPr>
        <w:t xml:space="preserve">C. Second IVIG course before clinical response assessment  —  </w:t>
      </w:r>
      <w:r>
        <w:t>Corticosteroids are not recommended as effective GBS disease-modifying treatment.</w:t>
      </w:r>
    </w:p>
    <w:p>
      <w:pPr>
        <w:spacing w:after="40"/>
      </w:pPr>
      <w:r>
        <w:rPr>
          <w:b w:val="0"/>
        </w:rPr>
        <w:t xml:space="preserve">D. Empiric antibiotics directed at antecedent diarrhea  —  </w:t>
      </w:r>
      <w:r>
        <w:t>Postinfectious GBS is immune mediated; antibiotics are not disease-modifying therapy.</w:t>
      </w:r>
    </w:p>
    <w:p>
      <w:r>
        <w:t>Exam pearl: Both are established effective therapies in functionally significant GBS.</w:t>
      </w:r>
    </w:p>
    <w:p>
      <w:r>
        <w:t>Why this question matters: Distinguish 'IV immunoglobulin or plasma exchange after specialist assessment' from 'Second IVIG course before clinical response assessment'. Decisive clue: Both are established effective therapies in functionally significant GBS. Source map: GBS23.</w:t>
      </w:r>
    </w:p>
    <w:p>
      <w:pPr>
        <w:pStyle w:val="Heading3"/>
      </w:pPr>
      <w:r>
        <w:t>Q061 | S25 | Key A</w:t>
      </w:r>
    </w:p>
    <w:p>
      <w:r>
        <w:t>A child with ascending weakness has new dysautonomia and falling vital capacity. Which monitoring strategy is most appropriate?</w:t>
      </w:r>
    </w:p>
    <w:p>
      <w:pPr>
        <w:spacing w:after="40"/>
      </w:pPr>
      <w:r>
        <w:rPr>
          <w:b/>
        </w:rPr>
        <w:t xml:space="preserve">A. Serial respiratory measurements and cardiac/autonomic monitoring in a monitored unit  —  </w:t>
      </w:r>
      <w:r>
        <w:t>GBS can cause respiratory failure and arrhythmias even before overt hypoxemia.</w:t>
      </w:r>
    </w:p>
    <w:p>
      <w:pPr>
        <w:spacing w:after="40"/>
      </w:pPr>
      <w:r>
        <w:rPr>
          <w:b w:val="0"/>
        </w:rPr>
        <w:t xml:space="preserve">B. Serial pulse oximetry and neurologic examination  —  </w:t>
      </w:r>
      <w:r>
        <w:t>Pulse oximetry may remain normal despite declining ventilatory capacity.</w:t>
      </w:r>
    </w:p>
    <w:p>
      <w:pPr>
        <w:spacing w:after="40"/>
      </w:pPr>
      <w:r>
        <w:rPr>
          <w:b w:val="0"/>
        </w:rPr>
        <w:t xml:space="preserve">C. Daily serum CK and quantitative muscle strength  —  </w:t>
      </w:r>
      <w:r>
        <w:t>CK does not assess ventilatory muscle failure or autonomic instability.</w:t>
      </w:r>
    </w:p>
    <w:p>
      <w:pPr>
        <w:spacing w:after="40"/>
      </w:pPr>
      <w:r>
        <w:rPr>
          <w:b w:val="0"/>
        </w:rPr>
        <w:t xml:space="preserve">D. Daily fluid balance and body-weight measurements  —  </w:t>
      </w:r>
      <w:r>
        <w:t>Weight does not substitute for respiratory and cardiac monitoring.</w:t>
      </w:r>
    </w:p>
    <w:p>
      <w:r>
        <w:t>Exam pearl: GBS can cause respiratory failure and arrhythmias even before overt hypoxemia.</w:t>
      </w:r>
    </w:p>
    <w:p>
      <w:r>
        <w:t>Why this question matters: Distinguish 'Serial respiratory measurements and cardiac/autonomic monitoring in a monitored unit' from 'Serial pulse oximetry and neurologic examination'. Decisive clue: GBS can cause respiratory failure and arrhythmias even before overt hypoxemia. Source map: GBS23.</w:t>
      </w:r>
    </w:p>
    <w:p>
      <w:pPr>
        <w:pStyle w:val="Heading3"/>
      </w:pPr>
      <w:r>
        <w:t>Q062 | S25 | Key C</w:t>
      </w:r>
    </w:p>
    <w:p>
      <w:r>
        <w:t>A schoolchild has distal wasting, pes cavus, foot drop and family history across generations. Which group of disorders is most likely?</w:t>
      </w:r>
    </w:p>
    <w:p>
      <w:pPr>
        <w:spacing w:after="40"/>
      </w:pPr>
      <w:r>
        <w:rPr>
          <w:b w:val="0"/>
        </w:rPr>
        <w:t xml:space="preserve">A. Acute transverse myelitis  —  </w:t>
      </w:r>
      <w:r>
        <w:t>Myelitis produces an acute spinal cord syndrome rather than chronic distal neuropathy.</w:t>
      </w:r>
    </w:p>
    <w:p>
      <w:pPr>
        <w:spacing w:after="40"/>
      </w:pPr>
      <w:r>
        <w:rPr>
          <w:b w:val="0"/>
        </w:rPr>
        <w:t xml:space="preserve">B. Dystonic cerebral palsy  —  </w:t>
      </w:r>
      <w:r>
        <w:t>CP is central and does not cause a familial length-dependent neuropathy pattern.</w:t>
      </w:r>
    </w:p>
    <w:p>
      <w:pPr>
        <w:spacing w:after="40"/>
      </w:pPr>
      <w:r>
        <w:rPr>
          <w:b/>
        </w:rPr>
        <w:t xml:space="preserve">C. Hereditary motor and sensory neuropathy (Charcot-Marie-Tooth)  —  </w:t>
      </w:r>
      <w:r>
        <w:t>Chronic distal weakness and cavus feet with familial pattern suggest CMT.</w:t>
      </w:r>
    </w:p>
    <w:p>
      <w:pPr>
        <w:spacing w:after="40"/>
      </w:pPr>
      <w:r>
        <w:rPr>
          <w:b w:val="0"/>
        </w:rPr>
        <w:t xml:space="preserve">D. Acquired myasthenia gravis  —  </w:t>
      </w:r>
      <w:r>
        <w:t>MG causes fluctuating fatigable weakness without typical pes cavus.</w:t>
      </w:r>
    </w:p>
    <w:p>
      <w:r>
        <w:t>Exam pearl: Chronic distal weakness and cavus feet with familial pattern suggest CMT.</w:t>
      </w:r>
    </w:p>
    <w:p>
      <w:r>
        <w:t>Why this question matters: Distinguish 'Hereditary motor and sensory neuropathy (Charcot-Marie-Tooth)' from 'Acquired myasthenia gravis'. Decisive clue: Chronic distal weakness and cavus feet with familial pattern suggest CMT. Source map: CONCEPT.</w:t>
      </w:r>
    </w:p>
    <w:p>
      <w:pPr>
        <w:pStyle w:val="Heading3"/>
      </w:pPr>
      <w:r>
        <w:t>Q063 | S25 | Key A</w:t>
      </w:r>
    </w:p>
    <w:p>
      <w:r>
        <w:t>A child has ophthalmoplegia, ataxia and areflexia after infection but little limb weakness. Which GBS variant is most likely?</w:t>
      </w:r>
    </w:p>
    <w:p>
      <w:pPr>
        <w:spacing w:after="40"/>
      </w:pPr>
      <w:r>
        <w:rPr>
          <w:b/>
        </w:rPr>
        <w:t xml:space="preserve">A. Miller Fisher syndrome  —  </w:t>
      </w:r>
      <w:r>
        <w:t>The ophthalmoplegia-ataxia-areflexia triad is characteristic.</w:t>
      </w:r>
    </w:p>
    <w:p>
      <w:pPr>
        <w:spacing w:after="40"/>
      </w:pPr>
      <w:r>
        <w:rPr>
          <w:b w:val="0"/>
        </w:rPr>
        <w:t xml:space="preserve">B. Friedreich ataxia  —  </w:t>
      </w:r>
      <w:r>
        <w:t>A chronic inherited ataxia is not a sudden postinfectious ophthalmoplegic syndrome.</w:t>
      </w:r>
    </w:p>
    <w:p>
      <w:pPr>
        <w:spacing w:after="40"/>
      </w:pPr>
      <w:r>
        <w:rPr>
          <w:b w:val="0"/>
        </w:rPr>
        <w:t xml:space="preserve">C. Acute disseminated encephalomyelitis  —  </w:t>
      </w:r>
      <w:r>
        <w:t>ADEM usually causes encephalopathy and CNS lesions.</w:t>
      </w:r>
    </w:p>
    <w:p>
      <w:pPr>
        <w:spacing w:after="40"/>
      </w:pPr>
      <w:r>
        <w:rPr>
          <w:b w:val="0"/>
        </w:rPr>
        <w:t xml:space="preserve">D. Myasthenic crisis  —  </w:t>
      </w:r>
      <w:r>
        <w:t>MG causes fatigable weakness but not typically areflexia with ataxia.</w:t>
      </w:r>
    </w:p>
    <w:p>
      <w:r>
        <w:t>Exam pearl: The ophthalmoplegia-ataxia-areflexia triad is characteristic.</w:t>
      </w:r>
    </w:p>
    <w:p>
      <w:r>
        <w:t>Why this question matters: Distinguish 'Miller Fisher syndrome' from 'Friedreich ataxia'. Decisive clue: The ophthalmoplegia-ataxia-areflexia triad is characteristic. Source map: GBS23.</w:t>
      </w:r>
    </w:p>
    <w:p>
      <w:pPr>
        <w:pStyle w:val="Heading3"/>
      </w:pPr>
      <w:r>
        <w:t>Q064 | S25 | Key B</w:t>
      </w:r>
    </w:p>
    <w:p>
      <w:r>
        <w:t>A toddler has normal sensation, tongue fasciculations and symmetrical proximal weakness. Which examination feature supports anterior horn cell disease over primary myopathy?</w:t>
      </w:r>
    </w:p>
    <w:p>
      <w:pPr>
        <w:spacing w:after="40"/>
      </w:pPr>
      <w:r>
        <w:rPr>
          <w:b w:val="0"/>
        </w:rPr>
        <w:t xml:space="preserve">A. Ocular fatigability with normal reflexes  —  </w:t>
      </w:r>
      <w:r>
        <w:t>This suggests NMJ dysfunction.</w:t>
      </w:r>
    </w:p>
    <w:p>
      <w:pPr>
        <w:spacing w:after="40"/>
      </w:pPr>
      <w:r>
        <w:rPr>
          <w:b/>
        </w:rPr>
        <w:t xml:space="preserve">B. Markedly reduced deep tendon reflexes with fasciculations  —  </w:t>
      </w:r>
      <w:r>
        <w:t>Lower motor neuron loss produces fasciculations and areflexia.</w:t>
      </w:r>
    </w:p>
    <w:p>
      <w:pPr>
        <w:spacing w:after="40"/>
      </w:pPr>
      <w:r>
        <w:rPr>
          <w:b w:val="0"/>
        </w:rPr>
        <w:t xml:space="preserve">C. Hyperreflexia with extensor plantar responses  —  </w:t>
      </w:r>
      <w:r>
        <w:t>These favor upper motor neuron disease.</w:t>
      </w:r>
    </w:p>
    <w:p>
      <w:pPr>
        <w:spacing w:after="40"/>
      </w:pPr>
      <w:r>
        <w:rPr>
          <w:b w:val="0"/>
        </w:rPr>
        <w:t xml:space="preserve">D. Sensory level at the umbilicus  —  </w:t>
      </w:r>
      <w:r>
        <w:t>This suggests spinal cord pathology.</w:t>
      </w:r>
    </w:p>
    <w:p>
      <w:r>
        <w:t>Exam pearl: Lower motor neuron loss produces fasciculations and areflexia.</w:t>
      </w:r>
    </w:p>
    <w:p>
      <w:r>
        <w:t>Why this question matters: Distinguish 'Markedly reduced deep tendon reflexes with fasciculations' from 'Hyperreflexia with extensor plantar responses'. Decisive clue: Lower motor neuron loss produces fasciculations and areflexia. Source map: SMA_GR.</w:t>
      </w:r>
    </w:p>
    <w:p>
      <w:pPr>
        <w:pStyle w:val="Heading3"/>
      </w:pPr>
      <w:r>
        <w:t>Q065 | S25 | Key D</w:t>
      </w:r>
    </w:p>
    <w:p>
      <w:r>
        <w:t>A boy has progressive proximal weakness, high CK and a pathogenic in-frame DMD deletion. Which interpretation is most appropriate?</w:t>
      </w:r>
    </w:p>
    <w:p>
      <w:pPr>
        <w:spacing w:after="40"/>
      </w:pPr>
      <w:r>
        <w:rPr>
          <w:b w:val="0"/>
        </w:rPr>
        <w:t xml:space="preserve">A. A neonatal-onset SMN1-associated phenotype  —  </w:t>
      </w:r>
      <w:r>
        <w:t>SMA involves SMN1, not DMD reading frame.</w:t>
      </w:r>
    </w:p>
    <w:p>
      <w:pPr>
        <w:spacing w:after="40"/>
      </w:pPr>
      <w:r>
        <w:rPr>
          <w:b w:val="0"/>
        </w:rPr>
        <w:t xml:space="preserve">B. A non-dystrophinopathy myopathy is established  —  </w:t>
      </w:r>
      <w:r>
        <w:t>MG typically does not produce very high CK.</w:t>
      </w:r>
    </w:p>
    <w:p>
      <w:pPr>
        <w:spacing w:after="40"/>
      </w:pPr>
      <w:r>
        <w:rPr>
          <w:b w:val="0"/>
        </w:rPr>
        <w:t xml:space="preserve">C. An autoimmune neuromuscular junction disorder  —  </w:t>
      </w:r>
      <w:r>
        <w:t>They are a common mechanism of Becker dystrophy.</w:t>
      </w:r>
    </w:p>
    <w:p>
      <w:pPr>
        <w:spacing w:after="40"/>
      </w:pPr>
      <w:r>
        <w:rPr>
          <w:b/>
        </w:rPr>
        <w:t xml:space="preserve">D. A Becker-spectrum dystrophinopathy is more likely, with phenotype confirmation needed  —  </w:t>
      </w:r>
      <w:r>
        <w:t>In-frame variants often retain partial dystrophin function; clinical severity can vary.</w:t>
      </w:r>
    </w:p>
    <w:p>
      <w:r>
        <w:t>Exam pearl: In-frame variants often retain partial dystrophin function; clinical severity can vary.</w:t>
      </w:r>
    </w:p>
    <w:p>
      <w:r>
        <w:t>Why this question matters: Distinguish 'A Becker-spectrum dystrophinopathy is more likely, with phenotype confirmation needed' from 'A neonatal-onset SMN1-associated phenotype'. Decisive clue: In-frame variants often retain partial dystrophin function; clinical severity can vary. Source map: CONCEPT.</w:t>
      </w:r>
    </w:p>
    <w:p>
      <w:pPr>
        <w:pStyle w:val="Heading3"/>
      </w:pPr>
      <w:r>
        <w:t>Q066 | S26 | Key B</w:t>
      </w:r>
    </w:p>
    <w:p>
      <w:r>
        <w:t>Which CSF pattern most strongly favors untreated pyogenic bacterial meningitis?</w:t>
      </w:r>
    </w:p>
    <w:p>
      <w:pPr>
        <w:spacing w:after="40"/>
      </w:pPr>
      <w:r>
        <w:rPr>
          <w:b w:val="0"/>
        </w:rPr>
        <w:t xml:space="preserve">A. High glucose with no cells and normal protein  —  </w:t>
      </w:r>
      <w:r>
        <w:t>Does not support pyogenic meningitis.</w:t>
      </w:r>
    </w:p>
    <w:p>
      <w:pPr>
        <w:spacing w:after="40"/>
      </w:pPr>
      <w:r>
        <w:rPr>
          <w:b/>
        </w:rPr>
        <w:t xml:space="preserve">B. Neutrophilic pleocytosis, low CSF glucose and elevated protein  —  </w:t>
      </w:r>
      <w:r>
        <w:t>Typical bacterial meningitis has neutrophil predominance and reduced CSF-to-blood glucose ratio.</w:t>
      </w:r>
    </w:p>
    <w:p>
      <w:pPr>
        <w:spacing w:after="40"/>
      </w:pPr>
      <w:r>
        <w:rPr>
          <w:b w:val="0"/>
        </w:rPr>
        <w:t xml:space="preserve">C. Low cell count with intrathecal oligoclonal bands  —  </w:t>
      </w:r>
      <w:r>
        <w:t>May suggest noninfectious inflammatory disease.</w:t>
      </w:r>
    </w:p>
    <w:p>
      <w:pPr>
        <w:spacing w:after="40"/>
      </w:pPr>
      <w:r>
        <w:rPr>
          <w:b w:val="0"/>
        </w:rPr>
        <w:t xml:space="preserve">D. Lymphocytes with normal glucose and mildly raised protein  —  </w:t>
      </w:r>
      <w:r>
        <w:t>More typical of many viral meningitides.</w:t>
      </w:r>
    </w:p>
    <w:p>
      <w:r>
        <w:t>Exam pearl: Typical bacterial meningitis has neutrophil predominance and reduced CSF-to-blood glucose ratio.</w:t>
      </w:r>
    </w:p>
    <w:p>
      <w:r>
        <w:t>Why this question matters: Distinguish 'Neutrophilic pleocytosis, low CSF glucose and elevated protein' from 'Low cell count with intrathecal oligoclonal bands'. Decisive clue: Typical bacterial meningitis has neutrophil predominance and reduced CSF-to-blood glucose ratio. Source map: WHO25.</w:t>
      </w:r>
    </w:p>
    <w:p>
      <w:pPr>
        <w:pStyle w:val="Heading3"/>
      </w:pPr>
      <w:r>
        <w:t>Q067 | S26 | Key B</w:t>
      </w:r>
    </w:p>
    <w:p>
      <w:r>
        <w:t>A febrile child with neck stiffness and petechial rash is in shock. Which sequence is best?</w:t>
      </w:r>
    </w:p>
    <w:p>
      <w:pPr>
        <w:spacing w:after="40"/>
      </w:pPr>
      <w:r>
        <w:rPr>
          <w:b w:val="0"/>
        </w:rPr>
        <w:t xml:space="preserve">A. Give oral antibiotics after outpatient observation  —  </w:t>
      </w:r>
      <w:r>
        <w:t>This is inadequate for suspected invasive bacterial disease.</w:t>
      </w:r>
    </w:p>
    <w:p>
      <w:pPr>
        <w:spacing w:after="40"/>
      </w:pPr>
      <w:r>
        <w:rPr>
          <w:b/>
        </w:rPr>
        <w:t xml:space="preserve">B. Resuscitate, obtain blood cultures if feasible without delay, and give immediate empiric IV antibiotics  —  </w:t>
      </w:r>
      <w:r>
        <w:t>Shock and suspected meningococcal disease demand urgent stabilization and treatment.</w:t>
      </w:r>
    </w:p>
    <w:p>
      <w:pPr>
        <w:spacing w:after="40"/>
      </w:pPr>
      <w:r>
        <w:rPr>
          <w:b w:val="0"/>
        </w:rPr>
        <w:t xml:space="preserve">C. Wait for CT to confirm meningitis before antibiotics  —  </w:t>
      </w:r>
      <w:r>
        <w:t>Imaging should not delay lifesaving treatment.</w:t>
      </w:r>
    </w:p>
    <w:p>
      <w:pPr>
        <w:spacing w:after="40"/>
      </w:pPr>
      <w:r>
        <w:rPr>
          <w:b w:val="0"/>
        </w:rPr>
        <w:t xml:space="preserve">D. Perform lumbar puncture before any fluids or antibiotics  —  </w:t>
      </w:r>
      <w:r>
        <w:t>LP is unsafe in shock and must not delay antibiotics.</w:t>
      </w:r>
    </w:p>
    <w:p>
      <w:r>
        <w:t>Exam pearl: Shock and suspected meningococcal disease demand urgent stabilization and treatment.</w:t>
      </w:r>
    </w:p>
    <w:p>
      <w:r>
        <w:t>Why this question matters: Distinguish 'Resuscitate, obtain blood cultures if feasible without delay, and give immediate empiric IV antibiotics' from 'Wait for CT to confirm meningitis before antibiotics'. Decisive clue: Shock and suspected meningococcal disease demand urgent stabilization and treatment. Source map: NICE240.</w:t>
      </w:r>
    </w:p>
    <w:p>
      <w:pPr>
        <w:pStyle w:val="Heading3"/>
      </w:pPr>
      <w:r>
        <w:t>Q068 | S26 | Key C</w:t>
      </w:r>
    </w:p>
    <w:p>
      <w:r>
        <w:t>A child with suspected meningitis has focal neurologic deficit, abnormal pupils and a declining conscious level. Which statement about lumbar puncture is most accurate?</w:t>
      </w:r>
    </w:p>
    <w:p>
      <w:pPr>
        <w:spacing w:after="40"/>
      </w:pPr>
      <w:r>
        <w:rPr>
          <w:b w:val="0"/>
        </w:rPr>
        <w:t xml:space="preserve">A. Immediate LP before stabilizing neurologic decline  —  </w:t>
      </w:r>
      <w:r>
        <w:t>Papilledema may be absent despite raised intracranial pressure.</w:t>
      </w:r>
    </w:p>
    <w:p>
      <w:pPr>
        <w:spacing w:after="40"/>
      </w:pPr>
      <w:r>
        <w:rPr>
          <w:b w:val="0"/>
        </w:rPr>
        <w:t xml:space="preserve">B. LP before antibiotics despite focal neurologic signs  —  </w:t>
      </w:r>
      <w:r>
        <w:t>Antibiotics should not be delayed when LP is unsafe.</w:t>
      </w:r>
    </w:p>
    <w:p>
      <w:pPr>
        <w:spacing w:after="40"/>
      </w:pPr>
      <w:r>
        <w:rPr>
          <w:b/>
        </w:rPr>
        <w:t xml:space="preserve">C. Defer LP and stabilize while treating suspected infection and assessing intracranial pathology  —  </w:t>
      </w:r>
      <w:r>
        <w:t>Focal signs and possible raised ICP are major LP safety concerns.</w:t>
      </w:r>
    </w:p>
    <w:p>
      <w:pPr>
        <w:spacing w:after="40"/>
      </w:pPr>
      <w:r>
        <w:rPr>
          <w:b w:val="0"/>
        </w:rPr>
        <w:t xml:space="preserve">D. Normal fundus findings as the principal LP safety test  —  </w:t>
      </w:r>
      <w:r>
        <w:t>Focal neurologic signs raise herniation risk.</w:t>
      </w:r>
    </w:p>
    <w:p>
      <w:r>
        <w:t>Exam pearl: Focal signs and possible raised ICP are major LP safety concerns.</w:t>
      </w:r>
    </w:p>
    <w:p>
      <w:r>
        <w:t>Why this question matters: Distinguish 'Defer LP and stabilize while treating suspected infection and assessing intracranial pathology' from 'Normal fundus findings as the principal LP safety test'. Decisive clue: Focal signs and possible raised ICP are major LP safety concerns. Source map: NICE240.</w:t>
      </w:r>
    </w:p>
    <w:p>
      <w:pPr>
        <w:pStyle w:val="Heading3"/>
      </w:pPr>
      <w:r>
        <w:t>Q069 | S26 | Key A</w:t>
      </w:r>
    </w:p>
    <w:p>
      <w:r>
        <w:t>A child has fever, altered behavior, focal seizures and temporal-lobe MRI abnormalities. Which agent provides specific empiric coverage for suspected HSV encephalitis?</w:t>
      </w:r>
    </w:p>
    <w:p>
      <w:pPr>
        <w:spacing w:after="40"/>
      </w:pPr>
      <w:r>
        <w:rPr>
          <w:b/>
        </w:rPr>
        <w:t xml:space="preserve">A. Intravenous acyclovir for suspected HSV encephalitis  —  </w:t>
      </w:r>
      <w:r>
        <w:t>HSV encephalitis is treatable and delays worsen outcomes.</w:t>
      </w:r>
    </w:p>
    <w:p>
      <w:pPr>
        <w:spacing w:after="40"/>
      </w:pPr>
      <w:r>
        <w:rPr>
          <w:b w:val="0"/>
        </w:rPr>
        <w:t xml:space="preserve">B. IV ceftriaxone for pyogenic bacterial coverage  —  </w:t>
      </w:r>
      <w:r>
        <w:t>This does not treat HSV encephalitis.</w:t>
      </w:r>
    </w:p>
    <w:p>
      <w:pPr>
        <w:spacing w:after="40"/>
      </w:pPr>
      <w:r>
        <w:rPr>
          <w:b w:val="0"/>
        </w:rPr>
        <w:t xml:space="preserve">C. IV isoniazid-rifampicin based antitubercular therapy  —  </w:t>
      </w:r>
      <w:r>
        <w:t>Therapy should not wait for confirmatory PCR when suspicion is strong.</w:t>
      </w:r>
    </w:p>
    <w:p>
      <w:pPr>
        <w:spacing w:after="40"/>
      </w:pPr>
      <w:r>
        <w:rPr>
          <w:b w:val="0"/>
        </w:rPr>
        <w:t xml:space="preserve">D. IV methylprednisolone for inflammatory demyelination  —  </w:t>
      </w:r>
      <w:r>
        <w:t>ICP management alone does not treat viral encephalitis.</w:t>
      </w:r>
    </w:p>
    <w:p>
      <w:r>
        <w:t>Exam pearl: HSV encephalitis is treatable and delays worsen outcomes.</w:t>
      </w:r>
    </w:p>
    <w:p>
      <w:r>
        <w:t>Why this question matters: Distinguish 'Intravenous acyclovir for suspected HSV encephalitis' from 'IV ceftriaxone for pyogenic bacterial coverage'. Decisive clue: HSV encephalitis is treatable and delays worsen outcomes. Source map: WHO25.</w:t>
      </w:r>
    </w:p>
    <w:p>
      <w:pPr>
        <w:pStyle w:val="Heading3"/>
      </w:pPr>
      <w:r>
        <w:t>Q070 | S26 | Key C</w:t>
      </w:r>
    </w:p>
    <w:p>
      <w:r>
        <w:t>Early CSF HSV PCR is negative but the clinical and MRI pattern remains strongly suggestive. Best response?</w:t>
      </w:r>
    </w:p>
    <w:p>
      <w:pPr>
        <w:spacing w:after="40"/>
      </w:pPr>
      <w:r>
        <w:rPr>
          <w:b w:val="0"/>
        </w:rPr>
        <w:t xml:space="preserve">A. Discontinue acyclovir after the initial negative PCR  —  </w:t>
      </w:r>
      <w:r>
        <w:t>HSV is an important treatable differential.</w:t>
      </w:r>
    </w:p>
    <w:p>
      <w:pPr>
        <w:spacing w:after="40"/>
      </w:pPr>
      <w:r>
        <w:rPr>
          <w:b w:val="0"/>
        </w:rPr>
        <w:t xml:space="preserve">B. Begin antitubercular therapy for an alternative infection  —  </w:t>
      </w:r>
      <w:r>
        <w:t>TB treatment depends on compatible clinical evidence.</w:t>
      </w:r>
    </w:p>
    <w:p>
      <w:pPr>
        <w:spacing w:after="40"/>
      </w:pPr>
      <w:r>
        <w:rPr>
          <w:b/>
        </w:rPr>
        <w:t xml:space="preserve">C. Continue acyclovir and repeat appropriate testing with specialist input  —  </w:t>
      </w:r>
      <w:r>
        <w:t>Very early testing can be falsely negative; clinical suspicion should guide ongoing therapy.</w:t>
      </w:r>
    </w:p>
    <w:p>
      <w:pPr>
        <w:spacing w:after="40"/>
      </w:pPr>
      <w:r>
        <w:rPr>
          <w:b w:val="0"/>
        </w:rPr>
        <w:t xml:space="preserve">D. Reclassify the temporal lesion as ischemic infarction  —  </w:t>
      </w:r>
      <w:r>
        <w:t>Early false negatives are possible.</w:t>
      </w:r>
    </w:p>
    <w:p>
      <w:r>
        <w:t>Exam pearl: Very early testing can be falsely negative; clinical suspicion should guide ongoing therapy.</w:t>
      </w:r>
    </w:p>
    <w:p>
      <w:r>
        <w:t>Why this question matters: Distinguish 'Continue acyclovir and repeat appropriate testing with specialist input' from 'Reclassify the temporal lesion as ischemic infarction'. Decisive clue: Very early testing can be falsely negative; clinical suspicion should guide ongoing therapy. Source map: CONCEPT.</w:t>
      </w:r>
    </w:p>
    <w:p>
      <w:pPr>
        <w:pStyle w:val="Heading3"/>
      </w:pPr>
      <w:r>
        <w:t>Q071 | S26 | Key A</w:t>
      </w:r>
    </w:p>
    <w:p>
      <w:r>
        <w:t>A 6-year-old has subacute headache, cranial nerve palsy, basal meningeal enhancement and hydrocephalus. CSF is lymphocytic with low glucose. Most likely diagnosis?</w:t>
      </w:r>
    </w:p>
    <w:p>
      <w:pPr>
        <w:spacing w:after="40"/>
      </w:pPr>
      <w:r>
        <w:rPr>
          <w:b/>
        </w:rPr>
        <w:t xml:space="preserve">A. Tuberculous meningitis  —  </w:t>
      </w:r>
      <w:r>
        <w:t>Basal exudates, cranial neuropathies, hydrocephalus and low CSF glucose suggest TBM.</w:t>
      </w:r>
    </w:p>
    <w:p>
      <w:pPr>
        <w:spacing w:after="40"/>
      </w:pPr>
      <w:r>
        <w:rPr>
          <w:b w:val="0"/>
        </w:rPr>
        <w:t xml:space="preserve">B. Typical enteroviral meningitis  —  </w:t>
      </w:r>
      <w:r>
        <w:t>Usually more acute with preserved CSF glucose and less basal hydrocephalus.</w:t>
      </w:r>
    </w:p>
    <w:p>
      <w:pPr>
        <w:spacing w:after="40"/>
      </w:pPr>
      <w:r>
        <w:rPr>
          <w:b w:val="0"/>
        </w:rPr>
        <w:t xml:space="preserve">C. Simple febrile seizure  —  </w:t>
      </w:r>
      <w:r>
        <w:t>Does not explain basal meningeal disease.</w:t>
      </w:r>
    </w:p>
    <w:p>
      <w:pPr>
        <w:spacing w:after="40"/>
      </w:pPr>
      <w:r>
        <w:rPr>
          <w:b w:val="0"/>
        </w:rPr>
        <w:t xml:space="preserve">D. Migraine with aura  —  </w:t>
      </w:r>
      <w:r>
        <w:t>Does not cause inflammatory CSF or hydrocephalus.</w:t>
      </w:r>
    </w:p>
    <w:p>
      <w:r>
        <w:t>Exam pearl: Basal exudates, cranial neuropathies, hydrocephalus and low CSF glucose suggest TBM.</w:t>
      </w:r>
    </w:p>
    <w:p>
      <w:r>
        <w:t>Why this question matters: Distinguish 'Tuberculous meningitis' from 'Typical enteroviral meningitis'. Decisive clue: Basal exudates, cranial neuropathies, hydrocephalus and low CSF glucose suggest TBM. Source map: WHO_TB.</w:t>
      </w:r>
    </w:p>
    <w:p>
      <w:pPr>
        <w:pStyle w:val="Heading3"/>
      </w:pPr>
      <w:r>
        <w:t>Q072 | S26 | Key A</w:t>
      </w:r>
    </w:p>
    <w:p>
      <w:r>
        <w:t>A child with presumed drug-susceptible TB meningitis is treated using the standard WHO long regimen. Which duration is correct?</w:t>
      </w:r>
    </w:p>
    <w:p>
      <w:pPr>
        <w:spacing w:after="40"/>
      </w:pPr>
      <w:r>
        <w:rPr>
          <w:b/>
        </w:rPr>
        <w:t xml:space="preserve">A. Twelve months with 2HRZE followed by 10HR  —  </w:t>
      </w:r>
      <w:r>
        <w:t>WHO retains the 12-month regimen; a 6-month intensive alternative is conditional in selected children.</w:t>
      </w:r>
    </w:p>
    <w:p>
      <w:pPr>
        <w:spacing w:after="40"/>
      </w:pPr>
      <w:r>
        <w:rPr>
          <w:b w:val="0"/>
        </w:rPr>
        <w:t xml:space="preserve">B. Six weeks of ceftriaxone alone  —  </w:t>
      </w:r>
      <w:r>
        <w:t>This does not treat TBM.</w:t>
      </w:r>
    </w:p>
    <w:p>
      <w:pPr>
        <w:spacing w:after="40"/>
      </w:pPr>
      <w:r>
        <w:rPr>
          <w:b w:val="0"/>
        </w:rPr>
        <w:t xml:space="preserve">C. Four months with 2HRZE followed by 2HR  —  </w:t>
      </w:r>
      <w:r>
        <w:t>The shorter pulmonary TB regimen is not the standard TB meningitis regimen.</w:t>
      </w:r>
    </w:p>
    <w:p>
      <w:pPr>
        <w:spacing w:after="40"/>
      </w:pPr>
      <w:r>
        <w:rPr>
          <w:b w:val="0"/>
        </w:rPr>
        <w:t xml:space="preserve">D. Three months of isoniazid monotherapy  —  </w:t>
      </w:r>
      <w:r>
        <w:t>Monotherapy is inadequate for active TB meningitis.</w:t>
      </w:r>
    </w:p>
    <w:p>
      <w:r>
        <w:t>Exam pearl: WHO retains the 12-month regimen; a 6-month intensive alternative is conditional in selected children.</w:t>
      </w:r>
    </w:p>
    <w:p>
      <w:r>
        <w:t>Why this question matters: Distinguish 'Twelve months with 2HRZE followed by 10HR' from 'Six weeks of ceftriaxone alone'. Decisive clue: WHO retains the 12-month regimen; a 6-month intensive alternative is conditional in selected children. Source map: WHO_TB.</w:t>
      </w:r>
    </w:p>
    <w:p>
      <w:pPr>
        <w:pStyle w:val="Heading3"/>
      </w:pPr>
      <w:r>
        <w:t>Q073 | S26 | Key D</w:t>
      </w:r>
    </w:p>
    <w:p>
      <w:r>
        <w:t>An 8-year-old develops encephalopathy and multifocal deficits 12 days after a viral illness; MRI shows bilateral large, poorly demarcated white-matter lesions. Most likely?</w:t>
      </w:r>
    </w:p>
    <w:p>
      <w:pPr>
        <w:spacing w:after="40"/>
      </w:pPr>
      <w:r>
        <w:rPr>
          <w:b w:val="0"/>
        </w:rPr>
        <w:t xml:space="preserve">A. Typical multiple sclerosis relapse without encephalopathy  —  </w:t>
      </w:r>
      <w:r>
        <w:t>ADEM classically includes encephalopathy, unlike typical first MS relapse.</w:t>
      </w:r>
    </w:p>
    <w:p>
      <w:pPr>
        <w:spacing w:after="40"/>
      </w:pPr>
      <w:r>
        <w:rPr>
          <w:b w:val="0"/>
        </w:rPr>
        <w:t xml:space="preserve">B. Bacterial meningitis without encephalitis  —  </w:t>
      </w:r>
      <w:r>
        <w:t>This usually has meningeal features and inflammatory CSF rather than this MRI pattern.</w:t>
      </w:r>
    </w:p>
    <w:p>
      <w:pPr>
        <w:spacing w:after="40"/>
      </w:pPr>
      <w:r>
        <w:rPr>
          <w:b w:val="0"/>
        </w:rPr>
        <w:t xml:space="preserve">C. Peripheral Guillain-Barré syndrome  —  </w:t>
      </w:r>
      <w:r>
        <w:t>GBS causes peripheral areflexic weakness without brain white-matter lesions.</w:t>
      </w:r>
    </w:p>
    <w:p>
      <w:pPr>
        <w:spacing w:after="40"/>
      </w:pPr>
      <w:r>
        <w:rPr>
          <w:b/>
        </w:rPr>
        <w:t xml:space="preserve">D. Acute disseminated encephalomyelitis  —  </w:t>
      </w:r>
      <w:r>
        <w:t>Postinfectious encephalopathy with multifocal CNS deficits and large poorly demarcated lesions suggests ADEM.</w:t>
      </w:r>
    </w:p>
    <w:p>
      <w:r>
        <w:t>Exam pearl: Postinfectious encephalopathy with multifocal CNS deficits and large poorly demarcated lesions suggests ADEM.</w:t>
      </w:r>
    </w:p>
    <w:p>
      <w:r>
        <w:t>Why this question matters: Distinguish 'Acute disseminated encephalomyelitis' from 'Typical multiple sclerosis relapse without encephalopathy'. Decisive clue: Postinfectious encephalopathy with multifocal CNS deficits and large poorly demarcated lesions suggests ADEM. Source map: CONCEPT.</w:t>
      </w:r>
    </w:p>
    <w:p>
      <w:pPr>
        <w:pStyle w:val="Heading3"/>
      </w:pPr>
      <w:r>
        <w:t>Q074 | S26 | Key D</w:t>
      </w:r>
    </w:p>
    <w:p>
      <w:r>
        <w:t>A child with suspected ADEM has altered consciousness and multiple neurologic deficits. Which feature is particularly important in differentiating ADEM from a typical first MS attack?</w:t>
      </w:r>
    </w:p>
    <w:p>
      <w:pPr>
        <w:spacing w:after="40"/>
      </w:pPr>
      <w:r>
        <w:rPr>
          <w:b w:val="0"/>
        </w:rPr>
        <w:t xml:space="preserve">A. A history of preceding infection alone  —  </w:t>
      </w:r>
      <w:r>
        <w:t>Postinfectious history supports but does not define ADEM.</w:t>
      </w:r>
    </w:p>
    <w:p>
      <w:pPr>
        <w:spacing w:after="40"/>
      </w:pPr>
      <w:r>
        <w:rPr>
          <w:b w:val="0"/>
        </w:rPr>
        <w:t xml:space="preserve">B. Presence of any focal weakness  —  </w:t>
      </w:r>
      <w:r>
        <w:t>Focal weakness can occur in both ADEM and MS.</w:t>
      </w:r>
    </w:p>
    <w:p>
      <w:pPr>
        <w:spacing w:after="40"/>
      </w:pPr>
      <w:r>
        <w:rPr>
          <w:b w:val="0"/>
        </w:rPr>
        <w:t xml:space="preserve">C. Any MRI white-matter lesion  —  </w:t>
      </w:r>
      <w:r>
        <w:t>Both disorders can produce white-matter lesions.</w:t>
      </w:r>
    </w:p>
    <w:p>
      <w:pPr>
        <w:spacing w:after="40"/>
      </w:pPr>
      <w:r>
        <w:rPr>
          <w:b/>
        </w:rPr>
        <w:t xml:space="preserve">D. Encephalopathy not explained by fever or seizures alone  —  </w:t>
      </w:r>
      <w:r>
        <w:t>Encephalopathy is central to classic pediatric ADEM definitions.</w:t>
      </w:r>
    </w:p>
    <w:p>
      <w:r>
        <w:t>Exam pearl: Encephalopathy is central to classic pediatric ADEM definitions.</w:t>
      </w:r>
    </w:p>
    <w:p>
      <w:r>
        <w:t>Why this question matters: Distinguish 'Encephalopathy not explained by fever or seizures alone' from 'A history of preceding infection alone'. Decisive clue: Encephalopathy is central to classic pediatric ADEM definitions. Source map: CONCEPT.</w:t>
      </w:r>
    </w:p>
    <w:p>
      <w:pPr>
        <w:pStyle w:val="Heading3"/>
      </w:pPr>
      <w:r>
        <w:t>Q075 | S26 | Key A</w:t>
      </w:r>
    </w:p>
    <w:p>
      <w:r>
        <w:t>A child has suspected bacterial meningitis, but safe LP would delay antibiotics by 90 minutes. What is best?</w:t>
      </w:r>
    </w:p>
    <w:p>
      <w:pPr>
        <w:spacing w:after="40"/>
      </w:pPr>
      <w:r>
        <w:rPr>
          <w:b/>
        </w:rPr>
        <w:t xml:space="preserve">A. Take appropriate blood samples rapidly and begin IV antibiotics without waiting for LP  —  </w:t>
      </w:r>
      <w:r>
        <w:t>NICE recommends antibiotics within 1 hour and LP only if safe and not delaying therapy.</w:t>
      </w:r>
    </w:p>
    <w:p>
      <w:pPr>
        <w:spacing w:after="40"/>
      </w:pPr>
      <w:r>
        <w:rPr>
          <w:b w:val="0"/>
        </w:rPr>
        <w:t xml:space="preserve">B. Delay all antibiotics until LP can be completed  —  </w:t>
      </w:r>
      <w:r>
        <w:t>This increases risk from untreated infection.</w:t>
      </w:r>
    </w:p>
    <w:p>
      <w:pPr>
        <w:spacing w:after="40"/>
      </w:pPr>
      <w:r>
        <w:rPr>
          <w:b w:val="0"/>
        </w:rPr>
        <w:t xml:space="preserve">C. Send home for outpatient LP  —  </w:t>
      </w:r>
      <w:r>
        <w:t>Unsafe for suspected bacterial meningitis.</w:t>
      </w:r>
    </w:p>
    <w:p>
      <w:pPr>
        <w:spacing w:after="40"/>
      </w:pPr>
      <w:r>
        <w:rPr>
          <w:b w:val="0"/>
        </w:rPr>
        <w:t xml:space="preserve">D. Give corticosteroids alone while waiting for LP  —  </w:t>
      </w:r>
      <w:r>
        <w:t>Steroids are adjunctive, not definitive therapy.</w:t>
      </w:r>
    </w:p>
    <w:p>
      <w:r>
        <w:t>Exam pearl: NICE recommends antibiotics within 1 hour and LP only if safe and not delaying therapy.</w:t>
      </w:r>
    </w:p>
    <w:p>
      <w:r>
        <w:t>Why this question matters: Distinguish 'Take appropriate blood samples rapidly and begin IV antibiotics without waiting for LP' from 'Delay all antibiotics until LP can be completed'. Decisive clue: NICE recommends antibiotics within 1 hour and LP only if safe and not delaying therapy. Source map: NICE240.</w:t>
      </w:r>
    </w:p>
    <w:p>
      <w:pPr>
        <w:pStyle w:val="Heading3"/>
      </w:pPr>
      <w:r>
        <w:t>Q076 | S26 | Key B</w:t>
      </w:r>
    </w:p>
    <w:p>
      <w:r>
        <w:t>Which MRI distribution is especially suggestive of HSV encephalitis?</w:t>
      </w:r>
    </w:p>
    <w:p>
      <w:pPr>
        <w:spacing w:after="40"/>
      </w:pPr>
      <w:r>
        <w:rPr>
          <w:b w:val="0"/>
        </w:rPr>
        <w:t xml:space="preserve">A. Symmetric bilateral globus pallidus signal changes  —  </w:t>
      </w:r>
      <w:r>
        <w:t>This suggests metabolic or toxic pathology.</w:t>
      </w:r>
    </w:p>
    <w:p>
      <w:pPr>
        <w:spacing w:after="40"/>
      </w:pPr>
      <w:r>
        <w:rPr>
          <w:b/>
        </w:rPr>
        <w:t xml:space="preserve">B. Asymmetric mesial temporal and inferior frontal involvement  —  </w:t>
      </w:r>
      <w:r>
        <w:t>HSV has a predilection for temporal and frontoinsular regions.</w:t>
      </w:r>
    </w:p>
    <w:p>
      <w:pPr>
        <w:spacing w:after="40"/>
      </w:pPr>
      <w:r>
        <w:rPr>
          <w:b w:val="0"/>
        </w:rPr>
        <w:t xml:space="preserve">C. Periventricular calcifications with cortical atrophy  —  </w:t>
      </w:r>
      <w:r>
        <w:t>This suggests congenital infection patterns.</w:t>
      </w:r>
    </w:p>
    <w:p>
      <w:pPr>
        <w:spacing w:after="40"/>
      </w:pPr>
      <w:r>
        <w:rPr>
          <w:b w:val="0"/>
        </w:rPr>
        <w:t xml:space="preserve">D. Isolated contrast enhancement of spinal nerve roots  —  </w:t>
      </w:r>
      <w:r>
        <w:t>This is more compatible with peripheral radiculitis.</w:t>
      </w:r>
    </w:p>
    <w:p>
      <w:r>
        <w:t>Exam pearl: HSV has a predilection for temporal and frontoinsular regions.</w:t>
      </w:r>
    </w:p>
    <w:p>
      <w:r>
        <w:t>Why this question matters: Distinguish 'Asymmetric mesial temporal and inferior frontal involvement' from 'Periventricular calcifications with cortical atrophy'. Decisive clue: HSV has a predilection for temporal and frontoinsular regions. Source map: CONCEPT.</w:t>
      </w:r>
    </w:p>
    <w:p>
      <w:pPr>
        <w:pStyle w:val="Heading3"/>
      </w:pPr>
      <w:r>
        <w:t>Q077 | S26 | Key B</w:t>
      </w:r>
    </w:p>
    <w:p>
      <w:r>
        <w:t>A child with meningitis develops unilateral weakness and seizures despite antimicrobial therapy. Which complication requires evaluation?</w:t>
      </w:r>
    </w:p>
    <w:p>
      <w:pPr>
        <w:spacing w:after="40"/>
      </w:pPr>
      <w:r>
        <w:rPr>
          <w:b w:val="0"/>
        </w:rPr>
        <w:t xml:space="preserve">A. Benign postural hypotension alone  —  </w:t>
      </w:r>
      <w:r>
        <w:t>Persistent focal deficits warrant neuroimaging.</w:t>
      </w:r>
    </w:p>
    <w:p>
      <w:pPr>
        <w:spacing w:after="40"/>
      </w:pPr>
      <w:r>
        <w:rPr>
          <w:b/>
        </w:rPr>
        <w:t xml:space="preserve">B. Cerebral vasculitis or infarction  —  </w:t>
      </w:r>
      <w:r>
        <w:t>Inflammation-related vascular injury can complicate meningitis, especially TBM.</w:t>
      </w:r>
    </w:p>
    <w:p>
      <w:pPr>
        <w:spacing w:after="40"/>
      </w:pPr>
      <w:r>
        <w:rPr>
          <w:b w:val="0"/>
        </w:rPr>
        <w:t xml:space="preserve">C. New isolated absence epilepsy  —  </w:t>
      </w:r>
      <w:r>
        <w:t>Absence seizures do not explain focal weakness in meningitis.</w:t>
      </w:r>
    </w:p>
    <w:p>
      <w:pPr>
        <w:spacing w:after="40"/>
      </w:pPr>
      <w:r>
        <w:rPr>
          <w:b w:val="0"/>
        </w:rPr>
        <w:t xml:space="preserve">D. Primary dystrophinopathy  —  </w:t>
      </w:r>
      <w:r>
        <w:t>Acute focal deficit is not typical DMD.</w:t>
      </w:r>
    </w:p>
    <w:p>
      <w:r>
        <w:t>Exam pearl: Inflammation-related vascular injury can complicate meningitis, especially TBM.</w:t>
      </w:r>
    </w:p>
    <w:p>
      <w:r>
        <w:t>Why this question matters: Distinguish 'Cerebral vasculitis or infarction' from 'New isolated absence epilepsy'. Decisive clue: Inflammation-related vascular injury can complicate meningitis, especially TBM. Source map: WHO25.</w:t>
      </w:r>
    </w:p>
    <w:p>
      <w:pPr>
        <w:pStyle w:val="Heading3"/>
      </w:pPr>
      <w:r>
        <w:t>Q078 | S26 | Key A</w:t>
      </w:r>
    </w:p>
    <w:p>
      <w:r>
        <w:t>A patient with encephalitis has prominent psychiatric change, dyskinesias and autonomic instability. Which diagnosis should be considered?</w:t>
      </w:r>
    </w:p>
    <w:p>
      <w:pPr>
        <w:spacing w:after="40"/>
      </w:pPr>
      <w:r>
        <w:rPr>
          <w:b/>
        </w:rPr>
        <w:t xml:space="preserve">A. Anti-NMDA receptor encephalitis  —  </w:t>
      </w:r>
      <w:r>
        <w:t>Psychiatric symptoms, movement disorder and autonomic features suggest anti-NMDAR encephalitis.</w:t>
      </w:r>
    </w:p>
    <w:p>
      <w:pPr>
        <w:spacing w:after="40"/>
      </w:pPr>
      <w:r>
        <w:rPr>
          <w:b w:val="0"/>
        </w:rPr>
        <w:t xml:space="preserve">B. Childhood absence epilepsy  —  </w:t>
      </w:r>
      <w:r>
        <w:t>Typical absences do not cause progressive encephalopathy and dysautonomia.</w:t>
      </w:r>
    </w:p>
    <w:p>
      <w:pPr>
        <w:spacing w:after="40"/>
      </w:pPr>
      <w:r>
        <w:rPr>
          <w:b w:val="0"/>
        </w:rPr>
        <w:t xml:space="preserve">C. Typical bacterial meningitis alone  —  </w:t>
      </w:r>
      <w:r>
        <w:t>Usually has fever, meningism and bacterial CSF pattern.</w:t>
      </w:r>
    </w:p>
    <w:p>
      <w:pPr>
        <w:spacing w:after="40"/>
      </w:pPr>
      <w:r>
        <w:rPr>
          <w:b w:val="0"/>
        </w:rPr>
        <w:t xml:space="preserve">D. Guillain-Barré syndrome  —  </w:t>
      </w:r>
      <w:r>
        <w:t>GBS does not primarily cause psychiatric symptoms and dyskinesias.</w:t>
      </w:r>
    </w:p>
    <w:p>
      <w:r>
        <w:t>Exam pearl: Psychiatric symptoms, movement disorder and autonomic features suggest anti-NMDAR encephalitis.</w:t>
      </w:r>
    </w:p>
    <w:p>
      <w:r>
        <w:t>Why this question matters: Distinguish 'Anti-NMDA receptor encephalitis' from 'Childhood absence epilepsy'. Decisive clue: Psychiatric symptoms, movement disorder and autonomic features suggest anti-NMDAR encephalitis. Source map: CONCEPT.</w:t>
      </w:r>
    </w:p>
    <w:p>
      <w:pPr>
        <w:pStyle w:val="Heading3"/>
      </w:pPr>
      <w:r>
        <w:t>Q079 | S26 | Key B</w:t>
      </w:r>
    </w:p>
    <w:p>
      <w:r>
        <w:t>A child with possible raised intracranial pressure is hyperventilated aggressively for hours without signs of impending herniation. Why is this concerning?</w:t>
      </w:r>
    </w:p>
    <w:p>
      <w:pPr>
        <w:spacing w:after="40"/>
      </w:pPr>
      <w:r>
        <w:rPr>
          <w:b w:val="0"/>
        </w:rPr>
        <w:t xml:space="preserve">A. Hyperventilation produces a sustained rise in ICP  —  </w:t>
      </w:r>
      <w:r>
        <w:t>It initially reduces cerebral blood volume and may lower ICP.</w:t>
      </w:r>
    </w:p>
    <w:p>
      <w:pPr>
        <w:spacing w:after="40"/>
      </w:pPr>
      <w:r>
        <w:rPr>
          <w:b/>
        </w:rPr>
        <w:t xml:space="preserve">B. Sustained hypocapnia can reduce cerebral perfusion and cause ischemia  —  </w:t>
      </w:r>
      <w:r>
        <w:t>Prolonged hyperventilation is not routine ICP therapy because of cerebral vasoconstriction.</w:t>
      </w:r>
    </w:p>
    <w:p>
      <w:pPr>
        <w:spacing w:after="40"/>
      </w:pPr>
      <w:r>
        <w:rPr>
          <w:b w:val="0"/>
        </w:rPr>
        <w:t xml:space="preserve">C. Low CO2 has no effect on cerebral circulation  —  </w:t>
      </w:r>
      <w:r>
        <w:t>CO2 strongly affects cerebrovascular tone.</w:t>
      </w:r>
    </w:p>
    <w:p>
      <w:pPr>
        <w:spacing w:after="40"/>
      </w:pPr>
      <w:r>
        <w:rPr>
          <w:b w:val="0"/>
        </w:rPr>
        <w:t xml:space="preserve">D. Hyperventilation replaces treatment of the underlying lesion  —  </w:t>
      </w:r>
      <w:r>
        <w:t>It is at most a temporizing measure in selected emergencies.</w:t>
      </w:r>
    </w:p>
    <w:p>
      <w:r>
        <w:t>Exam pearl: Prolonged hyperventilation is not routine ICP therapy because of cerebral vasoconstriction.</w:t>
      </w:r>
    </w:p>
    <w:p>
      <w:r>
        <w:t>Why this question matters: Distinguish 'Sustained hypocapnia can reduce cerebral perfusion and cause ischemia' from 'Low CO2 has no effect on cerebral circulation'. Decisive clue: Prolonged hyperventilation is not routine ICP therapy because of cerebral vasoconstriction. Source map: CONCEPT.</w:t>
      </w:r>
    </w:p>
    <w:p>
      <w:pPr>
        <w:pStyle w:val="Heading3"/>
      </w:pPr>
      <w:r>
        <w:t>Q080 | S26 | Key A</w:t>
      </w:r>
    </w:p>
    <w:p>
      <w:r>
        <w:t>An immunocompetent child has fever, headache, photophobia and CSF lymphocytes with normal glucose; neurologic examination is otherwise normal. Most likely broad category?</w:t>
      </w:r>
    </w:p>
    <w:p>
      <w:pPr>
        <w:spacing w:after="40"/>
      </w:pPr>
      <w:r>
        <w:rPr>
          <w:b/>
        </w:rPr>
        <w:t xml:space="preserve">A. Viral meningitis  —  </w:t>
      </w:r>
      <w:r>
        <w:t>Aseptic CSF pattern with preserved glucose is compatible with viral meningitis.</w:t>
      </w:r>
    </w:p>
    <w:p>
      <w:pPr>
        <w:spacing w:after="40"/>
      </w:pPr>
      <w:r>
        <w:rPr>
          <w:b w:val="0"/>
        </w:rPr>
        <w:t xml:space="preserve">B. Duchenne muscular dystrophy  —  </w:t>
      </w:r>
      <w:r>
        <w:t>Does not cause acute meningeal inflammation.</w:t>
      </w:r>
    </w:p>
    <w:p>
      <w:pPr>
        <w:spacing w:after="40"/>
      </w:pPr>
      <w:r>
        <w:rPr>
          <w:b w:val="0"/>
        </w:rPr>
        <w:t xml:space="preserve">C. Typical pyogenic bacterial meningitis  —  </w:t>
      </w:r>
      <w:r>
        <w:t>Usually has more marked neutrophils and low glucose before treatment.</w:t>
      </w:r>
    </w:p>
    <w:p>
      <w:pPr>
        <w:spacing w:after="40"/>
      </w:pPr>
      <w:r>
        <w:rPr>
          <w:b w:val="0"/>
        </w:rPr>
        <w:t xml:space="preserve">D. Obstructive hydrocephalus alone  —  </w:t>
      </w:r>
      <w:r>
        <w:t>Would not produce a viral inflammatory CSF pattern.</w:t>
      </w:r>
    </w:p>
    <w:p>
      <w:r>
        <w:t>Exam pearl: Aseptic CSF pattern with preserved glucose is compatible with viral meningitis.</w:t>
      </w:r>
    </w:p>
    <w:p>
      <w:r>
        <w:t>Why this question matters: Distinguish 'Viral meningitis' from 'Duchenne muscular dystrophy'. Decisive clue: Aseptic CSF pattern with preserved glucose is compatible with viral meningitis. Source map: WHO25.</w:t>
      </w:r>
    </w:p>
    <w:p>
      <w:pPr>
        <w:pStyle w:val="Heading3"/>
      </w:pPr>
      <w:r>
        <w:t>Q081 | S26 | Key C</w:t>
      </w:r>
    </w:p>
    <w:p>
      <w:r>
        <w:t>A child with fever and meningism has paired blood glucose 100 mg/dL and CSF glucose 30 mg/dL, CSF protein 180 mg/dL and 450 leukocytes/uL. Which interpretation is most defensible?</w:t>
      </w:r>
    </w:p>
    <w:p>
      <w:pPr>
        <w:spacing w:after="40"/>
      </w:pPr>
      <w:r>
        <w:rPr>
          <w:b w:val="0"/>
        </w:rPr>
        <w:t xml:space="preserve">A. CSF-to-blood glucose ratio 3.3 suggests a noninflammatory CSF pattern  —  </w:t>
      </w:r>
      <w:r>
        <w:t>This reverses the ratio and ignores pleocytosis.</w:t>
      </w:r>
    </w:p>
    <w:p>
      <w:pPr>
        <w:spacing w:after="40"/>
      </w:pPr>
      <w:r>
        <w:rPr>
          <w:b w:val="0"/>
        </w:rPr>
        <w:t xml:space="preserve">B. CSF-to-blood glucose ratio 0.70 favors uncomplicated viral meningitis  —  </w:t>
      </w:r>
      <w:r>
        <w:t>The actual ratio is 30/100=0.30, not 0.70.</w:t>
      </w:r>
    </w:p>
    <w:p>
      <w:pPr>
        <w:spacing w:after="40"/>
      </w:pPr>
      <w:r>
        <w:rPr>
          <w:b/>
        </w:rPr>
        <w:t xml:space="preserve">C. CSF-to-blood glucose ratio 0.30 is concerning for bacterial or tuberculous meningitis  —  </w:t>
      </w:r>
      <w:r>
        <w:t>Markedly reduced CSF glucose with high protein and pleocytosis warrants urgent infectious evaluation.</w:t>
      </w:r>
    </w:p>
    <w:p>
      <w:pPr>
        <w:spacing w:after="40"/>
      </w:pPr>
      <w:r>
        <w:rPr>
          <w:b w:val="0"/>
        </w:rPr>
        <w:t xml:space="preserve">D. CSF glucose 30 mg/dL rules out tuberculous meningitis  —  </w:t>
      </w:r>
      <w:r>
        <w:t>TB meningitis commonly causes low CSF glucose and high protein.</w:t>
      </w:r>
    </w:p>
    <w:p>
      <w:r>
        <w:t>Exam pearl: Markedly reduced CSF glucose with high protein and pleocytosis warrants urgent infectious evaluation.</w:t>
      </w:r>
    </w:p>
    <w:p>
      <w:r>
        <w:t>Why this question matters: Distinguish 'CSF-to-blood glucose ratio 0.30 is concerning for bacterial or tuberculous meningitis' from 'CSF glucose 30 mg/dL rules out tuberculous meningitis'. Decisive clue: Markedly reduced CSF glucose with high protein and pleocytosis warrants urgent infectious evaluation. Source map: WHO25.</w:t>
      </w:r>
    </w:p>
    <w:p>
      <w:pPr>
        <w:pStyle w:val="Heading3"/>
      </w:pPr>
      <w:r>
        <w:t>Q082 | S26 | Key C</w:t>
      </w:r>
    </w:p>
    <w:p>
      <w:r>
        <w:t>A child with treated bacterial meningitis improves clinically but has new hearing difficulty. Which follow-up is important?</w:t>
      </w:r>
    </w:p>
    <w:p>
      <w:pPr>
        <w:spacing w:after="40"/>
      </w:pPr>
      <w:r>
        <w:rPr>
          <w:b w:val="0"/>
        </w:rPr>
        <w:t xml:space="preserve">A. Reassurance without hearing evaluation  —  </w:t>
      </w:r>
      <w:r>
        <w:t>Early identification enables rehabilitation.</w:t>
      </w:r>
    </w:p>
    <w:p>
      <w:pPr>
        <w:spacing w:after="40"/>
      </w:pPr>
      <w:r>
        <w:rPr>
          <w:b w:val="0"/>
        </w:rPr>
        <w:t xml:space="preserve">B. Antiseizure medication levels in every child  —  </w:t>
      </w:r>
      <w:r>
        <w:t>Not relevant without a specific indication.</w:t>
      </w:r>
    </w:p>
    <w:p>
      <w:pPr>
        <w:spacing w:after="40"/>
      </w:pPr>
      <w:r>
        <w:rPr>
          <w:b/>
        </w:rPr>
        <w:t xml:space="preserve">C. Formal audiological assessment  —  </w:t>
      </w:r>
      <w:r>
        <w:t>Hearing loss is a recognized sequela of bacterial meningitis and warrants evaluation.</w:t>
      </w:r>
    </w:p>
    <w:p>
      <w:pPr>
        <w:spacing w:after="40"/>
      </w:pPr>
      <w:r>
        <w:rPr>
          <w:b w:val="0"/>
        </w:rPr>
        <w:t xml:space="preserve">D. Routine CK measurement alone  —  </w:t>
      </w:r>
      <w:r>
        <w:t>CK does not assess hearing injury.</w:t>
      </w:r>
    </w:p>
    <w:p>
      <w:r>
        <w:t>Exam pearl: Hearing loss is a recognized sequela of bacterial meningitis and warrants evaluation.</w:t>
      </w:r>
    </w:p>
    <w:p>
      <w:r>
        <w:t>Why this question matters: Distinguish 'Formal audiological assessment' from 'Routine CK measurement alone'. Decisive clue: Hearing loss is a recognized sequela of bacterial meningitis and warrants evaluation. Source map: WHO25.</w:t>
      </w:r>
    </w:p>
    <w:p>
      <w:pPr>
        <w:pStyle w:val="Heading3"/>
      </w:pPr>
      <w:r>
        <w:t>Q083 | S27 | Key D</w:t>
      </w:r>
    </w:p>
    <w:p>
      <w:r>
        <w:t>In a prepubertal child, how many cafe-au-lait macules greater than 5 mm constitute one pigmentary NF1 diagnostic criterion?</w:t>
      </w:r>
    </w:p>
    <w:p>
      <w:pPr>
        <w:spacing w:after="40"/>
      </w:pPr>
      <w:r>
        <w:rPr>
          <w:b w:val="0"/>
        </w:rPr>
        <w:t xml:space="preserve">A. Ten or more  —  </w:t>
      </w:r>
      <w:r>
        <w:t>The threshold is six, not ten.</w:t>
      </w:r>
    </w:p>
    <w:p>
      <w:pPr>
        <w:spacing w:after="40"/>
      </w:pPr>
      <w:r>
        <w:rPr>
          <w:b w:val="0"/>
        </w:rPr>
        <w:t xml:space="preserve">B. Two or more  —  </w:t>
      </w:r>
      <w:r>
        <w:t>Two macules are insufficient for this criterion.</w:t>
      </w:r>
    </w:p>
    <w:p>
      <w:pPr>
        <w:spacing w:after="40"/>
      </w:pPr>
      <w:r>
        <w:rPr>
          <w:b w:val="0"/>
        </w:rPr>
        <w:t xml:space="preserve">C. Three or more  —  </w:t>
      </w:r>
      <w:r>
        <w:t>Three macules are insufficient for this criterion.</w:t>
      </w:r>
    </w:p>
    <w:p>
      <w:pPr>
        <w:spacing w:after="40"/>
      </w:pPr>
      <w:r>
        <w:rPr>
          <w:b/>
        </w:rPr>
        <w:t xml:space="preserve">D. Six or more  —  </w:t>
      </w:r>
      <w:r>
        <w:t>The 2021 NF1 consensus specifies at least six appropriately sized macules.</w:t>
      </w:r>
    </w:p>
    <w:p>
      <w:r>
        <w:t>Exam pearl: The 2021 NF1 consensus specifies at least six appropriately sized macules.</w:t>
      </w:r>
    </w:p>
    <w:p>
      <w:r>
        <w:t>Why this question matters: Distinguish 'Six or more' from 'Ten or more'. Decisive clue: The 2021 NF1 consensus specifies at least six appropriately sized macules. Source map: NF1_21.</w:t>
      </w:r>
    </w:p>
    <w:p>
      <w:pPr>
        <w:pStyle w:val="Heading3"/>
      </w:pPr>
      <w:r>
        <w:t>Q084 | S27 | Key B</w:t>
      </w:r>
    </w:p>
    <w:p>
      <w:r>
        <w:t>A child has multiple cafe-au-lait macules but no neurofibromas, optic glioma or other NF1 criteria; a parent has similar isolated pigmentary findings. Which alternate diagnosis merits consideration?</w:t>
      </w:r>
    </w:p>
    <w:p>
      <w:pPr>
        <w:spacing w:after="40"/>
      </w:pPr>
      <w:r>
        <w:rPr>
          <w:b w:val="0"/>
        </w:rPr>
        <w:t xml:space="preserve">A. Sturge-Weber syndrome  —  </w:t>
      </w:r>
      <w:r>
        <w:t>SWS features facial capillary malformation and leptomeningeal involvement.</w:t>
      </w:r>
    </w:p>
    <w:p>
      <w:pPr>
        <w:spacing w:after="40"/>
      </w:pPr>
      <w:r>
        <w:rPr>
          <w:b/>
        </w:rPr>
        <w:t xml:space="preserve">B. Legius syndrome  —  </w:t>
      </w:r>
      <w:r>
        <w:t>SPRED1-related Legius syndrome can mimic pigmentary NF1 without typical tumors.</w:t>
      </w:r>
    </w:p>
    <w:p>
      <w:pPr>
        <w:spacing w:after="40"/>
      </w:pPr>
      <w:r>
        <w:rPr>
          <w:b w:val="0"/>
        </w:rPr>
        <w:t xml:space="preserve">C. X-linked adrenoleukodystrophy  —  </w:t>
      </w:r>
      <w:r>
        <w:t>X-ALD does not primarily cause isolated cafe-au-lait macules.</w:t>
      </w:r>
    </w:p>
    <w:p>
      <w:pPr>
        <w:spacing w:after="40"/>
      </w:pPr>
      <w:r>
        <w:rPr>
          <w:b w:val="0"/>
        </w:rPr>
        <w:t xml:space="preserve">D. Tuberous sclerosis complex  —  </w:t>
      </w:r>
      <w:r>
        <w:t>TSC typically has hypomelanotic rather than cafe-au-lait lesions.</w:t>
      </w:r>
    </w:p>
    <w:p>
      <w:r>
        <w:t>Exam pearl: SPRED1-related Legius syndrome can mimic pigmentary NF1 without typical tumors.</w:t>
      </w:r>
    </w:p>
    <w:p>
      <w:r>
        <w:t>Why this question matters: Distinguish 'Legius syndrome' from 'X-linked adrenoleukodystrophy'. Decisive clue: SPRED1-related Legius syndrome can mimic pigmentary NF1 without typical tumors. Source map: NF1_21.</w:t>
      </w:r>
    </w:p>
    <w:p>
      <w:pPr>
        <w:pStyle w:val="Heading3"/>
      </w:pPr>
      <w:r>
        <w:t>Q085 | S27 | Key C</w:t>
      </w:r>
    </w:p>
    <w:p>
      <w:r>
        <w:t>A child with TSC has two major features: cortical tubers and subependymal nodules. What is the clinical diagnostic classification?</w:t>
      </w:r>
    </w:p>
    <w:p>
      <w:pPr>
        <w:spacing w:after="40"/>
      </w:pPr>
      <w:r>
        <w:rPr>
          <w:b w:val="0"/>
        </w:rPr>
        <w:t xml:space="preserve">A. Indeterminate TSC pending molecular confirmation  —  </w:t>
      </w:r>
      <w:r>
        <w:t>The listed major features are characteristic of TSC.</w:t>
      </w:r>
    </w:p>
    <w:p>
      <w:pPr>
        <w:spacing w:after="40"/>
      </w:pPr>
      <w:r>
        <w:rPr>
          <w:b w:val="0"/>
        </w:rPr>
        <w:t xml:space="preserve">B. Possible tuberous sclerosis with one major feature  —  </w:t>
      </w:r>
      <w:r>
        <w:t>Possible TSC includes one major feature, but two major fulfill definite criteria.</w:t>
      </w:r>
    </w:p>
    <w:p>
      <w:pPr>
        <w:spacing w:after="40"/>
      </w:pPr>
      <w:r>
        <w:rPr>
          <w:b/>
        </w:rPr>
        <w:t xml:space="preserve">C. Definite tuberous sclerosis complex by clinical criteria  —  </w:t>
      </w:r>
      <w:r>
        <w:t>Two major features fulfill 2021 definite TSC clinical criteria.</w:t>
      </w:r>
    </w:p>
    <w:p>
      <w:pPr>
        <w:spacing w:after="40"/>
      </w:pPr>
      <w:r>
        <w:rPr>
          <w:b w:val="0"/>
        </w:rPr>
        <w:t xml:space="preserve">D. Neurofibromatosis type 1 by clinical criteria  —  </w:t>
      </w:r>
      <w:r>
        <w:t>Clinical criteria can establish diagnosis.</w:t>
      </w:r>
    </w:p>
    <w:p>
      <w:r>
        <w:t>Exam pearl: Two major features fulfill 2021 definite TSC clinical criteria.</w:t>
      </w:r>
    </w:p>
    <w:p>
      <w:r>
        <w:t>Why this question matters: Distinguish 'Definite tuberous sclerosis complex by clinical criteria' from 'Neurofibromatosis type 1 by clinical criteria'. Decisive clue: Two major features fulfill 2021 definite TSC clinical criteria. Source map: TSC_21.</w:t>
      </w:r>
    </w:p>
    <w:p>
      <w:pPr>
        <w:pStyle w:val="Heading3"/>
      </w:pPr>
      <w:r>
        <w:t>Q086 | S27 | Key D</w:t>
      </w:r>
    </w:p>
    <w:p>
      <w:r>
        <w:t>An infant with facial port-wine capillary malformation in the V1 distribution has early focal seizures. Which syndrome is most likely?</w:t>
      </w:r>
    </w:p>
    <w:p>
      <w:pPr>
        <w:spacing w:after="40"/>
      </w:pPr>
      <w:r>
        <w:rPr>
          <w:b w:val="0"/>
        </w:rPr>
        <w:t xml:space="preserve">A. Ataxia-telangiectasia  —  </w:t>
      </w:r>
      <w:r>
        <w:t>AT presents with progressive ataxia and immunodeficiency.</w:t>
      </w:r>
    </w:p>
    <w:p>
      <w:pPr>
        <w:spacing w:after="40"/>
      </w:pPr>
      <w:r>
        <w:rPr>
          <w:b w:val="0"/>
        </w:rPr>
        <w:t xml:space="preserve">B. Tuberous sclerosis complex  —  </w:t>
      </w:r>
      <w:r>
        <w:t>TSC features hypomelanotic macules and cortical tubers.</w:t>
      </w:r>
    </w:p>
    <w:p>
      <w:pPr>
        <w:spacing w:after="40"/>
      </w:pPr>
      <w:r>
        <w:rPr>
          <w:b w:val="0"/>
        </w:rPr>
        <w:t xml:space="preserve">C. Neurofibromatosis type 1  —  </w:t>
      </w:r>
      <w:r>
        <w:t>NF1 is associated with cafe-au-lait macules and neurofibromas.</w:t>
      </w:r>
    </w:p>
    <w:p>
      <w:pPr>
        <w:spacing w:after="40"/>
      </w:pPr>
      <w:r>
        <w:rPr>
          <w:b/>
        </w:rPr>
        <w:t xml:space="preserve">D. Sturge-Weber syndrome  —  </w:t>
      </w:r>
      <w:r>
        <w:t>Facial capillary malformation with leptomeningeal vascular involvement and seizures suggests SWS.</w:t>
      </w:r>
    </w:p>
    <w:p>
      <w:r>
        <w:t>Exam pearl: Facial capillary malformation with leptomeningeal vascular involvement and seizures suggests SWS.</w:t>
      </w:r>
    </w:p>
    <w:p>
      <w:r>
        <w:t>Why this question matters: Distinguish 'Sturge-Weber syndrome' from 'Ataxia-telangiectasia'. Decisive clue: Facial capillary malformation with leptomeningeal vascular involvement and seizures suggests SWS. Source map: CONCEPT.</w:t>
      </w:r>
    </w:p>
    <w:p>
      <w:pPr>
        <w:pStyle w:val="Heading3"/>
      </w:pPr>
      <w:r>
        <w:t>Q087 | S27 | Key A</w:t>
      </w:r>
    </w:p>
    <w:p>
      <w:r>
        <w:t>A boy develops behavioral decline, spasticity, hyperpigmentation and adrenal insufficiency; MRI shows posterior cerebral white-matter disease. Which test is most useful?</w:t>
      </w:r>
    </w:p>
    <w:p>
      <w:pPr>
        <w:spacing w:after="40"/>
      </w:pPr>
      <w:r>
        <w:rPr>
          <w:b/>
        </w:rPr>
        <w:t xml:space="preserve">A. Very-long-chain fatty acids with ABCD1 molecular evaluation  —  </w:t>
      </w:r>
      <w:r>
        <w:t>X-linked adrenoleukodystrophy affects CNS myelin and adrenal cortex.</w:t>
      </w:r>
    </w:p>
    <w:p>
      <w:pPr>
        <w:spacing w:after="40"/>
      </w:pPr>
      <w:r>
        <w:rPr>
          <w:b w:val="0"/>
        </w:rPr>
        <w:t xml:space="preserve">B. Serum SMN1 gene copy-number testing  —  </w:t>
      </w:r>
      <w:r>
        <w:t>This evaluates autoimmune myasthenia gravis.</w:t>
      </w:r>
    </w:p>
    <w:p>
      <w:pPr>
        <w:spacing w:after="40"/>
      </w:pPr>
      <w:r>
        <w:rPr>
          <w:b w:val="0"/>
        </w:rPr>
        <w:t xml:space="preserve">C. Plasma arylsulfatase A enzyme activity  —  </w:t>
      </w:r>
      <w:r>
        <w:t>This diagnoses 5q spinal muscular atrophy.</w:t>
      </w:r>
    </w:p>
    <w:p>
      <w:pPr>
        <w:spacing w:after="40"/>
      </w:pPr>
      <w:r>
        <w:rPr>
          <w:b w:val="0"/>
        </w:rPr>
        <w:t xml:space="preserve">D. Urinary catecholamine metabolite testing  —  </w:t>
      </w:r>
      <w:r>
        <w:t>Not the primary diagnostic test for X-ALD.</w:t>
      </w:r>
    </w:p>
    <w:p>
      <w:r>
        <w:t>Exam pearl: X-linked adrenoleukodystrophy affects CNS myelin and adrenal cortex.</w:t>
      </w:r>
    </w:p>
    <w:p>
      <w:r>
        <w:t>Why this question matters: Distinguish 'Very-long-chain fatty acids with ABCD1 molecular evaluation' from 'Serum SMN1 gene copy-number testing'. Decisive clue: X-linked adrenoleukodystrophy affects CNS myelin and adrenal cortex. Source map: XALD_GR.</w:t>
      </w:r>
    </w:p>
    <w:p>
      <w:pPr>
        <w:pStyle w:val="Heading3"/>
      </w:pPr>
      <w:r>
        <w:t>Q088 | S27 | Key D</w:t>
      </w:r>
    </w:p>
    <w:p>
      <w:r>
        <w:t>A boy with genetically confirmed X-linked adrenoleukodystrophy has normal neurologic examination. Which ongoing surveillance is especially important?</w:t>
      </w:r>
    </w:p>
    <w:p>
      <w:pPr>
        <w:spacing w:after="40"/>
      </w:pPr>
      <w:r>
        <w:rPr>
          <w:b w:val="0"/>
        </w:rPr>
        <w:t xml:space="preserve">A. No surveillance until clinical regression  —  </w:t>
      </w:r>
      <w:r>
        <w:t>Presymptomatic surveillance may detect treatable disease.</w:t>
      </w:r>
    </w:p>
    <w:p>
      <w:pPr>
        <w:spacing w:after="40"/>
      </w:pPr>
      <w:r>
        <w:rPr>
          <w:b w:val="0"/>
        </w:rPr>
        <w:t xml:space="preserve">B. Annual EEG alone without other evaluation  —  </w:t>
      </w:r>
      <w:r>
        <w:t>EEG does not assess adrenal or evolving cerebral white-matter disease.</w:t>
      </w:r>
    </w:p>
    <w:p>
      <w:pPr>
        <w:spacing w:after="40"/>
      </w:pPr>
      <w:r>
        <w:rPr>
          <w:b w:val="0"/>
        </w:rPr>
        <w:t xml:space="preserve">C. Serum CK alone every five years  —  </w:t>
      </w:r>
      <w:r>
        <w:t>CK is not the primary surveillance marker.</w:t>
      </w:r>
    </w:p>
    <w:p>
      <w:pPr>
        <w:spacing w:after="40"/>
      </w:pPr>
      <w:r>
        <w:rPr>
          <w:b/>
        </w:rPr>
        <w:t xml:space="preserve">D. Adrenal function and brain MRI surveillance according to specialist protocols  —  </w:t>
      </w:r>
      <w:r>
        <w:t>Cerebral disease and adrenal failure can emerge independently.</w:t>
      </w:r>
    </w:p>
    <w:p>
      <w:r>
        <w:t>Exam pearl: Cerebral disease and adrenal failure can emerge independently.</w:t>
      </w:r>
    </w:p>
    <w:p>
      <w:r>
        <w:t>Why this question matters: Distinguish 'Adrenal function and brain MRI surveillance according to specialist protocols' from 'No surveillance until clinical regression'. Decisive clue: Cerebral disease and adrenal failure can emerge independently. Source map: XALD_GR.</w:t>
      </w:r>
    </w:p>
    <w:p>
      <w:pPr>
        <w:pStyle w:val="Heading3"/>
      </w:pPr>
      <w:r>
        <w:t>Q089 | S27 | Key A</w:t>
      </w:r>
    </w:p>
    <w:p>
      <w:r>
        <w:t>A toddler has macrocephaly, hypotonia and MRI with diffuse spongiform white-matter change. N-acetylaspartate is elevated. Most likely disorder?</w:t>
      </w:r>
    </w:p>
    <w:p>
      <w:pPr>
        <w:spacing w:after="40"/>
      </w:pPr>
      <w:r>
        <w:rPr>
          <w:b/>
        </w:rPr>
        <w:t xml:space="preserve">A. Canavan disease  —  </w:t>
      </w:r>
      <w:r>
        <w:t>Aspartoacylase deficiency causes elevated NAA and spongy white-matter degeneration.</w:t>
      </w:r>
    </w:p>
    <w:p>
      <w:pPr>
        <w:spacing w:after="40"/>
      </w:pPr>
      <w:r>
        <w:rPr>
          <w:b w:val="0"/>
        </w:rPr>
        <w:t xml:space="preserve">B. Krabbe disease  —  </w:t>
      </w:r>
      <w:r>
        <w:t>Krabbe is galactocerebrosidase deficiency.</w:t>
      </w:r>
    </w:p>
    <w:p>
      <w:pPr>
        <w:spacing w:after="40"/>
      </w:pPr>
      <w:r>
        <w:rPr>
          <w:b w:val="0"/>
        </w:rPr>
        <w:t xml:space="preserve">C. Metachromatic leukodystrophy  —  </w:t>
      </w:r>
      <w:r>
        <w:t>MLD is arylsulfatase A deficiency and demyelination.</w:t>
      </w:r>
    </w:p>
    <w:p>
      <w:pPr>
        <w:spacing w:after="40"/>
      </w:pPr>
      <w:r>
        <w:rPr>
          <w:b w:val="0"/>
        </w:rPr>
        <w:t xml:space="preserve">D. Adrenoleukodystrophy  —  </w:t>
      </w:r>
      <w:r>
        <w:t>X-ALD is ABCD1-related peroxisomal VLCFA accumulation.</w:t>
      </w:r>
    </w:p>
    <w:p>
      <w:r>
        <w:t>Exam pearl: Aspartoacylase deficiency causes elevated NAA and spongy white-matter degeneration.</w:t>
      </w:r>
    </w:p>
    <w:p>
      <w:r>
        <w:t>Why this question matters: Distinguish 'Canavan disease' from 'Krabbe disease'. Decisive clue: Aspartoacylase deficiency causes elevated NAA and spongy white-matter degeneration. Source map: CONCEPT.</w:t>
      </w:r>
    </w:p>
    <w:p>
      <w:pPr>
        <w:pStyle w:val="Heading3"/>
      </w:pPr>
      <w:r>
        <w:t>Q090 | S27 | Key C</w:t>
      </w:r>
    </w:p>
    <w:p>
      <w:r>
        <w:t>A child has progressive peripheral neuropathy, regression and white-matter changes; urine sulfatides are elevated. Which enzyme deficiency is likely?</w:t>
      </w:r>
    </w:p>
    <w:p>
      <w:pPr>
        <w:spacing w:after="40"/>
      </w:pPr>
      <w:r>
        <w:rPr>
          <w:b w:val="0"/>
        </w:rPr>
        <w:t xml:space="preserve">A. Aspartoacylase deficiency  —  </w:t>
      </w:r>
      <w:r>
        <w:t>This causes Canavan disease.</w:t>
      </w:r>
    </w:p>
    <w:p>
      <w:pPr>
        <w:spacing w:after="40"/>
      </w:pPr>
      <w:r>
        <w:rPr>
          <w:b w:val="0"/>
        </w:rPr>
        <w:t xml:space="preserve">B. Galactocerebrosidase deficiency  —  </w:t>
      </w:r>
      <w:r>
        <w:t>This causes Krabbe disease.</w:t>
      </w:r>
    </w:p>
    <w:p>
      <w:pPr>
        <w:spacing w:after="40"/>
      </w:pPr>
      <w:r>
        <w:rPr>
          <w:b/>
        </w:rPr>
        <w:t xml:space="preserve">C. Arylsulfatase A deficiency  —  </w:t>
      </w:r>
      <w:r>
        <w:t>Metachromatic leukodystrophy involves impaired sulfatide breakdown.</w:t>
      </w:r>
    </w:p>
    <w:p>
      <w:pPr>
        <w:spacing w:after="40"/>
      </w:pPr>
      <w:r>
        <w:rPr>
          <w:b w:val="0"/>
        </w:rPr>
        <w:t xml:space="preserve">D. Hexosaminidase A deficiency  —  </w:t>
      </w:r>
      <w:r>
        <w:t>This causes Tay-Sachs disease.</w:t>
      </w:r>
    </w:p>
    <w:p>
      <w:r>
        <w:t>Exam pearl: Metachromatic leukodystrophy involves impaired sulfatide breakdown.</w:t>
      </w:r>
    </w:p>
    <w:p>
      <w:r>
        <w:t>Why this question matters: Distinguish 'Arylsulfatase A deficiency' from 'Hexosaminidase A deficiency'. Decisive clue: Metachromatic leukodystrophy involves impaired sulfatide breakdown. Source map: CONCEPT.</w:t>
      </w:r>
    </w:p>
    <w:p>
      <w:pPr>
        <w:pStyle w:val="Heading3"/>
      </w:pPr>
      <w:r>
        <w:t>Q091 | S27 | Key C</w:t>
      </w:r>
    </w:p>
    <w:p>
      <w:r>
        <w:t>An infant has extreme irritability, stiffness, developmental regression and optic atrophy; globoid cells are seen on pathology. Most likely?</w:t>
      </w:r>
    </w:p>
    <w:p>
      <w:pPr>
        <w:spacing w:after="40"/>
      </w:pPr>
      <w:r>
        <w:rPr>
          <w:b w:val="0"/>
        </w:rPr>
        <w:t xml:space="preserve">A. Canavan disease  —  </w:t>
      </w:r>
      <w:r>
        <w:t>Canavan typically features macrocephaly and elevated NAA.</w:t>
      </w:r>
    </w:p>
    <w:p>
      <w:pPr>
        <w:spacing w:after="40"/>
      </w:pPr>
      <w:r>
        <w:rPr>
          <w:b w:val="0"/>
        </w:rPr>
        <w:t xml:space="preserve">B. Pelizaeus-Merzbacher disease  —  </w:t>
      </w:r>
      <w:r>
        <w:t>PLP1-related hypomyelination has a different pathologic signature.</w:t>
      </w:r>
    </w:p>
    <w:p>
      <w:pPr>
        <w:spacing w:after="40"/>
      </w:pPr>
      <w:r>
        <w:rPr>
          <w:b/>
        </w:rPr>
        <w:t xml:space="preserve">C. Krabbe disease  —  </w:t>
      </w:r>
      <w:r>
        <w:t>Galactocerebrosidase deficiency causes globoid-cell leukodystrophy.</w:t>
      </w:r>
    </w:p>
    <w:p>
      <w:pPr>
        <w:spacing w:after="40"/>
      </w:pPr>
      <w:r>
        <w:rPr>
          <w:b w:val="0"/>
        </w:rPr>
        <w:t xml:space="preserve">D. Metachromatic leukodystrophy  —  </w:t>
      </w:r>
      <w:r>
        <w:t>MLD features sulfatide accumulation and peripheral neuropathy.</w:t>
      </w:r>
    </w:p>
    <w:p>
      <w:r>
        <w:t>Exam pearl: Galactocerebrosidase deficiency causes globoid-cell leukodystrophy.</w:t>
      </w:r>
    </w:p>
    <w:p>
      <w:r>
        <w:t>Why this question matters: Distinguish 'Krabbe disease' from 'Metachromatic leukodystrophy'. Decisive clue: Galactocerebrosidase deficiency causes globoid-cell leukodystrophy. Source map: CONCEPT.</w:t>
      </w:r>
    </w:p>
    <w:p>
      <w:pPr>
        <w:pStyle w:val="Heading3"/>
      </w:pPr>
      <w:r>
        <w:t>Q092 | S27 | Key B</w:t>
      </w:r>
    </w:p>
    <w:p>
      <w:r>
        <w:t>A 9-year-old has progressive early-morning headache, vomiting and new gait ataxia. Which action is most appropriate?</w:t>
      </w:r>
    </w:p>
    <w:p>
      <w:pPr>
        <w:spacing w:after="40"/>
      </w:pPr>
      <w:r>
        <w:rPr>
          <w:b w:val="0"/>
        </w:rPr>
        <w:t xml:space="preserve">A. Reassure as uncomplicated tension headache  —  </w:t>
      </w:r>
      <w:r>
        <w:t>Focal neurologic signs and progression make reassurance unsafe.</w:t>
      </w:r>
    </w:p>
    <w:p>
      <w:pPr>
        <w:spacing w:after="40"/>
      </w:pPr>
      <w:r>
        <w:rPr>
          <w:b/>
        </w:rPr>
        <w:t xml:space="preserve">B. Urgent assessment for intracranial pathology with neuroimaging  —  </w:t>
      </w:r>
      <w:r>
        <w:t>Progressive headache with vomiting and ataxia is a major pediatric red flag.</w:t>
      </w:r>
    </w:p>
    <w:p>
      <w:pPr>
        <w:spacing w:after="40"/>
      </w:pPr>
      <w:r>
        <w:rPr>
          <w:b w:val="0"/>
        </w:rPr>
        <w:t xml:space="preserve">C. Start migraine prophylaxis without examination  —  </w:t>
      </w:r>
      <w:r>
        <w:t>Secondary causes must be excluded first.</w:t>
      </w:r>
    </w:p>
    <w:p>
      <w:pPr>
        <w:spacing w:after="40"/>
      </w:pPr>
      <w:r>
        <w:rPr>
          <w:b w:val="0"/>
        </w:rPr>
        <w:t xml:space="preserve">D. Perform routine LP before imaging despite possible mass lesion  —  </w:t>
      </w:r>
      <w:r>
        <w:t>LP may be unsafe with obstructive hydrocephalus or mass effect.</w:t>
      </w:r>
    </w:p>
    <w:p>
      <w:r>
        <w:t>Exam pearl: Progressive headache with vomiting and ataxia is a major pediatric red flag.</w:t>
      </w:r>
    </w:p>
    <w:p>
      <w:r>
        <w:t>Why this question matters: Distinguish 'Urgent assessment for intracranial pathology with neuroimaging' from 'Start migraine prophylaxis without examination'. Decisive clue: Progressive headache with vomiting and ataxia is a major pediatric red flag. Source map: NICE_HEAD.</w:t>
      </w:r>
    </w:p>
    <w:p>
      <w:pPr>
        <w:pStyle w:val="Heading3"/>
      </w:pPr>
      <w:r>
        <w:t>Q093 | S27 | Key C</w:t>
      </w:r>
    </w:p>
    <w:p>
      <w:r>
        <w:t>A child has headache that wakes them from sleep and is worse with coughing; fundus shows papilledema. Which mechanism is most concerning?</w:t>
      </w:r>
    </w:p>
    <w:p>
      <w:pPr>
        <w:spacing w:after="40"/>
      </w:pPr>
      <w:r>
        <w:rPr>
          <w:b w:val="0"/>
        </w:rPr>
        <w:t xml:space="preserve">A. Primary migraine without aura alone  —  </w:t>
      </w:r>
      <w:r>
        <w:t>Papilledema is not a typical primary migraine finding.</w:t>
      </w:r>
    </w:p>
    <w:p>
      <w:pPr>
        <w:spacing w:after="40"/>
      </w:pPr>
      <w:r>
        <w:rPr>
          <w:b w:val="0"/>
        </w:rPr>
        <w:t xml:space="preserve">B. Simple tension-type headache  —  </w:t>
      </w:r>
      <w:r>
        <w:t>Usually lacks papilledema and Valsalva worsening.</w:t>
      </w:r>
    </w:p>
    <w:p>
      <w:pPr>
        <w:spacing w:after="40"/>
      </w:pPr>
      <w:r>
        <w:rPr>
          <w:b/>
        </w:rPr>
        <w:t xml:space="preserve">C. Raised intracranial pressure  —  </w:t>
      </w:r>
      <w:r>
        <w:t>Valsalva-sensitive headache and papilledema suggest elevated ICP.</w:t>
      </w:r>
    </w:p>
    <w:p>
      <w:pPr>
        <w:spacing w:after="40"/>
      </w:pPr>
      <w:r>
        <w:rPr>
          <w:b w:val="0"/>
        </w:rPr>
        <w:t xml:space="preserve">D. Peripheral neuropathy  —  </w:t>
      </w:r>
      <w:r>
        <w:t>Does not explain papilledema.</w:t>
      </w:r>
    </w:p>
    <w:p>
      <w:r>
        <w:t>Exam pearl: Valsalva-sensitive headache and papilledema suggest elevated ICP.</w:t>
      </w:r>
    </w:p>
    <w:p>
      <w:r>
        <w:t>Why this question matters: Distinguish 'Raised intracranial pressure' from 'Peripheral neuropathy'. Decisive clue: Valsalva-sensitive headache and papilledema suggest elevated ICP. Source map: NICE_HEAD.</w:t>
      </w:r>
    </w:p>
    <w:p>
      <w:pPr>
        <w:pStyle w:val="Heading3"/>
      </w:pPr>
      <w:r>
        <w:t>Q094 | S27 | Key A</w:t>
      </w:r>
    </w:p>
    <w:p>
      <w:r>
        <w:t>A child with headache has a cystic suprasellar lesion with calcification and bitemporal visual-field loss. Most likely tumor?</w:t>
      </w:r>
    </w:p>
    <w:p>
      <w:pPr>
        <w:spacing w:after="40"/>
      </w:pPr>
      <w:r>
        <w:rPr>
          <w:b/>
        </w:rPr>
        <w:t xml:space="preserve">A. Craniopharyngioma  —  </w:t>
      </w:r>
      <w:r>
        <w:t>Suprasellar mixed cystic-solid calcified lesion with visual/endocrine symptoms is classic.</w:t>
      </w:r>
    </w:p>
    <w:p>
      <w:pPr>
        <w:spacing w:after="40"/>
      </w:pPr>
      <w:r>
        <w:rPr>
          <w:b w:val="0"/>
        </w:rPr>
        <w:t xml:space="preserve">B. Diffuse intrinsic pontine glioma  —  </w:t>
      </w:r>
      <w:r>
        <w:t>A brainstem lesion would not be suprasellar.</w:t>
      </w:r>
    </w:p>
    <w:p>
      <w:pPr>
        <w:spacing w:after="40"/>
      </w:pPr>
      <w:r>
        <w:rPr>
          <w:b w:val="0"/>
        </w:rPr>
        <w:t xml:space="preserve">C. Medulloblastoma  —  </w:t>
      </w:r>
      <w:r>
        <w:t>Usually posterior fossa and may seed CSF.</w:t>
      </w:r>
    </w:p>
    <w:p>
      <w:pPr>
        <w:spacing w:after="40"/>
      </w:pPr>
      <w:r>
        <w:rPr>
          <w:b w:val="0"/>
        </w:rPr>
        <w:t xml:space="preserve">D. Ependymoma  —  </w:t>
      </w:r>
      <w:r>
        <w:t>Often arises near the fourth ventricle in children.</w:t>
      </w:r>
    </w:p>
    <w:p>
      <w:r>
        <w:t>Exam pearl: Suprasellar mixed cystic-solid calcified lesion with visual/endocrine symptoms is classic.</w:t>
      </w:r>
    </w:p>
    <w:p>
      <w:r>
        <w:t>Why this question matters: Distinguish 'Craniopharyngioma' from 'Diffuse intrinsic pontine glioma'. Decisive clue: Suprasellar mixed cystic-solid calcified lesion with visual/endocrine symptoms is classic. Source map: NCI_CRANIO.</w:t>
      </w:r>
    </w:p>
    <w:p>
      <w:pPr>
        <w:pStyle w:val="Heading3"/>
      </w:pPr>
      <w:r>
        <w:t>Q095 | S27 | Key D</w:t>
      </w:r>
    </w:p>
    <w:p>
      <w:r>
        <w:t>A child has posterior fossa mass, truncal ataxia and hydrocephalus. MRI suggests a midline cerebellar embryonal tumor with CSF dissemination risk. Most likely?</w:t>
      </w:r>
    </w:p>
    <w:p>
      <w:pPr>
        <w:spacing w:after="40"/>
      </w:pPr>
      <w:r>
        <w:rPr>
          <w:b w:val="0"/>
        </w:rPr>
        <w:t xml:space="preserve">A. Craniopharyngioma  —  </w:t>
      </w:r>
      <w:r>
        <w:t>Typically suprasellar, not a midline cerebellar embryonal lesion.</w:t>
      </w:r>
    </w:p>
    <w:p>
      <w:pPr>
        <w:spacing w:after="40"/>
      </w:pPr>
      <w:r>
        <w:rPr>
          <w:b w:val="0"/>
        </w:rPr>
        <w:t xml:space="preserve">B. Pilocytic astrocytoma  —  </w:t>
      </w:r>
      <w:r>
        <w:t>Often circumscribed and less prone to CSF dissemination.</w:t>
      </w:r>
    </w:p>
    <w:p>
      <w:pPr>
        <w:spacing w:after="40"/>
      </w:pPr>
      <w:r>
        <w:rPr>
          <w:b w:val="0"/>
        </w:rPr>
        <w:t xml:space="preserve">C. Optic pathway glioma  —  </w:t>
      </w:r>
      <w:r>
        <w:t>Typically along the optic pathway, not the cerebellar vermis.</w:t>
      </w:r>
    </w:p>
    <w:p>
      <w:pPr>
        <w:spacing w:after="40"/>
      </w:pPr>
      <w:r>
        <w:rPr>
          <w:b/>
        </w:rPr>
        <w:t xml:space="preserve">D. Medulloblastoma  —  </w:t>
      </w:r>
      <w:r>
        <w:t>A malignant cerebellar embryonal tumor can disseminate through CSF.</w:t>
      </w:r>
    </w:p>
    <w:p>
      <w:r>
        <w:t>Exam pearl: A malignant cerebellar embryonal tumor can disseminate through CSF.</w:t>
      </w:r>
    </w:p>
    <w:p>
      <w:r>
        <w:t>Why this question matters: Distinguish 'Medulloblastoma' from 'Craniopharyngioma'. Decisive clue: A malignant cerebellar embryonal tumor can disseminate through CSF. Source map: NCI_MED.</w:t>
      </w:r>
    </w:p>
    <w:p>
      <w:pPr>
        <w:pStyle w:val="Heading3"/>
      </w:pPr>
      <w:r>
        <w:t>Q096 | S27 | Key A</w:t>
      </w:r>
    </w:p>
    <w:p>
      <w:r>
        <w:t>A child has a posterior fossa tumor extending through the foramina of Luschka and Magendie. Which tumor is classically associated?</w:t>
      </w:r>
    </w:p>
    <w:p>
      <w:pPr>
        <w:spacing w:after="40"/>
      </w:pPr>
      <w:r>
        <w:rPr>
          <w:b/>
        </w:rPr>
        <w:t xml:space="preserve">A. Ependymoma  —  </w:t>
      </w:r>
      <w:r>
        <w:t>Fourth-ventricle ependymomas may extend through ventricular outlets.</w:t>
      </w:r>
    </w:p>
    <w:p>
      <w:pPr>
        <w:spacing w:after="40"/>
      </w:pPr>
      <w:r>
        <w:rPr>
          <w:b w:val="0"/>
        </w:rPr>
        <w:t xml:space="preserve">B. Optic pathway glioma  —  </w:t>
      </w:r>
      <w:r>
        <w:t>Typically affects optic nerves/chiasm.</w:t>
      </w:r>
    </w:p>
    <w:p>
      <w:pPr>
        <w:spacing w:after="40"/>
      </w:pPr>
      <w:r>
        <w:rPr>
          <w:b w:val="0"/>
        </w:rPr>
        <w:t xml:space="preserve">C. Craniopharyngioma  —  </w:t>
      </w:r>
      <w:r>
        <w:t>Arises near the sellar region.</w:t>
      </w:r>
    </w:p>
    <w:p>
      <w:pPr>
        <w:spacing w:after="40"/>
      </w:pPr>
      <w:r>
        <w:rPr>
          <w:b w:val="0"/>
        </w:rPr>
        <w:t xml:space="preserve">D. Pineoblastoma  —  </w:t>
      </w:r>
      <w:r>
        <w:t>Arises in the pineal region.</w:t>
      </w:r>
    </w:p>
    <w:p>
      <w:r>
        <w:t>Exam pearl: Fourth-ventricle ependymomas may extend through ventricular outlets.</w:t>
      </w:r>
    </w:p>
    <w:p>
      <w:r>
        <w:t>Why this question matters: Distinguish 'Ependymoma' from 'Optic pathway glioma'. Decisive clue: Fourth-ventricle ependymomas may extend through ventricular outlets. Source map: CONCEPT.</w:t>
      </w:r>
    </w:p>
    <w:p>
      <w:pPr>
        <w:pStyle w:val="Heading3"/>
      </w:pPr>
      <w:r>
        <w:t>Q097 | S27 | Key D</w:t>
      </w:r>
    </w:p>
    <w:p>
      <w:r>
        <w:t>A child with a VP shunt develops vomiting, lethargy and headache; CT shows interval enlargement of lateral ventricles compared with the last scan. Which complication is most likely?</w:t>
      </w:r>
    </w:p>
    <w:p>
      <w:pPr>
        <w:spacing w:after="40"/>
      </w:pPr>
      <w:r>
        <w:rPr>
          <w:b w:val="0"/>
        </w:rPr>
        <w:t xml:space="preserve">A. Shunt overdrainage with slit ventricles  —  </w:t>
      </w:r>
      <w:r>
        <w:t>Overdrainage typically produces slit ventricles or low-pressure symptoms, not new ventriculomegaly.</w:t>
      </w:r>
    </w:p>
    <w:p>
      <w:pPr>
        <w:spacing w:after="40"/>
      </w:pPr>
      <w:r>
        <w:rPr>
          <w:b w:val="0"/>
        </w:rPr>
        <w:t xml:space="preserve">B. Shunt-associated subdural fluid collection  —  </w:t>
      </w:r>
      <w:r>
        <w:t>A subdural collection may cause symptoms but the stem specifically documents recurrent ventricular enlargement.</w:t>
      </w:r>
    </w:p>
    <w:p>
      <w:pPr>
        <w:spacing w:after="40"/>
      </w:pPr>
      <w:r>
        <w:rPr>
          <w:b w:val="0"/>
        </w:rPr>
        <w:t xml:space="preserve">C. Shunt infection without impaired CSF drainage  —  </w:t>
      </w:r>
      <w:r>
        <w:t>Shunt infection is possible even without fever, but ventricular enlargement favors impaired CSF drainage in this stem.</w:t>
      </w:r>
    </w:p>
    <w:p>
      <w:pPr>
        <w:spacing w:after="40"/>
      </w:pPr>
      <w:r>
        <w:rPr>
          <w:b/>
        </w:rPr>
        <w:t xml:space="preserve">D. Shunt obstruction with recurrent hydrocephalus  —  </w:t>
      </w:r>
      <w:r>
        <w:t>Mechanical obstruction can cause acute raised ICP without fever.</w:t>
      </w:r>
    </w:p>
    <w:p>
      <w:r>
        <w:t>Exam pearl: Mechanical obstruction can cause acute raised ICP without fever.</w:t>
      </w:r>
    </w:p>
    <w:p>
      <w:r>
        <w:t>Why this question matters: Distinguish 'Shunt obstruction with recurrent hydrocephalus' from 'Shunt overdrainage with slit ventricles'. Decisive clue: Mechanical obstruction can cause acute raised ICP without fever. Source map: CONCEPT.</w:t>
      </w:r>
    </w:p>
    <w:p>
      <w:pPr>
        <w:pStyle w:val="Heading3"/>
      </w:pPr>
      <w:r>
        <w:t>Q098 | S27 | Key C</w:t>
      </w:r>
    </w:p>
    <w:p>
      <w:r>
        <w:t>A 4-year-old with headaches has new upward-gaze limitation and enlarged lateral and third ventricles but normal fourth ventricle. Where is obstruction most likely?</w:t>
      </w:r>
    </w:p>
    <w:p>
      <w:pPr>
        <w:spacing w:after="40"/>
      </w:pPr>
      <w:r>
        <w:rPr>
          <w:b w:val="0"/>
        </w:rPr>
        <w:t xml:space="preserve">A. Foramen of Magendie alone  —  </w:t>
      </w:r>
      <w:r>
        <w:t>Fourth ventricle would generally also enlarge.</w:t>
      </w:r>
    </w:p>
    <w:p>
      <w:pPr>
        <w:spacing w:after="40"/>
      </w:pPr>
      <w:r>
        <w:rPr>
          <w:b w:val="0"/>
        </w:rPr>
        <w:t xml:space="preserve">B. Arachnoid granulations  —  </w:t>
      </w:r>
      <w:r>
        <w:t>Impaired absorption tends to enlarge the whole ventricular system.</w:t>
      </w:r>
    </w:p>
    <w:p>
      <w:pPr>
        <w:spacing w:after="40"/>
      </w:pPr>
      <w:r>
        <w:rPr>
          <w:b/>
        </w:rPr>
        <w:t xml:space="preserve">C. Cerebral aqueduct  —  </w:t>
      </w:r>
      <w:r>
        <w:t>Aqueductal obstruction dilates lateral and third ventricles while sparing the fourth.</w:t>
      </w:r>
    </w:p>
    <w:p>
      <w:pPr>
        <w:spacing w:after="40"/>
      </w:pPr>
      <w:r>
        <w:rPr>
          <w:b w:val="0"/>
        </w:rPr>
        <w:t xml:space="preserve">D. Bilateral foramina of Luschka  —  </w:t>
      </w:r>
      <w:r>
        <w:t>Outlet obstruction usually involves fourth ventricular enlargement.</w:t>
      </w:r>
    </w:p>
    <w:p>
      <w:r>
        <w:t>Exam pearl: Aqueductal obstruction dilates lateral and third ventricles while sparing the fourth.</w:t>
      </w:r>
    </w:p>
    <w:p>
      <w:r>
        <w:t>Why this question matters: Distinguish 'Cerebral aqueduct' from 'Bilateral foramina of Luschka'. Decisive clue: Aqueductal obstruction dilates lateral and third ventricles while sparing the fourth. Source map: CONCEPT.</w:t>
      </w:r>
    </w:p>
    <w:p>
      <w:pPr>
        <w:pStyle w:val="Heading3"/>
      </w:pPr>
      <w:r>
        <w:t>Q099 | S27 | Key D</w:t>
      </w:r>
    </w:p>
    <w:p>
      <w:r>
        <w:t>A child with NF1 has gradually worsening vision and optic pathway enlargement on MRI. Which tumor association is most characteristic?</w:t>
      </w:r>
    </w:p>
    <w:p>
      <w:pPr>
        <w:spacing w:after="40"/>
      </w:pPr>
      <w:r>
        <w:rPr>
          <w:b w:val="0"/>
        </w:rPr>
        <w:t xml:space="preserve">A. Ependymoma  —  </w:t>
      </w:r>
      <w:r>
        <w:t>Not the defining NF1 association.</w:t>
      </w:r>
    </w:p>
    <w:p>
      <w:pPr>
        <w:spacing w:after="40"/>
      </w:pPr>
      <w:r>
        <w:rPr>
          <w:b w:val="0"/>
        </w:rPr>
        <w:t xml:space="preserve">B. Craniopharyngioma  —  </w:t>
      </w:r>
      <w:r>
        <w:t>Suprasellar tumor not characteristically driven by NF1.</w:t>
      </w:r>
    </w:p>
    <w:p>
      <w:pPr>
        <w:spacing w:after="40"/>
      </w:pPr>
      <w:r>
        <w:rPr>
          <w:b w:val="0"/>
        </w:rPr>
        <w:t xml:space="preserve">C. Medulloblastoma  —  </w:t>
      </w:r>
      <w:r>
        <w:t>Not the hallmark NF1-associated pediatric brain tumor.</w:t>
      </w:r>
    </w:p>
    <w:p>
      <w:pPr>
        <w:spacing w:after="40"/>
      </w:pPr>
      <w:r>
        <w:rPr>
          <w:b/>
        </w:rPr>
        <w:t xml:space="preserve">D. Optic pathway glioma  —  </w:t>
      </w:r>
      <w:r>
        <w:t>NF1 predisposes to optic pathway gliomas.</w:t>
      </w:r>
    </w:p>
    <w:p>
      <w:r>
        <w:t>Exam pearl: NF1 predisposes to optic pathway gliomas.</w:t>
      </w:r>
    </w:p>
    <w:p>
      <w:r>
        <w:t>Why this question matters: Distinguish 'Optic pathway glioma' from 'Ependymoma'. Decisive clue: NF1 predisposes to optic pathway gliomas. Source map: NF1_21.</w:t>
      </w:r>
    </w:p>
    <w:p>
      <w:pPr>
        <w:pStyle w:val="Heading3"/>
      </w:pPr>
      <w:r>
        <w:t>Q100 | S27 | Key A</w:t>
      </w:r>
    </w:p>
    <w:p>
      <w:r>
        <w:t>A child has a cerebellar cystic mass with an enhancing mural nodule and relatively circumscribed margins. Most likely histology?</w:t>
      </w:r>
    </w:p>
    <w:p>
      <w:pPr>
        <w:spacing w:after="40"/>
      </w:pPr>
      <w:r>
        <w:rPr>
          <w:b/>
        </w:rPr>
        <w:t xml:space="preserve">A. Pilocytic astrocytoma  —  </w:t>
      </w:r>
      <w:r>
        <w:t>This classic imaging pattern is associated with pilocytic astrocytoma.</w:t>
      </w:r>
    </w:p>
    <w:p>
      <w:pPr>
        <w:spacing w:after="40"/>
      </w:pPr>
      <w:r>
        <w:rPr>
          <w:b w:val="0"/>
        </w:rPr>
        <w:t xml:space="preserve">B. Craniopharyngioma  —  </w:t>
      </w:r>
      <w:r>
        <w:t>Usually suprasellar with calcified cystic components.</w:t>
      </w:r>
    </w:p>
    <w:p>
      <w:pPr>
        <w:spacing w:after="40"/>
      </w:pPr>
      <w:r>
        <w:rPr>
          <w:b w:val="0"/>
        </w:rPr>
        <w:t xml:space="preserve">C. Diffuse midline glioma  —  </w:t>
      </w:r>
      <w:r>
        <w:t>Infiltrative brainstem disease has a different appearance.</w:t>
      </w:r>
    </w:p>
    <w:p>
      <w:pPr>
        <w:spacing w:after="40"/>
      </w:pPr>
      <w:r>
        <w:rPr>
          <w:b w:val="0"/>
        </w:rPr>
        <w:t xml:space="preserve">D. Medulloblastoma  —  </w:t>
      </w:r>
      <w:r>
        <w:t>Typically a more cellular solid midline lesion.</w:t>
      </w:r>
    </w:p>
    <w:p>
      <w:r>
        <w:t>Exam pearl: This classic imaging pattern is associated with pilocytic astrocytoma.</w:t>
      </w:r>
    </w:p>
    <w:p>
      <w:r>
        <w:t>Why this question matters: Distinguish 'Pilocytic astrocytoma' from 'Craniopharyngioma'. Decisive clue: This classic imaging pattern is associated with pilocytic astrocytoma. Source map: NCI_MED.</w:t>
      </w:r>
    </w:p>
    <w:p>
      <w:pPr>
        <w:pStyle w:val="Heading1"/>
      </w:pPr>
      <w:r>
        <w:t>Part XIV | Retest answer key and four-option explanations</w:t>
      </w:r>
    </w:p>
    <w:p>
      <w:pPr>
        <w:pStyle w:val="Heading3"/>
      </w:pPr>
      <w:r>
        <w:t>RT01 | Day 19 Q6 - Valvular LVOT obstruction | Key A</w:t>
      </w:r>
    </w:p>
    <w:p>
      <w:r>
        <w:t>A 10-year-old has a bicuspid aortic valve with systolic doming and a high Doppler velocity measured across the leaflets; the aortic arch is normal. Which level is primarily obstructed?</w:t>
      </w:r>
    </w:p>
    <w:p>
      <w:r>
        <w:rPr>
          <w:b/>
        </w:rPr>
        <w:t xml:space="preserve">A. Valvular aortic stenosis — </w:t>
      </w:r>
      <w:r>
        <w:t>The high gradient is localized across the doming aortic valve.</w:t>
      </w:r>
    </w:p>
    <w:p>
      <w:r>
        <w:rPr>
          <w:b w:val="0"/>
        </w:rPr>
        <w:t xml:space="preserve">B. Discrete subaortic stenosis — </w:t>
      </w:r>
      <w:r>
        <w:t>A subaortic membrane lies below the leaflets and is not described.</w:t>
      </w:r>
    </w:p>
    <w:p>
      <w:r>
        <w:rPr>
          <w:b w:val="0"/>
        </w:rPr>
        <w:t xml:space="preserve">C. Supravalvular aortic stenosis — </w:t>
      </w:r>
      <w:r>
        <w:t>Narrowing above the sinotubular junction is not shown.</w:t>
      </w:r>
    </w:p>
    <w:p>
      <w:r>
        <w:rPr>
          <w:b w:val="0"/>
        </w:rPr>
        <w:t xml:space="preserve">D. Aortic coarctation — </w:t>
      </w:r>
      <w:r>
        <w:t>Arch narrowing is absent and would be distal to the valve.</w:t>
      </w:r>
    </w:p>
    <w:p>
      <w:r>
        <w:t>Status: Scheduled R1 due 26-27 Oct. No learner attempt/result is recorded by this generation. Do not advance R-stage until verified.</w:t>
      </w:r>
    </w:p>
    <w:p>
      <w:pPr>
        <w:pStyle w:val="Heading3"/>
      </w:pPr>
      <w:r>
        <w:t>RT02 | Day 19 Q11 - Obstructed infracardiac TAPVC | Key B</w:t>
      </w:r>
    </w:p>
    <w:p>
      <w:r>
        <w:t>A cyanotic newborn has severe respiratory distress, diffuse pulmonary edema and an infradiaphragmatic pulmonary venous channel compressed at the diaphragm. After initial stabilization, what is the definitive priority?</w:t>
      </w:r>
    </w:p>
    <w:p>
      <w:r>
        <w:rPr>
          <w:b w:val="0"/>
        </w:rPr>
        <w:t xml:space="preserve">A. PGE1 alone as definitive therapy — </w:t>
      </w:r>
      <w:r>
        <w:t>Ductal patency does not correct obstructed pulmonary venous return.</w:t>
      </w:r>
    </w:p>
    <w:p>
      <w:r>
        <w:rPr>
          <w:b/>
        </w:rPr>
        <w:t xml:space="preserve">B. Emergency surgical relief of pulmonary venous obstruction — </w:t>
      </w:r>
      <w:r>
        <w:t>Obstructed infracardiac TAPVC requires urgent correction of venous drainage.</w:t>
      </w:r>
    </w:p>
    <w:p>
      <w:r>
        <w:rPr>
          <w:b w:val="0"/>
        </w:rPr>
        <w:t xml:space="preserve">C. Elective repair after pulmonary edema resolves — </w:t>
      </w:r>
      <w:r>
        <w:t>The venous obstruction itself causes the edema and waiting is unsafe.</w:t>
      </w:r>
    </w:p>
    <w:p>
      <w:r>
        <w:rPr>
          <w:b w:val="0"/>
        </w:rPr>
        <w:t xml:space="preserve">D. Atrial septostomy as definitive therapy — </w:t>
      </w:r>
      <w:r>
        <w:t>Improving atrial mixing does not relieve pulmonary venous obstruction.</w:t>
      </w:r>
    </w:p>
    <w:p>
      <w:r>
        <w:t>Status: Scheduled R1 due 26-27 Oct. No learner attempt/result is recorded by this generation. Do not advance R-stage until verified.</w:t>
      </w:r>
    </w:p>
    <w:p>
      <w:pPr>
        <w:pStyle w:val="Heading3"/>
      </w:pPr>
      <w:r>
        <w:t>RT03 | Day 11 Q25 - ETROP Type 1 ROP | Key C</w:t>
      </w:r>
    </w:p>
    <w:p>
      <w:r>
        <w:t>A preterm infant has zone II stage 2 ROP with definite plus disease on retinal examination. Which category best guides referral for treatment evaluation?</w:t>
      </w:r>
    </w:p>
    <w:p>
      <w:r>
        <w:rPr>
          <w:b w:val="0"/>
        </w:rPr>
        <w:t xml:space="preserve">A. Immature retina without clinically staged ROP — </w:t>
      </w:r>
      <w:r>
        <w:t>Staging and plus disease are already documented.</w:t>
      </w:r>
    </w:p>
    <w:p>
      <w:r>
        <w:rPr>
          <w:b w:val="0"/>
        </w:rPr>
        <w:t xml:space="preserve">B. Type 2 ROP requiring scheduled observation — </w:t>
      </w:r>
      <w:r>
        <w:t>Type 2 in zone II requires stage 3 without plus disease.</w:t>
      </w:r>
    </w:p>
    <w:p>
      <w:r>
        <w:rPr>
          <w:b/>
        </w:rPr>
        <w:t xml:space="preserve">C. Type 1 ROP requiring prompt treatment evaluation — </w:t>
      </w:r>
      <w:r>
        <w:t>Zone II stage 2 with plus disease meets ETROP Type 1 criteria.</w:t>
      </w:r>
    </w:p>
    <w:p>
      <w:r>
        <w:rPr>
          <w:b w:val="0"/>
        </w:rPr>
        <w:t xml:space="preserve">D. Zone III ROP without definite plus disease — </w:t>
      </w:r>
      <w:r>
        <w:t>The disease is in zone II, not zone III.</w:t>
      </w:r>
    </w:p>
    <w:p>
      <w:r>
        <w:t>Status: Scheduled R2 due ~26 Oct, conditional on prior R1. No learner attempt/result is recorded by this generation. Do not advance R-stage until verified.</w:t>
      </w:r>
    </w:p>
    <w:p>
      <w:pPr>
        <w:pStyle w:val="Heading3"/>
      </w:pPr>
      <w:r>
        <w:t>RT04 | Day 11 Q46 - Corrected versus postmenstrual age | Key D</w:t>
      </w:r>
    </w:p>
    <w:p>
      <w:r>
        <w:t>An infant born at 30 weeks gestation is now 18 weeks old chronologically. What is the corrected age in weeks?</w:t>
      </w:r>
    </w:p>
    <w:p>
      <w:r>
        <w:rPr>
          <w:b w:val="0"/>
        </w:rPr>
        <w:t xml:space="preserve">A. 30 weeks — </w:t>
      </w:r>
      <w:r>
        <w:t>This is gestational age at birth, not corrected age.</w:t>
      </w:r>
    </w:p>
    <w:p>
      <w:r>
        <w:rPr>
          <w:b w:val="0"/>
        </w:rPr>
        <w:t xml:space="preserve">B. 48 weeks — </w:t>
      </w:r>
      <w:r>
        <w:t>This is current postmenstrual age, not corrected age.</w:t>
      </w:r>
    </w:p>
    <w:p>
      <w:r>
        <w:rPr>
          <w:b w:val="0"/>
        </w:rPr>
        <w:t xml:space="preserve">C. 18 weeks — </w:t>
      </w:r>
      <w:r>
        <w:t>This is chronological age, not corrected age.</w:t>
      </w:r>
    </w:p>
    <w:p>
      <w:r>
        <w:rPr>
          <w:b/>
        </w:rPr>
        <w:t xml:space="preserve">D. 8 weeks — </w:t>
      </w:r>
      <w:r>
        <w:t>Prematurity is 10 weeks; corrected age is 18 minus 10 = 8 weeks.</w:t>
      </w:r>
    </w:p>
    <w:p>
      <w:r>
        <w:t>Status: Scheduled R2 due ~26 Oct, conditional on prior R1. No learner attempt/result is recorded by this generation. Do not advance R-stage until verified.</w:t>
      </w:r>
    </w:p>
    <w:p>
      <w:pPr>
        <w:pStyle w:val="Heading3"/>
      </w:pPr>
      <w:r>
        <w:t>RT05 | Day 15 Q77 - MCAD versus VLCAD/MSUD | Key A</w:t>
      </w:r>
    </w:p>
    <w:p>
      <w:r>
        <w:t>A 14-month-old becomes hypoketotic and hypoglycemic after prolonged fasting; tandem MS shows increased C8 acylcarnitine. Most likely defect?</w:t>
      </w:r>
    </w:p>
    <w:p>
      <w:r>
        <w:rPr>
          <w:b/>
        </w:rPr>
        <w:t xml:space="preserve">A. Medium-chain acyl-CoA dehydrogenase deficiency — </w:t>
      </w:r>
      <w:r>
        <w:t>C8 elevation with hypoketotic hypoglycemia is characteristic of MCAD deficiency.</w:t>
      </w:r>
    </w:p>
    <w:p>
      <w:r>
        <w:rPr>
          <w:b w:val="0"/>
        </w:rPr>
        <w:t xml:space="preserve">B. Propionic acidemia — </w:t>
      </w:r>
      <w:r>
        <w:t>This is associated with C3 acylcarnitine and metabolic acidosis.</w:t>
      </w:r>
    </w:p>
    <w:p>
      <w:r>
        <w:rPr>
          <w:b w:val="0"/>
        </w:rPr>
        <w:t xml:space="preserve">C. Very-long-chain acyl-CoA dehydrogenase deficiency — </w:t>
      </w:r>
      <w:r>
        <w:t>VLCAD more typically elevates long-chain C14:1 species.</w:t>
      </w:r>
    </w:p>
    <w:p>
      <w:r>
        <w:rPr>
          <w:b w:val="0"/>
        </w:rPr>
        <w:t xml:space="preserve">D. Maple syrup urine disease — </w:t>
      </w:r>
      <w:r>
        <w:t>MSUD produces elevated branched-chain amino acids and alloisoleucine.</w:t>
      </w:r>
    </w:p>
    <w:p>
      <w:r>
        <w:t>Status: Scheduled Catch-up R1; R1 pass not documented. No learner attempt/result is recorded by this generation. Do not advance R-stage until verified.</w:t>
      </w:r>
    </w:p>
    <w:p>
      <w:pPr>
        <w:pStyle w:val="Heading3"/>
      </w:pPr>
      <w:r>
        <w:t>RT06 | Day 17 Q22 - Commonest VSD anatomical subtype | Key B</w:t>
      </w:r>
    </w:p>
    <w:p>
      <w:r>
        <w:t>An echocardiography teaching session asks which anatomic VSD subtype is most frequent in congenital VSD cohorts. Which is correct?</w:t>
      </w:r>
    </w:p>
    <w:p>
      <w:r>
        <w:rPr>
          <w:b w:val="0"/>
        </w:rPr>
        <w:t xml:space="preserve">A. Muscular VSD — </w:t>
      </w:r>
      <w:r>
        <w:t>Muscular defects often close spontaneously but are not the most frequent type.</w:t>
      </w:r>
    </w:p>
    <w:p>
      <w:r>
        <w:rPr>
          <w:b/>
        </w:rPr>
        <w:t xml:space="preserve">B. Perimembranous VSD — </w:t>
      </w:r>
      <w:r>
        <w:t>Perimembranous defects are the most common anatomic subtype.</w:t>
      </w:r>
    </w:p>
    <w:p>
      <w:r>
        <w:rPr>
          <w:b w:val="0"/>
        </w:rPr>
        <w:t xml:space="preserve">C. Inlet VSD — </w:t>
      </w:r>
      <w:r>
        <w:t>Inlet defects are less frequent and may accompany AV septal defects.</w:t>
      </w:r>
    </w:p>
    <w:p>
      <w:r>
        <w:rPr>
          <w:b w:val="0"/>
        </w:rPr>
        <w:t xml:space="preserve">D. Outlet/subarterial VSD — </w:t>
      </w:r>
      <w:r>
        <w:t>Outlet defects are less common overall, with geographic variation.</w:t>
      </w:r>
    </w:p>
    <w:p>
      <w:r>
        <w:t>Status: Scheduled Overdue R1; no documented pass. No learner attempt/result is recorded by this generation. Do not advance R-stage until verified.</w:t>
      </w:r>
    </w:p>
    <w:p>
      <w:pPr>
        <w:pStyle w:val="Heading3"/>
      </w:pPr>
      <w:r>
        <w:t>RT07 | Day 5 Q34 - DOPE equipment disconnection | Key C</w:t>
      </w:r>
    </w:p>
    <w:p>
      <w:r>
        <w:t>A ventilated neonate abruptly desaturates; the ET tube remains at the correct depth, breath sounds are symmetric, and the ventilator circuit is visibly disconnected. Which DOPE category identifies the immediate problem?</w:t>
      </w:r>
    </w:p>
    <w:p>
      <w:r>
        <w:rPr>
          <w:b w:val="0"/>
        </w:rPr>
        <w:t xml:space="preserve">A. Pneumothorax — </w:t>
      </w:r>
      <w:r>
        <w:t>Breath sounds are symmetric and the observed disconnection is sufficient.</w:t>
      </w:r>
    </w:p>
    <w:p>
      <w:r>
        <w:rPr>
          <w:b w:val="0"/>
        </w:rPr>
        <w:t xml:space="preserve">B. Obstruction of endotracheal tube — </w:t>
      </w:r>
      <w:r>
        <w:t>A blocked tube would not explain a visibly disconnected circuit.</w:t>
      </w:r>
    </w:p>
    <w:p>
      <w:r>
        <w:rPr>
          <w:b/>
        </w:rPr>
        <w:t xml:space="preserve">C. Equipment failure — </w:t>
      </w:r>
      <w:r>
        <w:t>A disconnected ventilator circuit is an equipment issue.</w:t>
      </w:r>
    </w:p>
    <w:p>
      <w:r>
        <w:rPr>
          <w:b w:val="0"/>
        </w:rPr>
        <w:t xml:space="preserve">D. Displacement of endotracheal tube — </w:t>
      </w:r>
      <w:r>
        <w:t>Tube position is unchanged and circuit separation is observed.</w:t>
      </w:r>
    </w:p>
    <w:p>
      <w:r>
        <w:t>Status: Scheduled Catch-up R2; prior R1 passed. No learner attempt/result is recorded by this generation. Do not advance R-stage until verified.</w:t>
      </w:r>
    </w:p>
    <w:p>
      <w:pPr>
        <w:pStyle w:val="Heading1"/>
      </w:pPr>
      <w:r>
        <w:t>Part XV | V4 release ledger and audit evidence</w:t>
      </w:r>
    </w:p>
    <w:p>
      <w:r>
        <w:t>RELEASE CLASSIFICATION: REVIEW EDITION. The authoring process included the correct options and explanations. Therefore this run has no qualifying independently recorded pre-key blind resolution. AI authoring is not a clinician sign-off.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c>
          <w:tcPr>
            <w:tcW w:type="dxa" w:w="3278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Original five-stage review</w:t>
            </w:r>
          </w:p>
        </w:tc>
        <w:tc>
          <w:tcPr>
            <w:tcW w:type="dxa" w:w="3278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Evidence obtained</w:t>
            </w:r>
          </w:p>
        </w:tc>
        <w:tc>
          <w:tcPr>
            <w:tcW w:type="dxa" w:w="3278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Release status</w:t>
            </w:r>
          </w:p>
        </w:tc>
      </w:tr>
      <w:tr>
        <w:tc>
          <w:tcPr>
            <w:tcW w:type="dxa" w:w="327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 Examiner blueprint</w:t>
            </w:r>
          </w:p>
        </w:tc>
        <w:tc>
          <w:tcPr>
            <w:tcW w:type="dxa" w:w="327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100 unique stems; coverage 17/17/14/17/17/18; difficulty 9/17/36/27/11; answer letters 25 each</w:t>
            </w:r>
          </w:p>
        </w:tc>
        <w:tc>
          <w:tcPr>
            <w:tcW w:type="dxa" w:w="327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STRUCTURAL PASS; rank calibration unvalidated</w:t>
            </w:r>
          </w:p>
        </w:tc>
      </w:tr>
      <w:tr>
        <w:tc>
          <w:tcPr>
            <w:tcW w:type="dxa" w:w="3278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2. Medical/guideline/dose</w:t>
            </w:r>
          </w:p>
        </w:tc>
        <w:tc>
          <w:tcPr>
            <w:tcW w:type="dxa" w:w="3278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20 mapped source categories; current official references consulted at topic level; 6 arithmetic drills solved</w:t>
            </w:r>
          </w:p>
        </w:tc>
        <w:tc>
          <w:tcPr>
            <w:tcW w:type="dxa" w:w="3278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PARTIAL; 107 per-item source audits pending</w:t>
            </w:r>
          </w:p>
        </w:tc>
      </w:tr>
      <w:tr>
        <w:tc>
          <w:tcPr>
            <w:tcW w:type="dxa" w:w="327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3. Teaching/examiner quality</w:t>
            </w:r>
          </w:p>
        </w:tc>
        <w:tc>
          <w:tcPr>
            <w:tcW w:type="dxa" w:w="327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100 keys and 7 retests have four-option authored explanations; 9 cases, 5 interpretation stations, 4 algorithms</w:t>
            </w:r>
          </w:p>
        </w:tc>
        <w:tc>
          <w:tcPr>
            <w:tcW w:type="dxa" w:w="327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PARTIAL; independent examiner critique not documented</w:t>
            </w:r>
          </w:p>
        </w:tc>
      </w:tr>
      <w:tr>
        <w:tc>
          <w:tcPr>
            <w:tcW w:type="dxa" w:w="3278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4. Blind re-solve + guessability</w:t>
            </w:r>
          </w:p>
        </w:tc>
        <w:tc>
          <w:tcPr>
            <w:tcW w:type="dxa" w:w="3278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107 option sets structurally screened; answer was known during authoring</w:t>
            </w:r>
          </w:p>
        </w:tc>
        <w:tc>
          <w:tcPr>
            <w:tcW w:type="dxa" w:w="3278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FAIL release gate: 0/107 genuine pre-key blind solutions</w:t>
            </w:r>
          </w:p>
        </w:tc>
      </w:tr>
      <w:tr>
        <w:tc>
          <w:tcPr>
            <w:tcW w:type="dxa" w:w="327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5. Rendered-page inspection</w:t>
            </w:r>
          </w:p>
        </w:tc>
        <w:tc>
          <w:tcPr>
            <w:tcW w:type="dxa" w:w="327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Final DOCX rendered and every-page contact-sheet overview reviewed; full-size page-by-page certification not recorded</w:t>
            </w:r>
          </w:p>
        </w:tc>
        <w:tc>
          <w:tcPr>
            <w:tcW w:type="dxa" w:w="327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PARTIAL; no full-size 100% sign-off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4917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Six controls</w:t>
            </w:r>
          </w:p>
        </w:tc>
        <w:tc>
          <w:tcPr>
            <w:tcW w:type="dxa" w:w="4917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Current result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Coverage traceability</w:t>
            </w:r>
          </w:p>
        </w:tc>
        <w:tc>
          <w:tcPr>
            <w:tcW w:type="dxa" w:w="4917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PASS for presence of all Day 22–27 categories</w:t>
            </w:r>
          </w:p>
        </w:tc>
      </w:tr>
      <w:tr>
        <w:tc>
          <w:tcPr>
            <w:tcW w:type="dxa" w:w="4917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Source register</w:t>
            </w:r>
          </w:p>
        </w:tc>
        <w:tc>
          <w:tcPr>
            <w:tcW w:type="dxa" w:w="4917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PASS for transparent register; per-item clinical clearance NOT achieved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Blind and numerical resolution</w:t>
            </w:r>
          </w:p>
        </w:tc>
        <w:tc>
          <w:tcPr>
            <w:tcW w:type="dxa" w:w="4917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0/107 qualifying pre-key blind; 6 arithmetic answers calculated, not externally re-solved</w:t>
            </w:r>
          </w:p>
        </w:tc>
      </w:tr>
      <w:tr>
        <w:tc>
          <w:tcPr>
            <w:tcW w:type="dxa" w:w="4917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Difficulty calibration</w:t>
            </w:r>
          </w:p>
        </w:tc>
        <w:tc>
          <w:tcPr>
            <w:tcW w:type="dxa" w:w="4917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9/17/36/27/11 editorial labels; psychometric calibration unavailable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RED/AMBER/R1–R3</w:t>
            </w:r>
          </w:p>
        </w:tc>
        <w:tc>
          <w:tcPr>
            <w:tcW w:type="dxa" w:w="4917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7 notebook entries mapped with IDs/stages; no mastery assumed</w:t>
            </w:r>
          </w:p>
        </w:tc>
      </w:tr>
      <w:tr>
        <w:tc>
          <w:tcPr>
            <w:tcW w:type="dxa" w:w="4917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Post-edit regression</w:t>
            </w:r>
          </w:p>
        </w:tc>
        <w:tc>
          <w:tcPr>
            <w:tcW w:type="dxa" w:w="4917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Automated structural checks and rendered contact-sheet overview completed; full-size inspection pending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4917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Ten additional V4 gates</w:t>
            </w:r>
          </w:p>
        </w:tc>
        <w:tc>
          <w:tcPr>
            <w:tcW w:type="dxa" w:w="4917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Unique questions</w:t>
            </w:r>
          </w:p>
        </w:tc>
        <w:tc>
          <w:tcPr>
            <w:tcW w:type="dxa" w:w="4917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PASS: 107/107 exact unique stems; near-duplicate screen reported below</w:t>
            </w:r>
          </w:p>
        </w:tc>
      </w:tr>
      <w:tr>
        <w:tc>
          <w:tcPr>
            <w:tcW w:type="dxa" w:w="4917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Second-best ambiguity</w:t>
            </w:r>
          </w:p>
        </w:tc>
        <w:tc>
          <w:tcPr>
            <w:tcW w:type="dxa" w:w="4917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PENDING independent clinical review of all 107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Independent pre-key reasoning</w:t>
            </w:r>
          </w:p>
        </w:tc>
        <w:tc>
          <w:tcPr>
            <w:tcW w:type="dxa" w:w="4917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NOT PERFORMED: 0/107</w:t>
            </w:r>
          </w:p>
        </w:tc>
      </w:tr>
      <w:tr>
        <w:tc>
          <w:tcPr>
            <w:tcW w:type="dxa" w:w="4917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Guideline currency/conflict</w:t>
            </w:r>
          </w:p>
        </w:tc>
        <w:tc>
          <w:tcPr>
            <w:tcW w:type="dxa" w:w="4917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PARTIAL: dated source register; local India-vs-global details require specialist check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Drug dose/route/max/contraindication</w:t>
            </w:r>
          </w:p>
        </w:tc>
        <w:tc>
          <w:tcPr>
            <w:tcW w:type="dxa" w:w="4917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PARTIAL: no universal bedside dose table; arithmetic IVIG based on stated regimen</w:t>
            </w:r>
          </w:p>
        </w:tc>
      </w:tr>
      <w:tr>
        <w:tc>
          <w:tcPr>
            <w:tcW w:type="dxa" w:w="4917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Vignette realism</w:t>
            </w:r>
          </w:p>
        </w:tc>
        <w:tc>
          <w:tcPr>
            <w:tcW w:type="dxa" w:w="4917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Editorial review only; no clinician sign-off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Distractor competitiveness</w:t>
            </w:r>
          </w:p>
        </w:tc>
        <w:tc>
          <w:tcPr>
            <w:tcW w:type="dxa" w:w="4917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0/107 automated wording/length flags after iterative revision; independent 4-option audit incomplete</w:t>
            </w:r>
          </w:p>
        </w:tc>
      </w:tr>
      <w:tr>
        <w:tc>
          <w:tcPr>
            <w:tcW w:type="dxa" w:w="4917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Difficulty discrimination</w:t>
            </w:r>
          </w:p>
        </w:tc>
        <w:tc>
          <w:tcPr>
            <w:tcW w:type="dxa" w:w="4917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Editorial difficulty labels; no item-response statistics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Retest mastery</w:t>
            </w:r>
          </w:p>
        </w:tc>
        <w:tc>
          <w:tcPr>
            <w:tcW w:type="dxa" w:w="4917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NOT CLAIMED; retests pending learner response</w:t>
            </w:r>
          </w:p>
        </w:tc>
      </w:tr>
      <w:tr>
        <w:tc>
          <w:tcPr>
            <w:tcW w:type="dxa" w:w="4917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Student and examiner editions</w:t>
            </w:r>
          </w:p>
        </w:tc>
        <w:tc>
          <w:tcPr>
            <w:tcW w:type="dxa" w:w="4917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PASS: separate documents produced</w:t>
            </w:r>
          </w:p>
        </w:tc>
      </w:tr>
    </w:tbl>
    <w:p/>
    <w:p>
      <w:pPr>
        <w:pStyle w:val="Heading1"/>
      </w:pPr>
      <w:r>
        <w:t>Question-level QA ledger (107 items)</w:t>
      </w:r>
    </w:p>
    <w:p>
      <w:r>
        <w:t>Columns are literal evidence. "MAPPED" means the topic source is linked, NOT that every statement was independently verified. "PRE-KEY NONE" means independent blind resolution was not performed. "FLAG" requires review before final release.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29"/>
        <w:gridCol w:w="1229"/>
        <w:gridCol w:w="1229"/>
        <w:gridCol w:w="1229"/>
        <w:gridCol w:w="1229"/>
        <w:gridCol w:w="1229"/>
        <w:gridCol w:w="1229"/>
        <w:gridCol w:w="1229"/>
      </w:tblGrid>
      <w:tr>
        <w:tc>
          <w:tcPr>
            <w:tcW w:type="dxa" w:w="1229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1229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Difficulty</w:t>
            </w:r>
          </w:p>
        </w:tc>
        <w:tc>
          <w:tcPr>
            <w:tcW w:type="dxa" w:w="1229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Key</w:t>
            </w:r>
          </w:p>
        </w:tc>
        <w:tc>
          <w:tcPr>
            <w:tcW w:type="dxa" w:w="1229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Source</w:t>
            </w:r>
          </w:p>
        </w:tc>
        <w:tc>
          <w:tcPr>
            <w:tcW w:type="dxa" w:w="1229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Four-option screen</w:t>
            </w:r>
          </w:p>
        </w:tc>
        <w:tc>
          <w:tcPr>
            <w:tcW w:type="dxa" w:w="1229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Blind answer</w:t>
            </w:r>
          </w:p>
        </w:tc>
        <w:tc>
          <w:tcPr>
            <w:tcW w:type="dxa" w:w="1229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Clinical</w:t>
            </w:r>
          </w:p>
        </w:tc>
        <w:tc>
          <w:tcPr>
            <w:tcW w:type="dxa" w:w="1229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Release</w:t>
            </w:r>
          </w:p>
        </w:tc>
      </w:tr>
      <w:tr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Q001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ILAE25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Q002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ILAE22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Q003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L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ILAEINF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Q004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ILAEINF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Q005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L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ILAE22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Q006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ILAE22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Q007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ILAE22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Q008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ILAEINF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Q009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ILAE22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Q010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ILAE25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Q011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L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ILAE22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Q012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L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ILAE25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Q013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L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ILAE25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Q014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L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CONCEPT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Q015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ILAE22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Q016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AAN_TIC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Q017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L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CONCEPT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Q018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NICE217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Q019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L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NICE217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Q020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NICE217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29"/>
        <w:gridCol w:w="1229"/>
        <w:gridCol w:w="1229"/>
        <w:gridCol w:w="1229"/>
        <w:gridCol w:w="1229"/>
        <w:gridCol w:w="1229"/>
        <w:gridCol w:w="1229"/>
        <w:gridCol w:w="1229"/>
      </w:tblGrid>
      <w:tr>
        <w:tc>
          <w:tcPr>
            <w:tcW w:type="dxa" w:w="1229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1229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Difficulty</w:t>
            </w:r>
          </w:p>
        </w:tc>
        <w:tc>
          <w:tcPr>
            <w:tcW w:type="dxa" w:w="1229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Key</w:t>
            </w:r>
          </w:p>
        </w:tc>
        <w:tc>
          <w:tcPr>
            <w:tcW w:type="dxa" w:w="1229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Source</w:t>
            </w:r>
          </w:p>
        </w:tc>
        <w:tc>
          <w:tcPr>
            <w:tcW w:type="dxa" w:w="1229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Four-option screen</w:t>
            </w:r>
          </w:p>
        </w:tc>
        <w:tc>
          <w:tcPr>
            <w:tcW w:type="dxa" w:w="1229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Blind answer</w:t>
            </w:r>
          </w:p>
        </w:tc>
        <w:tc>
          <w:tcPr>
            <w:tcW w:type="dxa" w:w="1229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Clinical</w:t>
            </w:r>
          </w:p>
        </w:tc>
        <w:tc>
          <w:tcPr>
            <w:tcW w:type="dxa" w:w="1229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Release</w:t>
            </w:r>
          </w:p>
        </w:tc>
      </w:tr>
      <w:tr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Q021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L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NICE217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Q022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NICE217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Q023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CONCEPT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Q024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L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CONCEPT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Q025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CONCEPT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Q026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L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CONCEPT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Q027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CONCEPT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Q028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NICE217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Q029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ILAEINF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Q030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L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NICE217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Q031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L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CONCEPT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Q032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CONCEPT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Q033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NICE217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Q034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NICE217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Q035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CDC_CP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Q036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NICE_CP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Q037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L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NICE_CP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Q038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L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NICE_CP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Q039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NICE_CP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Q040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NICE_CP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29"/>
        <w:gridCol w:w="1229"/>
        <w:gridCol w:w="1229"/>
        <w:gridCol w:w="1229"/>
        <w:gridCol w:w="1229"/>
        <w:gridCol w:w="1229"/>
        <w:gridCol w:w="1229"/>
        <w:gridCol w:w="1229"/>
      </w:tblGrid>
      <w:tr>
        <w:tc>
          <w:tcPr>
            <w:tcW w:type="dxa" w:w="1229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1229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Difficulty</w:t>
            </w:r>
          </w:p>
        </w:tc>
        <w:tc>
          <w:tcPr>
            <w:tcW w:type="dxa" w:w="1229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Key</w:t>
            </w:r>
          </w:p>
        </w:tc>
        <w:tc>
          <w:tcPr>
            <w:tcW w:type="dxa" w:w="1229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Source</w:t>
            </w:r>
          </w:p>
        </w:tc>
        <w:tc>
          <w:tcPr>
            <w:tcW w:type="dxa" w:w="1229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Four-option screen</w:t>
            </w:r>
          </w:p>
        </w:tc>
        <w:tc>
          <w:tcPr>
            <w:tcW w:type="dxa" w:w="1229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Blind answer</w:t>
            </w:r>
          </w:p>
        </w:tc>
        <w:tc>
          <w:tcPr>
            <w:tcW w:type="dxa" w:w="1229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Clinical</w:t>
            </w:r>
          </w:p>
        </w:tc>
        <w:tc>
          <w:tcPr>
            <w:tcW w:type="dxa" w:w="1229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Release</w:t>
            </w:r>
          </w:p>
        </w:tc>
      </w:tr>
      <w:tr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Q041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NICE_CP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Q042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L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CONCEPT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Q043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CONCEPT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Q044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L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AAN_TIC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Q045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NICE_CP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Q046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NICE_CP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Q047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L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NICE_CP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Q048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CONCEPT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Q049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CONCEPT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Q050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CONCEPT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Q051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L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CONCEPT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Q052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CONCEPT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Q053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L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SMA_GR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Q054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L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SMA_GR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Q055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SMA_GR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Q056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L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CONCEPT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Q057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CONCEPT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Q058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L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GBS23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Q059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L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GBS23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Q060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GBS23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29"/>
        <w:gridCol w:w="1229"/>
        <w:gridCol w:w="1229"/>
        <w:gridCol w:w="1229"/>
        <w:gridCol w:w="1229"/>
        <w:gridCol w:w="1229"/>
        <w:gridCol w:w="1229"/>
        <w:gridCol w:w="1229"/>
      </w:tblGrid>
      <w:tr>
        <w:tc>
          <w:tcPr>
            <w:tcW w:type="dxa" w:w="1229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1229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Difficulty</w:t>
            </w:r>
          </w:p>
        </w:tc>
        <w:tc>
          <w:tcPr>
            <w:tcW w:type="dxa" w:w="1229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Key</w:t>
            </w:r>
          </w:p>
        </w:tc>
        <w:tc>
          <w:tcPr>
            <w:tcW w:type="dxa" w:w="1229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Source</w:t>
            </w:r>
          </w:p>
        </w:tc>
        <w:tc>
          <w:tcPr>
            <w:tcW w:type="dxa" w:w="1229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Four-option screen</w:t>
            </w:r>
          </w:p>
        </w:tc>
        <w:tc>
          <w:tcPr>
            <w:tcW w:type="dxa" w:w="1229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Blind answer</w:t>
            </w:r>
          </w:p>
        </w:tc>
        <w:tc>
          <w:tcPr>
            <w:tcW w:type="dxa" w:w="1229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Clinical</w:t>
            </w:r>
          </w:p>
        </w:tc>
        <w:tc>
          <w:tcPr>
            <w:tcW w:type="dxa" w:w="1229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Release</w:t>
            </w:r>
          </w:p>
        </w:tc>
      </w:tr>
      <w:tr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Q061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GBS23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Q062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CONCEPT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Q063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GBS23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Q064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L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SMA_GR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Q065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CONCEPT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Q066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WHO25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Q067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L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NICE240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Q068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NICE240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Q069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L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WHO25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Q070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CONCEPT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Q071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L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WHO_TB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Q072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WHO_TB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Q073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CONCEPT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Q074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CONCEPT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Q075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NICE240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Q076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L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CONCEPT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Q077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WHO25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Q078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CONCEPT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Q079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CONCEPT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Q080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L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WHO25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29"/>
        <w:gridCol w:w="1229"/>
        <w:gridCol w:w="1229"/>
        <w:gridCol w:w="1229"/>
        <w:gridCol w:w="1229"/>
        <w:gridCol w:w="1229"/>
        <w:gridCol w:w="1229"/>
        <w:gridCol w:w="1229"/>
      </w:tblGrid>
      <w:tr>
        <w:tc>
          <w:tcPr>
            <w:tcW w:type="dxa" w:w="1229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1229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Difficulty</w:t>
            </w:r>
          </w:p>
        </w:tc>
        <w:tc>
          <w:tcPr>
            <w:tcW w:type="dxa" w:w="1229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Key</w:t>
            </w:r>
          </w:p>
        </w:tc>
        <w:tc>
          <w:tcPr>
            <w:tcW w:type="dxa" w:w="1229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Source</w:t>
            </w:r>
          </w:p>
        </w:tc>
        <w:tc>
          <w:tcPr>
            <w:tcW w:type="dxa" w:w="1229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Four-option screen</w:t>
            </w:r>
          </w:p>
        </w:tc>
        <w:tc>
          <w:tcPr>
            <w:tcW w:type="dxa" w:w="1229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Blind answer</w:t>
            </w:r>
          </w:p>
        </w:tc>
        <w:tc>
          <w:tcPr>
            <w:tcW w:type="dxa" w:w="1229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Clinical</w:t>
            </w:r>
          </w:p>
        </w:tc>
        <w:tc>
          <w:tcPr>
            <w:tcW w:type="dxa" w:w="1229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Release</w:t>
            </w:r>
          </w:p>
        </w:tc>
      </w:tr>
      <w:tr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Q081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WHO25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Q082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WHO25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Q083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NF1_21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Q084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L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NF1_21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Q085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TSC_21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Q086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CONCEPT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Q087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L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XALD_GR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Q088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XALD_GR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Q089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CONCEPT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Q090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CONCEPT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Q091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L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CONCEPT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Q092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NICE_HEAD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Q093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L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NICE_HEAD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Q094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NCI_CRANIO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Q095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NCI_MED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Q096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CONCEPT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Q097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L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CONCEPT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Q098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CONCEPT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Q099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NF1_21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Q100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L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NCI_MED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29"/>
        <w:gridCol w:w="1229"/>
        <w:gridCol w:w="1229"/>
        <w:gridCol w:w="1229"/>
        <w:gridCol w:w="1229"/>
        <w:gridCol w:w="1229"/>
        <w:gridCol w:w="1229"/>
        <w:gridCol w:w="1229"/>
      </w:tblGrid>
      <w:tr>
        <w:tc>
          <w:tcPr>
            <w:tcW w:type="dxa" w:w="1229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1229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Difficulty</w:t>
            </w:r>
          </w:p>
        </w:tc>
        <w:tc>
          <w:tcPr>
            <w:tcW w:type="dxa" w:w="1229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Key</w:t>
            </w:r>
          </w:p>
        </w:tc>
        <w:tc>
          <w:tcPr>
            <w:tcW w:type="dxa" w:w="1229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Source</w:t>
            </w:r>
          </w:p>
        </w:tc>
        <w:tc>
          <w:tcPr>
            <w:tcW w:type="dxa" w:w="1229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Four-option screen</w:t>
            </w:r>
          </w:p>
        </w:tc>
        <w:tc>
          <w:tcPr>
            <w:tcW w:type="dxa" w:w="1229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Blind answer</w:t>
            </w:r>
          </w:p>
        </w:tc>
        <w:tc>
          <w:tcPr>
            <w:tcW w:type="dxa" w:w="1229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Clinical</w:t>
            </w:r>
          </w:p>
        </w:tc>
        <w:tc>
          <w:tcPr>
            <w:tcW w:type="dxa" w:w="1229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Release</w:t>
            </w:r>
          </w:p>
        </w:tc>
      </w:tr>
      <w:tr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RT01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CONCEPT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RT02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CONCEPT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RT03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CONCEPT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RT04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CONCEPT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RT05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CONCEPT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RT06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CONCEPT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  <w:tr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RT07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CONCEPT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STRUCT PASS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MAPPED only</w:t>
            </w:r>
          </w:p>
        </w:tc>
        <w:tc>
          <w:tcPr>
            <w:tcW w:type="dxa" w:w="122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HOLD</w:t>
            </w:r>
          </w:p>
        </w:tc>
      </w:tr>
    </w:tbl>
    <w:p/>
    <w:p>
      <w:pPr>
        <w:pStyle w:val="Heading1"/>
      </w:pPr>
      <w:r>
        <w:t>Section/stage totals and unresolved issues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c>
          <w:tcPr>
            <w:tcW w:type="dxa" w:w="1967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Section</w:t>
            </w:r>
          </w:p>
        </w:tc>
        <w:tc>
          <w:tcPr>
            <w:tcW w:type="dxa" w:w="1967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Base items</w:t>
            </w:r>
          </w:p>
        </w:tc>
        <w:tc>
          <w:tcPr>
            <w:tcW w:type="dxa" w:w="1967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Structure passed</w:t>
            </w:r>
          </w:p>
        </w:tc>
        <w:tc>
          <w:tcPr>
            <w:tcW w:type="dxa" w:w="1967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Independent clinical passed</w:t>
            </w:r>
          </w:p>
        </w:tc>
        <w:tc>
          <w:tcPr>
            <w:tcW w:type="dxa" w:w="1967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Pre-key blind passed</w:t>
            </w:r>
          </w:p>
        </w:tc>
      </w:tr>
      <w:tr>
        <w:tc>
          <w:tcPr>
            <w:tcW w:type="dxa" w:w="1967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S22</w:t>
            </w:r>
          </w:p>
        </w:tc>
        <w:tc>
          <w:tcPr>
            <w:tcW w:type="dxa" w:w="1967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967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967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67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967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S23</w:t>
            </w:r>
          </w:p>
        </w:tc>
        <w:tc>
          <w:tcPr>
            <w:tcW w:type="dxa" w:w="1967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967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967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67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967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S24</w:t>
            </w:r>
          </w:p>
        </w:tc>
        <w:tc>
          <w:tcPr>
            <w:tcW w:type="dxa" w:w="1967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967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967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67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967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S25</w:t>
            </w:r>
          </w:p>
        </w:tc>
        <w:tc>
          <w:tcPr>
            <w:tcW w:type="dxa" w:w="1967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967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967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67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967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S26</w:t>
            </w:r>
          </w:p>
        </w:tc>
        <w:tc>
          <w:tcPr>
            <w:tcW w:type="dxa" w:w="1967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967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967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67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967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S27</w:t>
            </w:r>
          </w:p>
        </w:tc>
        <w:tc>
          <w:tcPr>
            <w:tcW w:type="dxa" w:w="1967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967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967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67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967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Retests</w:t>
            </w:r>
          </w:p>
        </w:tc>
        <w:tc>
          <w:tcPr>
            <w:tcW w:type="dxa" w:w="1967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967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967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67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967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TOTAL</w:t>
            </w:r>
          </w:p>
        </w:tc>
        <w:tc>
          <w:tcPr>
            <w:tcW w:type="dxa" w:w="1967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107</w:t>
            </w:r>
          </w:p>
        </w:tc>
        <w:tc>
          <w:tcPr>
            <w:tcW w:type="dxa" w:w="1967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107</w:t>
            </w:r>
          </w:p>
        </w:tc>
        <w:tc>
          <w:tcPr>
            <w:tcW w:type="dxa" w:w="1967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67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0</w:t>
            </w:r>
          </w:p>
        </w:tc>
      </w:tr>
    </w:tbl>
    <w:p/>
    <w:p>
      <w:r>
        <w:t>Automated editorial caution flags: 0/107. IDs: none. These are screening prompts, not a complete guessability audit.</w:t>
      </w:r>
    </w:p>
    <w:p>
      <w:r>
        <w:t>Near-duplicate stem pairs above similarity threshold: 0. Pairs: none. Related concepts may recur intentionally across system test and notebook retests.</w:t>
      </w:r>
    </w:p>
    <w:p>
      <w:r>
        <w:t>Release blockers: 107 independently pre-key blind solutions; 107 question-specific source/clinical reconciliations; independent four-option adversarial review; post-revision regression; full-size rendered-page inspection; no clinician certification. Status is REVIEW EDITION until evidence closes all gates.</w:t>
      </w:r>
    </w:p>
    <w:p>
      <w:pPr>
        <w:pStyle w:val="Heading1"/>
      </w:pPr>
      <w:r>
        <w:t>Source and guideline register (truthful access)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c>
          <w:tcPr>
            <w:tcW w:type="dxa" w:w="3278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3278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Source/date</w:t>
            </w:r>
          </w:p>
        </w:tc>
        <w:tc>
          <w:tcPr>
            <w:tcW w:type="dxa" w:w="3278"/>
            <w:vAlign w:val="center"/>
            <w:shd w:fill="DFEAF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Actual access / limitations</w:t>
            </w:r>
          </w:p>
        </w:tc>
      </w:tr>
      <w:tr>
        <w:tc>
          <w:tcPr>
            <w:tcW w:type="dxa" w:w="327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ILAE25</w:t>
            </w:r>
          </w:p>
        </w:tc>
        <w:tc>
          <w:tcPr>
            <w:tcW w:type="dxa" w:w="327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ILAE 2025 seizure classification (2025-04-23)</w:t>
            </w:r>
          </w:p>
        </w:tc>
        <w:tc>
          <w:tcPr>
            <w:tcW w:type="dxa" w:w="327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Directly consulted official ILAE summary</w:t>
            </w:r>
          </w:p>
        </w:tc>
      </w:tr>
      <w:tr>
        <w:tc>
          <w:tcPr>
            <w:tcW w:type="dxa" w:w="3278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ILAE22</w:t>
            </w:r>
          </w:p>
        </w:tc>
        <w:tc>
          <w:tcPr>
            <w:tcW w:type="dxa" w:w="3278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ILAE childhood epilepsy syndromes (2022-05-03)</w:t>
            </w:r>
          </w:p>
        </w:tc>
        <w:tc>
          <w:tcPr>
            <w:tcW w:type="dxa" w:w="3278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Consulted open-access abstract and syndrome overview</w:t>
            </w:r>
          </w:p>
        </w:tc>
      </w:tr>
      <w:tr>
        <w:tc>
          <w:tcPr>
            <w:tcW w:type="dxa" w:w="327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ILAEINF</w:t>
            </w:r>
          </w:p>
        </w:tc>
        <w:tc>
          <w:tcPr>
            <w:tcW w:type="dxa" w:w="327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ILAE epilepsy syndromes in neonates/infants (2022)</w:t>
            </w:r>
          </w:p>
        </w:tc>
        <w:tc>
          <w:tcPr>
            <w:tcW w:type="dxa" w:w="327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Consulted open-access article excerpt</w:t>
            </w:r>
          </w:p>
        </w:tc>
      </w:tr>
      <w:tr>
        <w:tc>
          <w:tcPr>
            <w:tcW w:type="dxa" w:w="3278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NICE217</w:t>
            </w:r>
          </w:p>
        </w:tc>
        <w:tc>
          <w:tcPr>
            <w:tcW w:type="dxa" w:w="3278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NICE NG217 epilepsy, status epilepticus (2025-01-30)</w:t>
            </w:r>
          </w:p>
        </w:tc>
        <w:tc>
          <w:tcPr>
            <w:tcW w:type="dxa" w:w="3278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Consulted official status recommendations; individual drug-specific details not all rechecked</w:t>
            </w:r>
          </w:p>
        </w:tc>
      </w:tr>
      <w:tr>
        <w:tc>
          <w:tcPr>
            <w:tcW w:type="dxa" w:w="327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NICE_CP</w:t>
            </w:r>
          </w:p>
        </w:tc>
        <w:tc>
          <w:tcPr>
            <w:tcW w:type="dxa" w:w="327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NICE NG62 cerebral palsy in under-25s (2017)</w:t>
            </w:r>
          </w:p>
        </w:tc>
        <w:tc>
          <w:tcPr>
            <w:tcW w:type="dxa" w:w="327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Consulted official recommendations</w:t>
            </w:r>
          </w:p>
        </w:tc>
      </w:tr>
      <w:tr>
        <w:tc>
          <w:tcPr>
            <w:tcW w:type="dxa" w:w="3278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CDC_CP</w:t>
            </w:r>
          </w:p>
        </w:tc>
        <w:tc>
          <w:tcPr>
            <w:tcW w:type="dxa" w:w="3278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CDC cerebral palsy overview (2024)</w:t>
            </w:r>
          </w:p>
        </w:tc>
        <w:tc>
          <w:tcPr>
            <w:tcW w:type="dxa" w:w="3278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Consulted official overview</w:t>
            </w:r>
          </w:p>
        </w:tc>
      </w:tr>
      <w:tr>
        <w:tc>
          <w:tcPr>
            <w:tcW w:type="dxa" w:w="327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AAN_TIC</w:t>
            </w:r>
          </w:p>
        </w:tc>
        <w:tc>
          <w:tcPr>
            <w:tcW w:type="dxa" w:w="327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AAN Tourette/tics guideline overview (2019-05-06)</w:t>
            </w:r>
          </w:p>
        </w:tc>
        <w:tc>
          <w:tcPr>
            <w:tcW w:type="dxa" w:w="327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Consulted official AAN summary</w:t>
            </w:r>
          </w:p>
        </w:tc>
      </w:tr>
      <w:tr>
        <w:tc>
          <w:tcPr>
            <w:tcW w:type="dxa" w:w="3278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SMA_GR</w:t>
            </w:r>
          </w:p>
        </w:tc>
        <w:tc>
          <w:tcPr>
            <w:tcW w:type="dxa" w:w="3278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GeneReviews 5q spinal muscular atrophy (accessed 2026-10-26)</w:t>
            </w:r>
          </w:p>
        </w:tc>
        <w:tc>
          <w:tcPr>
            <w:tcW w:type="dxa" w:w="3278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Consulted NCBI GeneReviews excerpts</w:t>
            </w:r>
          </w:p>
        </w:tc>
      </w:tr>
      <w:tr>
        <w:tc>
          <w:tcPr>
            <w:tcW w:type="dxa" w:w="327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GBS23</w:t>
            </w:r>
          </w:p>
        </w:tc>
        <w:tc>
          <w:tcPr>
            <w:tcW w:type="dxa" w:w="327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EAN/PNS Guillain-Barre guideline (2023-10-10)</w:t>
            </w:r>
          </w:p>
        </w:tc>
        <w:tc>
          <w:tcPr>
            <w:tcW w:type="dxa" w:w="327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Consulted guideline abstract and treatment recommendations</w:t>
            </w:r>
          </w:p>
        </w:tc>
      </w:tr>
      <w:tr>
        <w:tc>
          <w:tcPr>
            <w:tcW w:type="dxa" w:w="3278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WHO25</w:t>
            </w:r>
          </w:p>
        </w:tc>
        <w:tc>
          <w:tcPr>
            <w:tcW w:type="dxa" w:w="3278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WHO meningitis diagnosis/treatment guideline (2025-04-10)</w:t>
            </w:r>
          </w:p>
        </w:tc>
        <w:tc>
          <w:tcPr>
            <w:tcW w:type="dxa" w:w="3278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Consulted WHO publication overview</w:t>
            </w:r>
          </w:p>
        </w:tc>
      </w:tr>
      <w:tr>
        <w:tc>
          <w:tcPr>
            <w:tcW w:type="dxa" w:w="327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WHO26</w:t>
            </w:r>
          </w:p>
        </w:tc>
        <w:tc>
          <w:tcPr>
            <w:tcW w:type="dxa" w:w="327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WHO meningitis practical manual (2026-05-26)</w:t>
            </w:r>
          </w:p>
        </w:tc>
        <w:tc>
          <w:tcPr>
            <w:tcW w:type="dxa" w:w="327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Consulted WHO publication overview</w:t>
            </w:r>
          </w:p>
        </w:tc>
      </w:tr>
      <w:tr>
        <w:tc>
          <w:tcPr>
            <w:tcW w:type="dxa" w:w="3278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NICE240</w:t>
            </w:r>
          </w:p>
        </w:tc>
        <w:tc>
          <w:tcPr>
            <w:tcW w:type="dxa" w:w="3278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NICE NG240 bacterial meningitis (2024-03)</w:t>
            </w:r>
          </w:p>
        </w:tc>
        <w:tc>
          <w:tcPr>
            <w:tcW w:type="dxa" w:w="3278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Consulted official recommendations including LP and treatment timing</w:t>
            </w:r>
          </w:p>
        </w:tc>
      </w:tr>
      <w:tr>
        <w:tc>
          <w:tcPr>
            <w:tcW w:type="dxa" w:w="327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WHO_TB</w:t>
            </w:r>
          </w:p>
        </w:tc>
        <w:tc>
          <w:tcPr>
            <w:tcW w:type="dxa" w:w="327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WHO TB meningitis treatment in children (current web guidance)</w:t>
            </w:r>
          </w:p>
        </w:tc>
        <w:tc>
          <w:tcPr>
            <w:tcW w:type="dxa" w:w="327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Consulted WHO treatment regimen guidance</w:t>
            </w:r>
          </w:p>
        </w:tc>
      </w:tr>
      <w:tr>
        <w:tc>
          <w:tcPr>
            <w:tcW w:type="dxa" w:w="3278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NF1_21</w:t>
            </w:r>
          </w:p>
        </w:tc>
        <w:tc>
          <w:tcPr>
            <w:tcW w:type="dxa" w:w="3278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2021 revised NF1 criteria (2021-05-19)</w:t>
            </w:r>
          </w:p>
        </w:tc>
        <w:tc>
          <w:tcPr>
            <w:tcW w:type="dxa" w:w="3278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Consulted open-access consensus diagnostic criteria</w:t>
            </w:r>
          </w:p>
        </w:tc>
      </w:tr>
      <w:tr>
        <w:tc>
          <w:tcPr>
            <w:tcW w:type="dxa" w:w="327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TSC_21</w:t>
            </w:r>
          </w:p>
        </w:tc>
        <w:tc>
          <w:tcPr>
            <w:tcW w:type="dxa" w:w="327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2021 TSC criteria (2021)</w:t>
            </w:r>
          </w:p>
        </w:tc>
        <w:tc>
          <w:tcPr>
            <w:tcW w:type="dxa" w:w="327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Consulted official TSC Alliance criteria summary</w:t>
            </w:r>
          </w:p>
        </w:tc>
      </w:tr>
      <w:tr>
        <w:tc>
          <w:tcPr>
            <w:tcW w:type="dxa" w:w="3278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XALD_GR</w:t>
            </w:r>
          </w:p>
        </w:tc>
        <w:tc>
          <w:tcPr>
            <w:tcW w:type="dxa" w:w="3278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GeneReviews X-linked adrenoleukodystrophy (accessed 2026-10-26)</w:t>
            </w:r>
          </w:p>
        </w:tc>
        <w:tc>
          <w:tcPr>
            <w:tcW w:type="dxa" w:w="3278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Consulted NCBI GeneReviews excerpts</w:t>
            </w:r>
          </w:p>
        </w:tc>
      </w:tr>
      <w:tr>
        <w:tc>
          <w:tcPr>
            <w:tcW w:type="dxa" w:w="327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NICE_HEAD</w:t>
            </w:r>
          </w:p>
        </w:tc>
        <w:tc>
          <w:tcPr>
            <w:tcW w:type="dxa" w:w="327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NICE NG127 pediatric headache red flags (2019)</w:t>
            </w:r>
          </w:p>
        </w:tc>
        <w:tc>
          <w:tcPr>
            <w:tcW w:type="dxa" w:w="327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Consulted official red flags</w:t>
            </w:r>
          </w:p>
        </w:tc>
      </w:tr>
      <w:tr>
        <w:tc>
          <w:tcPr>
            <w:tcW w:type="dxa" w:w="3278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NCI_CRANIO</w:t>
            </w:r>
          </w:p>
        </w:tc>
        <w:tc>
          <w:tcPr>
            <w:tcW w:type="dxa" w:w="3278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NCI childhood craniopharyngioma PDQ (accessed 2026-10-26)</w:t>
            </w:r>
          </w:p>
        </w:tc>
        <w:tc>
          <w:tcPr>
            <w:tcW w:type="dxa" w:w="3278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Consulted NCI health professional summary</w:t>
            </w:r>
          </w:p>
        </w:tc>
      </w:tr>
      <w:tr>
        <w:tc>
          <w:tcPr>
            <w:tcW w:type="dxa" w:w="327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NCI_MED</w:t>
            </w:r>
          </w:p>
        </w:tc>
        <w:tc>
          <w:tcPr>
            <w:tcW w:type="dxa" w:w="327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NCI childhood medulloblastoma PDQ (accessed 2026-10-26)</w:t>
            </w:r>
          </w:p>
        </w:tc>
        <w:tc>
          <w:tcPr>
            <w:tcW w:type="dxa" w:w="327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Consulted NCI treatment overview</w:t>
            </w:r>
          </w:p>
        </w:tc>
      </w:tr>
      <w:tr>
        <w:tc>
          <w:tcPr>
            <w:tcW w:type="dxa" w:w="3278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CONCEPT</w:t>
            </w:r>
          </w:p>
        </w:tc>
        <w:tc>
          <w:tcPr>
            <w:tcW w:type="dxa" w:w="3278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General pediatric neurology textbook-level concepts (not directly source-checked)</w:t>
            </w:r>
          </w:p>
        </w:tc>
        <w:tc>
          <w:tcPr>
            <w:tcW w:type="dxa" w:w="3278"/>
            <w:vAlign w:val="center"/>
            <w:shd w:fill="F5F8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Educational concept from general clinical knowledge; Nelson/OP Ghai text not directly accessible; requires individual clinical verification</w:t>
            </w:r>
          </w:p>
        </w:tc>
      </w:tr>
    </w:tbl>
    <w:p/>
    <w:p>
      <w:pPr>
        <w:spacing w:after="0"/>
      </w:pPr>
      <w:r>
        <w:rPr>
          <w:sz w:val="14"/>
        </w:rPr>
        <w:t>ILAE25: https://www.ilae.org/updated-classification-epileptic-seizures-2025</w:t>
      </w:r>
    </w:p>
    <w:p>
      <w:pPr>
        <w:spacing w:after="0"/>
      </w:pPr>
      <w:r>
        <w:rPr>
          <w:sz w:val="14"/>
        </w:rPr>
        <w:t>ILAE22: https://onlinelibrary.wiley.com/doi/abs/10.1111/epi.17241</w:t>
      </w:r>
    </w:p>
    <w:p>
      <w:pPr>
        <w:spacing w:after="0"/>
      </w:pPr>
      <w:r>
        <w:rPr>
          <w:sz w:val="14"/>
        </w:rPr>
        <w:t>ILAEINF: https://doi.org/10.1111/epi.17239</w:t>
      </w:r>
    </w:p>
    <w:p>
      <w:pPr>
        <w:spacing w:after="0"/>
      </w:pPr>
      <w:r>
        <w:rPr>
          <w:sz w:val="14"/>
        </w:rPr>
        <w:t>NICE217: https://www.nice.org.uk/guidance/ng217/chapter/7-Treating-status-epilepticus-repeated-or-cluster-seizures-and-prolonged-seizures</w:t>
      </w:r>
    </w:p>
    <w:p>
      <w:pPr>
        <w:spacing w:after="0"/>
      </w:pPr>
      <w:r>
        <w:rPr>
          <w:sz w:val="14"/>
        </w:rPr>
        <w:t>NICE_CP: https://www.nice.org.uk/guidance/ng62/chapter/recommendations</w:t>
      </w:r>
    </w:p>
    <w:p>
      <w:pPr>
        <w:spacing w:after="0"/>
      </w:pPr>
      <w:r>
        <w:rPr>
          <w:sz w:val="14"/>
        </w:rPr>
        <w:t>CDC_CP: https://www.cdc.gov/cerebral-palsy/about/</w:t>
      </w:r>
    </w:p>
    <w:p>
      <w:pPr>
        <w:spacing w:after="0"/>
      </w:pPr>
      <w:r>
        <w:rPr>
          <w:sz w:val="14"/>
        </w:rPr>
        <w:t>AAN_TIC: https://www.aan.com/PressRoom/Home/PressRelease/2721</w:t>
      </w:r>
    </w:p>
    <w:p>
      <w:pPr>
        <w:spacing w:after="0"/>
      </w:pPr>
      <w:r>
        <w:rPr>
          <w:sz w:val="14"/>
        </w:rPr>
        <w:t>SMA_GR: https://www.ncbi.nlm.nih.gov/books/NBK1352/</w:t>
      </w:r>
    </w:p>
    <w:p>
      <w:pPr>
        <w:spacing w:after="0"/>
      </w:pPr>
      <w:r>
        <w:rPr>
          <w:sz w:val="14"/>
        </w:rPr>
        <w:t>GBS23: https://onlinelibrary.wiley.com/doi/10.1111/jns.12594</w:t>
      </w:r>
    </w:p>
    <w:p>
      <w:pPr>
        <w:spacing w:after="0"/>
      </w:pPr>
      <w:r>
        <w:rPr>
          <w:sz w:val="14"/>
        </w:rPr>
        <w:t>WHO25: https://www.who.int/publications/i/item/9789240108042</w:t>
      </w:r>
    </w:p>
    <w:p>
      <w:pPr>
        <w:spacing w:after="0"/>
      </w:pPr>
      <w:r>
        <w:rPr>
          <w:sz w:val="14"/>
        </w:rPr>
        <w:t>WHO26: https://www.who.int/publications/i/item/9789240121027</w:t>
      </w:r>
    </w:p>
    <w:p>
      <w:pPr>
        <w:spacing w:after="0"/>
      </w:pPr>
      <w:r>
        <w:rPr>
          <w:sz w:val="14"/>
        </w:rPr>
        <w:t>NICE240: https://www.nice.org.uk/guidance/ng240/chapter/Recommendations</w:t>
      </w:r>
    </w:p>
    <w:p>
      <w:pPr>
        <w:spacing w:after="0"/>
      </w:pPr>
      <w:r>
        <w:rPr>
          <w:sz w:val="14"/>
        </w:rPr>
        <w:t>WHO_TB: https://tbksp.who.int/en/node/1773</w:t>
      </w:r>
    </w:p>
    <w:p>
      <w:pPr>
        <w:spacing w:after="0"/>
      </w:pPr>
      <w:r>
        <w:rPr>
          <w:sz w:val="14"/>
        </w:rPr>
        <w:t>NF1_21: https://pmc.ncbi.nlm.nih.gov/articles/PMC8354850/</w:t>
      </w:r>
    </w:p>
    <w:p>
      <w:pPr>
        <w:spacing w:after="0"/>
      </w:pPr>
      <w:r>
        <w:rPr>
          <w:sz w:val="14"/>
        </w:rPr>
        <w:t>TSC_21: https://www.tscalliance.org/understanding-tsc/diagnosis-criteria/</w:t>
      </w:r>
    </w:p>
    <w:p>
      <w:pPr>
        <w:spacing w:after="0"/>
      </w:pPr>
      <w:r>
        <w:rPr>
          <w:sz w:val="14"/>
        </w:rPr>
        <w:t>XALD_GR: https://www.ncbi.nlm.nih.gov/sites/books/NBK1315/</w:t>
      </w:r>
    </w:p>
    <w:p>
      <w:pPr>
        <w:spacing w:after="0"/>
      </w:pPr>
      <w:r>
        <w:rPr>
          <w:sz w:val="14"/>
        </w:rPr>
        <w:t>NICE_HEAD: https://www.nice.org.uk/guidance/ng127/chapter/Recommendations-for-children-aged-under-16</w:t>
      </w:r>
    </w:p>
    <w:p>
      <w:pPr>
        <w:spacing w:after="0"/>
      </w:pPr>
      <w:r>
        <w:rPr>
          <w:sz w:val="14"/>
        </w:rPr>
        <w:t>NCI_CRANIO: https://www.cancer.gov/types/brain/hp/child-cranio-treatment-pdq</w:t>
      </w:r>
    </w:p>
    <w:p>
      <w:pPr>
        <w:spacing w:after="0"/>
      </w:pPr>
      <w:r>
        <w:rPr>
          <w:sz w:val="14"/>
        </w:rPr>
        <w:t>NCI_MED: https://www.cancer.gov/types/brain/patient/child-cns-embryonal-treatment-pdq</w:t>
      </w:r>
    </w:p>
    <w:p>
      <w:r>
        <w:t>Textbook hierarchy: Nelson Pediatrics 22e (primary conceptual), OP Ghai (Indian clinical context), Cloherty &amp; Stark (neonatology). Full copyrighted textbook text was NOT accessed in this run; no edition/page-level claim is made. Marrow/PrepLadder paid notes were NOT accessed or copied.</w:t>
      </w:r>
    </w:p>
    <w:p>
      <w:r>
        <w:t>Indian practice: IAP/IAP-NNF and national/local pediatric antimicrobial, seizure and neurocritical care protocols should take precedence where applicable. No claim is made that every Indian guideline or current local resistance schedule was independently retrieved.</w:t>
      </w:r>
    </w:p>
    <w:p>
      <w:r>
        <w:br w:type="page"/>
      </w:r>
    </w:p>
    <w:p>
      <w:pPr>
        <w:pStyle w:val="Title"/>
      </w:pPr>
      <w:r>
        <w:t>PART XVI | V4 ITERATIVE QA — EVIDENCE &amp; RELEASE DECISION</w:t>
      </w:r>
    </w:p>
    <w:p>
      <w:r>
        <w:t>RELEASE STATUS: REVIEW EDITION. This audit does not establish 100% independent pre-key blind resolution or human clinician certification. No clinical QA status has been inferred from the presence of answer keys. Latest audit performed 26 October 2026.</w:t>
      </w:r>
    </w:p>
    <w:p>
      <w:pPr>
        <w:pStyle w:val="Heading1"/>
      </w:pPr>
      <w:r>
        <w:t>Audit passes performed</w:t>
      </w:r>
    </w:p>
    <w:p>
      <w:pPr>
        <w:pStyle w:val="ListBullet"/>
      </w:pPr>
      <w:r>
        <w:t>Pass 1 — Parse all 100 base questions, four options each, and question-linked examiner explanation blocks; test numbering and prefix consistency.</w:t>
      </w:r>
    </w:p>
    <w:p>
      <w:pPr>
        <w:pStyle w:val="ListBullet"/>
      </w:pPr>
      <w:r>
        <w:t>Pass 2 — Check letter-key distribution, exact duplicate stems, close textual similarities, length imbalance, absolute-language giveaways, and presence of option-specific explanation/pearl/relevance sections.</w:t>
      </w:r>
    </w:p>
    <w:p>
      <w:pPr>
        <w:pStyle w:val="ListBullet"/>
      </w:pPr>
      <w:r>
        <w:t>Pass 3 — Cross-check selected decisive clinical claims against directly accessed official ILAE 2025, NICE NG217 (updated January 2025), WHO 2025 meningitis and WHO 2026 operational manual. This is SELECTED topic-level verification, not 107/107 source proof.</w:t>
      </w:r>
    </w:p>
    <w:p>
      <w:pPr>
        <w:pStyle w:val="ListBullet"/>
      </w:pPr>
      <w:r>
        <w:t>Pass 4 — Add individual editorial findings and separate clinical, blinded-solving and guideline verification slots for every base MCQ. Clinical slots remain pending unless actually evidenced.</w:t>
      </w:r>
    </w:p>
    <w:p>
      <w:pPr>
        <w:pStyle w:val="ListBullet"/>
      </w:pPr>
      <w:r>
        <w:t>Pass 5 — Render updated DOCX and conduct visual spot-check/overall page review; full-resolution inspection of each page must be documented separately before release.</w:t>
      </w:r>
    </w:p>
    <w:p>
      <w:pPr>
        <w:pStyle w:val="Heading1"/>
      </w:pPr>
      <w:r>
        <w:t>Measurable findings</w:t>
      </w:r>
    </w:p>
    <w:p>
      <w:pPr>
        <w:pStyle w:val="ListBullet"/>
      </w:pPr>
      <w:r>
        <w:t>Base question stems parsed: 100/100.</w:t>
      </w:r>
    </w:p>
    <w:p>
      <w:pPr>
        <w:pStyle w:val="ListBullet"/>
      </w:pPr>
      <w:r>
        <w:t>Base explanation keys parsed: 100/100.</w:t>
      </w:r>
    </w:p>
    <w:p>
      <w:pPr>
        <w:pStyle w:val="ListBullet"/>
      </w:pPr>
      <w:r>
        <w:t>Correct answer letter tally: A 25, B 25, C 25, D 25.</w:t>
      </w:r>
    </w:p>
    <w:p>
      <w:pPr>
        <w:pStyle w:val="ListBullet"/>
      </w:pPr>
      <w:r>
        <w:t>Automated textual flags: 4/100 base items; these are review prompts, not proof of medical error.</w:t>
      </w:r>
    </w:p>
    <w:p>
      <w:pPr>
        <w:pStyle w:val="ListBullet"/>
      </w:pPr>
      <w:r>
        <w:t>Pairs of stems with text similarity &gt;0.82: 0.</w:t>
      </w:r>
    </w:p>
    <w:p>
      <w:pPr>
        <w:pStyle w:val="ListBullet"/>
      </w:pPr>
      <w:r>
        <w:t>Seven notebook retests remain additional to the 100-base-question denominator; learner mastery cannot be inferred from inclusion.</w:t>
      </w:r>
    </w:p>
    <w:p>
      <w:pPr>
        <w:pStyle w:val="ListBullet"/>
      </w:pPr>
      <w:r>
        <w:t>Documented genuine pre-key blind clinical resolutions: 0/107. Full individual medical-source verification: not established. Clinician certification: absent.</w:t>
      </w:r>
    </w:p>
    <w:p>
      <w:pPr>
        <w:pStyle w:val="Heading1"/>
      </w:pPr>
      <w:r>
        <w:t>Official references actually opened for this audit</w:t>
      </w:r>
    </w:p>
    <w:p>
      <w:r>
        <w:t>ILAE classification 2025 — https://www.ilae.org/guidelines/definition-and-classification/updated-classification-of-epileptic-seizures-2025 — Four classes: focal, generalized, unknown whether focal/generalized, unclassified; distinct neonatal classification.</w:t>
      </w:r>
    </w:p>
    <w:p>
      <w:r>
        <w:t>NICE NG217 status-epilepticus chapter, revised 30 January 2025 — https://www.nice.org.uk/guidance/ng217/chapter/7-Treating-status-epilepticus-repeated-or-cluster-seizures-and-prolonged-seizures — Treat convulsive seizures ≥5 minutes as an emergency; initial benzodiazepine pathway.</w:t>
      </w:r>
    </w:p>
    <w:p>
      <w:r>
        <w:t>WHO meningitis guideline, 10 April 2025 — https://www.who.int/publications/i/item/9789240108042 — Evidence-based care in community-acquired meningitis.</w:t>
      </w:r>
    </w:p>
    <w:p>
      <w:r>
        <w:t>WHO meningitis practical manual, 26 May 2026 — https://www.who.int/publications/i/item/9789240121027 — Practical pathway for acute meningitis; main scope children older than one month.</w:t>
      </w:r>
    </w:p>
    <w:p>
      <w:r>
        <w:t>Nelson Pediatrics 22e, OP Ghai, Cloherty &amp; Stark, and subscription-only Marrow/PrepLadder materials were not accessed in this audit; these are curriculum reference priorities, not verified consulted sources. Individual India-specific protocol comparison remains incomplete.</w:t>
      </w:r>
    </w:p>
    <w:p>
      <w:pPr>
        <w:pStyle w:val="Heading1"/>
      </w:pPr>
      <w:r>
        <w:t>Five-stage and six-control decision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c>
          <w:tcPr>
            <w:tcW w:type="dxa" w:w="3278"/>
          </w:tcPr>
          <w:p>
            <w:r>
              <w:t>Gate</w:t>
            </w:r>
          </w:p>
        </w:tc>
        <w:tc>
          <w:tcPr>
            <w:tcW w:type="dxa" w:w="3278"/>
          </w:tcPr>
          <w:p>
            <w:r>
              <w:t>Evidence</w:t>
            </w:r>
          </w:p>
        </w:tc>
        <w:tc>
          <w:tcPr>
            <w:tcW w:type="dxa" w:w="3278"/>
          </w:tcPr>
          <w:p>
            <w:r>
              <w:t>Status</w:t>
            </w:r>
          </w:p>
        </w:tc>
      </w:tr>
      <w:tr>
        <w:tc>
          <w:tcPr>
            <w:tcW w:type="dxa" w:w="3278"/>
          </w:tcPr>
          <w:p>
            <w:r>
              <w:t>Stage 1 examiner blueprint</w:t>
            </w:r>
          </w:p>
        </w:tc>
        <w:tc>
          <w:tcPr>
            <w:tcW w:type="dxa" w:w="3278"/>
          </w:tcPr>
          <w:p>
            <w:r>
              <w:t>100 original base items; seven additional retests; distribution requires independent calibration</w:t>
            </w:r>
          </w:p>
        </w:tc>
        <w:tc>
          <w:tcPr>
            <w:tcW w:type="dxa" w:w="3278"/>
          </w:tcPr>
          <w:p>
            <w:r>
              <w:t>PARTIAL</w:t>
            </w:r>
          </w:p>
        </w:tc>
      </w:tr>
      <w:tr>
        <w:tc>
          <w:tcPr>
            <w:tcW w:type="dxa" w:w="3278"/>
          </w:tcPr>
          <w:p>
            <w:r>
              <w:t>Stage 2 medical/drug-dose audit</w:t>
            </w:r>
          </w:p>
        </w:tc>
        <w:tc>
          <w:tcPr>
            <w:tcW w:type="dxa" w:w="3278"/>
          </w:tcPr>
          <w:p>
            <w:r>
              <w:t>Official source checks selected only; no complete drug-route/max-dosage audit</w:t>
            </w:r>
          </w:p>
        </w:tc>
        <w:tc>
          <w:tcPr>
            <w:tcW w:type="dxa" w:w="3278"/>
          </w:tcPr>
          <w:p>
            <w:r>
              <w:t>INCOMPLETE</w:t>
            </w:r>
          </w:p>
        </w:tc>
      </w:tr>
      <w:tr>
        <w:tc>
          <w:tcPr>
            <w:tcW w:type="dxa" w:w="3278"/>
          </w:tcPr>
          <w:p>
            <w:r>
              <w:t>Stage 3 teaching quality</w:t>
            </w:r>
          </w:p>
        </w:tc>
        <w:tc>
          <w:tcPr>
            <w:tcW w:type="dxa" w:w="3278"/>
          </w:tcPr>
          <w:p>
            <w:r>
              <w:t>Option rationale sections parsed; individual clinical adequacy not fully certified</w:t>
            </w:r>
          </w:p>
        </w:tc>
        <w:tc>
          <w:tcPr>
            <w:tcW w:type="dxa" w:w="3278"/>
          </w:tcPr>
          <w:p>
            <w:r>
              <w:t>PARTIAL</w:t>
            </w:r>
          </w:p>
        </w:tc>
      </w:tr>
      <w:tr>
        <w:tc>
          <w:tcPr>
            <w:tcW w:type="dxa" w:w="3278"/>
          </w:tcPr>
          <w:p>
            <w:r>
              <w:t>Stage 4 blind/adversarial</w:t>
            </w:r>
          </w:p>
        </w:tc>
        <w:tc>
          <w:tcPr>
            <w:tcW w:type="dxa" w:w="3278"/>
          </w:tcPr>
          <w:p>
            <w:r>
              <w:t>0/107 qualifying blind clinical resolutions; language flags below</w:t>
            </w:r>
          </w:p>
        </w:tc>
        <w:tc>
          <w:tcPr>
            <w:tcW w:type="dxa" w:w="3278"/>
          </w:tcPr>
          <w:p>
            <w:r>
              <w:t>INCOMPLETE</w:t>
            </w:r>
          </w:p>
        </w:tc>
      </w:tr>
      <w:tr>
        <w:tc>
          <w:tcPr>
            <w:tcW w:type="dxa" w:w="3278"/>
          </w:tcPr>
          <w:p>
            <w:r>
              <w:t>Stage 5 rendered pages</w:t>
            </w:r>
          </w:p>
        </w:tc>
        <w:tc>
          <w:tcPr>
            <w:tcW w:type="dxa" w:w="3278"/>
          </w:tcPr>
          <w:p>
            <w:r>
              <w:t>Pending new-render inspection result recorded separately</w:t>
            </w:r>
          </w:p>
        </w:tc>
        <w:tc>
          <w:tcPr>
            <w:tcW w:type="dxa" w:w="3278"/>
          </w:tcPr>
          <w:p>
            <w:r>
              <w:t>PENDING</w:t>
            </w:r>
          </w:p>
        </w:tc>
      </w:tr>
      <w:tr>
        <w:tc>
          <w:tcPr>
            <w:tcW w:type="dxa" w:w="3278"/>
          </w:tcPr>
          <w:p>
            <w:r>
              <w:t>Control 1 traceability</w:t>
            </w:r>
          </w:p>
        </w:tc>
        <w:tc>
          <w:tcPr>
            <w:tcW w:type="dxa" w:w="3278"/>
          </w:tcPr>
          <w:p>
            <w:r>
              <w:t>Day 22–27 coverage in source notes and explanations</w:t>
            </w:r>
          </w:p>
        </w:tc>
        <w:tc>
          <w:tcPr>
            <w:tcW w:type="dxa" w:w="3278"/>
          </w:tcPr>
          <w:p>
            <w:r>
              <w:t>PARTIAL</w:t>
            </w:r>
          </w:p>
        </w:tc>
      </w:tr>
      <w:tr>
        <w:tc>
          <w:tcPr>
            <w:tcW w:type="dxa" w:w="3278"/>
          </w:tcPr>
          <w:p>
            <w:r>
              <w:t>Control 2 consulted sources</w:t>
            </w:r>
          </w:p>
        </w:tc>
        <w:tc>
          <w:tcPr>
            <w:tcW w:type="dxa" w:w="3278"/>
          </w:tcPr>
          <w:p>
            <w:r>
              <w:t>Four official references disclosed above; inaccessible sources identified</w:t>
            </w:r>
          </w:p>
        </w:tc>
        <w:tc>
          <w:tcPr>
            <w:tcW w:type="dxa" w:w="3278"/>
          </w:tcPr>
          <w:p>
            <w:r>
              <w:t>PASS for truthful register</w:t>
            </w:r>
          </w:p>
        </w:tc>
      </w:tr>
      <w:tr>
        <w:tc>
          <w:tcPr>
            <w:tcW w:type="dxa" w:w="3278"/>
          </w:tcPr>
          <w:p>
            <w:r>
              <w:t>Control 3 re-solve and maths</w:t>
            </w:r>
          </w:p>
        </w:tc>
        <w:tc>
          <w:tcPr>
            <w:tcW w:type="dxa" w:w="3278"/>
          </w:tcPr>
          <w:p>
            <w:r>
              <w:t>No qualifying pre-key solve record; some prior numerical checks do not meet all gates</w:t>
            </w:r>
          </w:p>
        </w:tc>
        <w:tc>
          <w:tcPr>
            <w:tcW w:type="dxa" w:w="3278"/>
          </w:tcPr>
          <w:p>
            <w:r>
              <w:t>INCOMPLETE</w:t>
            </w:r>
          </w:p>
        </w:tc>
      </w:tr>
      <w:tr>
        <w:tc>
          <w:tcPr>
            <w:tcW w:type="dxa" w:w="3278"/>
          </w:tcPr>
          <w:p>
            <w:r>
              <w:t>Control 4 calibration</w:t>
            </w:r>
          </w:p>
        </w:tc>
        <w:tc>
          <w:tcPr>
            <w:tcW w:type="dxa" w:w="3278"/>
          </w:tcPr>
          <w:p>
            <w:r>
              <w:t>Editorial tags only; not independently calibrated</w:t>
            </w:r>
          </w:p>
        </w:tc>
        <w:tc>
          <w:tcPr>
            <w:tcW w:type="dxa" w:w="3278"/>
          </w:tcPr>
          <w:p>
            <w:r>
              <w:t>INCOMPLETE</w:t>
            </w:r>
          </w:p>
        </w:tc>
      </w:tr>
      <w:tr>
        <w:tc>
          <w:tcPr>
            <w:tcW w:type="dxa" w:w="3278"/>
          </w:tcPr>
          <w:p>
            <w:r>
              <w:t>Control 5 notebook</w:t>
            </w:r>
          </w:p>
        </w:tc>
        <w:tc>
          <w:tcPr>
            <w:tcW w:type="dxa" w:w="3278"/>
          </w:tcPr>
          <w:p>
            <w:r>
              <w:t>Seven retests mapped in source; no artificial mastery award</w:t>
            </w:r>
          </w:p>
        </w:tc>
        <w:tc>
          <w:tcPr>
            <w:tcW w:type="dxa" w:w="3278"/>
          </w:tcPr>
          <w:p>
            <w:r>
              <w:t>PARTIAL</w:t>
            </w:r>
          </w:p>
        </w:tc>
      </w:tr>
      <w:tr>
        <w:tc>
          <w:tcPr>
            <w:tcW w:type="dxa" w:w="3278"/>
          </w:tcPr>
          <w:p>
            <w:r>
              <w:t>Control 6 regression</w:t>
            </w:r>
          </w:p>
        </w:tc>
        <w:tc>
          <w:tcPr>
            <w:tcW w:type="dxa" w:w="3278"/>
          </w:tcPr>
          <w:p>
            <w:r>
              <w:t>Counts, keys, explanations and option markers programmatically checked; full clinical/visual regression incomplete</w:t>
            </w:r>
          </w:p>
        </w:tc>
        <w:tc>
          <w:tcPr>
            <w:tcW w:type="dxa" w:w="3278"/>
          </w:tcPr>
          <w:p>
            <w:r>
              <w:t>PARTIAL</w:t>
            </w:r>
          </w:p>
        </w:tc>
      </w:tr>
    </w:tbl>
    <w:p>
      <w:pPr>
        <w:pStyle w:val="Heading1"/>
      </w:pPr>
      <w:r>
        <w:t>Per-question automated editorial ledger</w:t>
      </w:r>
    </w:p>
    <w:p>
      <w:r>
        <w:t>All pre-key clinical answer and one-best-answer clearance fields are PENDING. An automated screen is not equivalent to an independent examiner or clinician review. Flagged choices require manual revision followed by a fresh adversarial examination.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</w:tcPr>
          <w:p>
            <w:r>
              <w:t>ID</w:t>
            </w:r>
          </w:p>
        </w:tc>
        <w:tc>
          <w:tcPr>
            <w:tcW w:type="dxa" w:w="2459"/>
          </w:tcPr>
          <w:p>
            <w:r>
              <w:t>Original key</w:t>
            </w:r>
          </w:p>
        </w:tc>
        <w:tc>
          <w:tcPr>
            <w:tcW w:type="dxa" w:w="2459"/>
          </w:tcPr>
          <w:p>
            <w:r>
              <w:t>Editorial flag</w:t>
            </w:r>
          </w:p>
        </w:tc>
        <w:tc>
          <w:tcPr>
            <w:tcW w:type="dxa" w:w="2459"/>
          </w:tcPr>
          <w:p>
            <w:r>
              <w:t>Clinical / blind status</w:t>
            </w:r>
          </w:p>
        </w:tc>
      </w:tr>
      <w:tr>
        <w:tc>
          <w:tcPr>
            <w:tcW w:type="dxa" w:w="2459"/>
          </w:tcPr>
          <w:p>
            <w:r>
              <w:t>Q001</w:t>
            </w:r>
          </w:p>
        </w:tc>
        <w:tc>
          <w:tcPr>
            <w:tcW w:type="dxa" w:w="2459"/>
          </w:tcPr>
          <w:p>
            <w:r>
              <w:t>C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Q002</w:t>
            </w:r>
          </w:p>
        </w:tc>
        <w:tc>
          <w:tcPr>
            <w:tcW w:type="dxa" w:w="2459"/>
          </w:tcPr>
          <w:p>
            <w:r>
              <w:t>D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Q003</w:t>
            </w:r>
          </w:p>
        </w:tc>
        <w:tc>
          <w:tcPr>
            <w:tcW w:type="dxa" w:w="2459"/>
          </w:tcPr>
          <w:p>
            <w:r>
              <w:t>B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Q004</w:t>
            </w:r>
          </w:p>
        </w:tc>
        <w:tc>
          <w:tcPr>
            <w:tcW w:type="dxa" w:w="2459"/>
          </w:tcPr>
          <w:p>
            <w:r>
              <w:t>D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Q005</w:t>
            </w:r>
          </w:p>
        </w:tc>
        <w:tc>
          <w:tcPr>
            <w:tcW w:type="dxa" w:w="2459"/>
          </w:tcPr>
          <w:p>
            <w:r>
              <w:t>C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Q006</w:t>
            </w:r>
          </w:p>
        </w:tc>
        <w:tc>
          <w:tcPr>
            <w:tcW w:type="dxa" w:w="2459"/>
          </w:tcPr>
          <w:p>
            <w:r>
              <w:t>C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Q007</w:t>
            </w:r>
          </w:p>
        </w:tc>
        <w:tc>
          <w:tcPr>
            <w:tcW w:type="dxa" w:w="2459"/>
          </w:tcPr>
          <w:p>
            <w:r>
              <w:t>B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Q008</w:t>
            </w:r>
          </w:p>
        </w:tc>
        <w:tc>
          <w:tcPr>
            <w:tcW w:type="dxa" w:w="2459"/>
          </w:tcPr>
          <w:p>
            <w:r>
              <w:t>A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Q009</w:t>
            </w:r>
          </w:p>
        </w:tc>
        <w:tc>
          <w:tcPr>
            <w:tcW w:type="dxa" w:w="2459"/>
          </w:tcPr>
          <w:p>
            <w:r>
              <w:t>C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Q010</w:t>
            </w:r>
          </w:p>
        </w:tc>
        <w:tc>
          <w:tcPr>
            <w:tcW w:type="dxa" w:w="2459"/>
          </w:tcPr>
          <w:p>
            <w:r>
              <w:t>A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Q011</w:t>
            </w:r>
          </w:p>
        </w:tc>
        <w:tc>
          <w:tcPr>
            <w:tcW w:type="dxa" w:w="2459"/>
          </w:tcPr>
          <w:p>
            <w:r>
              <w:t>B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Q012</w:t>
            </w:r>
          </w:p>
        </w:tc>
        <w:tc>
          <w:tcPr>
            <w:tcW w:type="dxa" w:w="2459"/>
          </w:tcPr>
          <w:p>
            <w:r>
              <w:t>B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Q013</w:t>
            </w:r>
          </w:p>
        </w:tc>
        <w:tc>
          <w:tcPr>
            <w:tcW w:type="dxa" w:w="2459"/>
          </w:tcPr>
          <w:p>
            <w:r>
              <w:t>D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Q014</w:t>
            </w:r>
          </w:p>
        </w:tc>
        <w:tc>
          <w:tcPr>
            <w:tcW w:type="dxa" w:w="2459"/>
          </w:tcPr>
          <w:p>
            <w:r>
              <w:t>A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Q015</w:t>
            </w:r>
          </w:p>
        </w:tc>
        <w:tc>
          <w:tcPr>
            <w:tcW w:type="dxa" w:w="2459"/>
          </w:tcPr>
          <w:p>
            <w:r>
              <w:t>C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Q016</w:t>
            </w:r>
          </w:p>
        </w:tc>
        <w:tc>
          <w:tcPr>
            <w:tcW w:type="dxa" w:w="2459"/>
          </w:tcPr>
          <w:p>
            <w:r>
              <w:t>A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Q017</w:t>
            </w:r>
          </w:p>
        </w:tc>
        <w:tc>
          <w:tcPr>
            <w:tcW w:type="dxa" w:w="2459"/>
          </w:tcPr>
          <w:p>
            <w:r>
              <w:t>A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Q018</w:t>
            </w:r>
          </w:p>
        </w:tc>
        <w:tc>
          <w:tcPr>
            <w:tcW w:type="dxa" w:w="2459"/>
          </w:tcPr>
          <w:p>
            <w:r>
              <w:t>D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Q019</w:t>
            </w:r>
          </w:p>
        </w:tc>
        <w:tc>
          <w:tcPr>
            <w:tcW w:type="dxa" w:w="2459"/>
          </w:tcPr>
          <w:p>
            <w:r>
              <w:t>B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Q020</w:t>
            </w:r>
          </w:p>
        </w:tc>
        <w:tc>
          <w:tcPr>
            <w:tcW w:type="dxa" w:w="2459"/>
          </w:tcPr>
          <w:p>
            <w:r>
              <w:t>C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Q021</w:t>
            </w:r>
          </w:p>
        </w:tc>
        <w:tc>
          <w:tcPr>
            <w:tcW w:type="dxa" w:w="2459"/>
          </w:tcPr>
          <w:p>
            <w:r>
              <w:t>C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Q022</w:t>
            </w:r>
          </w:p>
        </w:tc>
        <w:tc>
          <w:tcPr>
            <w:tcW w:type="dxa" w:w="2459"/>
          </w:tcPr>
          <w:p>
            <w:r>
              <w:t>B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Q023</w:t>
            </w:r>
          </w:p>
        </w:tc>
        <w:tc>
          <w:tcPr>
            <w:tcW w:type="dxa" w:w="2459"/>
          </w:tcPr>
          <w:p>
            <w:r>
              <w:t>A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Q024</w:t>
            </w:r>
          </w:p>
        </w:tc>
        <w:tc>
          <w:tcPr>
            <w:tcW w:type="dxa" w:w="2459"/>
          </w:tcPr>
          <w:p>
            <w:r>
              <w:t>D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Q025</w:t>
            </w:r>
          </w:p>
        </w:tc>
        <w:tc>
          <w:tcPr>
            <w:tcW w:type="dxa" w:w="2459"/>
          </w:tcPr>
          <w:p>
            <w:r>
              <w:t>B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Q026</w:t>
            </w:r>
          </w:p>
        </w:tc>
        <w:tc>
          <w:tcPr>
            <w:tcW w:type="dxa" w:w="2459"/>
          </w:tcPr>
          <w:p>
            <w:r>
              <w:t>C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Q027</w:t>
            </w:r>
          </w:p>
        </w:tc>
        <w:tc>
          <w:tcPr>
            <w:tcW w:type="dxa" w:w="2459"/>
          </w:tcPr>
          <w:p>
            <w:r>
              <w:t>D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Q028</w:t>
            </w:r>
          </w:p>
        </w:tc>
        <w:tc>
          <w:tcPr>
            <w:tcW w:type="dxa" w:w="2459"/>
          </w:tcPr>
          <w:p>
            <w:r>
              <w:t>C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Q029</w:t>
            </w:r>
          </w:p>
        </w:tc>
        <w:tc>
          <w:tcPr>
            <w:tcW w:type="dxa" w:w="2459"/>
          </w:tcPr>
          <w:p>
            <w:r>
              <w:t>D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Q030</w:t>
            </w:r>
          </w:p>
        </w:tc>
        <w:tc>
          <w:tcPr>
            <w:tcW w:type="dxa" w:w="2459"/>
          </w:tcPr>
          <w:p>
            <w:r>
              <w:t>C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Q031</w:t>
            </w:r>
          </w:p>
        </w:tc>
        <w:tc>
          <w:tcPr>
            <w:tcW w:type="dxa" w:w="2459"/>
          </w:tcPr>
          <w:p>
            <w:r>
              <w:t>B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Q032</w:t>
            </w:r>
          </w:p>
        </w:tc>
        <w:tc>
          <w:tcPr>
            <w:tcW w:type="dxa" w:w="2459"/>
          </w:tcPr>
          <w:p>
            <w:r>
              <w:t>B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Q033</w:t>
            </w:r>
          </w:p>
        </w:tc>
        <w:tc>
          <w:tcPr>
            <w:tcW w:type="dxa" w:w="2459"/>
          </w:tcPr>
          <w:p>
            <w:r>
              <w:t>D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Q034</w:t>
            </w:r>
          </w:p>
        </w:tc>
        <w:tc>
          <w:tcPr>
            <w:tcW w:type="dxa" w:w="2459"/>
          </w:tcPr>
          <w:p>
            <w:r>
              <w:t>C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Q035</w:t>
            </w:r>
          </w:p>
        </w:tc>
        <w:tc>
          <w:tcPr>
            <w:tcW w:type="dxa" w:w="2459"/>
          </w:tcPr>
          <w:p>
            <w:r>
              <w:t>A</w:t>
            </w:r>
          </w:p>
        </w:tc>
        <w:tc>
          <w:tcPr>
            <w:tcW w:type="dxa" w:w="2459"/>
          </w:tcPr>
          <w:p>
            <w:r>
              <w:t>option-length imbalance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Q036</w:t>
            </w:r>
          </w:p>
        </w:tc>
        <w:tc>
          <w:tcPr>
            <w:tcW w:type="dxa" w:w="2459"/>
          </w:tcPr>
          <w:p>
            <w:r>
              <w:t>A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Q037</w:t>
            </w:r>
          </w:p>
        </w:tc>
        <w:tc>
          <w:tcPr>
            <w:tcW w:type="dxa" w:w="2459"/>
          </w:tcPr>
          <w:p>
            <w:r>
              <w:t>B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Q038</w:t>
            </w:r>
          </w:p>
        </w:tc>
        <w:tc>
          <w:tcPr>
            <w:tcW w:type="dxa" w:w="2459"/>
          </w:tcPr>
          <w:p>
            <w:r>
              <w:t>D</w:t>
            </w:r>
          </w:p>
        </w:tc>
        <w:tc>
          <w:tcPr>
            <w:tcW w:type="dxa" w:w="2459"/>
          </w:tcPr>
          <w:p>
            <w:r>
              <w:t>absolute/giveaway language B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Q039</w:t>
            </w:r>
          </w:p>
        </w:tc>
        <w:tc>
          <w:tcPr>
            <w:tcW w:type="dxa" w:w="2459"/>
          </w:tcPr>
          <w:p>
            <w:r>
              <w:t>D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Q040</w:t>
            </w:r>
          </w:p>
        </w:tc>
        <w:tc>
          <w:tcPr>
            <w:tcW w:type="dxa" w:w="2459"/>
          </w:tcPr>
          <w:p>
            <w:r>
              <w:t>B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Q041</w:t>
            </w:r>
          </w:p>
        </w:tc>
        <w:tc>
          <w:tcPr>
            <w:tcW w:type="dxa" w:w="2459"/>
          </w:tcPr>
          <w:p>
            <w:r>
              <w:t>D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Q042</w:t>
            </w:r>
          </w:p>
        </w:tc>
        <w:tc>
          <w:tcPr>
            <w:tcW w:type="dxa" w:w="2459"/>
          </w:tcPr>
          <w:p>
            <w:r>
              <w:t>A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Q043</w:t>
            </w:r>
          </w:p>
        </w:tc>
        <w:tc>
          <w:tcPr>
            <w:tcW w:type="dxa" w:w="2459"/>
          </w:tcPr>
          <w:p>
            <w:r>
              <w:t>B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Q044</w:t>
            </w:r>
          </w:p>
        </w:tc>
        <w:tc>
          <w:tcPr>
            <w:tcW w:type="dxa" w:w="2459"/>
          </w:tcPr>
          <w:p>
            <w:r>
              <w:t>D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Q045</w:t>
            </w:r>
          </w:p>
        </w:tc>
        <w:tc>
          <w:tcPr>
            <w:tcW w:type="dxa" w:w="2459"/>
          </w:tcPr>
          <w:p>
            <w:r>
              <w:t>A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Q046</w:t>
            </w:r>
          </w:p>
        </w:tc>
        <w:tc>
          <w:tcPr>
            <w:tcW w:type="dxa" w:w="2459"/>
          </w:tcPr>
          <w:p>
            <w:r>
              <w:t>D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Q047</w:t>
            </w:r>
          </w:p>
        </w:tc>
        <w:tc>
          <w:tcPr>
            <w:tcW w:type="dxa" w:w="2459"/>
          </w:tcPr>
          <w:p>
            <w:r>
              <w:t>D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Q048</w:t>
            </w:r>
          </w:p>
        </w:tc>
        <w:tc>
          <w:tcPr>
            <w:tcW w:type="dxa" w:w="2459"/>
          </w:tcPr>
          <w:p>
            <w:r>
              <w:t>B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Q049</w:t>
            </w:r>
          </w:p>
        </w:tc>
        <w:tc>
          <w:tcPr>
            <w:tcW w:type="dxa" w:w="2459"/>
          </w:tcPr>
          <w:p>
            <w:r>
              <w:t>C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Q050</w:t>
            </w:r>
          </w:p>
        </w:tc>
        <w:tc>
          <w:tcPr>
            <w:tcW w:type="dxa" w:w="2459"/>
          </w:tcPr>
          <w:p>
            <w:r>
              <w:t>C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Q051</w:t>
            </w:r>
          </w:p>
        </w:tc>
        <w:tc>
          <w:tcPr>
            <w:tcW w:type="dxa" w:w="2459"/>
          </w:tcPr>
          <w:p>
            <w:r>
              <w:t>B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Q052</w:t>
            </w:r>
          </w:p>
        </w:tc>
        <w:tc>
          <w:tcPr>
            <w:tcW w:type="dxa" w:w="2459"/>
          </w:tcPr>
          <w:p>
            <w:r>
              <w:t>A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Q053</w:t>
            </w:r>
          </w:p>
        </w:tc>
        <w:tc>
          <w:tcPr>
            <w:tcW w:type="dxa" w:w="2459"/>
          </w:tcPr>
          <w:p>
            <w:r>
              <w:t>C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Q054</w:t>
            </w:r>
          </w:p>
        </w:tc>
        <w:tc>
          <w:tcPr>
            <w:tcW w:type="dxa" w:w="2459"/>
          </w:tcPr>
          <w:p>
            <w:r>
              <w:t>A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Q055</w:t>
            </w:r>
          </w:p>
        </w:tc>
        <w:tc>
          <w:tcPr>
            <w:tcW w:type="dxa" w:w="2459"/>
          </w:tcPr>
          <w:p>
            <w:r>
              <w:t>D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Q056</w:t>
            </w:r>
          </w:p>
        </w:tc>
        <w:tc>
          <w:tcPr>
            <w:tcW w:type="dxa" w:w="2459"/>
          </w:tcPr>
          <w:p>
            <w:r>
              <w:t>B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Q057</w:t>
            </w:r>
          </w:p>
        </w:tc>
        <w:tc>
          <w:tcPr>
            <w:tcW w:type="dxa" w:w="2459"/>
          </w:tcPr>
          <w:p>
            <w:r>
              <w:t>B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Q058</w:t>
            </w:r>
          </w:p>
        </w:tc>
        <w:tc>
          <w:tcPr>
            <w:tcW w:type="dxa" w:w="2459"/>
          </w:tcPr>
          <w:p>
            <w:r>
              <w:t>D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Q059</w:t>
            </w:r>
          </w:p>
        </w:tc>
        <w:tc>
          <w:tcPr>
            <w:tcW w:type="dxa" w:w="2459"/>
          </w:tcPr>
          <w:p>
            <w:r>
              <w:t>C</w:t>
            </w:r>
          </w:p>
        </w:tc>
        <w:tc>
          <w:tcPr>
            <w:tcW w:type="dxa" w:w="2459"/>
          </w:tcPr>
          <w:p>
            <w:r>
              <w:t>absolute/giveaway language D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Q060</w:t>
            </w:r>
          </w:p>
        </w:tc>
        <w:tc>
          <w:tcPr>
            <w:tcW w:type="dxa" w:w="2459"/>
          </w:tcPr>
          <w:p>
            <w:r>
              <w:t>B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Q061</w:t>
            </w:r>
          </w:p>
        </w:tc>
        <w:tc>
          <w:tcPr>
            <w:tcW w:type="dxa" w:w="2459"/>
          </w:tcPr>
          <w:p>
            <w:r>
              <w:t>A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Q062</w:t>
            </w:r>
          </w:p>
        </w:tc>
        <w:tc>
          <w:tcPr>
            <w:tcW w:type="dxa" w:w="2459"/>
          </w:tcPr>
          <w:p>
            <w:r>
              <w:t>C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Q063</w:t>
            </w:r>
          </w:p>
        </w:tc>
        <w:tc>
          <w:tcPr>
            <w:tcW w:type="dxa" w:w="2459"/>
          </w:tcPr>
          <w:p>
            <w:r>
              <w:t>A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Q064</w:t>
            </w:r>
          </w:p>
        </w:tc>
        <w:tc>
          <w:tcPr>
            <w:tcW w:type="dxa" w:w="2459"/>
          </w:tcPr>
          <w:p>
            <w:r>
              <w:t>B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Q065</w:t>
            </w:r>
          </w:p>
        </w:tc>
        <w:tc>
          <w:tcPr>
            <w:tcW w:type="dxa" w:w="2459"/>
          </w:tcPr>
          <w:p>
            <w:r>
              <w:t>D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Q066</w:t>
            </w:r>
          </w:p>
        </w:tc>
        <w:tc>
          <w:tcPr>
            <w:tcW w:type="dxa" w:w="2459"/>
          </w:tcPr>
          <w:p>
            <w:r>
              <w:t>B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Q067</w:t>
            </w:r>
          </w:p>
        </w:tc>
        <w:tc>
          <w:tcPr>
            <w:tcW w:type="dxa" w:w="2459"/>
          </w:tcPr>
          <w:p>
            <w:r>
              <w:t>B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Q068</w:t>
            </w:r>
          </w:p>
        </w:tc>
        <w:tc>
          <w:tcPr>
            <w:tcW w:type="dxa" w:w="2459"/>
          </w:tcPr>
          <w:p>
            <w:r>
              <w:t>C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Q069</w:t>
            </w:r>
          </w:p>
        </w:tc>
        <w:tc>
          <w:tcPr>
            <w:tcW w:type="dxa" w:w="2459"/>
          </w:tcPr>
          <w:p>
            <w:r>
              <w:t>A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Q070</w:t>
            </w:r>
          </w:p>
        </w:tc>
        <w:tc>
          <w:tcPr>
            <w:tcW w:type="dxa" w:w="2459"/>
          </w:tcPr>
          <w:p>
            <w:r>
              <w:t>C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Q071</w:t>
            </w:r>
          </w:p>
        </w:tc>
        <w:tc>
          <w:tcPr>
            <w:tcW w:type="dxa" w:w="2459"/>
          </w:tcPr>
          <w:p>
            <w:r>
              <w:t>A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Q072</w:t>
            </w:r>
          </w:p>
        </w:tc>
        <w:tc>
          <w:tcPr>
            <w:tcW w:type="dxa" w:w="2459"/>
          </w:tcPr>
          <w:p>
            <w:r>
              <w:t>A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Q073</w:t>
            </w:r>
          </w:p>
        </w:tc>
        <w:tc>
          <w:tcPr>
            <w:tcW w:type="dxa" w:w="2459"/>
          </w:tcPr>
          <w:p>
            <w:r>
              <w:t>D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Q074</w:t>
            </w:r>
          </w:p>
        </w:tc>
        <w:tc>
          <w:tcPr>
            <w:tcW w:type="dxa" w:w="2459"/>
          </w:tcPr>
          <w:p>
            <w:r>
              <w:t>D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Q075</w:t>
            </w:r>
          </w:p>
        </w:tc>
        <w:tc>
          <w:tcPr>
            <w:tcW w:type="dxa" w:w="2459"/>
          </w:tcPr>
          <w:p>
            <w:r>
              <w:t>A</w:t>
            </w:r>
          </w:p>
        </w:tc>
        <w:tc>
          <w:tcPr>
            <w:tcW w:type="dxa" w:w="2459"/>
          </w:tcPr>
          <w:p>
            <w:r>
              <w:t>option-length imbalance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Q076</w:t>
            </w:r>
          </w:p>
        </w:tc>
        <w:tc>
          <w:tcPr>
            <w:tcW w:type="dxa" w:w="2459"/>
          </w:tcPr>
          <w:p>
            <w:r>
              <w:t>B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Q077</w:t>
            </w:r>
          </w:p>
        </w:tc>
        <w:tc>
          <w:tcPr>
            <w:tcW w:type="dxa" w:w="2459"/>
          </w:tcPr>
          <w:p>
            <w:r>
              <w:t>B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Q078</w:t>
            </w:r>
          </w:p>
        </w:tc>
        <w:tc>
          <w:tcPr>
            <w:tcW w:type="dxa" w:w="2459"/>
          </w:tcPr>
          <w:p>
            <w:r>
              <w:t>A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Q079</w:t>
            </w:r>
          </w:p>
        </w:tc>
        <w:tc>
          <w:tcPr>
            <w:tcW w:type="dxa" w:w="2459"/>
          </w:tcPr>
          <w:p>
            <w:r>
              <w:t>B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Q080</w:t>
            </w:r>
          </w:p>
        </w:tc>
        <w:tc>
          <w:tcPr>
            <w:tcW w:type="dxa" w:w="2459"/>
          </w:tcPr>
          <w:p>
            <w:r>
              <w:t>A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Q081</w:t>
            </w:r>
          </w:p>
        </w:tc>
        <w:tc>
          <w:tcPr>
            <w:tcW w:type="dxa" w:w="2459"/>
          </w:tcPr>
          <w:p>
            <w:r>
              <w:t>C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Q082</w:t>
            </w:r>
          </w:p>
        </w:tc>
        <w:tc>
          <w:tcPr>
            <w:tcW w:type="dxa" w:w="2459"/>
          </w:tcPr>
          <w:p>
            <w:r>
              <w:t>C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Q083</w:t>
            </w:r>
          </w:p>
        </w:tc>
        <w:tc>
          <w:tcPr>
            <w:tcW w:type="dxa" w:w="2459"/>
          </w:tcPr>
          <w:p>
            <w:r>
              <w:t>D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Q084</w:t>
            </w:r>
          </w:p>
        </w:tc>
        <w:tc>
          <w:tcPr>
            <w:tcW w:type="dxa" w:w="2459"/>
          </w:tcPr>
          <w:p>
            <w:r>
              <w:t>B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Q085</w:t>
            </w:r>
          </w:p>
        </w:tc>
        <w:tc>
          <w:tcPr>
            <w:tcW w:type="dxa" w:w="2459"/>
          </w:tcPr>
          <w:p>
            <w:r>
              <w:t>C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Q086</w:t>
            </w:r>
          </w:p>
        </w:tc>
        <w:tc>
          <w:tcPr>
            <w:tcW w:type="dxa" w:w="2459"/>
          </w:tcPr>
          <w:p>
            <w:r>
              <w:t>D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Q087</w:t>
            </w:r>
          </w:p>
        </w:tc>
        <w:tc>
          <w:tcPr>
            <w:tcW w:type="dxa" w:w="2459"/>
          </w:tcPr>
          <w:p>
            <w:r>
              <w:t>A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Q088</w:t>
            </w:r>
          </w:p>
        </w:tc>
        <w:tc>
          <w:tcPr>
            <w:tcW w:type="dxa" w:w="2459"/>
          </w:tcPr>
          <w:p>
            <w:r>
              <w:t>D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Q089</w:t>
            </w:r>
          </w:p>
        </w:tc>
        <w:tc>
          <w:tcPr>
            <w:tcW w:type="dxa" w:w="2459"/>
          </w:tcPr>
          <w:p>
            <w:r>
              <w:t>A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Q090</w:t>
            </w:r>
          </w:p>
        </w:tc>
        <w:tc>
          <w:tcPr>
            <w:tcW w:type="dxa" w:w="2459"/>
          </w:tcPr>
          <w:p>
            <w:r>
              <w:t>C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Q091</w:t>
            </w:r>
          </w:p>
        </w:tc>
        <w:tc>
          <w:tcPr>
            <w:tcW w:type="dxa" w:w="2459"/>
          </w:tcPr>
          <w:p>
            <w:r>
              <w:t>C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Q092</w:t>
            </w:r>
          </w:p>
        </w:tc>
        <w:tc>
          <w:tcPr>
            <w:tcW w:type="dxa" w:w="2459"/>
          </w:tcPr>
          <w:p>
            <w:r>
              <w:t>B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Q093</w:t>
            </w:r>
          </w:p>
        </w:tc>
        <w:tc>
          <w:tcPr>
            <w:tcW w:type="dxa" w:w="2459"/>
          </w:tcPr>
          <w:p>
            <w:r>
              <w:t>C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Q094</w:t>
            </w:r>
          </w:p>
        </w:tc>
        <w:tc>
          <w:tcPr>
            <w:tcW w:type="dxa" w:w="2459"/>
          </w:tcPr>
          <w:p>
            <w:r>
              <w:t>A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Q095</w:t>
            </w:r>
          </w:p>
        </w:tc>
        <w:tc>
          <w:tcPr>
            <w:tcW w:type="dxa" w:w="2459"/>
          </w:tcPr>
          <w:p>
            <w:r>
              <w:t>D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Q096</w:t>
            </w:r>
          </w:p>
        </w:tc>
        <w:tc>
          <w:tcPr>
            <w:tcW w:type="dxa" w:w="2459"/>
          </w:tcPr>
          <w:p>
            <w:r>
              <w:t>A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Q097</w:t>
            </w:r>
          </w:p>
        </w:tc>
        <w:tc>
          <w:tcPr>
            <w:tcW w:type="dxa" w:w="2459"/>
          </w:tcPr>
          <w:p>
            <w:r>
              <w:t>D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Q098</w:t>
            </w:r>
          </w:p>
        </w:tc>
        <w:tc>
          <w:tcPr>
            <w:tcW w:type="dxa" w:w="2459"/>
          </w:tcPr>
          <w:p>
            <w:r>
              <w:t>C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Q099</w:t>
            </w:r>
          </w:p>
        </w:tc>
        <w:tc>
          <w:tcPr>
            <w:tcW w:type="dxa" w:w="2459"/>
          </w:tcPr>
          <w:p>
            <w:r>
              <w:t>D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  <w:tr>
        <w:tc>
          <w:tcPr>
            <w:tcW w:type="dxa" w:w="2459"/>
          </w:tcPr>
          <w:p>
            <w:r>
              <w:t>Q100</w:t>
            </w:r>
          </w:p>
        </w:tc>
        <w:tc>
          <w:tcPr>
            <w:tcW w:type="dxa" w:w="2459"/>
          </w:tcPr>
          <w:p>
            <w:r>
              <w:t>A</w:t>
            </w:r>
          </w:p>
        </w:tc>
        <w:tc>
          <w:tcPr>
            <w:tcW w:type="dxa" w:w="2459"/>
          </w:tcPr>
          <w:p>
            <w:r>
              <w:t>No automated flag</w:t>
            </w:r>
          </w:p>
        </w:tc>
        <w:tc>
          <w:tcPr>
            <w:tcW w:type="dxa" w:w="2459"/>
          </w:tcPr>
          <w:p>
            <w:r>
              <w:t>Clinical pending; pre-key blind pending</w:t>
            </w:r>
          </w:p>
        </w:tc>
      </w:tr>
    </w:tbl>
    <w:p>
      <w:pPr>
        <w:pStyle w:val="Heading1"/>
      </w:pPr>
      <w:r>
        <w:t>Final gate / clinician sign-off</w:t>
      </w:r>
    </w:p>
    <w:p>
      <w:r>
        <w:t>Before FINAL—FULLY AI BLIND-RESOLVED status: perform pre-key independent solving for every question using a reviewer who has not seen the keyed paper; resolve disagreements; verify all answer options against current relevant clinical references; replace weak options; re-solve changed items; verify the seven retests and all calculations; inspect each rendered page after edits; log zero critical unresolved discrepancies. Human clinician certification is a separate signed act, not an AI audit result.</w:t>
      </w:r>
    </w:p>
    <w:p>
      <w:r>
        <w:t>Clinician reviewer: __________________ Qualification/Registration: __________________ Date: __________ Signature: __________________</w:t>
      </w:r>
    </w:p>
    <w:sectPr w:rsidR="00FC693F" w:rsidRPr="0006063C" w:rsidSect="00034616">
      <w:footerReference w:type="default" r:id="rId9"/>
      <w:headerReference w:type="default" r:id="rId10"/>
      <w:pgSz w:w="11909" w:h="16834"/>
      <w:pgMar w:top="1051" w:right="1037" w:bottom="965" w:left="1037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97A"/>
        <w:sz w:val="14"/>
      </w:rPr>
      <w:t xml:space="preserve">Day 28 | Neurology System Revision Test | EXAMINER | 26 Oct 2026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697A"/>
        <w:sz w:val="14"/>
      </w:rPr>
      <w:t>NEET-SS + ICP PAEDIATRICS  •  V4 QUALITY FRAMEWORK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Aptos" w:hAnsi="Aptos"/>
      <w:color w:val="19375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9375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757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9375C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19375C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