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359" w14:textId="06B527FD" w:rsidR="00F0575C" w:rsidRPr="0091352E" w:rsidRDefault="00D810E6" w:rsidP="00F0575C">
      <w:pPr>
        <w:jc w:val="center"/>
        <w:rPr>
          <w:rFonts w:asciiTheme="majorHAnsi" w:hAnsiTheme="majorHAnsi" w:cstheme="majorHAnsi"/>
          <w:sz w:val="48"/>
          <w:szCs w:val="48"/>
          <w:lang w:val="en-US"/>
        </w:rPr>
      </w:pPr>
      <w:r>
        <w:rPr>
          <w:rFonts w:asciiTheme="majorHAnsi" w:hAnsiTheme="majorHAnsi" w:cstheme="majorHAnsi"/>
          <w:sz w:val="48"/>
          <w:szCs w:val="48"/>
          <w:lang w:val="en-US"/>
        </w:rPr>
        <w:t>Orchestration Service Description</w:t>
      </w:r>
    </w:p>
    <w:p w14:paraId="53945FD0" w14:textId="4AB13C24" w:rsidR="00B231B1" w:rsidRPr="00C92FAF" w:rsidRDefault="00B231B1" w:rsidP="00D412F3">
      <w:pPr>
        <w:pStyle w:val="BodyText"/>
        <w:rPr>
          <w:noProof/>
        </w:rPr>
      </w:pPr>
    </w:p>
    <w:p w14:paraId="7E2C8061" w14:textId="77777777" w:rsidR="003C4685" w:rsidRDefault="003C4685" w:rsidP="00D304E5">
      <w:pPr>
        <w:rPr>
          <w:noProof/>
          <w:lang w:val="en-US" w:eastAsia="en-US"/>
        </w:rPr>
      </w:pPr>
    </w:p>
    <w:p w14:paraId="0C4616EE" w14:textId="77777777" w:rsidR="00322898" w:rsidRDefault="00322898" w:rsidP="00D304E5">
      <w:pPr>
        <w:rPr>
          <w:noProof/>
          <w:lang w:val="en-US" w:eastAsia="en-US"/>
        </w:rPr>
      </w:pPr>
    </w:p>
    <w:p w14:paraId="77EA6E84" w14:textId="77777777" w:rsidR="00322898" w:rsidRDefault="00322898" w:rsidP="00D304E5">
      <w:pPr>
        <w:rPr>
          <w:noProof/>
          <w:lang w:val="en-US" w:eastAsia="en-US"/>
        </w:rPr>
      </w:pPr>
    </w:p>
    <w:p w14:paraId="779EB7C9" w14:textId="77777777" w:rsidR="00322898" w:rsidRDefault="00322898" w:rsidP="00D304E5">
      <w:pPr>
        <w:rPr>
          <w:noProof/>
          <w:lang w:val="en-US" w:eastAsia="en-US"/>
        </w:rPr>
      </w:pPr>
    </w:p>
    <w:p w14:paraId="1EFD8159" w14:textId="77777777" w:rsidR="00322898" w:rsidRDefault="00322898" w:rsidP="00D304E5">
      <w:pPr>
        <w:rPr>
          <w:noProof/>
          <w:lang w:val="en-US" w:eastAsia="en-US"/>
        </w:rPr>
      </w:pPr>
    </w:p>
    <w:p w14:paraId="7E57F963" w14:textId="77777777" w:rsidR="00322898" w:rsidRDefault="00322898" w:rsidP="00D304E5">
      <w:pPr>
        <w:rPr>
          <w:noProof/>
          <w:lang w:val="en-US" w:eastAsia="en-US"/>
        </w:rPr>
      </w:pPr>
    </w:p>
    <w:p w14:paraId="100744CD" w14:textId="77777777" w:rsidR="00322898" w:rsidRDefault="00322898" w:rsidP="00D304E5">
      <w:pPr>
        <w:rPr>
          <w:noProof/>
          <w:lang w:val="en-US" w:eastAsia="en-US"/>
        </w:rPr>
      </w:pPr>
    </w:p>
    <w:p w14:paraId="01E72D71" w14:textId="77777777" w:rsidR="00322898" w:rsidRDefault="00322898" w:rsidP="00D304E5">
      <w:pPr>
        <w:rPr>
          <w:noProof/>
          <w:lang w:val="en-US" w:eastAsia="en-US"/>
        </w:rPr>
      </w:pPr>
    </w:p>
    <w:p w14:paraId="1CC6E7AC" w14:textId="77777777" w:rsidR="00322898" w:rsidRDefault="00322898" w:rsidP="00D304E5">
      <w:pPr>
        <w:rPr>
          <w:noProof/>
          <w:lang w:val="en-US" w:eastAsia="en-US"/>
        </w:rPr>
      </w:pPr>
    </w:p>
    <w:p w14:paraId="15B27DFE" w14:textId="77777777" w:rsidR="00322898" w:rsidRDefault="00322898" w:rsidP="00D304E5">
      <w:pPr>
        <w:rPr>
          <w:noProof/>
          <w:lang w:val="en-US" w:eastAsia="en-US"/>
        </w:rPr>
      </w:pPr>
    </w:p>
    <w:p w14:paraId="7B982ED8" w14:textId="77777777" w:rsidR="00322898" w:rsidRDefault="00322898" w:rsidP="00D304E5">
      <w:pPr>
        <w:rPr>
          <w:noProof/>
          <w:lang w:val="en-US" w:eastAsia="en-US"/>
        </w:rPr>
      </w:pPr>
    </w:p>
    <w:p w14:paraId="6C4D04B6" w14:textId="33007B61" w:rsidR="00945E96" w:rsidRPr="00771E51" w:rsidRDefault="00475833"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hu-HU" w:eastAsia="hu-HU"/>
        </w:rPr>
        <mc:AlternateContent>
          <mc:Choice Requires="wps">
            <w:drawing>
              <wp:anchor distT="0" distB="0" distL="0" distR="0" simplePos="0" relativeHeight="251657728" behindDoc="1" locked="0" layoutInCell="1" allowOverlap="1" wp14:anchorId="3EAA46A5" wp14:editId="2FAD5B45">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545A687E" w:rsidR="00FC1A16" w:rsidRDefault="00A12DA9" w:rsidP="004F137A">
                            <w:pPr>
                              <w:pStyle w:val="BodyText"/>
                              <w:rPr>
                                <w:sz w:val="22"/>
                              </w:rPr>
                            </w:pPr>
                            <w:r>
                              <w:rPr>
                                <w:sz w:val="22"/>
                              </w:rPr>
                              <w:t xml:space="preserve">This document defines the </w:t>
                            </w:r>
                            <w:r w:rsidR="005375FD">
                              <w:rPr>
                                <w:sz w:val="22"/>
                              </w:rPr>
                              <w:t xml:space="preserve">Orchestration Service that </w:t>
                            </w:r>
                            <w:r w:rsidR="00FC1A16">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sidR="00FC1A16">
                              <w:rPr>
                                <w:sz w:val="22"/>
                              </w:rPr>
                              <w:t xml:space="preserve">. </w:t>
                            </w:r>
                          </w:p>
                          <w:p w14:paraId="2A0B152F" w14:textId="2D379944" w:rsidR="00FC1A16" w:rsidRDefault="005375FD" w:rsidP="004F137A">
                            <w:pPr>
                              <w:pStyle w:val="BodyText"/>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BodyText"/>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in order to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BodyText"/>
                              <w:rPr>
                                <w:sz w:val="22"/>
                              </w:rPr>
                            </w:pPr>
                          </w:p>
                          <w:p w14:paraId="7DE48E7E" w14:textId="1A8DB9BD" w:rsidR="008D3311" w:rsidRDefault="008D3311" w:rsidP="004F137A">
                            <w:pPr>
                              <w:pStyle w:val="BodyText"/>
                              <w:rPr>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" filled="f" stroked="f">
                <v:textbox inset="0,0,0,0">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545A687E" w:rsidR="00FC1A16" w:rsidRDefault="00A12DA9" w:rsidP="004F137A">
                      <w:pPr>
                        <w:pStyle w:val="BodyText"/>
                        <w:rPr>
                          <w:sz w:val="22"/>
                        </w:rPr>
                      </w:pPr>
                      <w:r>
                        <w:rPr>
                          <w:sz w:val="22"/>
                        </w:rPr>
                        <w:t xml:space="preserve">This document defines the </w:t>
                      </w:r>
                      <w:r w:rsidR="005375FD">
                        <w:rPr>
                          <w:sz w:val="22"/>
                        </w:rPr>
                        <w:t xml:space="preserve">Orchestration Service that </w:t>
                      </w:r>
                      <w:r w:rsidR="00FC1A16">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sidR="00FC1A16">
                        <w:rPr>
                          <w:sz w:val="22"/>
                        </w:rPr>
                        <w:t xml:space="preserve">. </w:t>
                      </w:r>
                    </w:p>
                    <w:p w14:paraId="2A0B152F" w14:textId="2D379944" w:rsidR="00FC1A16" w:rsidRDefault="005375FD" w:rsidP="004F137A">
                      <w:pPr>
                        <w:pStyle w:val="BodyText"/>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BodyText"/>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in order to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BodyText"/>
                        <w:rPr>
                          <w:sz w:val="22"/>
                        </w:rPr>
                      </w:pPr>
                    </w:p>
                    <w:p w14:paraId="7DE48E7E" w14:textId="1A8DB9BD" w:rsidR="008D3311" w:rsidRDefault="008D3311" w:rsidP="004F137A">
                      <w:pPr>
                        <w:pStyle w:val="BodyText"/>
                        <w:rPr>
                          <w:sz w:val="22"/>
                        </w:rPr>
                      </w:pPr>
                    </w:p>
                  </w:txbxContent>
                </v:textbox>
                <w10:wrap type="square" anchory="page"/>
              </v:shape>
            </w:pict>
          </mc:Fallback>
        </mc:AlternateContent>
      </w:r>
    </w:p>
    <w:p w14:paraId="0AD53A91" w14:textId="4B6BD6B8" w:rsidR="002C447C" w:rsidRPr="00513876" w:rsidRDefault="00513876" w:rsidP="0099280A">
      <w:pPr>
        <w:pStyle w:val="Title"/>
        <w:outlineLvl w:val="0"/>
      </w:pPr>
      <w:bookmarkStart w:id="0" w:name="_Toc444335504"/>
      <w:r w:rsidRPr="00513876">
        <w:lastRenderedPageBreak/>
        <w:t>Orchestration Service Overview</w:t>
      </w:r>
      <w:bookmarkEnd w:id="0"/>
    </w:p>
    <w:p w14:paraId="6961F233" w14:textId="6EBBFC9C" w:rsidR="00D810E6" w:rsidRDefault="00D810E6" w:rsidP="00D810E6">
      <w:pPr>
        <w:pStyle w:val="BodyText"/>
        <w:rPr>
          <w:lang w:val="en-US"/>
        </w:rPr>
      </w:pPr>
      <w:r w:rsidRPr="00F87F2C">
        <w:rPr>
          <w:lang w:val="en-US"/>
        </w:rPr>
        <w:t xml:space="preserve">This document describes an Arrowhead service, including its interfaces, </w:t>
      </w:r>
      <w:r>
        <w:rPr>
          <w:lang w:val="en-US"/>
        </w:rPr>
        <w:t xml:space="preserve">functions and information model. It is a Core Service from the System Management group. </w:t>
      </w:r>
    </w:p>
    <w:p w14:paraId="6D957FBE" w14:textId="77777777" w:rsidR="00D810E6" w:rsidRDefault="00D810E6" w:rsidP="00D810E6">
      <w:pPr>
        <w:pStyle w:val="BodyText"/>
        <w:rPr>
          <w:lang w:val="en-US"/>
        </w:rPr>
      </w:pPr>
    </w:p>
    <w:p w14:paraId="1B528779" w14:textId="0BAD997D" w:rsidR="00D810E6" w:rsidRDefault="00D810E6" w:rsidP="00D810E6">
      <w:pPr>
        <w:pStyle w:val="BodyText"/>
        <w:rPr>
          <w:lang w:val="en-US"/>
        </w:rPr>
      </w:pPr>
      <w:r>
        <w:rPr>
          <w:lang w:val="en-US"/>
        </w:rPr>
        <w:t xml:space="preserve">The Orchestration Service targets the same end goal as the </w:t>
      </w:r>
      <w:proofErr w:type="spellStart"/>
      <w:r>
        <w:rPr>
          <w:lang w:val="en-US"/>
        </w:rPr>
        <w:t>OrchestrationStore</w:t>
      </w:r>
      <w:proofErr w:type="spellEnd"/>
      <w:r>
        <w:rPr>
          <w:lang w:val="en-US"/>
        </w:rPr>
        <w:t xml:space="preserve"> Service from previous generations. However, the scope and functionality </w:t>
      </w:r>
      <w:proofErr w:type="gramStart"/>
      <w:r>
        <w:rPr>
          <w:lang w:val="en-US"/>
        </w:rPr>
        <w:t>is</w:t>
      </w:r>
      <w:proofErr w:type="gramEnd"/>
      <w:r>
        <w:rPr>
          <w:lang w:val="en-US"/>
        </w:rPr>
        <w:t xml:space="preserve"> extended, and the reliance on an Store is just a part of the internal workings. </w:t>
      </w:r>
    </w:p>
    <w:p w14:paraId="4823F2B7" w14:textId="77777777" w:rsidR="00D810E6" w:rsidRDefault="00D810E6" w:rsidP="00D810E6">
      <w:pPr>
        <w:pStyle w:val="BodyText"/>
        <w:rPr>
          <w:lang w:val="en-US" w:eastAsia="en-US"/>
        </w:rPr>
      </w:pPr>
    </w:p>
    <w:p w14:paraId="26233471" w14:textId="77777777" w:rsidR="00D810E6" w:rsidRDefault="00D810E6" w:rsidP="00D810E6">
      <w:pPr>
        <w:pStyle w:val="BodyText"/>
        <w:rPr>
          <w:lang w:val="en-US" w:eastAsia="en-US"/>
        </w:rPr>
      </w:pPr>
      <w:r>
        <w:rPr>
          <w:lang w:val="en-US" w:eastAsia="en-US"/>
        </w:rPr>
        <w:t xml:space="preserve">In this current release, orchestration push is indirectly supported. There is no dedicated Service that needs to be implemented in an Application System, as previous generations. </w:t>
      </w:r>
    </w:p>
    <w:p w14:paraId="2F9FA459" w14:textId="77777777" w:rsidR="00D810E6" w:rsidRDefault="00D810E6" w:rsidP="00D810E6">
      <w:pPr>
        <w:pStyle w:val="BodyText"/>
        <w:rPr>
          <w:lang w:val="en-US" w:eastAsia="en-US"/>
        </w:rPr>
      </w:pPr>
    </w:p>
    <w:p w14:paraId="1A70C73F" w14:textId="77777777" w:rsidR="00D810E6" w:rsidRPr="00F87F2C" w:rsidRDefault="00D810E6" w:rsidP="00D810E6">
      <w:pPr>
        <w:pStyle w:val="BodyText"/>
        <w:rPr>
          <w:lang w:val="en-US"/>
        </w:rPr>
      </w:pPr>
      <w:r>
        <w:rPr>
          <w:lang w:val="en-US" w:eastAsia="en-US"/>
        </w:rPr>
        <w:t>In here, this architecture relies on the use of Event Handler to notify the affected Systems that their orchestration status needs to change. Therefore, only the Event Subscribe Service needs to be implemented in the Systems, and they need to be able to listen and act on a specific renew-orchestration-configuration message. The implementation of this is use case specific, not general.</w:t>
      </w:r>
    </w:p>
    <w:p w14:paraId="6A4CB975" w14:textId="77777777" w:rsidR="00FC1A16" w:rsidRDefault="00FC1A16">
      <w:pPr>
        <w:rPr>
          <w:b/>
          <w:lang w:val="en-US"/>
        </w:rPr>
      </w:pPr>
    </w:p>
    <w:p w14:paraId="63E171D0" w14:textId="414D9D87" w:rsidR="008D3311" w:rsidRDefault="00FC1A16" w:rsidP="005375FD">
      <w:pPr>
        <w:rPr>
          <w:lang w:val="en-US"/>
        </w:rPr>
      </w:pPr>
      <w:r>
        <w:rPr>
          <w:lang w:val="en-US"/>
        </w:rPr>
        <w:t xml:space="preserve">This </w:t>
      </w:r>
      <w:r w:rsidR="00D810E6">
        <w:rPr>
          <w:lang w:val="en-US"/>
        </w:rPr>
        <w:t xml:space="preserve">pull-typed </w:t>
      </w:r>
      <w:r>
        <w:rPr>
          <w:lang w:val="en-US"/>
        </w:rPr>
        <w:t xml:space="preserve">service </w:t>
      </w:r>
      <w:r w:rsidR="005375FD">
        <w:rPr>
          <w:lang w:val="en-US"/>
        </w:rPr>
        <w:t>utilizes other Core Systems to allocate one or more suitable Service Providers to the request.:</w:t>
      </w:r>
    </w:p>
    <w:p w14:paraId="68985ECA" w14:textId="682991CC" w:rsidR="005375FD" w:rsidRDefault="005375FD" w:rsidP="005375FD">
      <w:pPr>
        <w:pStyle w:val="ListParagraph"/>
        <w:numPr>
          <w:ilvl w:val="0"/>
          <w:numId w:val="9"/>
        </w:numPr>
        <w:rPr>
          <w:lang w:val="en-US"/>
        </w:rPr>
      </w:pPr>
      <w:r>
        <w:rPr>
          <w:lang w:val="en-US"/>
        </w:rPr>
        <w:t xml:space="preserve">Orchestration Store: in certain </w:t>
      </w:r>
      <w:r w:rsidR="00D810E6">
        <w:rPr>
          <w:lang w:val="en-US"/>
        </w:rPr>
        <w:t>cases,</w:t>
      </w:r>
      <w:r>
        <w:rPr>
          <w:lang w:val="en-US"/>
        </w:rPr>
        <w:t xml:space="preserve"> hardwired orchestration rules have to be </w:t>
      </w:r>
      <w:r w:rsidR="00D810E6">
        <w:rPr>
          <w:lang w:val="en-US"/>
        </w:rPr>
        <w:t>realized</w:t>
      </w:r>
    </w:p>
    <w:p w14:paraId="27A78B2A" w14:textId="25C4B97F" w:rsidR="005375FD" w:rsidRDefault="005375FD" w:rsidP="005375FD">
      <w:pPr>
        <w:pStyle w:val="ListParagraph"/>
        <w:numPr>
          <w:ilvl w:val="0"/>
          <w:numId w:val="9"/>
        </w:numPr>
        <w:rPr>
          <w:lang w:val="en-US"/>
        </w:rPr>
      </w:pPr>
      <w:r>
        <w:rPr>
          <w:lang w:val="en-US"/>
        </w:rPr>
        <w:t>Service Registry: fetching online Providers that are currently active and offer the exact service interface with appropriate metadata</w:t>
      </w:r>
      <w:r w:rsidR="00D810E6">
        <w:rPr>
          <w:lang w:val="en-US"/>
        </w:rPr>
        <w:t xml:space="preserve"> description</w:t>
      </w:r>
    </w:p>
    <w:p w14:paraId="354C97BC" w14:textId="04FF21CD" w:rsidR="005375FD" w:rsidRPr="005375FD" w:rsidRDefault="005375FD" w:rsidP="005375FD">
      <w:pPr>
        <w:pStyle w:val="ListParagraph"/>
        <w:numPr>
          <w:ilvl w:val="0"/>
          <w:numId w:val="9"/>
        </w:numPr>
        <w:rPr>
          <w:lang w:val="en-US"/>
        </w:rPr>
      </w:pPr>
      <w:r>
        <w:rPr>
          <w:lang w:val="en-US"/>
        </w:rPr>
        <w:t>Authorization: checking whether the Consumer at hand is authorized to consume from any of the Service Providers</w:t>
      </w:r>
    </w:p>
    <w:p w14:paraId="23767F6D" w14:textId="2198F84F" w:rsidR="005375FD" w:rsidRDefault="005375FD" w:rsidP="005375FD">
      <w:pPr>
        <w:pStyle w:val="ListParagraph"/>
        <w:numPr>
          <w:ilvl w:val="0"/>
          <w:numId w:val="9"/>
        </w:numPr>
        <w:rPr>
          <w:lang w:val="en-US"/>
        </w:rPr>
      </w:pPr>
      <w:r>
        <w:rPr>
          <w:lang w:val="en-US"/>
        </w:rPr>
        <w:t>Gatekeeper:  if inter-Cloud servicing is enabled or triggered, the Gatekeepers handle the Service lookup and negotiations</w:t>
      </w:r>
      <w:r w:rsidR="00D810E6">
        <w:rPr>
          <w:lang w:val="en-US"/>
        </w:rPr>
        <w:t xml:space="preserve"> processes</w:t>
      </w:r>
      <w:r>
        <w:rPr>
          <w:lang w:val="en-US"/>
        </w:rPr>
        <w:t xml:space="preserve"> with other Clouds</w:t>
      </w:r>
    </w:p>
    <w:p w14:paraId="63854EB2" w14:textId="548402AC" w:rsidR="005375FD" w:rsidRDefault="005375FD" w:rsidP="005375FD">
      <w:pPr>
        <w:pStyle w:val="ListParagraph"/>
        <w:numPr>
          <w:ilvl w:val="0"/>
          <w:numId w:val="9"/>
        </w:numPr>
        <w:rPr>
          <w:lang w:val="en-US"/>
        </w:rPr>
      </w:pPr>
      <w:r>
        <w:rPr>
          <w:lang w:val="en-US"/>
        </w:rPr>
        <w:t>Other Core Systems: if needed, the Orchestrator has to consult (e.g. resource availability and reservation with the QoS Manager – currently not implemented)</w:t>
      </w:r>
    </w:p>
    <w:p w14:paraId="67676C01" w14:textId="34970655" w:rsidR="005375FD" w:rsidRDefault="005375FD" w:rsidP="005375FD">
      <w:pPr>
        <w:rPr>
          <w:lang w:val="en-US"/>
        </w:rPr>
      </w:pPr>
    </w:p>
    <w:p w14:paraId="20DAB1EA" w14:textId="49A8F6CB" w:rsidR="00F0072E" w:rsidRPr="00F0072E" w:rsidRDefault="00F0072E" w:rsidP="005375FD">
      <w:pPr>
        <w:rPr>
          <w:i/>
          <w:lang w:val="en-US"/>
        </w:rPr>
      </w:pPr>
      <w:r w:rsidRPr="00F0072E">
        <w:rPr>
          <w:b/>
          <w:i/>
          <w:u w:val="single"/>
          <w:lang w:val="en-US"/>
        </w:rPr>
        <w:t>Note</w:t>
      </w:r>
      <w:r w:rsidRPr="00F0072E">
        <w:rPr>
          <w:i/>
          <w:lang w:val="en-US"/>
        </w:rPr>
        <w:t xml:space="preserve">: This Service might return different results if re-queried instantly since the status of the </w:t>
      </w:r>
      <w:proofErr w:type="spellStart"/>
      <w:r w:rsidRPr="00F0072E">
        <w:rPr>
          <w:i/>
          <w:lang w:val="en-US"/>
        </w:rPr>
        <w:t>SoS</w:t>
      </w:r>
      <w:proofErr w:type="spellEnd"/>
      <w:r w:rsidRPr="00F0072E">
        <w:rPr>
          <w:i/>
          <w:lang w:val="en-US"/>
        </w:rPr>
        <w:t xml:space="preserve"> might change in that time. Therefore, a requested orchestration cannot be re-accessed after receiving it. </w:t>
      </w:r>
    </w:p>
    <w:p w14:paraId="73B7765F" w14:textId="77777777" w:rsidR="00F0072E" w:rsidRPr="00F0072E" w:rsidRDefault="00F0072E" w:rsidP="005375FD">
      <w:pPr>
        <w:rPr>
          <w:i/>
          <w:lang w:val="en-US"/>
        </w:rPr>
      </w:pPr>
    </w:p>
    <w:p w14:paraId="354A15BD" w14:textId="77777777" w:rsidR="00D810E6" w:rsidRDefault="005375FD" w:rsidP="00F0072E">
      <w:pPr>
        <w:jc w:val="both"/>
        <w:rPr>
          <w:lang w:val="en-US"/>
        </w:rPr>
      </w:pPr>
      <w:r>
        <w:rPr>
          <w:lang w:val="en-US"/>
        </w:rPr>
        <w:t xml:space="preserve">Still, this complex process is hidden from the requester Consumer, but </w:t>
      </w:r>
      <w:r w:rsidR="00D810E6">
        <w:rPr>
          <w:lang w:val="en-US"/>
        </w:rPr>
        <w:t>three entities can affect what will be the result:</w:t>
      </w:r>
    </w:p>
    <w:p w14:paraId="19BCC745" w14:textId="3A5945F7" w:rsidR="00D810E6" w:rsidRDefault="00904A65" w:rsidP="00D810E6">
      <w:pPr>
        <w:pStyle w:val="ListParagraph"/>
        <w:numPr>
          <w:ilvl w:val="0"/>
          <w:numId w:val="13"/>
        </w:numPr>
        <w:jc w:val="both"/>
        <w:rPr>
          <w:lang w:val="en-US"/>
        </w:rPr>
      </w:pPr>
      <w:r>
        <w:rPr>
          <w:lang w:val="en-US"/>
        </w:rPr>
        <w:t>T</w:t>
      </w:r>
      <w:r w:rsidR="00D810E6">
        <w:rPr>
          <w:lang w:val="en-US"/>
        </w:rPr>
        <w:t>he Cloud operator can make</w:t>
      </w:r>
      <w:r>
        <w:rPr>
          <w:lang w:val="en-US"/>
        </w:rPr>
        <w:t xml:space="preserve"> Orchestration</w:t>
      </w:r>
      <w:r w:rsidR="00D810E6">
        <w:rPr>
          <w:lang w:val="en-US"/>
        </w:rPr>
        <w:t xml:space="preserve"> Store </w:t>
      </w:r>
      <w:r>
        <w:rPr>
          <w:lang w:val="en-US"/>
        </w:rPr>
        <w:t>entries that will enforce design time hardwired connections during runtime</w:t>
      </w:r>
    </w:p>
    <w:p w14:paraId="089AD942" w14:textId="4625B4A9" w:rsidR="00904A65" w:rsidRDefault="00904A65" w:rsidP="00D810E6">
      <w:pPr>
        <w:pStyle w:val="ListParagraph"/>
        <w:numPr>
          <w:ilvl w:val="0"/>
          <w:numId w:val="13"/>
        </w:numPr>
        <w:jc w:val="both"/>
        <w:rPr>
          <w:lang w:val="en-US"/>
        </w:rPr>
      </w:pPr>
      <w:r>
        <w:rPr>
          <w:lang w:val="en-US"/>
        </w:rPr>
        <w:lastRenderedPageBreak/>
        <w:t xml:space="preserve">The </w:t>
      </w:r>
      <w:r w:rsidR="00A12DA9">
        <w:rPr>
          <w:lang w:val="en-US"/>
        </w:rPr>
        <w:t>potential</w:t>
      </w:r>
      <w:r>
        <w:rPr>
          <w:lang w:val="en-US"/>
        </w:rPr>
        <w:t xml:space="preserve"> Service Provider: it can post special metadata flags in the Service Registry that will alter the orchestration process (e.g. when it marks that to access its Service, an authorization token is required). </w:t>
      </w:r>
    </w:p>
    <w:p w14:paraId="255D0534" w14:textId="4ADE6251" w:rsidR="005375FD" w:rsidRPr="00D810E6" w:rsidRDefault="00904A65" w:rsidP="00D810E6">
      <w:pPr>
        <w:pStyle w:val="ListParagraph"/>
        <w:numPr>
          <w:ilvl w:val="0"/>
          <w:numId w:val="13"/>
        </w:numPr>
        <w:jc w:val="both"/>
        <w:rPr>
          <w:lang w:val="en-US"/>
        </w:rPr>
      </w:pPr>
      <w:r>
        <w:rPr>
          <w:lang w:val="en-US"/>
        </w:rPr>
        <w:t>The Service Consumer can alter the process via setting special flags in the request.</w:t>
      </w:r>
    </w:p>
    <w:p w14:paraId="2B408A3F" w14:textId="09989C42" w:rsidR="005375FD" w:rsidRDefault="005375FD" w:rsidP="005375FD">
      <w:pPr>
        <w:rPr>
          <w:lang w:val="en-US"/>
        </w:rPr>
      </w:pPr>
    </w:p>
    <w:p w14:paraId="3EAF5762" w14:textId="458FE4DD" w:rsidR="005375FD" w:rsidRDefault="005375FD" w:rsidP="00F0072E">
      <w:pPr>
        <w:jc w:val="both"/>
        <w:rPr>
          <w:lang w:val="en-US"/>
        </w:rPr>
      </w:pPr>
      <w:r>
        <w:rPr>
          <w:lang w:val="en-US"/>
        </w:rPr>
        <w:t>As discussed</w:t>
      </w:r>
      <w:r w:rsidR="002E2A4D">
        <w:rPr>
          <w:lang w:val="en-US"/>
        </w:rPr>
        <w:t xml:space="preserve"> in [1]</w:t>
      </w:r>
      <w:r>
        <w:rPr>
          <w:lang w:val="en-US"/>
        </w:rPr>
        <w:t xml:space="preserve">, </w:t>
      </w:r>
      <w:r w:rsidR="002E2A4D">
        <w:rPr>
          <w:lang w:val="en-US"/>
        </w:rPr>
        <w:t xml:space="preserve">this Service </w:t>
      </w:r>
      <w:r w:rsidR="00A12DA9">
        <w:rPr>
          <w:lang w:val="en-US"/>
        </w:rPr>
        <w:t>must</w:t>
      </w:r>
      <w:r w:rsidR="002E2A4D">
        <w:rPr>
          <w:lang w:val="en-US"/>
        </w:rPr>
        <w:t xml:space="preserve"> serve a multitude of devices with various capabilities and operational restrictions.</w:t>
      </w:r>
      <w:r w:rsidR="00567FB0">
        <w:rPr>
          <w:lang w:val="en-US"/>
        </w:rPr>
        <w:t xml:space="preserve"> To this end, </w:t>
      </w:r>
      <w:r w:rsidR="00F0072E">
        <w:rPr>
          <w:lang w:val="en-US"/>
        </w:rPr>
        <w:t xml:space="preserve">the Service Request Form (SRF) now includes various fields to tailor the orchestration process. </w:t>
      </w:r>
    </w:p>
    <w:p w14:paraId="5F94555B" w14:textId="77777777" w:rsidR="00904A65" w:rsidRDefault="00904A65" w:rsidP="00F0072E">
      <w:pPr>
        <w:jc w:val="both"/>
        <w:rPr>
          <w:lang w:val="en-US"/>
        </w:rPr>
      </w:pPr>
    </w:p>
    <w:p w14:paraId="3520FD60" w14:textId="46CA0951" w:rsidR="00926041" w:rsidRDefault="00926041" w:rsidP="0099280A">
      <w:pPr>
        <w:pStyle w:val="Title"/>
        <w:outlineLvl w:val="0"/>
      </w:pPr>
      <w:bookmarkStart w:id="1" w:name="_Toc444335505"/>
      <w:r>
        <w:t xml:space="preserve">Abstract </w:t>
      </w:r>
      <w:r w:rsidR="00671CFA">
        <w:t>Interfaces</w:t>
      </w:r>
      <w:bookmarkEnd w:id="1"/>
    </w:p>
    <w:p w14:paraId="781DCD40" w14:textId="1F943D96" w:rsidR="00513876" w:rsidRDefault="00513876" w:rsidP="00904A65">
      <w:pPr>
        <w:pStyle w:val="BodyText"/>
      </w:pPr>
      <w:r>
        <w:t xml:space="preserve">The purpose of this section is to clarify the </w:t>
      </w:r>
      <w:r w:rsidR="00671CFA">
        <w:t>interface</w:t>
      </w:r>
      <w:r>
        <w:t xml:space="preserve"> involved in the Orchestration Service. There is only one request-typed </w:t>
      </w:r>
      <w:r w:rsidR="00904A65">
        <w:t xml:space="preserve">Service offered publicly towards Application Systems. </w:t>
      </w:r>
    </w:p>
    <w:p w14:paraId="010844C8" w14:textId="58591B8D" w:rsidR="00671CFA" w:rsidRDefault="00671CFA" w:rsidP="00671CFA">
      <w:pPr>
        <w:pStyle w:val="Heading1"/>
      </w:pPr>
      <w:r>
        <w:t>Service Request</w:t>
      </w:r>
    </w:p>
    <w:p w14:paraId="6E27CCCD" w14:textId="77777777" w:rsidR="00671CFA" w:rsidRDefault="00671CFA" w:rsidP="00671CFA">
      <w:pPr>
        <w:pStyle w:val="BodyText"/>
        <w:jc w:val="center"/>
        <w:rPr>
          <w:lang w:val="en-US"/>
        </w:rPr>
      </w:pPr>
      <w:r>
        <w:object w:dxaOrig="7957" w:dyaOrig="5557" w14:anchorId="44222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77.5pt" o:ole="">
            <v:imagedata r:id="rId10" o:title=""/>
          </v:shape>
          <o:OLEObject Type="Embed" ProgID="Visio.Drawing.15" ShapeID="_x0000_i1025" DrawAspect="Content" ObjectID="_1631525524" r:id="rId11"/>
        </w:object>
      </w:r>
    </w:p>
    <w:p w14:paraId="07E8B655" w14:textId="77777777" w:rsidR="00671CFA" w:rsidRDefault="00671CFA" w:rsidP="001D00ED">
      <w:pPr>
        <w:pStyle w:val="BodyText"/>
        <w:jc w:val="center"/>
        <w:rPr>
          <w:b/>
          <w:lang w:val="en-US"/>
        </w:rPr>
      </w:pPr>
      <w:r w:rsidRPr="006B6F86">
        <w:rPr>
          <w:b/>
          <w:lang w:val="en-US"/>
        </w:rPr>
        <w:t>Figure 1. The Orchestration process</w:t>
      </w:r>
      <w:r>
        <w:rPr>
          <w:b/>
          <w:lang w:val="en-US"/>
        </w:rPr>
        <w:t xml:space="preserve"> overview</w:t>
      </w:r>
    </w:p>
    <w:p w14:paraId="6D82C809" w14:textId="4F308B7E" w:rsidR="00671CFA" w:rsidRDefault="00671CFA" w:rsidP="00671CFA">
      <w:pPr>
        <w:pStyle w:val="BodyText"/>
        <w:rPr>
          <w:lang w:val="en-US" w:eastAsia="en-US"/>
        </w:rPr>
      </w:pPr>
    </w:p>
    <w:p w14:paraId="1464348C" w14:textId="77777777" w:rsidR="00F06F12" w:rsidRDefault="00F06F12" w:rsidP="00671CFA">
      <w:pPr>
        <w:pStyle w:val="BodyText"/>
        <w:rPr>
          <w:lang w:val="en-US" w:eastAsia="en-US"/>
        </w:rPr>
      </w:pPr>
    </w:p>
    <w:p w14:paraId="3809517A" w14:textId="730AD161" w:rsidR="00F06F12" w:rsidRDefault="00F06F12" w:rsidP="00671CFA">
      <w:pPr>
        <w:pStyle w:val="BodyText"/>
        <w:rPr>
          <w:lang w:val="en-US" w:eastAsia="en-US"/>
        </w:rPr>
      </w:pPr>
    </w:p>
    <w:p w14:paraId="010F7756" w14:textId="5291474B" w:rsidR="00F06F12" w:rsidRPr="00671CFA" w:rsidRDefault="00F06F12" w:rsidP="00F06F12">
      <w:pPr>
        <w:pStyle w:val="Title"/>
      </w:pPr>
      <w:r>
        <w:lastRenderedPageBreak/>
        <w:t>Abstract Information Model</w:t>
      </w:r>
    </w:p>
    <w:p w14:paraId="04918A71" w14:textId="5D8C3615" w:rsidR="00282B08" w:rsidRDefault="008D3311" w:rsidP="00671CFA">
      <w:pPr>
        <w:pStyle w:val="Heading2"/>
      </w:pPr>
      <w:bookmarkStart w:id="2" w:name="_Toc444335506"/>
      <w:r>
        <w:t>Common Arrowhead Classes</w:t>
      </w:r>
      <w:bookmarkEnd w:id="2"/>
    </w:p>
    <w:p w14:paraId="18CB921D" w14:textId="77777777" w:rsidR="008D3311" w:rsidRDefault="008D3311"/>
    <w:p w14:paraId="32985397" w14:textId="3D85975E" w:rsidR="008D3311" w:rsidRDefault="009F1402" w:rsidP="009F1402">
      <w:pPr>
        <w:jc w:val="both"/>
      </w:pPr>
      <w:r w:rsidRPr="009F1402">
        <w:rPr>
          <w:b/>
          <w:i/>
          <w:u w:val="single"/>
          <w:lang w:val="en-US"/>
        </w:rPr>
        <w:t>Reminder:</w:t>
      </w:r>
      <w:r>
        <w:rPr>
          <w:lang w:val="en-US"/>
        </w:rPr>
        <w:t xml:space="preserve"> </w:t>
      </w:r>
      <w:r w:rsidR="008D3311">
        <w:rPr>
          <w:lang w:val="en-US"/>
        </w:rPr>
        <w:t xml:space="preserve">The System and Service hierarchy elements are represented in three common Arrowhead classes that describe Arrowhead Systems (within their Cloud), Arrowhead Services (that describe the desired functionality) and the Arrowhead Clouds (that help identifying other Local Clouds from our own). </w:t>
      </w:r>
      <w:r w:rsidR="008D3311">
        <w:t>These classes are commonly used among all G3 proof-of-concept imp</w:t>
      </w:r>
      <w:r w:rsidR="001D00ED">
        <w:t>lementation (as seen on Figure 2</w:t>
      </w:r>
      <w:r w:rsidR="008D3311">
        <w:t xml:space="preserve">). </w:t>
      </w:r>
    </w:p>
    <w:p w14:paraId="2F4CF165" w14:textId="683E7A23" w:rsidR="008D3311" w:rsidRDefault="00763662" w:rsidP="009F1402">
      <w:pPr>
        <w:jc w:val="center"/>
      </w:pPr>
      <w:r>
        <w:object w:dxaOrig="6931" w:dyaOrig="7305" w14:anchorId="28F8B4D8">
          <v:shape id="_x0000_i1026" type="#_x0000_t75" style="width:346.5pt;height:365.25pt" o:ole="">
            <v:imagedata r:id="rId12" o:title=""/>
          </v:shape>
          <o:OLEObject Type="Embed" ProgID="Visio.Drawing.15" ShapeID="_x0000_i1026" DrawAspect="Content" ObjectID="_1631525525" r:id="rId13"/>
        </w:object>
      </w:r>
    </w:p>
    <w:p w14:paraId="2318DB95" w14:textId="71F325FE" w:rsidR="008D3311" w:rsidRDefault="008D3311" w:rsidP="001D00ED">
      <w:pPr>
        <w:pStyle w:val="BodyText"/>
        <w:jc w:val="center"/>
        <w:rPr>
          <w:b/>
          <w:lang w:val="en-US"/>
        </w:rPr>
      </w:pPr>
      <w:r>
        <w:rPr>
          <w:b/>
          <w:lang w:val="en-US"/>
        </w:rPr>
        <w:t>Figure 2</w:t>
      </w:r>
      <w:r w:rsidRPr="006B6F86">
        <w:rPr>
          <w:b/>
          <w:lang w:val="en-US"/>
        </w:rPr>
        <w:t xml:space="preserve">. The </w:t>
      </w:r>
      <w:r>
        <w:rPr>
          <w:b/>
          <w:lang w:val="en-US"/>
        </w:rPr>
        <w:t>common Arrowhead Classes</w:t>
      </w:r>
    </w:p>
    <w:p w14:paraId="0ADC5EBC" w14:textId="77777777" w:rsidR="00D40818" w:rsidRDefault="00D40818">
      <w:pPr>
        <w:rPr>
          <w:lang w:eastAsia="en-US"/>
        </w:rPr>
      </w:pPr>
    </w:p>
    <w:p w14:paraId="19DD9C5A" w14:textId="0F53FF2C" w:rsidR="00D40818" w:rsidRDefault="00D40818" w:rsidP="00D40818">
      <w:pPr>
        <w:pStyle w:val="Heading2"/>
      </w:pPr>
      <w:r>
        <w:t>Service Request Form</w:t>
      </w:r>
    </w:p>
    <w:p w14:paraId="2D08F446" w14:textId="6BE59F65" w:rsidR="00D40818" w:rsidRDefault="00D40818" w:rsidP="00D40818">
      <w:pPr>
        <w:pStyle w:val="BodyText"/>
        <w:rPr>
          <w:lang w:val="en-US"/>
        </w:rPr>
      </w:pPr>
      <w:r>
        <w:rPr>
          <w:lang w:val="en-US"/>
        </w:rPr>
        <w:t xml:space="preserve">A request is called </w:t>
      </w:r>
      <w:proofErr w:type="spellStart"/>
      <w:r w:rsidRPr="00951A6A">
        <w:rPr>
          <w:i/>
          <w:lang w:val="en-US"/>
        </w:rPr>
        <w:t>ServiceRequestForm</w:t>
      </w:r>
      <w:proofErr w:type="spellEnd"/>
      <w:r>
        <w:rPr>
          <w:lang w:val="en-US"/>
        </w:rPr>
        <w:t>. It contains the following information, as presented in Table 1. This is the payload that needs to be sent when the Application System wishes to consume a Service or generally tries to access its defa</w:t>
      </w:r>
      <w:r w:rsidR="0051586F">
        <w:rPr>
          <w:lang w:val="en-US"/>
        </w:rPr>
        <w:t xml:space="preserve">ult orchestration information. </w:t>
      </w:r>
    </w:p>
    <w:p w14:paraId="4B8FEC95" w14:textId="77777777" w:rsidR="00D40818" w:rsidRPr="00F87F2C" w:rsidRDefault="00D40818" w:rsidP="00D40818">
      <w:pPr>
        <w:pStyle w:val="BodyText"/>
        <w:rPr>
          <w:lang w:val="en-US"/>
        </w:rPr>
      </w:pPr>
    </w:p>
    <w:p w14:paraId="6B73F115" w14:textId="3A8B0AB9" w:rsidR="00D40818" w:rsidRPr="00F87F2C" w:rsidRDefault="00D40818" w:rsidP="00D40818">
      <w:pPr>
        <w:pStyle w:val="Caption"/>
        <w:rPr>
          <w:lang w:val="en-US"/>
        </w:rPr>
      </w:pPr>
      <w:r w:rsidRPr="00F87F2C">
        <w:rPr>
          <w:lang w:val="en-US"/>
        </w:rPr>
        <w:lastRenderedPageBreak/>
        <w:t xml:space="preserve">Table </w:t>
      </w:r>
      <w:r>
        <w:fldChar w:fldCharType="begin"/>
      </w:r>
      <w:r w:rsidRPr="00F87F2C">
        <w:rPr>
          <w:lang w:val="en-US"/>
        </w:rPr>
        <w:instrText xml:space="preserve"> SEQ Table \* ARABIC </w:instrText>
      </w:r>
      <w:r>
        <w:fldChar w:fldCharType="separate"/>
      </w:r>
      <w:r>
        <w:rPr>
          <w:noProof/>
          <w:lang w:val="en-US"/>
        </w:rPr>
        <w:t>1</w:t>
      </w:r>
      <w:r>
        <w:rPr>
          <w:noProof/>
        </w:rPr>
        <w:fldChar w:fldCharType="end"/>
      </w:r>
      <w:r w:rsidRPr="00F87F2C">
        <w:rPr>
          <w:lang w:val="en-US"/>
        </w:rPr>
        <w:t xml:space="preserve"> </w:t>
      </w:r>
      <w:proofErr w:type="spellStart"/>
      <w:r w:rsidR="008A7D5B">
        <w:rPr>
          <w:lang w:val="en-US"/>
        </w:rPr>
        <w:t>ServiceRequestF</w:t>
      </w:r>
      <w:r>
        <w:rPr>
          <w:lang w:val="en-US"/>
        </w:rPr>
        <w:t>orm</w:t>
      </w:r>
      <w:proofErr w:type="spellEnd"/>
      <w:r w:rsidRPr="00F87F2C">
        <w:rPr>
          <w:lang w:val="en-US"/>
        </w:rPr>
        <w:t xml:space="preserve"> type description</w:t>
      </w:r>
    </w:p>
    <w:tbl>
      <w:tblPr>
        <w:tblStyle w:val="TableGrid"/>
        <w:tblW w:w="0" w:type="auto"/>
        <w:tblLook w:val="04A0" w:firstRow="1" w:lastRow="0" w:firstColumn="1" w:lastColumn="0" w:noHBand="0" w:noVBand="1"/>
      </w:tblPr>
      <w:tblGrid>
        <w:gridCol w:w="2234"/>
        <w:gridCol w:w="6763"/>
      </w:tblGrid>
      <w:tr w:rsidR="00D40818" w:rsidRPr="003D47C8" w14:paraId="2EF73094" w14:textId="77777777" w:rsidTr="00E258CC">
        <w:tc>
          <w:tcPr>
            <w:tcW w:w="1668" w:type="dxa"/>
            <w:shd w:val="clear" w:color="auto" w:fill="D9D9D9" w:themeFill="background1" w:themeFillShade="D9"/>
          </w:tcPr>
          <w:p w14:paraId="59F4B47A" w14:textId="77777777" w:rsidR="00D40818" w:rsidRPr="00D271CA" w:rsidRDefault="00D40818" w:rsidP="00E258CC">
            <w:pPr>
              <w:pStyle w:val="BodyText"/>
              <w:rPr>
                <w:b/>
              </w:rPr>
            </w:pPr>
            <w:r w:rsidRPr="00D271CA">
              <w:rPr>
                <w:b/>
              </w:rPr>
              <w:t>Field</w:t>
            </w:r>
          </w:p>
        </w:tc>
        <w:tc>
          <w:tcPr>
            <w:tcW w:w="7253" w:type="dxa"/>
            <w:shd w:val="clear" w:color="auto" w:fill="D9D9D9" w:themeFill="background1" w:themeFillShade="D9"/>
          </w:tcPr>
          <w:p w14:paraId="1BBCA448" w14:textId="77777777" w:rsidR="00D40818" w:rsidRPr="00D271CA" w:rsidRDefault="00D40818" w:rsidP="00E258CC">
            <w:pPr>
              <w:pStyle w:val="BodyText"/>
              <w:rPr>
                <w:b/>
              </w:rPr>
            </w:pPr>
            <w:r w:rsidRPr="00D271CA">
              <w:rPr>
                <w:b/>
              </w:rPr>
              <w:t>Description</w:t>
            </w:r>
          </w:p>
        </w:tc>
      </w:tr>
      <w:tr w:rsidR="00D40818" w:rsidRPr="003D47C8" w14:paraId="396A8782" w14:textId="77777777" w:rsidTr="00E258CC">
        <w:tc>
          <w:tcPr>
            <w:tcW w:w="1668" w:type="dxa"/>
          </w:tcPr>
          <w:p w14:paraId="5C0F701C" w14:textId="1FC8906E" w:rsidR="00D40818" w:rsidRPr="003D47C8" w:rsidRDefault="00DF7252" w:rsidP="00E258CC">
            <w:pPr>
              <w:pStyle w:val="BodyText"/>
            </w:pPr>
            <w:r>
              <w:t>R</w:t>
            </w:r>
            <w:r w:rsidR="00D40818">
              <w:t>equesterSystem: ArrowheadSystem</w:t>
            </w:r>
          </w:p>
        </w:tc>
        <w:tc>
          <w:tcPr>
            <w:tcW w:w="7253" w:type="dxa"/>
          </w:tcPr>
          <w:p w14:paraId="574CD3E9" w14:textId="77777777" w:rsidR="00D40818" w:rsidRPr="003D47C8" w:rsidRDefault="00D40818" w:rsidP="00E258CC">
            <w:pPr>
              <w:pStyle w:val="BodyText"/>
            </w:pPr>
            <w:r>
              <w:t>The ArrowheadSystem identifier that is requesting the orchestration. Mandatory field.</w:t>
            </w:r>
          </w:p>
        </w:tc>
      </w:tr>
      <w:tr w:rsidR="00D40818" w:rsidRPr="003D47C8" w14:paraId="51EB60DB" w14:textId="77777777" w:rsidTr="00E258CC">
        <w:tc>
          <w:tcPr>
            <w:tcW w:w="1668" w:type="dxa"/>
          </w:tcPr>
          <w:p w14:paraId="46DD555A" w14:textId="6FB52182" w:rsidR="00D40818" w:rsidRDefault="00DF7252" w:rsidP="00E258CC">
            <w:pPr>
              <w:pStyle w:val="BodyText"/>
            </w:pPr>
            <w:r>
              <w:t>R</w:t>
            </w:r>
            <w:r w:rsidR="00D40818">
              <w:t>equesterCloud: ArrowheadCloud</w:t>
            </w:r>
          </w:p>
        </w:tc>
        <w:tc>
          <w:tcPr>
            <w:tcW w:w="7253" w:type="dxa"/>
          </w:tcPr>
          <w:p w14:paraId="34203058" w14:textId="77777777" w:rsidR="00D40818" w:rsidRDefault="00D40818" w:rsidP="00E258CC">
            <w:pPr>
              <w:pStyle w:val="BodyText"/>
            </w:pPr>
            <w:r>
              <w:t>Not to be used by Application Systems. This field is only used when there is an inbound request from another Cloud. This can only be submitted by the Gatekeeper.</w:t>
            </w:r>
          </w:p>
        </w:tc>
      </w:tr>
      <w:tr w:rsidR="00D40818" w:rsidRPr="003D47C8" w14:paraId="3649011F" w14:textId="77777777" w:rsidTr="00E258CC">
        <w:tc>
          <w:tcPr>
            <w:tcW w:w="1668" w:type="dxa"/>
          </w:tcPr>
          <w:p w14:paraId="4DEF96F0" w14:textId="1174A298" w:rsidR="00D40818" w:rsidRDefault="00DF7252" w:rsidP="00E258CC">
            <w:pPr>
              <w:pStyle w:val="BodyText"/>
            </w:pPr>
            <w:r>
              <w:t>R</w:t>
            </w:r>
            <w:r w:rsidR="00D40818">
              <w:t>equestedService: ArrowheadService</w:t>
            </w:r>
          </w:p>
        </w:tc>
        <w:tc>
          <w:tcPr>
            <w:tcW w:w="7253" w:type="dxa"/>
          </w:tcPr>
          <w:p w14:paraId="7B7E45CF" w14:textId="221F48AD" w:rsidR="00D40818" w:rsidRDefault="00D40818" w:rsidP="00E258CC">
            <w:pPr>
              <w:pStyle w:val="BodyText"/>
            </w:pPr>
            <w:r>
              <w:t>Not mandatory. When not filled out, the Orchestrator operate in the ”default configuration” mode. When</w:t>
            </w:r>
            <w:r w:rsidR="0049044D">
              <w:t xml:space="preserve"> filled out, other fields will a</w:t>
            </w:r>
            <w:r>
              <w:t xml:space="preserve">ffect how the orchestration will work – but the Service will be specified by the Consumer in advance then. </w:t>
            </w:r>
          </w:p>
        </w:tc>
      </w:tr>
      <w:tr w:rsidR="00D40818" w:rsidRPr="003D47C8" w14:paraId="0F9D93EC" w14:textId="77777777" w:rsidTr="00E258CC">
        <w:tc>
          <w:tcPr>
            <w:tcW w:w="1668" w:type="dxa"/>
          </w:tcPr>
          <w:p w14:paraId="29BCE3E5" w14:textId="2117B21F" w:rsidR="00D40818" w:rsidRDefault="00D40818" w:rsidP="00E258CC">
            <w:pPr>
              <w:pStyle w:val="BodyText"/>
            </w:pPr>
            <w:r>
              <w:t>OrchestrationFlag</w:t>
            </w:r>
            <w:r w:rsidR="00DF7252">
              <w:t>s</w:t>
            </w:r>
            <w:r>
              <w:t>: HashMap</w:t>
            </w:r>
          </w:p>
        </w:tc>
        <w:tc>
          <w:tcPr>
            <w:tcW w:w="7253" w:type="dxa"/>
          </w:tcPr>
          <w:p w14:paraId="4E7F95AB" w14:textId="42E017A7" w:rsidR="00D40818" w:rsidRDefault="00D40818" w:rsidP="00E258CC">
            <w:pPr>
              <w:pStyle w:val="BodyText"/>
            </w:pPr>
            <w:r>
              <w:t xml:space="preserve">These flags can be set to tailor the orchestration process. </w:t>
            </w:r>
          </w:p>
        </w:tc>
      </w:tr>
      <w:tr w:rsidR="00D40818" w:rsidRPr="003D47C8" w14:paraId="500DFF58" w14:textId="77777777" w:rsidTr="00E258CC">
        <w:tc>
          <w:tcPr>
            <w:tcW w:w="1668" w:type="dxa"/>
          </w:tcPr>
          <w:p w14:paraId="2B406D32" w14:textId="65C06A4B" w:rsidR="00D40818" w:rsidRDefault="00D40818" w:rsidP="00E258CC">
            <w:pPr>
              <w:pStyle w:val="BodyText"/>
            </w:pPr>
            <w:r>
              <w:t>PreferredProviders</w:t>
            </w:r>
          </w:p>
        </w:tc>
        <w:tc>
          <w:tcPr>
            <w:tcW w:w="7253" w:type="dxa"/>
          </w:tcPr>
          <w:p w14:paraId="61A9F44C" w14:textId="095C1C03" w:rsidR="00D40818" w:rsidRDefault="00D40818" w:rsidP="00E258CC">
            <w:pPr>
              <w:pStyle w:val="BodyText"/>
            </w:pPr>
            <w:r>
              <w:t xml:space="preserve">There can be a list from the Consumer stating which other Application Systems (even from other Clouds) it wishes to connect. If this field is filled out, the Orchestrator will try to facilitate these preferences. </w:t>
            </w:r>
          </w:p>
        </w:tc>
      </w:tr>
      <w:tr w:rsidR="00D40818" w:rsidRPr="003D47C8" w14:paraId="4B038B60" w14:textId="77777777" w:rsidTr="00E258CC">
        <w:tc>
          <w:tcPr>
            <w:tcW w:w="1668" w:type="dxa"/>
          </w:tcPr>
          <w:p w14:paraId="170C6248" w14:textId="059730AE" w:rsidR="00D40818" w:rsidRDefault="00D40818" w:rsidP="00E258CC">
            <w:pPr>
              <w:pStyle w:val="BodyText"/>
            </w:pPr>
            <w:r>
              <w:t>RequestedQoS</w:t>
            </w:r>
          </w:p>
        </w:tc>
        <w:tc>
          <w:tcPr>
            <w:tcW w:w="7253" w:type="dxa"/>
          </w:tcPr>
          <w:p w14:paraId="51231C5A" w14:textId="6D3F8C09" w:rsidR="00D40818" w:rsidRDefault="00D40818" w:rsidP="00E258CC">
            <w:pPr>
              <w:pStyle w:val="BodyText"/>
            </w:pPr>
            <w:r>
              <w:t xml:space="preserve">This object will be presenting the Consumer’s selected QoS level. Not implemented. </w:t>
            </w:r>
          </w:p>
        </w:tc>
      </w:tr>
    </w:tbl>
    <w:p w14:paraId="4409B6D9" w14:textId="14611E05" w:rsidR="00D40818" w:rsidRDefault="00D40818" w:rsidP="00D40818">
      <w:pPr>
        <w:pStyle w:val="BodyText"/>
        <w:rPr>
          <w:lang w:val="en-US"/>
        </w:rPr>
      </w:pPr>
    </w:p>
    <w:p w14:paraId="6CC95372" w14:textId="37DAE29A" w:rsidR="00144743" w:rsidRDefault="00144743" w:rsidP="00144743">
      <w:pPr>
        <w:pStyle w:val="Heading2"/>
        <w:rPr>
          <w:lang w:val="en-US"/>
        </w:rPr>
      </w:pPr>
      <w:r>
        <w:rPr>
          <w:lang w:val="en-US"/>
        </w:rPr>
        <w:t>Orchestration Form</w:t>
      </w:r>
    </w:p>
    <w:p w14:paraId="23CCC843" w14:textId="77777777" w:rsidR="00144743" w:rsidRDefault="00144743" w:rsidP="00D40818">
      <w:pPr>
        <w:pStyle w:val="BodyText"/>
        <w:rPr>
          <w:lang w:val="en-US"/>
        </w:rPr>
      </w:pPr>
    </w:p>
    <w:p w14:paraId="4796AE6E" w14:textId="6A5F91EA" w:rsidR="00D40818" w:rsidRDefault="00144743">
      <w:pPr>
        <w:rPr>
          <w:lang w:eastAsia="en-US"/>
        </w:rPr>
      </w:pPr>
      <w:r>
        <w:rPr>
          <w:lang w:eastAsia="en-US"/>
        </w:rPr>
        <w:t xml:space="preserve">The response to a Service Request is the Orchestration Response, which can contain several Orchestration Forms. </w:t>
      </w:r>
    </w:p>
    <w:p w14:paraId="6F6DBF7B" w14:textId="74DC075C" w:rsidR="00144743" w:rsidRDefault="00144743">
      <w:pPr>
        <w:rPr>
          <w:lang w:eastAsia="en-US"/>
        </w:rPr>
      </w:pPr>
    </w:p>
    <w:p w14:paraId="7F2EA7F0" w14:textId="114CBF35" w:rsidR="00144743" w:rsidRPr="00F87F2C" w:rsidRDefault="00144743" w:rsidP="00144743">
      <w:pPr>
        <w:pStyle w:val="Caption"/>
        <w:rPr>
          <w:lang w:val="en-US"/>
        </w:rPr>
      </w:pPr>
      <w:r w:rsidRPr="00F87F2C">
        <w:rPr>
          <w:lang w:val="en-US"/>
        </w:rPr>
        <w:t xml:space="preserve">Table </w:t>
      </w:r>
      <w:r>
        <w:t>2</w:t>
      </w:r>
      <w:r w:rsidRPr="00F87F2C">
        <w:rPr>
          <w:lang w:val="en-US"/>
        </w:rPr>
        <w:t xml:space="preserve"> </w:t>
      </w:r>
      <w:proofErr w:type="spellStart"/>
      <w:r w:rsidR="008A7D5B">
        <w:rPr>
          <w:lang w:val="en-US"/>
        </w:rPr>
        <w:t>OrchestrationForm</w:t>
      </w:r>
      <w:proofErr w:type="spellEnd"/>
      <w:r w:rsidRPr="00F87F2C">
        <w:rPr>
          <w:lang w:val="en-US"/>
        </w:rPr>
        <w:t xml:space="preserve"> type description</w:t>
      </w:r>
    </w:p>
    <w:tbl>
      <w:tblPr>
        <w:tblStyle w:val="TableGrid"/>
        <w:tblW w:w="0" w:type="auto"/>
        <w:tblLook w:val="04A0" w:firstRow="1" w:lastRow="0" w:firstColumn="1" w:lastColumn="0" w:noHBand="0" w:noVBand="1"/>
      </w:tblPr>
      <w:tblGrid>
        <w:gridCol w:w="3176"/>
        <w:gridCol w:w="5821"/>
      </w:tblGrid>
      <w:tr w:rsidR="00144743" w:rsidRPr="003D47C8" w14:paraId="18107860" w14:textId="77777777" w:rsidTr="00E258CC">
        <w:tc>
          <w:tcPr>
            <w:tcW w:w="1668" w:type="dxa"/>
            <w:shd w:val="clear" w:color="auto" w:fill="D9D9D9" w:themeFill="background1" w:themeFillShade="D9"/>
          </w:tcPr>
          <w:p w14:paraId="3BEDAC81" w14:textId="77777777" w:rsidR="00144743" w:rsidRPr="00D271CA" w:rsidRDefault="00144743" w:rsidP="00E258CC">
            <w:pPr>
              <w:pStyle w:val="BodyText"/>
              <w:rPr>
                <w:b/>
              </w:rPr>
            </w:pPr>
            <w:r w:rsidRPr="00D271CA">
              <w:rPr>
                <w:b/>
              </w:rPr>
              <w:t>Field</w:t>
            </w:r>
          </w:p>
        </w:tc>
        <w:tc>
          <w:tcPr>
            <w:tcW w:w="7253" w:type="dxa"/>
            <w:shd w:val="clear" w:color="auto" w:fill="D9D9D9" w:themeFill="background1" w:themeFillShade="D9"/>
          </w:tcPr>
          <w:p w14:paraId="27FFB6B1" w14:textId="77777777" w:rsidR="00144743" w:rsidRPr="00D271CA" w:rsidRDefault="00144743" w:rsidP="00E258CC">
            <w:pPr>
              <w:pStyle w:val="BodyText"/>
              <w:rPr>
                <w:b/>
              </w:rPr>
            </w:pPr>
            <w:r w:rsidRPr="00D271CA">
              <w:rPr>
                <w:b/>
              </w:rPr>
              <w:t>Description</w:t>
            </w:r>
          </w:p>
        </w:tc>
      </w:tr>
      <w:tr w:rsidR="00144743" w:rsidRPr="003D47C8" w14:paraId="5AC3B2B0" w14:textId="77777777" w:rsidTr="00E258CC">
        <w:tc>
          <w:tcPr>
            <w:tcW w:w="1668" w:type="dxa"/>
          </w:tcPr>
          <w:p w14:paraId="4AE6A6B5" w14:textId="580CF421" w:rsidR="00144743" w:rsidRPr="003D47C8" w:rsidRDefault="00144743" w:rsidP="00E258CC">
            <w:pPr>
              <w:pStyle w:val="BodyText"/>
            </w:pPr>
            <w:r>
              <w:t>Service: ArrowheadService</w:t>
            </w:r>
          </w:p>
        </w:tc>
        <w:tc>
          <w:tcPr>
            <w:tcW w:w="7253" w:type="dxa"/>
          </w:tcPr>
          <w:p w14:paraId="0D965190" w14:textId="4E7B6E79" w:rsidR="00144743" w:rsidRPr="003D47C8" w:rsidRDefault="00144743" w:rsidP="00E258CC">
            <w:pPr>
              <w:pStyle w:val="BodyText"/>
            </w:pPr>
            <w:r>
              <w:t>The exact Service that needs to be consumed. This response matches the ServiceRequestForm’s (if that was filled out), but it comes from the exact Service instance with proper metadata and interface identifier (only one).</w:t>
            </w:r>
          </w:p>
        </w:tc>
      </w:tr>
      <w:tr w:rsidR="00144743" w:rsidRPr="003D47C8" w14:paraId="1F62CDDF" w14:textId="77777777" w:rsidTr="00E258CC">
        <w:tc>
          <w:tcPr>
            <w:tcW w:w="1668" w:type="dxa"/>
          </w:tcPr>
          <w:p w14:paraId="20AAFEAE" w14:textId="25E4FE3D" w:rsidR="00144743" w:rsidRDefault="008011E2" w:rsidP="00E258CC">
            <w:pPr>
              <w:pStyle w:val="BodyText"/>
            </w:pPr>
            <w:r>
              <w:t>P</w:t>
            </w:r>
            <w:r w:rsidR="00144743">
              <w:t>rovider: ArrowheadSystem</w:t>
            </w:r>
          </w:p>
        </w:tc>
        <w:tc>
          <w:tcPr>
            <w:tcW w:w="7253" w:type="dxa"/>
          </w:tcPr>
          <w:p w14:paraId="5AF90C89" w14:textId="486B30B0" w:rsidR="00144743" w:rsidRDefault="00144743" w:rsidP="00E258CC">
            <w:pPr>
              <w:pStyle w:val="BodyText"/>
            </w:pPr>
            <w:r>
              <w:t xml:space="preserve">The Application System description that </w:t>
            </w:r>
            <w:r w:rsidR="00550A69">
              <w:t>will provide the Service.</w:t>
            </w:r>
          </w:p>
        </w:tc>
      </w:tr>
      <w:tr w:rsidR="00144743" w:rsidRPr="003D47C8" w14:paraId="7A80CBA5" w14:textId="77777777" w:rsidTr="00E258CC">
        <w:tc>
          <w:tcPr>
            <w:tcW w:w="1668" w:type="dxa"/>
          </w:tcPr>
          <w:p w14:paraId="2C809F48" w14:textId="11F5A447" w:rsidR="00144743" w:rsidRDefault="008011E2" w:rsidP="00E258CC">
            <w:pPr>
              <w:pStyle w:val="BodyText"/>
            </w:pPr>
            <w:r>
              <w:t>S</w:t>
            </w:r>
            <w:r w:rsidR="00550A69">
              <w:t>erviceURI</w:t>
            </w:r>
            <w:r w:rsidR="00144743">
              <w:t xml:space="preserve">: </w:t>
            </w:r>
            <w:r w:rsidR="00550A69">
              <w:t>String</w:t>
            </w:r>
          </w:p>
        </w:tc>
        <w:tc>
          <w:tcPr>
            <w:tcW w:w="7253" w:type="dxa"/>
          </w:tcPr>
          <w:p w14:paraId="5D6B5AA1" w14:textId="0BAE4295" w:rsidR="00144743" w:rsidRDefault="00550A69" w:rsidP="00E258CC">
            <w:pPr>
              <w:pStyle w:val="BodyText"/>
            </w:pPr>
            <w:r>
              <w:t>The base URL within the Service Provider that will contain the seeked Service.</w:t>
            </w:r>
          </w:p>
        </w:tc>
      </w:tr>
      <w:tr w:rsidR="00144743" w:rsidRPr="003D47C8" w14:paraId="1D292E00" w14:textId="77777777" w:rsidTr="00E258CC">
        <w:tc>
          <w:tcPr>
            <w:tcW w:w="1668" w:type="dxa"/>
          </w:tcPr>
          <w:p w14:paraId="3A116E21" w14:textId="6C8747BC" w:rsidR="00144743" w:rsidRDefault="00550A69" w:rsidP="00E258CC">
            <w:pPr>
              <w:pStyle w:val="BodyText"/>
            </w:pPr>
            <w:r>
              <w:t>Instruction: String</w:t>
            </w:r>
          </w:p>
        </w:tc>
        <w:tc>
          <w:tcPr>
            <w:tcW w:w="7253" w:type="dxa"/>
          </w:tcPr>
          <w:p w14:paraId="49BAC520" w14:textId="3B530C23" w:rsidR="00144743" w:rsidRDefault="003C0376" w:rsidP="00E258CC">
            <w:pPr>
              <w:pStyle w:val="BodyText"/>
            </w:pPr>
            <w:r>
              <w:t>Optional additional data from the orchestration.</w:t>
            </w:r>
            <w:r w:rsidR="00144743">
              <w:t xml:space="preserve"> </w:t>
            </w:r>
          </w:p>
        </w:tc>
      </w:tr>
      <w:tr w:rsidR="00144743" w:rsidRPr="003D47C8" w14:paraId="1DEDDD04" w14:textId="77777777" w:rsidTr="00E258CC">
        <w:tc>
          <w:tcPr>
            <w:tcW w:w="1668" w:type="dxa"/>
          </w:tcPr>
          <w:p w14:paraId="4FD67384" w14:textId="712077CA" w:rsidR="00144743" w:rsidRDefault="00550A69" w:rsidP="00E258CC">
            <w:pPr>
              <w:pStyle w:val="BodyText"/>
            </w:pPr>
            <w:r>
              <w:t>AuthorizationToken: String</w:t>
            </w:r>
          </w:p>
        </w:tc>
        <w:tc>
          <w:tcPr>
            <w:tcW w:w="7253" w:type="dxa"/>
          </w:tcPr>
          <w:p w14:paraId="711A6DA9" w14:textId="221F4949" w:rsidR="00144743" w:rsidRDefault="00550A69" w:rsidP="00E258CC">
            <w:pPr>
              <w:pStyle w:val="BodyText"/>
            </w:pPr>
            <w:r>
              <w:t xml:space="preserve">The </w:t>
            </w:r>
            <w:r w:rsidR="001E4DEF">
              <w:t xml:space="preserve">encrypted </w:t>
            </w:r>
            <w:r>
              <w:t xml:space="preserve">authorization token. </w:t>
            </w:r>
          </w:p>
        </w:tc>
      </w:tr>
      <w:tr w:rsidR="00144743" w:rsidRPr="003D47C8" w14:paraId="3B0AA24E" w14:textId="77777777" w:rsidTr="00E258CC">
        <w:tc>
          <w:tcPr>
            <w:tcW w:w="1668" w:type="dxa"/>
          </w:tcPr>
          <w:p w14:paraId="4944963A" w14:textId="2719B4C1" w:rsidR="00144743" w:rsidRDefault="00550A69" w:rsidP="00E258CC">
            <w:pPr>
              <w:pStyle w:val="BodyText"/>
            </w:pPr>
            <w:r>
              <w:t>Signature: String</w:t>
            </w:r>
          </w:p>
        </w:tc>
        <w:tc>
          <w:tcPr>
            <w:tcW w:w="7253" w:type="dxa"/>
          </w:tcPr>
          <w:p w14:paraId="67441C9D" w14:textId="75AA13CC" w:rsidR="00144743" w:rsidRDefault="00550A69" w:rsidP="00E258CC">
            <w:pPr>
              <w:pStyle w:val="BodyText"/>
            </w:pPr>
            <w:r>
              <w:t>The signature from the Authorization System for the token</w:t>
            </w:r>
            <w:r w:rsidR="0082656D">
              <w:t xml:space="preserve"> (verifying the token issuing)</w:t>
            </w:r>
            <w:r>
              <w:t>.</w:t>
            </w:r>
          </w:p>
        </w:tc>
      </w:tr>
      <w:tr w:rsidR="00A12DA9" w:rsidRPr="003D47C8" w14:paraId="1F333421" w14:textId="77777777" w:rsidTr="00E258CC">
        <w:tc>
          <w:tcPr>
            <w:tcW w:w="1668" w:type="dxa"/>
          </w:tcPr>
          <w:p w14:paraId="60076E0E" w14:textId="4F28E3AB" w:rsidR="00A12DA9" w:rsidRDefault="00A12DA9" w:rsidP="00E258CC">
            <w:pPr>
              <w:pStyle w:val="BodyText"/>
            </w:pPr>
            <w:r>
              <w:t>Warnings: List&lt;OrchestratorWarnings&gt;</w:t>
            </w:r>
          </w:p>
        </w:tc>
        <w:tc>
          <w:tcPr>
            <w:tcW w:w="7253" w:type="dxa"/>
          </w:tcPr>
          <w:p w14:paraId="1816010E" w14:textId="0D2D1DBC" w:rsidR="00A12DA9" w:rsidRDefault="00A12DA9" w:rsidP="00E258CC">
            <w:pPr>
              <w:pStyle w:val="BodyText"/>
            </w:pPr>
            <w:r w:rsidRPr="00A12DA9">
              <w:t>Enumeration</w:t>
            </w:r>
            <w:r>
              <w:t xml:space="preserve"> with values that signal certain things, such as the provider is from another Cloud, or the service offering might have expired already.</w:t>
            </w:r>
          </w:p>
        </w:tc>
      </w:tr>
    </w:tbl>
    <w:p w14:paraId="221F0CDF" w14:textId="394E7F8B" w:rsidR="00144743" w:rsidRDefault="00144743">
      <w:pPr>
        <w:rPr>
          <w:lang w:eastAsia="en-US"/>
        </w:rPr>
      </w:pPr>
    </w:p>
    <w:p w14:paraId="241EC90C" w14:textId="29815584" w:rsidR="002C447C" w:rsidRDefault="00671CFA" w:rsidP="0099280A">
      <w:pPr>
        <w:pStyle w:val="Title"/>
        <w:outlineLvl w:val="0"/>
      </w:pPr>
      <w:r>
        <w:t xml:space="preserve">Internal Workings </w:t>
      </w:r>
    </w:p>
    <w:p w14:paraId="66BC090A" w14:textId="5DCA0AEA" w:rsidR="00671CFA" w:rsidRDefault="005615B4" w:rsidP="00671CFA">
      <w:pPr>
        <w:jc w:val="both"/>
        <w:rPr>
          <w:lang w:val="en-US"/>
        </w:rPr>
      </w:pPr>
      <w:r>
        <w:rPr>
          <w:lang w:val="en-US"/>
        </w:rPr>
        <w:t xml:space="preserve">Through setting </w:t>
      </w:r>
      <w:r w:rsidR="00671CFA">
        <w:rPr>
          <w:lang w:val="en-US"/>
        </w:rPr>
        <w:t>the SRF</w:t>
      </w:r>
      <w:r w:rsidR="00A75842">
        <w:rPr>
          <w:lang w:val="en-US"/>
        </w:rPr>
        <w:t xml:space="preserve"> flags</w:t>
      </w:r>
      <w:r w:rsidR="00671CFA">
        <w:rPr>
          <w:lang w:val="en-US"/>
        </w:rPr>
        <w:t>, the following orchest</w:t>
      </w:r>
      <w:r w:rsidR="00050C15">
        <w:rPr>
          <w:lang w:val="en-US"/>
        </w:rPr>
        <w:t>rations can be requested (Fig. 3</w:t>
      </w:r>
      <w:r w:rsidR="00671CFA">
        <w:rPr>
          <w:lang w:val="en-US"/>
        </w:rPr>
        <w:t>)</w:t>
      </w:r>
      <w:r w:rsidR="00550A69">
        <w:rPr>
          <w:lang w:val="en-US"/>
        </w:rPr>
        <w:t>.</w:t>
      </w:r>
    </w:p>
    <w:p w14:paraId="56B3B4A6" w14:textId="6506EFFC" w:rsidR="00671CFA" w:rsidRDefault="00F96545" w:rsidP="00671CFA">
      <w:pPr>
        <w:jc w:val="both"/>
      </w:pPr>
      <w:r>
        <w:object w:dxaOrig="17388" w:dyaOrig="8065" w14:anchorId="2087EBE9">
          <v:shape id="_x0000_i1027" type="#_x0000_t75" style="width:438.75pt;height:204pt" o:ole="">
            <v:imagedata r:id="rId14" o:title=""/>
          </v:shape>
          <o:OLEObject Type="Embed" ProgID="Visio.Drawing.15" ShapeID="_x0000_i1027" DrawAspect="Content" ObjectID="_1631525526" r:id="rId15"/>
        </w:object>
      </w:r>
    </w:p>
    <w:p w14:paraId="563193AD" w14:textId="50DAB86B" w:rsidR="00F96545" w:rsidRPr="00F96545" w:rsidRDefault="00050C15" w:rsidP="00050C15">
      <w:pPr>
        <w:jc w:val="center"/>
        <w:rPr>
          <w:b/>
        </w:rPr>
      </w:pPr>
      <w:r>
        <w:rPr>
          <w:b/>
        </w:rPr>
        <w:t>Figure 3</w:t>
      </w:r>
      <w:r w:rsidR="00F96545" w:rsidRPr="00F96545">
        <w:rPr>
          <w:b/>
        </w:rPr>
        <w:t>. Overview of the orchestration process alternatives</w:t>
      </w:r>
    </w:p>
    <w:p w14:paraId="207D7AC8" w14:textId="77777777" w:rsidR="00F96545" w:rsidRDefault="00F96545" w:rsidP="00671CFA">
      <w:pPr>
        <w:jc w:val="both"/>
        <w:rPr>
          <w:lang w:val="en-US"/>
        </w:rPr>
      </w:pPr>
    </w:p>
    <w:p w14:paraId="47263359" w14:textId="77777777" w:rsidR="00671CFA" w:rsidRDefault="00671CFA" w:rsidP="00671CFA">
      <w:pPr>
        <w:pStyle w:val="ListParagraph"/>
        <w:numPr>
          <w:ilvl w:val="0"/>
          <w:numId w:val="11"/>
        </w:numPr>
        <w:jc w:val="both"/>
        <w:rPr>
          <w:lang w:val="en-US"/>
        </w:rPr>
      </w:pPr>
      <w:r>
        <w:rPr>
          <w:lang w:val="en-US"/>
        </w:rPr>
        <w:t>Default configuration</w:t>
      </w:r>
    </w:p>
    <w:p w14:paraId="1F8CBE84" w14:textId="1C01ACAB" w:rsidR="00671CFA" w:rsidRDefault="00671CFA" w:rsidP="00671CFA">
      <w:pPr>
        <w:jc w:val="both"/>
        <w:rPr>
          <w:lang w:val="en-US"/>
        </w:rPr>
      </w:pPr>
      <w:r>
        <w:rPr>
          <w:lang w:val="en-US"/>
        </w:rPr>
        <w:t xml:space="preserve">For certain cases, where App. Systems don’t have operational autonomy or lack processing power, a default set of to-be-consumed Services and their pre-set Providers can be stored. Upon request, these Systems would not get a matchmaker decision, but can fetch this hardwired configuration through the same interface. </w:t>
      </w:r>
      <w:r w:rsidR="00550A69">
        <w:rPr>
          <w:lang w:val="en-US"/>
        </w:rPr>
        <w:t xml:space="preserve"> This happens,</w:t>
      </w:r>
      <w:r w:rsidR="00207B7F">
        <w:rPr>
          <w:lang w:val="en-US"/>
        </w:rPr>
        <w:t xml:space="preserve"> when the SRF doesn’t specify a </w:t>
      </w:r>
      <w:r w:rsidR="00550A69">
        <w:rPr>
          <w:lang w:val="en-US"/>
        </w:rPr>
        <w:t xml:space="preserve">Service. </w:t>
      </w:r>
    </w:p>
    <w:p w14:paraId="757597FB" w14:textId="77777777" w:rsidR="00671CFA" w:rsidRDefault="00671CFA" w:rsidP="00671CFA">
      <w:pPr>
        <w:jc w:val="both"/>
        <w:rPr>
          <w:lang w:val="en-US"/>
        </w:rPr>
      </w:pPr>
    </w:p>
    <w:p w14:paraId="3B5463B5" w14:textId="04CE5ECD" w:rsidR="00671CFA" w:rsidRDefault="00671CFA" w:rsidP="00671CFA">
      <w:pPr>
        <w:jc w:val="both"/>
        <w:rPr>
          <w:lang w:val="en-US"/>
        </w:rPr>
      </w:pPr>
      <w:r>
        <w:rPr>
          <w:lang w:val="en-US"/>
        </w:rPr>
        <w:t>To this end, the Orchestration Form (part of the Response) contains an “Instructions” field that is currently only used by this scenario to pass on configurational data. Since other fields of the Orchestration Response contain the Provider’s address and the exa</w:t>
      </w:r>
      <w:r w:rsidR="00207B7F">
        <w:rPr>
          <w:lang w:val="en-US"/>
        </w:rPr>
        <w:t>ct type of the Service interface</w:t>
      </w:r>
      <w:r>
        <w:rPr>
          <w:lang w:val="en-US"/>
        </w:rPr>
        <w:t>, this</w:t>
      </w:r>
      <w:r w:rsidR="00207B7F">
        <w:rPr>
          <w:lang w:val="en-US"/>
        </w:rPr>
        <w:t xml:space="preserve"> field can be used to store </w:t>
      </w:r>
      <w:r>
        <w:rPr>
          <w:lang w:val="en-US"/>
        </w:rPr>
        <w:t xml:space="preserve">flags, command arguments, etc. </w:t>
      </w:r>
    </w:p>
    <w:p w14:paraId="2F81E368" w14:textId="77777777" w:rsidR="00671CFA" w:rsidRDefault="00671CFA" w:rsidP="00671CFA">
      <w:pPr>
        <w:jc w:val="both"/>
        <w:rPr>
          <w:lang w:val="en-US"/>
        </w:rPr>
      </w:pPr>
    </w:p>
    <w:p w14:paraId="24FDDFA7" w14:textId="77777777" w:rsidR="00671CFA" w:rsidRPr="00904A65" w:rsidRDefault="00671CFA" w:rsidP="00671CFA">
      <w:pPr>
        <w:pStyle w:val="ListParagraph"/>
        <w:numPr>
          <w:ilvl w:val="0"/>
          <w:numId w:val="11"/>
        </w:numPr>
        <w:jc w:val="both"/>
        <w:rPr>
          <w:lang w:val="en-US"/>
        </w:rPr>
      </w:pPr>
      <w:r w:rsidRPr="00904A65">
        <w:rPr>
          <w:lang w:val="en-US"/>
        </w:rPr>
        <w:t>Dynamical orchestration</w:t>
      </w:r>
    </w:p>
    <w:p w14:paraId="3A79DF76" w14:textId="77777777" w:rsidR="00671CFA" w:rsidRDefault="00671CFA" w:rsidP="00671CFA">
      <w:pPr>
        <w:jc w:val="both"/>
        <w:rPr>
          <w:lang w:val="en-US"/>
        </w:rPr>
      </w:pPr>
      <w:r w:rsidRPr="00F0072E">
        <w:rPr>
          <w:lang w:val="en-US"/>
        </w:rPr>
        <w:t xml:space="preserve"> </w:t>
      </w:r>
      <w:r>
        <w:rPr>
          <w:lang w:val="en-US"/>
        </w:rPr>
        <w:t xml:space="preserve">This is the default methodology in this generation. Here, the Orchestrator is a matchmaker, that dynamically tries to allocate Service Providers to the request. During this, other Core Systems are involved: </w:t>
      </w:r>
    </w:p>
    <w:p w14:paraId="707E8AE1" w14:textId="77777777" w:rsidR="00671CFA" w:rsidRPr="004A1838" w:rsidRDefault="00671CFA" w:rsidP="00671CFA">
      <w:pPr>
        <w:pStyle w:val="ListParagraph"/>
        <w:numPr>
          <w:ilvl w:val="0"/>
          <w:numId w:val="12"/>
        </w:numPr>
        <w:jc w:val="both"/>
        <w:rPr>
          <w:lang w:val="en-US"/>
        </w:rPr>
      </w:pPr>
      <w:r w:rsidRPr="004A1838">
        <w:rPr>
          <w:lang w:val="en-US"/>
        </w:rPr>
        <w:t>Fetching a list of suitable on-line Service Providers from the Service Registry</w:t>
      </w:r>
      <w:r>
        <w:rPr>
          <w:lang w:val="en-US"/>
        </w:rPr>
        <w:t xml:space="preserve"> that offer the Service at hand,</w:t>
      </w:r>
    </w:p>
    <w:p w14:paraId="41A2D1D9" w14:textId="77777777" w:rsidR="00671CFA" w:rsidRDefault="00671CFA" w:rsidP="00671CFA">
      <w:pPr>
        <w:pStyle w:val="ListParagraph"/>
        <w:numPr>
          <w:ilvl w:val="0"/>
          <w:numId w:val="12"/>
        </w:numPr>
        <w:jc w:val="both"/>
        <w:rPr>
          <w:lang w:val="en-US"/>
        </w:rPr>
      </w:pPr>
      <w:r w:rsidRPr="004A1838">
        <w:rPr>
          <w:lang w:val="en-US"/>
        </w:rPr>
        <w:t xml:space="preserve">Filtering this list of possible Service Providers based on the authorization </w:t>
      </w:r>
      <w:r>
        <w:rPr>
          <w:lang w:val="en-US"/>
        </w:rPr>
        <w:t>status of the Service Consumer;</w:t>
      </w:r>
    </w:p>
    <w:p w14:paraId="1E595244" w14:textId="77777777" w:rsidR="00671CFA" w:rsidRDefault="00671CFA" w:rsidP="00671CFA">
      <w:pPr>
        <w:pStyle w:val="ListParagraph"/>
        <w:numPr>
          <w:ilvl w:val="0"/>
          <w:numId w:val="12"/>
        </w:numPr>
        <w:jc w:val="both"/>
        <w:rPr>
          <w:lang w:val="en-US"/>
        </w:rPr>
      </w:pPr>
      <w:r>
        <w:rPr>
          <w:lang w:val="en-US"/>
        </w:rPr>
        <w:t>F</w:t>
      </w:r>
      <w:r w:rsidRPr="004A1838">
        <w:rPr>
          <w:lang w:val="en-US"/>
        </w:rPr>
        <w:t>urther ﬁltering this list to ﬁnd out which Service Provider(s) ca</w:t>
      </w:r>
      <w:r>
        <w:rPr>
          <w:lang w:val="en-US"/>
        </w:rPr>
        <w:t xml:space="preserve">n satisfy the QoS expectations – currently not implemented </w:t>
      </w:r>
    </w:p>
    <w:p w14:paraId="63B5CBC6" w14:textId="77777777" w:rsidR="00671CFA" w:rsidRDefault="00671CFA" w:rsidP="00671CFA">
      <w:pPr>
        <w:pStyle w:val="ListParagraph"/>
        <w:numPr>
          <w:ilvl w:val="0"/>
          <w:numId w:val="12"/>
        </w:numPr>
        <w:jc w:val="both"/>
        <w:rPr>
          <w:lang w:val="en-US"/>
        </w:rPr>
      </w:pPr>
      <w:r w:rsidRPr="004A1838">
        <w:rPr>
          <w:lang w:val="en-US"/>
        </w:rPr>
        <w:lastRenderedPageBreak/>
        <w:t xml:space="preserve">Choosing one Service Provider from this ﬁltered list (matchmaking); </w:t>
      </w:r>
    </w:p>
    <w:p w14:paraId="5057594C" w14:textId="77777777" w:rsidR="00671CFA" w:rsidRDefault="00671CFA" w:rsidP="00671CFA">
      <w:pPr>
        <w:pStyle w:val="ListParagraph"/>
        <w:numPr>
          <w:ilvl w:val="0"/>
          <w:numId w:val="12"/>
        </w:numPr>
        <w:jc w:val="both"/>
        <w:rPr>
          <w:lang w:val="en-US"/>
        </w:rPr>
      </w:pPr>
      <w:r w:rsidRPr="004A1838">
        <w:rPr>
          <w:lang w:val="en-US"/>
        </w:rPr>
        <w:t>Then making the QoS resource reservations for this optimal (Provider - S</w:t>
      </w:r>
      <w:r>
        <w:rPr>
          <w:lang w:val="en-US"/>
        </w:rPr>
        <w:t>ervice - Consumer) combination – currently not implemented</w:t>
      </w:r>
    </w:p>
    <w:p w14:paraId="4209A7CE" w14:textId="77777777" w:rsidR="00671CFA" w:rsidRDefault="00671CFA" w:rsidP="00671CFA">
      <w:pPr>
        <w:pStyle w:val="ListParagraph"/>
        <w:numPr>
          <w:ilvl w:val="0"/>
          <w:numId w:val="12"/>
        </w:numPr>
        <w:jc w:val="both"/>
        <w:rPr>
          <w:lang w:val="en-US"/>
        </w:rPr>
      </w:pPr>
      <w:r>
        <w:rPr>
          <w:lang w:val="en-US"/>
        </w:rPr>
        <w:t>If the request can’t be satisfied locally, then the Gatekeeper’s services are used to extend</w:t>
      </w:r>
      <w:r w:rsidRPr="004A1838">
        <w:rPr>
          <w:lang w:val="en-US"/>
        </w:rPr>
        <w:t xml:space="preserve"> the Service discovery to other Clouds;</w:t>
      </w:r>
    </w:p>
    <w:p w14:paraId="07775298" w14:textId="77777777" w:rsidR="00671CFA" w:rsidRPr="004A1838" w:rsidRDefault="00671CFA" w:rsidP="00671CFA">
      <w:pPr>
        <w:pStyle w:val="ListParagraph"/>
        <w:numPr>
          <w:ilvl w:val="0"/>
          <w:numId w:val="12"/>
        </w:numPr>
        <w:jc w:val="both"/>
        <w:rPr>
          <w:lang w:val="en-US"/>
        </w:rPr>
      </w:pPr>
      <w:r>
        <w:rPr>
          <w:lang w:val="en-US"/>
        </w:rPr>
        <w:t>Negotiating the terms with a suitable Arrowhead Cloud (inter-Cloud orchestration)</w:t>
      </w:r>
    </w:p>
    <w:p w14:paraId="07A85302" w14:textId="77777777" w:rsidR="00671CFA" w:rsidRDefault="00671CFA" w:rsidP="00671CFA">
      <w:pPr>
        <w:pStyle w:val="ListParagraph"/>
        <w:numPr>
          <w:ilvl w:val="0"/>
          <w:numId w:val="12"/>
        </w:numPr>
        <w:jc w:val="both"/>
        <w:rPr>
          <w:lang w:val="en-US"/>
        </w:rPr>
      </w:pPr>
      <w:r w:rsidRPr="004A1838">
        <w:rPr>
          <w:lang w:val="en-US"/>
        </w:rPr>
        <w:t>Responding to the requester System with an Orchestration</w:t>
      </w:r>
      <w:r>
        <w:rPr>
          <w:lang w:val="en-US"/>
        </w:rPr>
        <w:t xml:space="preserve"> Response message</w:t>
      </w:r>
    </w:p>
    <w:p w14:paraId="5F8539A2" w14:textId="77777777" w:rsidR="00671CFA" w:rsidRDefault="00671CFA" w:rsidP="00671CFA">
      <w:pPr>
        <w:jc w:val="both"/>
        <w:rPr>
          <w:lang w:val="en-US"/>
        </w:rPr>
      </w:pPr>
    </w:p>
    <w:p w14:paraId="1500E7C0" w14:textId="38F4A735" w:rsidR="00671CFA" w:rsidRDefault="00671CFA" w:rsidP="00671CFA">
      <w:pPr>
        <w:jc w:val="both"/>
        <w:rPr>
          <w:i/>
          <w:lang w:val="en-US"/>
        </w:rPr>
      </w:pPr>
      <w:r w:rsidRPr="004A1838">
        <w:rPr>
          <w:b/>
          <w:i/>
          <w:u w:val="single"/>
          <w:lang w:val="en-US"/>
        </w:rPr>
        <w:t>Note</w:t>
      </w:r>
      <w:r w:rsidRPr="004A1838">
        <w:rPr>
          <w:i/>
          <w:lang w:val="en-US"/>
        </w:rPr>
        <w:t>: Inter-Cloud</w:t>
      </w:r>
      <w:r w:rsidR="00F555D9">
        <w:rPr>
          <w:i/>
          <w:lang w:val="en-US"/>
        </w:rPr>
        <w:t xml:space="preserve"> orchestration is detailed in [2</w:t>
      </w:r>
      <w:r w:rsidRPr="004A1838">
        <w:rPr>
          <w:i/>
          <w:lang w:val="en-US"/>
        </w:rPr>
        <w:t xml:space="preserve">]. </w:t>
      </w:r>
      <w:r>
        <w:rPr>
          <w:i/>
          <w:lang w:val="en-US"/>
        </w:rPr>
        <w:t>From the Orchestrator’s point of view, it only requires the usage of two Core Serv</w:t>
      </w:r>
      <w:r w:rsidR="00F555D9">
        <w:rPr>
          <w:i/>
          <w:lang w:val="en-US"/>
        </w:rPr>
        <w:t>ices from the Gatekeeper, see [3</w:t>
      </w:r>
      <w:r>
        <w:rPr>
          <w:i/>
          <w:lang w:val="en-US"/>
        </w:rPr>
        <w:t>].</w:t>
      </w:r>
    </w:p>
    <w:p w14:paraId="1CBF5E6B" w14:textId="7495F141" w:rsidR="009327EF" w:rsidRDefault="009327EF" w:rsidP="00671CFA">
      <w:pPr>
        <w:jc w:val="both"/>
        <w:rPr>
          <w:i/>
          <w:lang w:val="en-US"/>
        </w:rPr>
      </w:pPr>
    </w:p>
    <w:p w14:paraId="5DC24A11" w14:textId="77777777" w:rsidR="009327EF" w:rsidRDefault="009327EF" w:rsidP="009327EF">
      <w:pPr>
        <w:pStyle w:val="ListParagraph"/>
        <w:numPr>
          <w:ilvl w:val="1"/>
          <w:numId w:val="11"/>
        </w:numPr>
        <w:jc w:val="both"/>
        <w:rPr>
          <w:lang w:val="en-US"/>
        </w:rPr>
      </w:pPr>
      <w:r>
        <w:rPr>
          <w:lang w:val="en-US"/>
        </w:rPr>
        <w:t>Matchmaking</w:t>
      </w:r>
    </w:p>
    <w:p w14:paraId="01A06790" w14:textId="77777777" w:rsidR="009327EF" w:rsidRDefault="009327EF" w:rsidP="009327EF">
      <w:pPr>
        <w:jc w:val="both"/>
        <w:rPr>
          <w:lang w:val="en-US"/>
        </w:rPr>
      </w:pPr>
    </w:p>
    <w:p w14:paraId="3346AC12" w14:textId="21379E5B" w:rsidR="00C07739" w:rsidRPr="000F3EFB" w:rsidRDefault="00C07739" w:rsidP="009327EF">
      <w:pPr>
        <w:jc w:val="both"/>
        <w:rPr>
          <w:lang w:val="en-US"/>
        </w:rPr>
      </w:pPr>
      <w:r w:rsidRPr="000F3EFB">
        <w:rPr>
          <w:lang w:val="en-US"/>
        </w:rPr>
        <w:t>There are various</w:t>
      </w:r>
      <w:bookmarkStart w:id="3" w:name="_GoBack"/>
      <w:bookmarkEnd w:id="3"/>
      <w:r w:rsidRPr="000F3EFB">
        <w:rPr>
          <w:lang w:val="en-US"/>
        </w:rPr>
        <w:t xml:space="preserve"> possibilities for matching a request with a service within </w:t>
      </w:r>
      <w:r w:rsidR="000F3EFB" w:rsidRPr="000F3EFB">
        <w:rPr>
          <w:lang w:val="en-US"/>
        </w:rPr>
        <w:t>the local</w:t>
      </w:r>
      <w:r w:rsidRPr="000F3EFB">
        <w:rPr>
          <w:lang w:val="en-US"/>
        </w:rPr>
        <w:t xml:space="preserve"> cloud. This process is called intra cloud matchmaking and currently there are two matchmaking algorithms implemented: a default and a random.</w:t>
      </w:r>
    </w:p>
    <w:p w14:paraId="717864F3" w14:textId="1F809922" w:rsidR="005A173B" w:rsidRPr="000F3EFB" w:rsidRDefault="00C07739" w:rsidP="009327EF">
      <w:pPr>
        <w:jc w:val="both"/>
        <w:rPr>
          <w:lang w:val="en-US"/>
        </w:rPr>
      </w:pPr>
      <w:r w:rsidRPr="000F3EFB">
        <w:rPr>
          <w:lang w:val="en-US"/>
        </w:rPr>
        <w:t>The defaul</w:t>
      </w:r>
      <w:r w:rsidR="005A173B" w:rsidRPr="000F3EFB">
        <w:rPr>
          <w:lang w:val="en-US"/>
        </w:rPr>
        <w:t>t intra cloud matchmaking algorithm takes a list of available services (as service registry responses) and a list of preferred providers. If no preferred provider is specified or none of the preferred providers are available, the first available</w:t>
      </w:r>
      <w:r w:rsidR="009B1A20" w:rsidRPr="000F3EFB">
        <w:rPr>
          <w:lang w:val="en-US"/>
        </w:rPr>
        <w:t xml:space="preserve"> provider</w:t>
      </w:r>
      <w:r w:rsidR="005A173B" w:rsidRPr="000F3EFB">
        <w:rPr>
          <w:lang w:val="en-US"/>
        </w:rPr>
        <w:t xml:space="preserve"> is returned. Otherwise, the first provider is returned</w:t>
      </w:r>
      <w:r w:rsidR="00ED60C4" w:rsidRPr="000F3EFB">
        <w:rPr>
          <w:lang w:val="en-US"/>
        </w:rPr>
        <w:t xml:space="preserve"> which is both available and preferred</w:t>
      </w:r>
      <w:r w:rsidR="005A173B" w:rsidRPr="000F3EFB">
        <w:rPr>
          <w:lang w:val="en-US"/>
        </w:rPr>
        <w:t>.</w:t>
      </w:r>
    </w:p>
    <w:p w14:paraId="088C24DC" w14:textId="70EEB889" w:rsidR="00C07739" w:rsidRPr="000F3EFB" w:rsidRDefault="005A173B" w:rsidP="009327EF">
      <w:pPr>
        <w:jc w:val="both"/>
        <w:rPr>
          <w:lang w:val="en-US"/>
        </w:rPr>
      </w:pPr>
      <w:r w:rsidRPr="000F3EFB">
        <w:rPr>
          <w:lang w:val="en-US"/>
        </w:rPr>
        <w:t>The random intra cloud matchmaking algorithm works similarly to the default, but when no preferred provider is specified, or none of the preferred providers are available, a random available one is returned.</w:t>
      </w:r>
    </w:p>
    <w:p w14:paraId="3943F785" w14:textId="77777777" w:rsidR="00C07739" w:rsidRPr="000F3EFB" w:rsidRDefault="00C07739" w:rsidP="009327EF">
      <w:pPr>
        <w:jc w:val="both"/>
        <w:rPr>
          <w:lang w:val="en-US"/>
        </w:rPr>
      </w:pPr>
    </w:p>
    <w:p w14:paraId="112A5EB4" w14:textId="6050CF3C" w:rsidR="005A173B" w:rsidRPr="000F3EFB" w:rsidRDefault="005A173B" w:rsidP="009327EF">
      <w:pPr>
        <w:jc w:val="both"/>
        <w:rPr>
          <w:lang w:val="en-US"/>
        </w:rPr>
      </w:pPr>
      <w:r w:rsidRPr="000F3EFB">
        <w:rPr>
          <w:lang w:val="en-US"/>
        </w:rPr>
        <w:t>A future plan is to implement a more sophisticated intra cloud matchmaking algorithm based on the service security type (included in the service registry response). The service security type can have 3 levels: “not secure”, “certificate-based” or “token-based”. Certificate-based is more secure than not secure, and token-based is more secure than certificate-based. The algorithm should be able to specify a minimum required security level and should work as follows. If there is any preferred provider which meets the minimum security level, the first one should be returned. If no preferred provider is above the minimum level, but there is a non-preferred above the level, th</w:t>
      </w:r>
      <w:r w:rsidR="00721F39" w:rsidRPr="000F3EFB">
        <w:rPr>
          <w:lang w:val="en-US"/>
        </w:rPr>
        <w:t>e first one should be returned.</w:t>
      </w:r>
    </w:p>
    <w:p w14:paraId="5EC779CE" w14:textId="77777777" w:rsidR="00671CFA" w:rsidRPr="004A1838" w:rsidRDefault="00671CFA" w:rsidP="00671CFA">
      <w:pPr>
        <w:jc w:val="both"/>
        <w:rPr>
          <w:lang w:val="en-US"/>
        </w:rPr>
      </w:pPr>
    </w:p>
    <w:p w14:paraId="2598B180" w14:textId="77777777" w:rsidR="00671CFA" w:rsidRDefault="00671CFA" w:rsidP="00671CFA">
      <w:pPr>
        <w:pStyle w:val="ListParagraph"/>
        <w:numPr>
          <w:ilvl w:val="0"/>
          <w:numId w:val="11"/>
        </w:numPr>
        <w:jc w:val="both"/>
        <w:rPr>
          <w:lang w:val="en-US"/>
        </w:rPr>
      </w:pPr>
      <w:r>
        <w:rPr>
          <w:lang w:val="en-US"/>
        </w:rPr>
        <w:t xml:space="preserve">Orchestration based on Store </w:t>
      </w:r>
    </w:p>
    <w:p w14:paraId="6DDE30EC" w14:textId="77777777" w:rsidR="00671CFA" w:rsidRDefault="00671CFA" w:rsidP="00671CFA">
      <w:pPr>
        <w:jc w:val="both"/>
        <w:rPr>
          <w:lang w:val="en-US"/>
        </w:rPr>
      </w:pPr>
    </w:p>
    <w:p w14:paraId="0007BB22" w14:textId="77777777" w:rsidR="00671CFA" w:rsidRDefault="00671CFA" w:rsidP="00671CFA">
      <w:pPr>
        <w:jc w:val="both"/>
        <w:rPr>
          <w:lang w:val="en-US"/>
        </w:rPr>
      </w:pPr>
      <w:r>
        <w:rPr>
          <w:lang w:val="en-US"/>
        </w:rPr>
        <w:t>In certain cases, Application Systems request specific Services they wish to consume (e.g. method invocation). Therefore, they turn to the Orchestrator to point them to a Service Provider. However, certain restrictions might apply to certain Consumers: they can only consume that particular Service from a pre-set list of Providers that follow each other in a priority order (primary Provider might have several backups).</w:t>
      </w:r>
    </w:p>
    <w:p w14:paraId="43A2C252" w14:textId="77777777" w:rsidR="00671CFA" w:rsidRDefault="00671CFA" w:rsidP="00671CFA">
      <w:pPr>
        <w:jc w:val="both"/>
        <w:rPr>
          <w:lang w:val="en-US"/>
        </w:rPr>
      </w:pPr>
      <w:r>
        <w:rPr>
          <w:lang w:val="en-US"/>
        </w:rPr>
        <w:t xml:space="preserve">However, these Providers might not all be online at the time of the request, therefore the Orchestrator has to iterate through this list and check which entry is valid. </w:t>
      </w:r>
    </w:p>
    <w:p w14:paraId="30352C08" w14:textId="32B98B15" w:rsidR="00671CFA" w:rsidRPr="00F0072E" w:rsidRDefault="00671CFA" w:rsidP="00671CFA">
      <w:pPr>
        <w:jc w:val="both"/>
        <w:rPr>
          <w:lang w:val="en-US"/>
        </w:rPr>
      </w:pPr>
      <w:r>
        <w:rPr>
          <w:lang w:val="en-US"/>
        </w:rPr>
        <w:lastRenderedPageBreak/>
        <w:t>Moreover, Store entries can also point to Service Providers that are not within the Local Cloud, therefore inter-Cloud orchestration is required.</w:t>
      </w:r>
    </w:p>
    <w:p w14:paraId="02E6FE7C" w14:textId="77777777" w:rsidR="00671CFA" w:rsidRDefault="00671CFA" w:rsidP="00671CFA">
      <w:pPr>
        <w:jc w:val="both"/>
        <w:rPr>
          <w:lang w:val="en-US"/>
        </w:rPr>
      </w:pPr>
    </w:p>
    <w:p w14:paraId="72BD8AC6" w14:textId="2F4840D1" w:rsidR="00671CFA" w:rsidRDefault="00671CFA" w:rsidP="00671CFA">
      <w:pPr>
        <w:jc w:val="both"/>
        <w:rPr>
          <w:i/>
          <w:lang w:val="en-US"/>
        </w:rPr>
      </w:pPr>
      <w:r w:rsidRPr="00694B81">
        <w:rPr>
          <w:b/>
          <w:i/>
          <w:u w:val="single"/>
          <w:lang w:val="en-US"/>
        </w:rPr>
        <w:t>Note:</w:t>
      </w:r>
      <w:r w:rsidRPr="00694B81">
        <w:rPr>
          <w:i/>
          <w:lang w:val="en-US"/>
        </w:rPr>
        <w:t xml:space="preserve"> For the Orchestration Store’s architecture, database structure and managemen</w:t>
      </w:r>
      <w:r w:rsidR="00F555D9">
        <w:rPr>
          <w:i/>
          <w:lang w:val="en-US"/>
        </w:rPr>
        <w:t>t interfaces, please refer to [4</w:t>
      </w:r>
      <w:r w:rsidRPr="00694B81">
        <w:rPr>
          <w:i/>
          <w:lang w:val="en-US"/>
        </w:rPr>
        <w:t xml:space="preserve">]. </w:t>
      </w:r>
    </w:p>
    <w:p w14:paraId="4A1B4F32" w14:textId="7F81FDDB" w:rsidR="00B65E66" w:rsidRDefault="00B65E66" w:rsidP="00B65E66">
      <w:pPr>
        <w:jc w:val="both"/>
        <w:rPr>
          <w:lang w:val="en-US"/>
        </w:rPr>
      </w:pPr>
    </w:p>
    <w:p w14:paraId="0F53907C" w14:textId="77777777" w:rsidR="00B65E66" w:rsidRPr="00B65E66" w:rsidRDefault="00B65E66" w:rsidP="00B65E66">
      <w:pPr>
        <w:jc w:val="both"/>
        <w:rPr>
          <w:lang w:val="en-US"/>
        </w:rPr>
      </w:pPr>
    </w:p>
    <w:p w14:paraId="491BCAA1" w14:textId="77777777" w:rsidR="00671CFA" w:rsidRDefault="00671CFA" w:rsidP="00671CFA">
      <w:pPr>
        <w:pStyle w:val="ListParagraph"/>
        <w:numPr>
          <w:ilvl w:val="0"/>
          <w:numId w:val="11"/>
        </w:numPr>
        <w:jc w:val="both"/>
        <w:rPr>
          <w:lang w:val="en-US"/>
        </w:rPr>
      </w:pPr>
      <w:r>
        <w:rPr>
          <w:lang w:val="en-US"/>
        </w:rPr>
        <w:t>Inbound inter-Cloud servicing requests</w:t>
      </w:r>
    </w:p>
    <w:p w14:paraId="4A396252" w14:textId="6DB7BDDD" w:rsidR="00671CFA" w:rsidRDefault="00671CFA" w:rsidP="00671CFA">
      <w:pPr>
        <w:jc w:val="both"/>
        <w:rPr>
          <w:b/>
          <w:lang w:val="en-US"/>
        </w:rPr>
      </w:pPr>
      <w:r>
        <w:rPr>
          <w:lang w:val="en-US"/>
        </w:rPr>
        <w:t xml:space="preserve">So far, only the initialization of inter-Cloud servicing was described. However, an Orchestrator can also be the subject of an inbound request from another Cloud. Here, the local Gatekeeper represents the other Cloud’s request by submitting a specialized SRF (marked with </w:t>
      </w:r>
      <w:proofErr w:type="spellStart"/>
      <w:r>
        <w:rPr>
          <w:lang w:val="en-US"/>
        </w:rPr>
        <w:t>externalRequest</w:t>
      </w:r>
      <w:proofErr w:type="spellEnd"/>
      <w:r>
        <w:rPr>
          <w:lang w:val="en-US"/>
        </w:rPr>
        <w:t xml:space="preserve"> flag). This SRF is served differently, and the orchestration response is passed back to another Cloud throug</w:t>
      </w:r>
      <w:r w:rsidR="00F555D9">
        <w:rPr>
          <w:lang w:val="en-US"/>
        </w:rPr>
        <w:t>h the Gatekeepers, as seen on [3</w:t>
      </w:r>
      <w:r>
        <w:rPr>
          <w:lang w:val="en-US"/>
        </w:rPr>
        <w:t>].</w:t>
      </w:r>
      <w:r>
        <w:rPr>
          <w:b/>
          <w:lang w:val="en-US"/>
        </w:rPr>
        <w:br w:type="page"/>
      </w:r>
    </w:p>
    <w:p w14:paraId="24B92D75" w14:textId="77777777" w:rsidR="0077691B" w:rsidRDefault="0077691B" w:rsidP="0077691B">
      <w:pPr>
        <w:pStyle w:val="Title"/>
      </w:pPr>
      <w:r w:rsidRPr="002C447C">
        <w:lastRenderedPageBreak/>
        <w:tab/>
      </w:r>
      <w:r w:rsidRPr="008F3398">
        <w:t>References</w:t>
      </w:r>
    </w:p>
    <w:p w14:paraId="363F17CF" w14:textId="7ABD4D63" w:rsidR="00BF58DA" w:rsidRDefault="002E2A4D" w:rsidP="00D412F3">
      <w:pPr>
        <w:pStyle w:val="BodyText"/>
      </w:pPr>
      <w:r>
        <w:t xml:space="preserve">[1] </w:t>
      </w:r>
      <w:r w:rsidR="00F555D9" w:rsidRPr="00F555D9">
        <w:t>Arrowhead G4.0 generic SoSDD - Core System architecture</w:t>
      </w:r>
    </w:p>
    <w:p w14:paraId="25B5D421" w14:textId="6D771F36" w:rsidR="004A1838" w:rsidRDefault="00F555D9" w:rsidP="00D412F3">
      <w:pPr>
        <w:pStyle w:val="BodyText"/>
      </w:pPr>
      <w:r>
        <w:t>[2</w:t>
      </w:r>
      <w:r w:rsidR="004A1838">
        <w:t xml:space="preserve">] </w:t>
      </w:r>
      <w:r w:rsidRPr="00F555D9">
        <w:t>Arrowhead Gatekeeper G4.0 SysDD</w:t>
      </w:r>
    </w:p>
    <w:p w14:paraId="6315E305" w14:textId="29E00181" w:rsidR="00632809" w:rsidRDefault="00F555D9" w:rsidP="00D412F3">
      <w:pPr>
        <w:pStyle w:val="BodyText"/>
      </w:pPr>
      <w:r>
        <w:t>[3</w:t>
      </w:r>
      <w:r w:rsidR="00632809">
        <w:t xml:space="preserve">] Dynamical Orchestration Process </w:t>
      </w:r>
      <w:r w:rsidR="00427A78">
        <w:t xml:space="preserve">– Sequence Diagram </w:t>
      </w:r>
      <w:r w:rsidR="00632809">
        <w:t>(PDF)</w:t>
      </w:r>
    </w:p>
    <w:p w14:paraId="1CE453B9" w14:textId="7AF9B1B2" w:rsidR="00E0538C" w:rsidRPr="003D47C8" w:rsidRDefault="00F555D9" w:rsidP="00D412F3">
      <w:pPr>
        <w:pStyle w:val="BodyText"/>
      </w:pPr>
      <w:r>
        <w:t>[4</w:t>
      </w:r>
      <w:r w:rsidR="00E0538C">
        <w:t xml:space="preserve">] </w:t>
      </w:r>
      <w:r w:rsidRPr="00F555D9">
        <w:t>Arrowhead Orchestrator G4.0 SysDD</w:t>
      </w:r>
    </w:p>
    <w:p w14:paraId="073416CB" w14:textId="731177BB" w:rsidR="00105116" w:rsidRPr="002C447C" w:rsidRDefault="00105116" w:rsidP="00105116">
      <w:pPr>
        <w:pStyle w:val="Title"/>
      </w:pPr>
      <w:bookmarkStart w:id="4" w:name="_Toc354828814"/>
      <w:r w:rsidRPr="002C447C">
        <w:t>Revision history</w:t>
      </w:r>
      <w:bookmarkEnd w:id="4"/>
    </w:p>
    <w:p w14:paraId="745B16ED" w14:textId="77777777" w:rsidR="00105116" w:rsidRPr="002C447C" w:rsidRDefault="00105116" w:rsidP="00105116">
      <w:pPr>
        <w:pStyle w:val="Heading1"/>
      </w:pPr>
      <w:bookmarkStart w:id="5" w:name="_Toc354828815"/>
      <w:bookmarkStart w:id="6" w:name="_Toc444335514"/>
      <w:r w:rsidRPr="002C447C">
        <w:t>Amendments</w:t>
      </w:r>
      <w:bookmarkEnd w:id="5"/>
      <w:bookmarkEnd w:id="6"/>
    </w:p>
    <w:tbl>
      <w:tblPr>
        <w:tblStyle w:val="TableGrid"/>
        <w:tblW w:w="0" w:type="auto"/>
        <w:tblLook w:val="04A0" w:firstRow="1" w:lastRow="0" w:firstColumn="1" w:lastColumn="0" w:noHBand="0" w:noVBand="1"/>
      </w:tblPr>
      <w:tblGrid>
        <w:gridCol w:w="675"/>
        <w:gridCol w:w="1843"/>
        <w:gridCol w:w="913"/>
        <w:gridCol w:w="3198"/>
        <w:gridCol w:w="2368"/>
      </w:tblGrid>
      <w:tr w:rsidR="00105116" w:rsidRPr="00BF0D7D" w14:paraId="5589B472" w14:textId="77777777" w:rsidTr="00FC1A16">
        <w:tc>
          <w:tcPr>
            <w:tcW w:w="675" w:type="dxa"/>
            <w:shd w:val="clear" w:color="auto" w:fill="BFBFBF" w:themeFill="background1" w:themeFillShade="BF"/>
          </w:tcPr>
          <w:p w14:paraId="658B703E"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315DD4F7"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14:paraId="77BFC46B"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Version</w:t>
            </w:r>
          </w:p>
        </w:tc>
        <w:tc>
          <w:tcPr>
            <w:tcW w:w="3198" w:type="dxa"/>
            <w:shd w:val="clear" w:color="auto" w:fill="BFBFBF" w:themeFill="background1" w:themeFillShade="BF"/>
          </w:tcPr>
          <w:p w14:paraId="12DF4206"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68" w:type="dxa"/>
            <w:shd w:val="clear" w:color="auto" w:fill="BFBFBF" w:themeFill="background1" w:themeFillShade="BF"/>
          </w:tcPr>
          <w:p w14:paraId="19F48B1E"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14:paraId="439620F4" w14:textId="77777777" w:rsidTr="00FC1A16">
        <w:tc>
          <w:tcPr>
            <w:tcW w:w="675" w:type="dxa"/>
          </w:tcPr>
          <w:p w14:paraId="1EDC5C3F"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06CBA6C5" w14:textId="43D6EF71" w:rsidR="00105116" w:rsidRPr="00BF0D7D" w:rsidRDefault="002E2A4D" w:rsidP="002E2A4D">
            <w:pPr>
              <w:pStyle w:val="BodyText"/>
              <w:rPr>
                <w:rFonts w:ascii="Times New Roman" w:hAnsi="Times New Roman" w:cs="Times New Roman"/>
                <w:sz w:val="22"/>
                <w:szCs w:val="22"/>
              </w:rPr>
            </w:pPr>
            <w:r>
              <w:rPr>
                <w:rFonts w:ascii="Times New Roman" w:hAnsi="Times New Roman" w:cs="Times New Roman"/>
                <w:sz w:val="22"/>
                <w:szCs w:val="22"/>
              </w:rPr>
              <w:t>2016-08</w:t>
            </w:r>
            <w:r w:rsidR="002D200F">
              <w:rPr>
                <w:rFonts w:ascii="Times New Roman" w:hAnsi="Times New Roman" w:cs="Times New Roman"/>
                <w:sz w:val="22"/>
                <w:szCs w:val="22"/>
              </w:rPr>
              <w:t>-2</w:t>
            </w:r>
            <w:r>
              <w:rPr>
                <w:rFonts w:ascii="Times New Roman" w:hAnsi="Times New Roman" w:cs="Times New Roman"/>
                <w:sz w:val="22"/>
                <w:szCs w:val="22"/>
              </w:rPr>
              <w:t>3</w:t>
            </w:r>
          </w:p>
        </w:tc>
        <w:tc>
          <w:tcPr>
            <w:tcW w:w="913" w:type="dxa"/>
          </w:tcPr>
          <w:p w14:paraId="4DC98ACA" w14:textId="44A7A391" w:rsidR="00105116" w:rsidRPr="00BF0D7D" w:rsidRDefault="00AE50BA" w:rsidP="002D200F">
            <w:pPr>
              <w:pStyle w:val="BodyText"/>
              <w:rPr>
                <w:rFonts w:ascii="Times New Roman" w:hAnsi="Times New Roman" w:cs="Times New Roman"/>
                <w:sz w:val="22"/>
                <w:szCs w:val="22"/>
              </w:rPr>
            </w:pPr>
            <w:r w:rsidRPr="00BF0D7D">
              <w:rPr>
                <w:rFonts w:ascii="Times New Roman" w:hAnsi="Times New Roman" w:cs="Times New Roman"/>
                <w:sz w:val="22"/>
                <w:szCs w:val="22"/>
              </w:rPr>
              <w:t>0.</w:t>
            </w:r>
            <w:r w:rsidR="002D200F">
              <w:rPr>
                <w:rFonts w:ascii="Times New Roman" w:hAnsi="Times New Roman" w:cs="Times New Roman"/>
                <w:sz w:val="22"/>
                <w:szCs w:val="22"/>
              </w:rPr>
              <w:t>1</w:t>
            </w:r>
          </w:p>
        </w:tc>
        <w:tc>
          <w:tcPr>
            <w:tcW w:w="3198" w:type="dxa"/>
          </w:tcPr>
          <w:p w14:paraId="47DE3C34" w14:textId="46970EF4" w:rsidR="00105116" w:rsidRPr="00BF0D7D" w:rsidRDefault="002D200F" w:rsidP="00D412F3">
            <w:pPr>
              <w:pStyle w:val="BodyText"/>
              <w:rPr>
                <w:rFonts w:ascii="Times New Roman" w:hAnsi="Times New Roman" w:cs="Times New Roman"/>
                <w:sz w:val="22"/>
                <w:szCs w:val="22"/>
              </w:rPr>
            </w:pPr>
            <w:r>
              <w:rPr>
                <w:rFonts w:ascii="Times New Roman" w:hAnsi="Times New Roman" w:cs="Times New Roman"/>
                <w:sz w:val="22"/>
                <w:szCs w:val="22"/>
              </w:rPr>
              <w:t>Initial version</w:t>
            </w:r>
          </w:p>
        </w:tc>
        <w:tc>
          <w:tcPr>
            <w:tcW w:w="2368" w:type="dxa"/>
          </w:tcPr>
          <w:p w14:paraId="33B8620B" w14:textId="3714D0F7" w:rsidR="00105116" w:rsidRPr="00BF0D7D" w:rsidRDefault="002D200F" w:rsidP="00D412F3">
            <w:pPr>
              <w:pStyle w:val="BodyText"/>
              <w:rPr>
                <w:rFonts w:ascii="Times New Roman" w:hAnsi="Times New Roman" w:cs="Times New Roman"/>
                <w:sz w:val="22"/>
                <w:szCs w:val="22"/>
              </w:rPr>
            </w:pPr>
            <w:r>
              <w:rPr>
                <w:rFonts w:ascii="Times New Roman" w:hAnsi="Times New Roman" w:cs="Times New Roman"/>
                <w:sz w:val="22"/>
                <w:szCs w:val="22"/>
              </w:rPr>
              <w:t>Csaba Hegedűs</w:t>
            </w:r>
          </w:p>
        </w:tc>
      </w:tr>
      <w:tr w:rsidR="00105116" w:rsidRPr="00BF0D7D" w14:paraId="5B607C8F" w14:textId="77777777" w:rsidTr="00FC1A16">
        <w:tc>
          <w:tcPr>
            <w:tcW w:w="675" w:type="dxa"/>
          </w:tcPr>
          <w:p w14:paraId="717B0C20" w14:textId="75AE95C4" w:rsidR="00105116" w:rsidRPr="00BF0D7D" w:rsidRDefault="0061175B" w:rsidP="00D412F3">
            <w:pPr>
              <w:pStyle w:val="BodyText"/>
              <w:rPr>
                <w:rFonts w:ascii="Times New Roman" w:hAnsi="Times New Roman" w:cs="Times New Roman"/>
                <w:sz w:val="22"/>
                <w:szCs w:val="22"/>
              </w:rPr>
            </w:pPr>
            <w:r>
              <w:rPr>
                <w:rFonts w:ascii="Times New Roman" w:hAnsi="Times New Roman" w:cs="Times New Roman"/>
                <w:sz w:val="22"/>
                <w:szCs w:val="22"/>
              </w:rPr>
              <w:t>2</w:t>
            </w:r>
          </w:p>
        </w:tc>
        <w:tc>
          <w:tcPr>
            <w:tcW w:w="1843" w:type="dxa"/>
          </w:tcPr>
          <w:p w14:paraId="188D1F83" w14:textId="3243FF21" w:rsidR="00105116" w:rsidRPr="00BF0D7D" w:rsidRDefault="0061175B" w:rsidP="00D412F3">
            <w:pPr>
              <w:pStyle w:val="BodyText"/>
              <w:rPr>
                <w:rFonts w:ascii="Times New Roman" w:hAnsi="Times New Roman" w:cs="Times New Roman"/>
                <w:sz w:val="22"/>
                <w:szCs w:val="22"/>
              </w:rPr>
            </w:pPr>
            <w:r>
              <w:rPr>
                <w:rFonts w:ascii="Times New Roman" w:hAnsi="Times New Roman" w:cs="Times New Roman"/>
                <w:sz w:val="22"/>
                <w:szCs w:val="22"/>
              </w:rPr>
              <w:t>2018-02-19</w:t>
            </w:r>
          </w:p>
        </w:tc>
        <w:tc>
          <w:tcPr>
            <w:tcW w:w="913" w:type="dxa"/>
          </w:tcPr>
          <w:p w14:paraId="78FEB00A" w14:textId="0C80C166" w:rsidR="00105116" w:rsidRPr="00BF0D7D" w:rsidRDefault="0061175B" w:rsidP="00D412F3">
            <w:pPr>
              <w:pStyle w:val="BodyText"/>
              <w:rPr>
                <w:rFonts w:ascii="Times New Roman" w:hAnsi="Times New Roman" w:cs="Times New Roman"/>
                <w:sz w:val="22"/>
                <w:szCs w:val="22"/>
              </w:rPr>
            </w:pPr>
            <w:r>
              <w:rPr>
                <w:rFonts w:ascii="Times New Roman" w:hAnsi="Times New Roman" w:cs="Times New Roman"/>
                <w:sz w:val="22"/>
                <w:szCs w:val="22"/>
              </w:rPr>
              <w:t>M3</w:t>
            </w:r>
          </w:p>
        </w:tc>
        <w:tc>
          <w:tcPr>
            <w:tcW w:w="3198" w:type="dxa"/>
          </w:tcPr>
          <w:p w14:paraId="5DB46C76" w14:textId="50817937" w:rsidR="00105116" w:rsidRPr="00BF0D7D" w:rsidRDefault="0061175B" w:rsidP="00D412F3">
            <w:pPr>
              <w:pStyle w:val="BodyText"/>
              <w:rPr>
                <w:rFonts w:ascii="Times New Roman" w:hAnsi="Times New Roman" w:cs="Times New Roman"/>
                <w:sz w:val="22"/>
                <w:szCs w:val="22"/>
              </w:rPr>
            </w:pPr>
            <w:r>
              <w:rPr>
                <w:rFonts w:ascii="Times New Roman" w:hAnsi="Times New Roman" w:cs="Times New Roman"/>
                <w:sz w:val="22"/>
                <w:szCs w:val="22"/>
              </w:rPr>
              <w:t>Updated document to M3</w:t>
            </w:r>
          </w:p>
        </w:tc>
        <w:tc>
          <w:tcPr>
            <w:tcW w:w="2368" w:type="dxa"/>
          </w:tcPr>
          <w:p w14:paraId="6DB1DC62" w14:textId="396C4D90" w:rsidR="00105116" w:rsidRPr="00BF0D7D" w:rsidRDefault="0061175B" w:rsidP="00D412F3">
            <w:pPr>
              <w:pStyle w:val="BodyText"/>
              <w:rPr>
                <w:rFonts w:ascii="Times New Roman" w:hAnsi="Times New Roman" w:cs="Times New Roman"/>
                <w:sz w:val="22"/>
                <w:szCs w:val="22"/>
              </w:rPr>
            </w:pPr>
            <w:r>
              <w:rPr>
                <w:rFonts w:ascii="Times New Roman" w:hAnsi="Times New Roman" w:cs="Times New Roman"/>
                <w:sz w:val="22"/>
                <w:szCs w:val="22"/>
              </w:rPr>
              <w:t>Csaba Hegedűs</w:t>
            </w:r>
          </w:p>
        </w:tc>
      </w:tr>
      <w:tr w:rsidR="00F555D9" w:rsidRPr="00BF0D7D" w14:paraId="34572E32" w14:textId="77777777" w:rsidTr="00FC1A16">
        <w:tc>
          <w:tcPr>
            <w:tcW w:w="675" w:type="dxa"/>
          </w:tcPr>
          <w:p w14:paraId="5468FA5F" w14:textId="2188E9BF" w:rsidR="00F555D9" w:rsidRDefault="00F555D9" w:rsidP="00D412F3">
            <w:pPr>
              <w:pStyle w:val="BodyText"/>
              <w:rPr>
                <w:rFonts w:ascii="Times New Roman" w:hAnsi="Times New Roman" w:cs="Times New Roman"/>
                <w:sz w:val="22"/>
                <w:szCs w:val="22"/>
              </w:rPr>
            </w:pPr>
            <w:r>
              <w:rPr>
                <w:rFonts w:ascii="Times New Roman" w:hAnsi="Times New Roman" w:cs="Times New Roman"/>
                <w:sz w:val="22"/>
                <w:szCs w:val="22"/>
              </w:rPr>
              <w:t>3</w:t>
            </w:r>
          </w:p>
        </w:tc>
        <w:tc>
          <w:tcPr>
            <w:tcW w:w="1843" w:type="dxa"/>
          </w:tcPr>
          <w:p w14:paraId="5A59EB32" w14:textId="30DEE5E5" w:rsidR="00F555D9" w:rsidRDefault="00F555D9" w:rsidP="00D412F3">
            <w:pPr>
              <w:pStyle w:val="BodyText"/>
              <w:rPr>
                <w:rFonts w:ascii="Times New Roman" w:hAnsi="Times New Roman" w:cs="Times New Roman"/>
                <w:sz w:val="22"/>
                <w:szCs w:val="22"/>
              </w:rPr>
            </w:pPr>
            <w:r>
              <w:rPr>
                <w:rFonts w:ascii="Times New Roman" w:hAnsi="Times New Roman" w:cs="Times New Roman"/>
                <w:sz w:val="22"/>
                <w:szCs w:val="22"/>
              </w:rPr>
              <w:t>2018-05-23</w:t>
            </w:r>
          </w:p>
        </w:tc>
        <w:tc>
          <w:tcPr>
            <w:tcW w:w="913" w:type="dxa"/>
          </w:tcPr>
          <w:p w14:paraId="46A0D174" w14:textId="253CC644" w:rsidR="00F555D9" w:rsidRDefault="00F555D9" w:rsidP="00D412F3">
            <w:pPr>
              <w:pStyle w:val="BodyText"/>
              <w:rPr>
                <w:rFonts w:ascii="Times New Roman" w:hAnsi="Times New Roman" w:cs="Times New Roman"/>
                <w:sz w:val="22"/>
                <w:szCs w:val="22"/>
              </w:rPr>
            </w:pPr>
            <w:r>
              <w:rPr>
                <w:rFonts w:ascii="Times New Roman" w:hAnsi="Times New Roman" w:cs="Times New Roman"/>
                <w:sz w:val="22"/>
                <w:szCs w:val="22"/>
              </w:rPr>
              <w:t>G4.0</w:t>
            </w:r>
          </w:p>
        </w:tc>
        <w:tc>
          <w:tcPr>
            <w:tcW w:w="3198" w:type="dxa"/>
          </w:tcPr>
          <w:p w14:paraId="22902563" w14:textId="297AFD7A" w:rsidR="00F555D9" w:rsidRDefault="00F555D9" w:rsidP="00D412F3">
            <w:pPr>
              <w:pStyle w:val="BodyText"/>
              <w:rPr>
                <w:rFonts w:ascii="Times New Roman" w:hAnsi="Times New Roman" w:cs="Times New Roman"/>
                <w:sz w:val="22"/>
                <w:szCs w:val="22"/>
              </w:rPr>
            </w:pPr>
            <w:r>
              <w:rPr>
                <w:rFonts w:ascii="Times New Roman" w:hAnsi="Times New Roman" w:cs="Times New Roman"/>
                <w:sz w:val="22"/>
                <w:szCs w:val="22"/>
              </w:rPr>
              <w:t>Updated to G4.0</w:t>
            </w:r>
          </w:p>
        </w:tc>
        <w:tc>
          <w:tcPr>
            <w:tcW w:w="2368" w:type="dxa"/>
          </w:tcPr>
          <w:p w14:paraId="0EF6FD11" w14:textId="506D5C96" w:rsidR="00F555D9" w:rsidRDefault="00F555D9" w:rsidP="00D412F3">
            <w:pPr>
              <w:pStyle w:val="BodyText"/>
              <w:rPr>
                <w:rFonts w:ascii="Times New Roman" w:hAnsi="Times New Roman" w:cs="Times New Roman"/>
                <w:sz w:val="22"/>
                <w:szCs w:val="22"/>
              </w:rPr>
            </w:pPr>
            <w:r>
              <w:rPr>
                <w:rFonts w:ascii="Times New Roman" w:hAnsi="Times New Roman" w:cs="Times New Roman"/>
                <w:sz w:val="22"/>
                <w:szCs w:val="22"/>
              </w:rPr>
              <w:t>Zoltán Umlauf</w:t>
            </w:r>
          </w:p>
        </w:tc>
      </w:tr>
    </w:tbl>
    <w:p w14:paraId="1F975597" w14:textId="77777777" w:rsidR="00105116" w:rsidRPr="00BF0D7D" w:rsidRDefault="00105116" w:rsidP="00D412F3">
      <w:pPr>
        <w:pStyle w:val="BodyText"/>
        <w:rPr>
          <w:rFonts w:ascii="Times New Roman" w:hAnsi="Times New Roman" w:cs="Times New Roman"/>
          <w:sz w:val="22"/>
          <w:szCs w:val="22"/>
        </w:rPr>
      </w:pPr>
    </w:p>
    <w:p w14:paraId="0BBB3AF4" w14:textId="77777777" w:rsidR="00105116" w:rsidRPr="00BF0D7D" w:rsidRDefault="00105116" w:rsidP="00105116">
      <w:pPr>
        <w:pStyle w:val="Heading1"/>
        <w:rPr>
          <w:rFonts w:ascii="Times New Roman" w:hAnsi="Times New Roman" w:cs="Times New Roman"/>
          <w:sz w:val="22"/>
          <w:szCs w:val="22"/>
        </w:rPr>
      </w:pPr>
      <w:bookmarkStart w:id="7" w:name="_Toc354828816"/>
      <w:bookmarkStart w:id="8" w:name="_Toc444335515"/>
      <w:r w:rsidRPr="00BF0D7D">
        <w:rPr>
          <w:rFonts w:ascii="Times New Roman" w:hAnsi="Times New Roman" w:cs="Times New Roman"/>
          <w:sz w:val="22"/>
          <w:szCs w:val="22"/>
        </w:rPr>
        <w:t>Quality Assurance</w:t>
      </w:r>
      <w:bookmarkEnd w:id="7"/>
      <w:bookmarkEnd w:id="8"/>
    </w:p>
    <w:tbl>
      <w:tblPr>
        <w:tblStyle w:val="TableGrid"/>
        <w:tblW w:w="0" w:type="auto"/>
        <w:tblLook w:val="04A0" w:firstRow="1" w:lastRow="0" w:firstColumn="1" w:lastColumn="0" w:noHBand="0" w:noVBand="1"/>
      </w:tblPr>
      <w:tblGrid>
        <w:gridCol w:w="674"/>
        <w:gridCol w:w="1843"/>
        <w:gridCol w:w="914"/>
        <w:gridCol w:w="2368"/>
      </w:tblGrid>
      <w:tr w:rsidR="00105116" w:rsidRPr="00BF0D7D" w14:paraId="3F925AAE" w14:textId="77777777" w:rsidTr="00FC1A16">
        <w:tc>
          <w:tcPr>
            <w:tcW w:w="674" w:type="dxa"/>
            <w:shd w:val="clear" w:color="auto" w:fill="BFBFBF" w:themeFill="background1" w:themeFillShade="BF"/>
          </w:tcPr>
          <w:p w14:paraId="28D165DA"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043D336A"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14:paraId="3AEA2D78"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14:paraId="44DF24C4"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14:paraId="37D5570D" w14:textId="77777777" w:rsidTr="00FC1A16">
        <w:tc>
          <w:tcPr>
            <w:tcW w:w="674" w:type="dxa"/>
          </w:tcPr>
          <w:p w14:paraId="6CAD9921"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5AD8719C" w14:textId="77777777" w:rsidR="00105116" w:rsidRPr="00BF0D7D" w:rsidRDefault="00105116" w:rsidP="00D412F3">
            <w:pPr>
              <w:pStyle w:val="BodyText"/>
              <w:rPr>
                <w:rFonts w:ascii="Times New Roman" w:hAnsi="Times New Roman" w:cs="Times New Roman"/>
                <w:sz w:val="22"/>
                <w:szCs w:val="22"/>
              </w:rPr>
            </w:pPr>
          </w:p>
        </w:tc>
        <w:tc>
          <w:tcPr>
            <w:tcW w:w="914" w:type="dxa"/>
          </w:tcPr>
          <w:p w14:paraId="3C8B59CB" w14:textId="77777777" w:rsidR="00105116" w:rsidRPr="00BF0D7D" w:rsidRDefault="00105116" w:rsidP="00D412F3">
            <w:pPr>
              <w:pStyle w:val="BodyText"/>
              <w:rPr>
                <w:rFonts w:ascii="Times New Roman" w:hAnsi="Times New Roman" w:cs="Times New Roman"/>
                <w:sz w:val="22"/>
                <w:szCs w:val="22"/>
              </w:rPr>
            </w:pPr>
          </w:p>
        </w:tc>
        <w:tc>
          <w:tcPr>
            <w:tcW w:w="2368" w:type="dxa"/>
          </w:tcPr>
          <w:p w14:paraId="49009EB5" w14:textId="77777777" w:rsidR="00105116" w:rsidRPr="00BF0D7D" w:rsidRDefault="00105116" w:rsidP="00D412F3">
            <w:pPr>
              <w:pStyle w:val="BodyText"/>
              <w:rPr>
                <w:rFonts w:ascii="Times New Roman" w:hAnsi="Times New Roman" w:cs="Times New Roman"/>
                <w:sz w:val="22"/>
                <w:szCs w:val="22"/>
              </w:rPr>
            </w:pPr>
          </w:p>
        </w:tc>
      </w:tr>
      <w:tr w:rsidR="00105116" w:rsidRPr="00BF0D7D" w14:paraId="13DF4964" w14:textId="77777777" w:rsidTr="00FC1A16">
        <w:tc>
          <w:tcPr>
            <w:tcW w:w="674" w:type="dxa"/>
          </w:tcPr>
          <w:p w14:paraId="0E796AA3" w14:textId="77777777" w:rsidR="00105116" w:rsidRPr="00BF0D7D" w:rsidRDefault="00105116" w:rsidP="00D412F3">
            <w:pPr>
              <w:pStyle w:val="BodyText"/>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14:paraId="62FCABAE" w14:textId="77777777" w:rsidR="00105116" w:rsidRPr="00BF0D7D" w:rsidRDefault="00105116" w:rsidP="00D412F3">
            <w:pPr>
              <w:pStyle w:val="BodyText"/>
              <w:rPr>
                <w:rFonts w:ascii="Times New Roman" w:hAnsi="Times New Roman" w:cs="Times New Roman"/>
                <w:sz w:val="22"/>
                <w:szCs w:val="22"/>
              </w:rPr>
            </w:pPr>
          </w:p>
        </w:tc>
        <w:tc>
          <w:tcPr>
            <w:tcW w:w="914" w:type="dxa"/>
          </w:tcPr>
          <w:p w14:paraId="12532275" w14:textId="77777777" w:rsidR="00105116" w:rsidRPr="00BF0D7D" w:rsidRDefault="00105116" w:rsidP="00D412F3">
            <w:pPr>
              <w:pStyle w:val="BodyText"/>
              <w:rPr>
                <w:rFonts w:ascii="Times New Roman" w:hAnsi="Times New Roman" w:cs="Times New Roman"/>
                <w:sz w:val="22"/>
                <w:szCs w:val="22"/>
              </w:rPr>
            </w:pPr>
          </w:p>
        </w:tc>
        <w:tc>
          <w:tcPr>
            <w:tcW w:w="2368" w:type="dxa"/>
          </w:tcPr>
          <w:p w14:paraId="1A5D99BB" w14:textId="77777777" w:rsidR="00105116" w:rsidRPr="00BF0D7D" w:rsidRDefault="00105116" w:rsidP="00D412F3">
            <w:pPr>
              <w:pStyle w:val="BodyText"/>
              <w:rPr>
                <w:rFonts w:ascii="Times New Roman" w:hAnsi="Times New Roman" w:cs="Times New Roman"/>
                <w:sz w:val="22"/>
                <w:szCs w:val="22"/>
              </w:rPr>
            </w:pPr>
          </w:p>
        </w:tc>
      </w:tr>
    </w:tbl>
    <w:p w14:paraId="4FBCF383" w14:textId="282C866F" w:rsidR="00081ECA" w:rsidRPr="002C447C" w:rsidRDefault="00080E87" w:rsidP="00D412F3">
      <w:pPr>
        <w:pStyle w:val="BodyText"/>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3EEA" w14:textId="77777777" w:rsidR="00FB728B" w:rsidRDefault="00FB728B" w:rsidP="00252D9B">
      <w:r>
        <w:separator/>
      </w:r>
    </w:p>
  </w:endnote>
  <w:endnote w:type="continuationSeparator" w:id="0">
    <w:p w14:paraId="7CDB1A28" w14:textId="77777777" w:rsidR="00FB728B" w:rsidRDefault="00FB728B"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FC1A16" w:rsidRDefault="00FC1A16">
    <w:pPr>
      <w:pStyle w:val="Footer"/>
    </w:pPr>
    <w:r>
      <w:rPr>
        <w:noProof/>
        <w:lang w:val="hu-HU" w:eastAsia="hu-HU"/>
      </w:rPr>
      <mc:AlternateContent>
        <mc:Choice Requires="wps">
          <w:drawing>
            <wp:anchor distT="0" distB="0" distL="114300" distR="114300" simplePos="0" relativeHeight="251660288" behindDoc="0" locked="0" layoutInCell="1" allowOverlap="1" wp14:anchorId="4F125F05" wp14:editId="5727F987">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FC1A16" w:rsidRPr="00786E47" w:rsidRDefault="00FC1A16" w:rsidP="003C4685">
                          <w:pPr>
                            <w:pStyle w:val="Heade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Heade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Heade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Heade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" filled="f" stroked="f">
              <v:textbox inset="0,0,0,0">
                <w:txbxContent>
                  <w:p w14:paraId="2B0285FD" w14:textId="77777777" w:rsidR="00FC1A16" w:rsidRPr="00786E47" w:rsidRDefault="00FC1A16" w:rsidP="003C4685">
                    <w:pPr>
                      <w:pStyle w:val="Heade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Heade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Heade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Heade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8240" behindDoc="1" locked="0" layoutInCell="1" allowOverlap="1" wp14:anchorId="7C3F14F9" wp14:editId="339C9CEA">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36BE9BCA" w14:textId="77777777" w:rsidR="00FC1A16" w:rsidRDefault="00FC1A16">
    <w:pPr>
      <w:pStyle w:val="Footer"/>
    </w:pPr>
  </w:p>
  <w:p w14:paraId="496B7723" w14:textId="77777777" w:rsidR="00FC1A16" w:rsidRDefault="00FC1A16">
    <w:pPr>
      <w:pStyle w:val="Footer"/>
    </w:pPr>
  </w:p>
  <w:p w14:paraId="3AC662FD" w14:textId="77777777" w:rsidR="00FC1A16" w:rsidRDefault="00FC1A16">
    <w:pPr>
      <w:pStyle w:val="Footer"/>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1A3C93ED">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" filled="f" stroked="f">
              <v:textbox inset="0,0,0,0">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2103B98D">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2CD32C"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FC1A16" w:rsidRDefault="00FC1A16">
    <w:pPr>
      <w:pStyle w:val="Footer"/>
    </w:pPr>
    <w:r>
      <w:rPr>
        <w:rFonts w:ascii="Exo Bold" w:hAnsi="Exo Bold"/>
        <w:noProof/>
        <w:sz w:val="14"/>
        <w:szCs w:val="14"/>
        <w:lang w:val="hu-HU" w:eastAsia="hu-HU"/>
      </w:rPr>
      <mc:AlternateContent>
        <mc:Choice Requires="wps">
          <w:drawing>
            <wp:anchor distT="0" distB="0" distL="114300" distR="114300" simplePos="0" relativeHeight="251655680" behindDoc="0" locked="0" layoutInCell="1" allowOverlap="1" wp14:anchorId="5DCBED81" wp14:editId="2F707DEF">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" filled="f" stroked="f">
              <v:textbox inset="0,0,0,0">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752" behindDoc="0" locked="0" layoutInCell="1" allowOverlap="1" wp14:anchorId="44F5FCB7" wp14:editId="099BF579">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DA9A34"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81843" w14:textId="77777777" w:rsidR="00FB728B" w:rsidRDefault="00FB728B" w:rsidP="00252D9B">
      <w:r>
        <w:separator/>
      </w:r>
    </w:p>
  </w:footnote>
  <w:footnote w:type="continuationSeparator" w:id="0">
    <w:p w14:paraId="46BF071C" w14:textId="77777777" w:rsidR="00FB728B" w:rsidRDefault="00FB728B"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FC1A16" w:rsidRPr="00484354" w:rsidRDefault="00FC1A1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9264" behindDoc="1" locked="0" layoutInCell="1" allowOverlap="1" wp14:anchorId="2C4FEBAC" wp14:editId="3678E64D">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C1A16" w:rsidRPr="00C76DE5" w14:paraId="039C866E" w14:textId="77777777" w:rsidTr="003C4685">
      <w:tc>
        <w:tcPr>
          <w:tcW w:w="5093" w:type="dxa"/>
        </w:tcPr>
        <w:p w14:paraId="6AEA701E" w14:textId="77777777" w:rsidR="00FC1A16" w:rsidRDefault="00FC1A16" w:rsidP="00FC1A16">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45FC4BB9" w:rsidR="00FC1A16" w:rsidRPr="002C447C" w:rsidRDefault="00FC1A16" w:rsidP="00551787">
          <w:pPr>
            <w:spacing w:after="80"/>
            <w:rPr>
              <w:rFonts w:asciiTheme="majorHAnsi" w:hAnsiTheme="majorHAnsi"/>
              <w:sz w:val="18"/>
              <w:szCs w:val="18"/>
              <w:lang w:val="en-US"/>
            </w:rPr>
          </w:pPr>
          <w:r>
            <w:rPr>
              <w:rFonts w:asciiTheme="majorHAnsi" w:hAnsiTheme="majorHAnsi"/>
              <w:sz w:val="18"/>
              <w:szCs w:val="18"/>
              <w:lang w:val="en-US"/>
            </w:rPr>
            <w:t>Orchestration SD</w:t>
          </w:r>
        </w:p>
      </w:tc>
      <w:tc>
        <w:tcPr>
          <w:tcW w:w="2268" w:type="dxa"/>
        </w:tcPr>
        <w:p w14:paraId="1C72D360" w14:textId="77777777" w:rsidR="00FC1A16" w:rsidRPr="00C76DE5" w:rsidRDefault="00FC1A16" w:rsidP="00FC1A16">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1706EB67" w:rsidR="00FC1A16" w:rsidRPr="00C76DE5" w:rsidRDefault="00FC1A16" w:rsidP="00F0575C">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FC1A16" w:rsidRPr="00051C46" w14:paraId="6F2AD1C9" w14:textId="77777777" w:rsidTr="003C4685">
      <w:tc>
        <w:tcPr>
          <w:tcW w:w="5093" w:type="dxa"/>
        </w:tcPr>
        <w:p w14:paraId="26DDDA4B"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280C28CB" w14:textId="6B4020CA" w:rsidR="00FC1A16" w:rsidRPr="00C76DE5" w:rsidRDefault="00FB728B" w:rsidP="00FC1A16">
          <w:pPr>
            <w:rPr>
              <w:rFonts w:asciiTheme="majorHAnsi" w:hAnsiTheme="majorHAnsi"/>
              <w:b/>
              <w:sz w:val="18"/>
              <w:szCs w:val="18"/>
            </w:rPr>
          </w:pPr>
          <w:r>
            <w:fldChar w:fldCharType="begin"/>
          </w:r>
          <w:r>
            <w:instrText xml:space="preserve"> DATE  \* MERGEFORMAT </w:instrText>
          </w:r>
          <w:r>
            <w:fldChar w:fldCharType="separate"/>
          </w:r>
          <w:r w:rsidR="000F3EFB" w:rsidRPr="000F3EFB">
            <w:rPr>
              <w:rFonts w:asciiTheme="majorHAnsi" w:hAnsiTheme="majorHAnsi"/>
              <w:noProof/>
              <w:sz w:val="18"/>
              <w:szCs w:val="18"/>
            </w:rPr>
            <w:t>2019-10-02</w:t>
          </w:r>
          <w:r>
            <w:rPr>
              <w:rFonts w:asciiTheme="majorHAnsi" w:hAnsiTheme="majorHAnsi"/>
              <w:noProof/>
              <w:sz w:val="18"/>
              <w:szCs w:val="18"/>
            </w:rPr>
            <w:fldChar w:fldCharType="end"/>
          </w:r>
        </w:p>
      </w:tc>
      <w:tc>
        <w:tcPr>
          <w:tcW w:w="2268" w:type="dxa"/>
        </w:tcPr>
        <w:p w14:paraId="7585BA6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Version</w:t>
          </w:r>
        </w:p>
        <w:p w14:paraId="264CE646" w14:textId="11EE96C2" w:rsidR="00FC1A16" w:rsidRPr="00051C46" w:rsidRDefault="00A12DA9" w:rsidP="00F0575C">
          <w:pPr>
            <w:spacing w:after="80"/>
            <w:rPr>
              <w:rFonts w:asciiTheme="majorHAnsi" w:hAnsiTheme="majorHAnsi"/>
              <w:b/>
              <w:sz w:val="18"/>
              <w:szCs w:val="18"/>
            </w:rPr>
          </w:pPr>
          <w:r>
            <w:rPr>
              <w:rFonts w:asciiTheme="majorHAnsi" w:hAnsiTheme="majorHAnsi"/>
              <w:sz w:val="18"/>
              <w:szCs w:val="18"/>
            </w:rPr>
            <w:t>G4.0</w:t>
          </w:r>
        </w:p>
      </w:tc>
    </w:tr>
    <w:tr w:rsidR="00FC1A16" w:rsidRPr="00051C46" w14:paraId="21138E9E" w14:textId="77777777" w:rsidTr="003C4685">
      <w:tc>
        <w:tcPr>
          <w:tcW w:w="5093" w:type="dxa"/>
        </w:tcPr>
        <w:p w14:paraId="58BEFB5D" w14:textId="77777777" w:rsidR="00FC1A16" w:rsidRPr="00C92FAF" w:rsidRDefault="00FC1A16" w:rsidP="00FC1A16">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3DE8B26B" w:rsidR="00FC1A16" w:rsidRPr="00C92FAF" w:rsidRDefault="00FC1A16" w:rsidP="003566DF">
          <w:pPr>
            <w:spacing w:after="80"/>
            <w:rPr>
              <w:rFonts w:asciiTheme="majorHAnsi" w:hAnsiTheme="majorHAnsi"/>
              <w:b/>
              <w:sz w:val="18"/>
              <w:szCs w:val="18"/>
              <w:lang w:val="pt-PT"/>
            </w:rPr>
          </w:pPr>
          <w:r>
            <w:rPr>
              <w:rFonts w:asciiTheme="majorHAnsi" w:hAnsiTheme="majorHAnsi"/>
              <w:b/>
              <w:sz w:val="18"/>
              <w:szCs w:val="18"/>
              <w:lang w:val="pt-PT"/>
            </w:rPr>
            <w:t>Csaba Hegedus, Pal Varga (AITIA)</w:t>
          </w:r>
        </w:p>
      </w:tc>
      <w:tc>
        <w:tcPr>
          <w:tcW w:w="2268" w:type="dxa"/>
        </w:tcPr>
        <w:p w14:paraId="5F84E8F8"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FC1A16" w:rsidRPr="00051C46" w:rsidRDefault="00FC1A16" w:rsidP="00FC1A16">
          <w:pPr>
            <w:spacing w:after="80"/>
            <w:rPr>
              <w:rFonts w:asciiTheme="majorHAnsi" w:hAnsiTheme="majorHAnsi" w:cs="Times New Roman"/>
              <w:sz w:val="18"/>
              <w:szCs w:val="18"/>
            </w:rPr>
          </w:pPr>
          <w:r>
            <w:rPr>
              <w:rFonts w:asciiTheme="majorHAnsi" w:hAnsiTheme="majorHAnsi"/>
              <w:sz w:val="18"/>
              <w:szCs w:val="18"/>
            </w:rPr>
            <w:t>Draft Proposal</w:t>
          </w:r>
        </w:p>
      </w:tc>
    </w:tr>
    <w:tr w:rsidR="00FC1A16" w:rsidRPr="00051C46" w14:paraId="01673924" w14:textId="77777777" w:rsidTr="003C4685">
      <w:tc>
        <w:tcPr>
          <w:tcW w:w="5093" w:type="dxa"/>
        </w:tcPr>
        <w:p w14:paraId="06530291" w14:textId="77777777" w:rsidR="00FC1A16" w:rsidRPr="00F5424E" w:rsidRDefault="00FC1A16" w:rsidP="00FC1A16">
          <w:pPr>
            <w:rPr>
              <w:rFonts w:asciiTheme="majorHAnsi" w:hAnsiTheme="majorHAnsi"/>
              <w:sz w:val="16"/>
              <w:szCs w:val="18"/>
            </w:rPr>
          </w:pPr>
          <w:r w:rsidRPr="00F5424E">
            <w:rPr>
              <w:rFonts w:asciiTheme="majorHAnsi" w:hAnsiTheme="majorHAnsi"/>
              <w:sz w:val="16"/>
              <w:szCs w:val="18"/>
            </w:rPr>
            <w:t>Contact</w:t>
          </w:r>
        </w:p>
        <w:p w14:paraId="39962CDF" w14:textId="3FFF052B" w:rsidR="00FC1A16" w:rsidRPr="003F3EAE" w:rsidRDefault="00FB728B" w:rsidP="00FC1A16">
          <w:pPr>
            <w:spacing w:after="80"/>
            <w:rPr>
              <w:rFonts w:asciiTheme="majorHAnsi" w:hAnsiTheme="majorHAnsi"/>
              <w:b/>
              <w:sz w:val="18"/>
              <w:szCs w:val="18"/>
              <w:lang w:val="en-US"/>
            </w:rPr>
          </w:pPr>
          <w:hyperlink r:id="rId2" w:history="1">
            <w:r w:rsidR="00FC1A16" w:rsidRPr="004E0161">
              <w:rPr>
                <w:rStyle w:val="Hyperlink"/>
                <w:rFonts w:asciiTheme="majorHAnsi" w:hAnsiTheme="majorHAnsi"/>
                <w:sz w:val="18"/>
                <w:szCs w:val="18"/>
                <w:lang w:val="en-US"/>
              </w:rPr>
              <w:t>hegeduscs@aitia.ai</w:t>
            </w:r>
          </w:hyperlink>
          <w:r w:rsidR="00FC1A16">
            <w:rPr>
              <w:rFonts w:asciiTheme="majorHAnsi" w:hAnsiTheme="majorHAnsi"/>
              <w:sz w:val="18"/>
              <w:szCs w:val="18"/>
              <w:lang w:val="en-US"/>
            </w:rPr>
            <w:t>, pvarga@aitia.ai</w:t>
          </w:r>
        </w:p>
      </w:tc>
      <w:tc>
        <w:tcPr>
          <w:tcW w:w="2268" w:type="dxa"/>
        </w:tcPr>
        <w:p w14:paraId="514449B1" w14:textId="77777777" w:rsidR="00FC1A16" w:rsidRPr="00774269" w:rsidRDefault="00FC1A16" w:rsidP="00FC1A16">
          <w:pPr>
            <w:rPr>
              <w:rFonts w:asciiTheme="majorHAnsi" w:hAnsiTheme="majorHAnsi"/>
              <w:sz w:val="16"/>
              <w:szCs w:val="18"/>
            </w:rPr>
          </w:pPr>
          <w:r>
            <w:rPr>
              <w:rFonts w:asciiTheme="majorHAnsi" w:hAnsiTheme="majorHAnsi"/>
              <w:sz w:val="16"/>
              <w:szCs w:val="18"/>
            </w:rPr>
            <w:t>Page</w:t>
          </w:r>
        </w:p>
        <w:p w14:paraId="43CBED9B" w14:textId="3B208CE4" w:rsidR="00FC1A16" w:rsidRPr="00051C46" w:rsidRDefault="00FC1A16" w:rsidP="00FC1A16">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C08EC">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C08EC">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FC1A16" w:rsidRPr="00484354" w:rsidRDefault="00FC1A1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C1A16" w:rsidRPr="00C76DE5" w14:paraId="288D30EF" w14:textId="77777777" w:rsidTr="00F034F3">
      <w:tc>
        <w:tcPr>
          <w:tcW w:w="4350" w:type="dxa"/>
        </w:tcPr>
        <w:p w14:paraId="40D732D8" w14:textId="77777777" w:rsidR="00FC1A16" w:rsidRDefault="00FC1A1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6599FCF8" w:rsidR="00FC1A16" w:rsidRPr="002C447C" w:rsidRDefault="002E2A4D" w:rsidP="00551787">
          <w:pPr>
            <w:spacing w:after="80"/>
            <w:rPr>
              <w:rFonts w:asciiTheme="majorHAnsi" w:hAnsiTheme="majorHAnsi"/>
              <w:sz w:val="18"/>
              <w:szCs w:val="18"/>
              <w:lang w:val="en-US"/>
            </w:rPr>
          </w:pPr>
          <w:r>
            <w:rPr>
              <w:rFonts w:asciiTheme="majorHAnsi" w:hAnsiTheme="majorHAnsi"/>
              <w:sz w:val="18"/>
              <w:szCs w:val="18"/>
              <w:lang w:val="en-US"/>
            </w:rPr>
            <w:t>Orchestration SD</w:t>
          </w:r>
          <w:r w:rsidR="00FC1A16" w:rsidRPr="00043AFE">
            <w:rPr>
              <w:rFonts w:asciiTheme="majorHAnsi" w:hAnsiTheme="majorHAnsi"/>
              <w:sz w:val="18"/>
              <w:szCs w:val="18"/>
              <w:lang w:val="en-US"/>
            </w:rPr>
            <w:t xml:space="preserve"> </w:t>
          </w:r>
        </w:p>
      </w:tc>
      <w:tc>
        <w:tcPr>
          <w:tcW w:w="2268" w:type="dxa"/>
        </w:tcPr>
        <w:p w14:paraId="4609F5A4"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Version</w:t>
          </w:r>
        </w:p>
        <w:p w14:paraId="07216E32" w14:textId="41725D05" w:rsidR="00FC1A16" w:rsidRPr="00A12DA9" w:rsidRDefault="00A12DA9" w:rsidP="003566DF">
          <w:pPr>
            <w:spacing w:after="80"/>
            <w:rPr>
              <w:rFonts w:asciiTheme="majorHAnsi" w:hAnsiTheme="majorHAnsi"/>
              <w:sz w:val="18"/>
              <w:szCs w:val="18"/>
              <w:lang w:val="en-US"/>
            </w:rPr>
          </w:pPr>
          <w:r w:rsidRPr="00A12DA9">
            <w:rPr>
              <w:rFonts w:asciiTheme="majorHAnsi" w:hAnsiTheme="majorHAnsi"/>
              <w:sz w:val="18"/>
              <w:szCs w:val="18"/>
              <w:lang w:val="en-US"/>
            </w:rPr>
            <w:t>G4.0</w:t>
          </w:r>
        </w:p>
      </w:tc>
    </w:tr>
    <w:tr w:rsidR="00FC1A16" w:rsidRPr="00051C46" w14:paraId="3826803B" w14:textId="77777777" w:rsidTr="00F034F3">
      <w:tc>
        <w:tcPr>
          <w:tcW w:w="4350" w:type="dxa"/>
        </w:tcPr>
        <w:p w14:paraId="4B9B003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14640B16" w14:textId="52EFFECA" w:rsidR="00FC1A16" w:rsidRPr="00C76DE5" w:rsidRDefault="00FB728B" w:rsidP="00FC1A16">
          <w:pPr>
            <w:rPr>
              <w:rFonts w:asciiTheme="majorHAnsi" w:hAnsiTheme="majorHAnsi"/>
              <w:b/>
              <w:sz w:val="18"/>
              <w:szCs w:val="18"/>
            </w:rPr>
          </w:pPr>
          <w:r>
            <w:fldChar w:fldCharType="begin"/>
          </w:r>
          <w:r>
            <w:instrText xml:space="preserve"> DATE  \* MERGEFORMAT </w:instrText>
          </w:r>
          <w:r>
            <w:fldChar w:fldCharType="separate"/>
          </w:r>
          <w:r w:rsidR="000F3EFB" w:rsidRPr="000F3EFB">
            <w:rPr>
              <w:rFonts w:asciiTheme="majorHAnsi" w:hAnsiTheme="majorHAnsi"/>
              <w:noProof/>
              <w:sz w:val="18"/>
              <w:szCs w:val="18"/>
            </w:rPr>
            <w:t>2019-10-02</w:t>
          </w:r>
          <w:r>
            <w:rPr>
              <w:rFonts w:asciiTheme="majorHAnsi" w:hAnsiTheme="majorHAnsi"/>
              <w:noProof/>
              <w:sz w:val="18"/>
              <w:szCs w:val="18"/>
            </w:rPr>
            <w:fldChar w:fldCharType="end"/>
          </w:r>
        </w:p>
      </w:tc>
      <w:tc>
        <w:tcPr>
          <w:tcW w:w="2268" w:type="dxa"/>
        </w:tcPr>
        <w:p w14:paraId="5D09FAF2"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FC1A16" w:rsidRPr="00051C46" w:rsidRDefault="00FC1A16" w:rsidP="003C4685">
          <w:pPr>
            <w:spacing w:after="80"/>
            <w:rPr>
              <w:rFonts w:asciiTheme="majorHAnsi" w:hAnsiTheme="majorHAnsi"/>
              <w:b/>
              <w:sz w:val="18"/>
              <w:szCs w:val="18"/>
            </w:rPr>
          </w:pPr>
          <w:r>
            <w:rPr>
              <w:rFonts w:asciiTheme="majorHAnsi" w:hAnsiTheme="majorHAnsi"/>
              <w:sz w:val="18"/>
              <w:szCs w:val="18"/>
            </w:rPr>
            <w:t>Draft Proposal</w:t>
          </w:r>
        </w:p>
      </w:tc>
    </w:tr>
    <w:tr w:rsidR="00FC1A16" w:rsidRPr="00051C46" w14:paraId="1C171AB5" w14:textId="77777777" w:rsidTr="00F034F3">
      <w:tc>
        <w:tcPr>
          <w:tcW w:w="4350" w:type="dxa"/>
        </w:tcPr>
        <w:p w14:paraId="38123A6A" w14:textId="77777777" w:rsidR="00FC1A16" w:rsidRPr="00C76DE5" w:rsidRDefault="00FC1A16" w:rsidP="00FC1A16">
          <w:pPr>
            <w:spacing w:after="80"/>
            <w:rPr>
              <w:rFonts w:asciiTheme="majorHAnsi" w:hAnsiTheme="majorHAnsi"/>
              <w:b/>
              <w:sz w:val="18"/>
              <w:szCs w:val="18"/>
              <w:lang w:val="en-US"/>
            </w:rPr>
          </w:pPr>
        </w:p>
      </w:tc>
      <w:tc>
        <w:tcPr>
          <w:tcW w:w="2268" w:type="dxa"/>
        </w:tcPr>
        <w:p w14:paraId="2E57CC53" w14:textId="77777777" w:rsidR="00FC1A16" w:rsidRPr="00774269" w:rsidRDefault="00FC1A16" w:rsidP="003C4685">
          <w:pPr>
            <w:rPr>
              <w:rFonts w:asciiTheme="majorHAnsi" w:hAnsiTheme="majorHAnsi"/>
              <w:sz w:val="16"/>
              <w:szCs w:val="18"/>
            </w:rPr>
          </w:pPr>
          <w:r>
            <w:rPr>
              <w:rFonts w:asciiTheme="majorHAnsi" w:hAnsiTheme="majorHAnsi"/>
              <w:sz w:val="16"/>
              <w:szCs w:val="18"/>
            </w:rPr>
            <w:t>Page</w:t>
          </w:r>
        </w:p>
        <w:p w14:paraId="7946617E" w14:textId="327952CC" w:rsidR="00FC1A16" w:rsidRPr="00051C46" w:rsidRDefault="00FC1A1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C08EC">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C08EC">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FC1A16" w:rsidRPr="00484354" w:rsidRDefault="00FC1A1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1824" behindDoc="1" locked="0" layoutInCell="1" allowOverlap="1" wp14:anchorId="0B18B1CA" wp14:editId="26F2108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EDD"/>
    <w:multiLevelType w:val="hybridMultilevel"/>
    <w:tmpl w:val="677A42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4B523C"/>
    <w:multiLevelType w:val="hybridMultilevel"/>
    <w:tmpl w:val="F86CCB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9F47CD"/>
    <w:multiLevelType w:val="hybridMultilevel"/>
    <w:tmpl w:val="91E47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DCCC48"/>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BC6932"/>
    <w:multiLevelType w:val="hybridMultilevel"/>
    <w:tmpl w:val="E5241B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C9F4444"/>
    <w:multiLevelType w:val="hybridMultilevel"/>
    <w:tmpl w:val="7DA0DC12"/>
    <w:lvl w:ilvl="0" w:tplc="BF384C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72E7D41"/>
    <w:multiLevelType w:val="hybridMultilevel"/>
    <w:tmpl w:val="FF68C9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851D6"/>
    <w:multiLevelType w:val="multilevel"/>
    <w:tmpl w:val="0409001F"/>
    <w:numStyleLink w:val="111111"/>
  </w:abstractNum>
  <w:num w:numId="1">
    <w:abstractNumId w:val="9"/>
  </w:num>
  <w:num w:numId="2">
    <w:abstractNumId w:val="11"/>
  </w:num>
  <w:num w:numId="3">
    <w:abstractNumId w:val="3"/>
  </w:num>
  <w:num w:numId="4">
    <w:abstractNumId w:val="5"/>
  </w:num>
  <w:num w:numId="5">
    <w:abstractNumId w:val="10"/>
  </w:num>
  <w:num w:numId="6">
    <w:abstractNumId w:val="1"/>
  </w:num>
  <w:num w:numId="7">
    <w:abstractNumId w:val="8"/>
  </w:num>
  <w:num w:numId="8">
    <w:abstractNumId w:val="4"/>
  </w:num>
  <w:num w:numId="9">
    <w:abstractNumId w:val="6"/>
  </w:num>
  <w:num w:numId="10">
    <w:abstractNumId w:val="2"/>
  </w:num>
  <w:num w:numId="11">
    <w:abstractNumId w:val="12"/>
  </w:num>
  <w:num w:numId="12">
    <w:abstractNumId w:val="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47C"/>
    <w:rsid w:val="000148A3"/>
    <w:rsid w:val="00016229"/>
    <w:rsid w:val="0002612C"/>
    <w:rsid w:val="00026922"/>
    <w:rsid w:val="00043AFE"/>
    <w:rsid w:val="000463E2"/>
    <w:rsid w:val="00050C15"/>
    <w:rsid w:val="00051C46"/>
    <w:rsid w:val="00057DC6"/>
    <w:rsid w:val="00062590"/>
    <w:rsid w:val="00071587"/>
    <w:rsid w:val="00080E87"/>
    <w:rsid w:val="00081ECA"/>
    <w:rsid w:val="00091AC3"/>
    <w:rsid w:val="00097468"/>
    <w:rsid w:val="000A20E4"/>
    <w:rsid w:val="000B0DCA"/>
    <w:rsid w:val="000B56E1"/>
    <w:rsid w:val="000C0388"/>
    <w:rsid w:val="000C192B"/>
    <w:rsid w:val="000D18F5"/>
    <w:rsid w:val="000D64A9"/>
    <w:rsid w:val="000E1F82"/>
    <w:rsid w:val="000E24A5"/>
    <w:rsid w:val="000F3EFB"/>
    <w:rsid w:val="000F767C"/>
    <w:rsid w:val="00105116"/>
    <w:rsid w:val="0010546F"/>
    <w:rsid w:val="00107310"/>
    <w:rsid w:val="00110F88"/>
    <w:rsid w:val="00121E6B"/>
    <w:rsid w:val="00133006"/>
    <w:rsid w:val="00136054"/>
    <w:rsid w:val="00144743"/>
    <w:rsid w:val="001452F3"/>
    <w:rsid w:val="00160888"/>
    <w:rsid w:val="001614B0"/>
    <w:rsid w:val="001701DE"/>
    <w:rsid w:val="00175BF4"/>
    <w:rsid w:val="00183C59"/>
    <w:rsid w:val="00193ADC"/>
    <w:rsid w:val="001A250D"/>
    <w:rsid w:val="001A70EB"/>
    <w:rsid w:val="001A75A1"/>
    <w:rsid w:val="001B04C6"/>
    <w:rsid w:val="001C0EB1"/>
    <w:rsid w:val="001D00ED"/>
    <w:rsid w:val="001D1820"/>
    <w:rsid w:val="001E2857"/>
    <w:rsid w:val="001E4DEF"/>
    <w:rsid w:val="00203A58"/>
    <w:rsid w:val="00206A99"/>
    <w:rsid w:val="00207B7F"/>
    <w:rsid w:val="00207D38"/>
    <w:rsid w:val="0022216F"/>
    <w:rsid w:val="0022610A"/>
    <w:rsid w:val="00227400"/>
    <w:rsid w:val="00233626"/>
    <w:rsid w:val="00240448"/>
    <w:rsid w:val="00252D9B"/>
    <w:rsid w:val="0025487D"/>
    <w:rsid w:val="0025507E"/>
    <w:rsid w:val="00255CA3"/>
    <w:rsid w:val="00282B08"/>
    <w:rsid w:val="0029657E"/>
    <w:rsid w:val="002A2CEF"/>
    <w:rsid w:val="002A2D99"/>
    <w:rsid w:val="002A35AC"/>
    <w:rsid w:val="002A5660"/>
    <w:rsid w:val="002B783D"/>
    <w:rsid w:val="002C00B6"/>
    <w:rsid w:val="002C2AED"/>
    <w:rsid w:val="002C447C"/>
    <w:rsid w:val="002D200F"/>
    <w:rsid w:val="002D43F3"/>
    <w:rsid w:val="002D58D2"/>
    <w:rsid w:val="002E2A4D"/>
    <w:rsid w:val="002E4927"/>
    <w:rsid w:val="00305111"/>
    <w:rsid w:val="00320A40"/>
    <w:rsid w:val="00321A18"/>
    <w:rsid w:val="00322898"/>
    <w:rsid w:val="0035468C"/>
    <w:rsid w:val="003566DF"/>
    <w:rsid w:val="003857EB"/>
    <w:rsid w:val="00385F56"/>
    <w:rsid w:val="003915D0"/>
    <w:rsid w:val="00396164"/>
    <w:rsid w:val="00396B7B"/>
    <w:rsid w:val="003A34D4"/>
    <w:rsid w:val="003C0376"/>
    <w:rsid w:val="003C2D7D"/>
    <w:rsid w:val="003C4685"/>
    <w:rsid w:val="003D4111"/>
    <w:rsid w:val="003D47C8"/>
    <w:rsid w:val="003D64A9"/>
    <w:rsid w:val="003D6853"/>
    <w:rsid w:val="003E1C83"/>
    <w:rsid w:val="003F0A38"/>
    <w:rsid w:val="003F1311"/>
    <w:rsid w:val="003F2C19"/>
    <w:rsid w:val="003F3B51"/>
    <w:rsid w:val="003F3EAE"/>
    <w:rsid w:val="00401457"/>
    <w:rsid w:val="00405FAF"/>
    <w:rsid w:val="00427A78"/>
    <w:rsid w:val="00430316"/>
    <w:rsid w:val="0043369F"/>
    <w:rsid w:val="00452626"/>
    <w:rsid w:val="0045266A"/>
    <w:rsid w:val="00455D55"/>
    <w:rsid w:val="00463DE5"/>
    <w:rsid w:val="0047567B"/>
    <w:rsid w:val="00475833"/>
    <w:rsid w:val="00484354"/>
    <w:rsid w:val="004902E0"/>
    <w:rsid w:val="0049044D"/>
    <w:rsid w:val="004A1838"/>
    <w:rsid w:val="004A2069"/>
    <w:rsid w:val="004B6B3C"/>
    <w:rsid w:val="004D6E95"/>
    <w:rsid w:val="004E3451"/>
    <w:rsid w:val="004E4F8D"/>
    <w:rsid w:val="004E6677"/>
    <w:rsid w:val="004F137A"/>
    <w:rsid w:val="005056B3"/>
    <w:rsid w:val="00512379"/>
    <w:rsid w:val="00513876"/>
    <w:rsid w:val="0051583A"/>
    <w:rsid w:val="0051586F"/>
    <w:rsid w:val="00526822"/>
    <w:rsid w:val="00527396"/>
    <w:rsid w:val="00534C02"/>
    <w:rsid w:val="005375FD"/>
    <w:rsid w:val="00550A69"/>
    <w:rsid w:val="00551787"/>
    <w:rsid w:val="00554908"/>
    <w:rsid w:val="005615B4"/>
    <w:rsid w:val="005620FC"/>
    <w:rsid w:val="005630CC"/>
    <w:rsid w:val="005660F0"/>
    <w:rsid w:val="00567FB0"/>
    <w:rsid w:val="00586F04"/>
    <w:rsid w:val="005A173B"/>
    <w:rsid w:val="005C4FEF"/>
    <w:rsid w:val="005E0F09"/>
    <w:rsid w:val="005F1531"/>
    <w:rsid w:val="005F3371"/>
    <w:rsid w:val="006049F3"/>
    <w:rsid w:val="00604A60"/>
    <w:rsid w:val="0061175B"/>
    <w:rsid w:val="00632809"/>
    <w:rsid w:val="00632D15"/>
    <w:rsid w:val="0063409F"/>
    <w:rsid w:val="00656467"/>
    <w:rsid w:val="00671CFA"/>
    <w:rsid w:val="0069254F"/>
    <w:rsid w:val="006928AC"/>
    <w:rsid w:val="0069432B"/>
    <w:rsid w:val="00694B81"/>
    <w:rsid w:val="006A0655"/>
    <w:rsid w:val="006A60D0"/>
    <w:rsid w:val="006B6F86"/>
    <w:rsid w:val="006B782B"/>
    <w:rsid w:val="006C0348"/>
    <w:rsid w:val="006C7BA9"/>
    <w:rsid w:val="006E2800"/>
    <w:rsid w:val="006F1ADC"/>
    <w:rsid w:val="006F6AB9"/>
    <w:rsid w:val="00700EC2"/>
    <w:rsid w:val="00706C92"/>
    <w:rsid w:val="00707C81"/>
    <w:rsid w:val="00721F39"/>
    <w:rsid w:val="007244C1"/>
    <w:rsid w:val="007310AC"/>
    <w:rsid w:val="0074674C"/>
    <w:rsid w:val="00754CF0"/>
    <w:rsid w:val="00763662"/>
    <w:rsid w:val="007714C5"/>
    <w:rsid w:val="00771E51"/>
    <w:rsid w:val="007737BE"/>
    <w:rsid w:val="00773E3A"/>
    <w:rsid w:val="00774269"/>
    <w:rsid w:val="00776736"/>
    <w:rsid w:val="0077691B"/>
    <w:rsid w:val="00786E47"/>
    <w:rsid w:val="007913FF"/>
    <w:rsid w:val="00792350"/>
    <w:rsid w:val="007A0C81"/>
    <w:rsid w:val="007A3684"/>
    <w:rsid w:val="007A4979"/>
    <w:rsid w:val="007A6A96"/>
    <w:rsid w:val="007B2395"/>
    <w:rsid w:val="007B2E4D"/>
    <w:rsid w:val="007C3A83"/>
    <w:rsid w:val="007C4032"/>
    <w:rsid w:val="007C50F4"/>
    <w:rsid w:val="007D10F3"/>
    <w:rsid w:val="007D3C4E"/>
    <w:rsid w:val="007E2538"/>
    <w:rsid w:val="007F5C5B"/>
    <w:rsid w:val="008011E2"/>
    <w:rsid w:val="00810572"/>
    <w:rsid w:val="00821450"/>
    <w:rsid w:val="0082656D"/>
    <w:rsid w:val="008355B4"/>
    <w:rsid w:val="00855A6F"/>
    <w:rsid w:val="008568F4"/>
    <w:rsid w:val="00860543"/>
    <w:rsid w:val="00874BE3"/>
    <w:rsid w:val="0087560A"/>
    <w:rsid w:val="00876629"/>
    <w:rsid w:val="008857B9"/>
    <w:rsid w:val="00893B35"/>
    <w:rsid w:val="008A6B61"/>
    <w:rsid w:val="008A7D5B"/>
    <w:rsid w:val="008D007E"/>
    <w:rsid w:val="008D046A"/>
    <w:rsid w:val="008D3311"/>
    <w:rsid w:val="008D5D0C"/>
    <w:rsid w:val="008F2381"/>
    <w:rsid w:val="008F6A0C"/>
    <w:rsid w:val="00904A65"/>
    <w:rsid w:val="0091352E"/>
    <w:rsid w:val="00920F62"/>
    <w:rsid w:val="00926041"/>
    <w:rsid w:val="00926953"/>
    <w:rsid w:val="00932639"/>
    <w:rsid w:val="009327EF"/>
    <w:rsid w:val="009328A2"/>
    <w:rsid w:val="009369C1"/>
    <w:rsid w:val="00941290"/>
    <w:rsid w:val="00945B04"/>
    <w:rsid w:val="00945E96"/>
    <w:rsid w:val="009560BA"/>
    <w:rsid w:val="009651FD"/>
    <w:rsid w:val="00966FDA"/>
    <w:rsid w:val="00974A31"/>
    <w:rsid w:val="0099280A"/>
    <w:rsid w:val="009A7920"/>
    <w:rsid w:val="009B1A20"/>
    <w:rsid w:val="009B6057"/>
    <w:rsid w:val="009C15EF"/>
    <w:rsid w:val="009C59D1"/>
    <w:rsid w:val="009C7D92"/>
    <w:rsid w:val="009D1A53"/>
    <w:rsid w:val="009F0CDA"/>
    <w:rsid w:val="009F1402"/>
    <w:rsid w:val="00A12DA9"/>
    <w:rsid w:val="00A16EF6"/>
    <w:rsid w:val="00A4046D"/>
    <w:rsid w:val="00A44E1D"/>
    <w:rsid w:val="00A45B40"/>
    <w:rsid w:val="00A55B60"/>
    <w:rsid w:val="00A71C80"/>
    <w:rsid w:val="00A75821"/>
    <w:rsid w:val="00A75842"/>
    <w:rsid w:val="00AB2377"/>
    <w:rsid w:val="00AB5DBB"/>
    <w:rsid w:val="00AC0AD4"/>
    <w:rsid w:val="00AC1002"/>
    <w:rsid w:val="00AC7A1D"/>
    <w:rsid w:val="00AD61C8"/>
    <w:rsid w:val="00AE50BA"/>
    <w:rsid w:val="00B05104"/>
    <w:rsid w:val="00B061A5"/>
    <w:rsid w:val="00B12718"/>
    <w:rsid w:val="00B160D2"/>
    <w:rsid w:val="00B17B86"/>
    <w:rsid w:val="00B20392"/>
    <w:rsid w:val="00B231B1"/>
    <w:rsid w:val="00B32686"/>
    <w:rsid w:val="00B33F30"/>
    <w:rsid w:val="00B40CEF"/>
    <w:rsid w:val="00B4162E"/>
    <w:rsid w:val="00B429AD"/>
    <w:rsid w:val="00B46382"/>
    <w:rsid w:val="00B52D30"/>
    <w:rsid w:val="00B57C2C"/>
    <w:rsid w:val="00B6110D"/>
    <w:rsid w:val="00B644E7"/>
    <w:rsid w:val="00B65E66"/>
    <w:rsid w:val="00B727D0"/>
    <w:rsid w:val="00B82084"/>
    <w:rsid w:val="00B9053A"/>
    <w:rsid w:val="00BB58EE"/>
    <w:rsid w:val="00BC537E"/>
    <w:rsid w:val="00BE0D6D"/>
    <w:rsid w:val="00BE135C"/>
    <w:rsid w:val="00BE694F"/>
    <w:rsid w:val="00BF0D7D"/>
    <w:rsid w:val="00BF58DA"/>
    <w:rsid w:val="00C035B1"/>
    <w:rsid w:val="00C07739"/>
    <w:rsid w:val="00C409D4"/>
    <w:rsid w:val="00C45A26"/>
    <w:rsid w:val="00C51634"/>
    <w:rsid w:val="00C76DE5"/>
    <w:rsid w:val="00C77D8D"/>
    <w:rsid w:val="00C833FA"/>
    <w:rsid w:val="00C92FAF"/>
    <w:rsid w:val="00C96366"/>
    <w:rsid w:val="00CA15A7"/>
    <w:rsid w:val="00CB0376"/>
    <w:rsid w:val="00CB4A31"/>
    <w:rsid w:val="00CF4746"/>
    <w:rsid w:val="00D06F99"/>
    <w:rsid w:val="00D15CAE"/>
    <w:rsid w:val="00D23EB9"/>
    <w:rsid w:val="00D241E3"/>
    <w:rsid w:val="00D271CA"/>
    <w:rsid w:val="00D304E5"/>
    <w:rsid w:val="00D37025"/>
    <w:rsid w:val="00D40818"/>
    <w:rsid w:val="00D412F3"/>
    <w:rsid w:val="00D51ECE"/>
    <w:rsid w:val="00D810E6"/>
    <w:rsid w:val="00D822FB"/>
    <w:rsid w:val="00D941F0"/>
    <w:rsid w:val="00D9420E"/>
    <w:rsid w:val="00DA5B6C"/>
    <w:rsid w:val="00DA71CF"/>
    <w:rsid w:val="00DB21DE"/>
    <w:rsid w:val="00DB31C6"/>
    <w:rsid w:val="00DB7F1E"/>
    <w:rsid w:val="00DC1D7F"/>
    <w:rsid w:val="00DD6052"/>
    <w:rsid w:val="00DF706A"/>
    <w:rsid w:val="00DF7252"/>
    <w:rsid w:val="00E0538C"/>
    <w:rsid w:val="00E32D83"/>
    <w:rsid w:val="00E5533C"/>
    <w:rsid w:val="00E76CE9"/>
    <w:rsid w:val="00E8132A"/>
    <w:rsid w:val="00E945B9"/>
    <w:rsid w:val="00EA4F4E"/>
    <w:rsid w:val="00EB31B9"/>
    <w:rsid w:val="00EB37C9"/>
    <w:rsid w:val="00EB3987"/>
    <w:rsid w:val="00EB6483"/>
    <w:rsid w:val="00EB72AD"/>
    <w:rsid w:val="00EC3C8A"/>
    <w:rsid w:val="00EC52B7"/>
    <w:rsid w:val="00ED30BA"/>
    <w:rsid w:val="00ED5016"/>
    <w:rsid w:val="00ED60C4"/>
    <w:rsid w:val="00F0072E"/>
    <w:rsid w:val="00F0129D"/>
    <w:rsid w:val="00F034F3"/>
    <w:rsid w:val="00F03780"/>
    <w:rsid w:val="00F0575C"/>
    <w:rsid w:val="00F06F12"/>
    <w:rsid w:val="00F41606"/>
    <w:rsid w:val="00F41EF4"/>
    <w:rsid w:val="00F44288"/>
    <w:rsid w:val="00F5424E"/>
    <w:rsid w:val="00F555D9"/>
    <w:rsid w:val="00F56FA2"/>
    <w:rsid w:val="00F758D5"/>
    <w:rsid w:val="00F86307"/>
    <w:rsid w:val="00F96545"/>
    <w:rsid w:val="00FB006E"/>
    <w:rsid w:val="00FB0796"/>
    <w:rsid w:val="00FB44B1"/>
    <w:rsid w:val="00FB728B"/>
    <w:rsid w:val="00FC08EC"/>
    <w:rsid w:val="00FC1A1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54A5BD2E-D905-478A-8CF3-AE4F46B6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8D3311"/>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val="en-US" w:eastAsia="en-US"/>
    </w:rPr>
  </w:style>
  <w:style w:type="character" w:customStyle="1" w:styleId="Heading2Char">
    <w:name w:val="Heading 2 Char"/>
    <w:aliases w:val="Heading3 Char"/>
    <w:basedOn w:val="DefaultParagraphFont"/>
    <w:link w:val="Heading2"/>
    <w:uiPriority w:val="9"/>
    <w:rsid w:val="008D3311"/>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513876"/>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val="en-US" w:eastAsia="en-US"/>
    </w:rPr>
  </w:style>
  <w:style w:type="character" w:customStyle="1" w:styleId="TitleChar">
    <w:name w:val="Title Char"/>
    <w:aliases w:val="Heading1 Char"/>
    <w:basedOn w:val="DefaultParagraphFont"/>
    <w:link w:val="Title"/>
    <w:uiPriority w:val="1"/>
    <w:rsid w:val="00513876"/>
    <w:rPr>
      <w:rFonts w:ascii="Calibri" w:eastAsia="MS PGothic" w:hAnsi="Calibri" w:cs="Lucida Grande"/>
      <w:sz w:val="48"/>
      <w:szCs w:val="48"/>
      <w:lang w:val="en-US"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paragraph" w:styleId="TOCHeading">
    <w:name w:val="TOC Heading"/>
    <w:basedOn w:val="Heading1"/>
    <w:next w:val="Normal"/>
    <w:uiPriority w:val="39"/>
    <w:unhideWhenUsed/>
    <w:qFormat/>
    <w:rsid w:val="0099280A"/>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ajz1.vsdx"/><Relationship Id="rId5" Type="http://schemas.openxmlformats.org/officeDocument/2006/relationships/webSettings" Target="webSettings.xml"/><Relationship Id="rId15" Type="http://schemas.openxmlformats.org/officeDocument/2006/relationships/package" Target="embeddings/Microsoft_Visio-rajz2.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8D09-8AC1-4C0A-9E06-DF7D3E53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776</TotalTime>
  <Pages>1</Pages>
  <Words>1476</Words>
  <Characters>10190</Characters>
  <Application>Microsoft Office Word</Application>
  <DocSecurity>0</DocSecurity>
  <Lines>84</Lines>
  <Paragraphs>23</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Micskei Zoltán</cp:lastModifiedBy>
  <cp:revision>79</cp:revision>
  <cp:lastPrinted>2013-11-27T17:29:00Z</cp:lastPrinted>
  <dcterms:created xsi:type="dcterms:W3CDTF">2013-11-20T15:37:00Z</dcterms:created>
  <dcterms:modified xsi:type="dcterms:W3CDTF">2019-10-02T10:46:00Z</dcterms:modified>
</cp:coreProperties>
</file>