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62230</wp:posOffset>
                </wp:positionH>
                <wp:positionV relativeFrom="paragraph">
                  <wp:posOffset>-442595</wp:posOffset>
                </wp:positionV>
                <wp:extent cx="6001385" cy="657860"/>
                <wp:effectExtent l="0" t="0" r="19050" b="28575"/>
                <wp:wrapNone/>
                <wp:docPr id="1" name="Cadr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840" cy="657360"/>
                        </a:xfrm>
                        <a:prstGeom prst="frame">
                          <a:avLst>
                            <a:gd name="adj1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Solution du brief 1 Datawarehouse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spacing w:lineRule="auto" w:line="240" w:before="0" w:after="0"/>
        <w:contextualSpacing/>
        <w:rPr>
          <w:rFonts w:ascii="TimesNewRomanPSMT" w:hAnsi="TimesNewRomanPSMT" w:cs="TimesNewRomanPSMT"/>
          <w:sz w:val="26"/>
          <w:szCs w:val="26"/>
        </w:rPr>
      </w:pPr>
      <w:r>
        <w:rPr>
          <w:rFonts w:cs="TimesNewRomanPSMT" w:ascii="TimesNewRomanPSMT" w:hAnsi="TimesNewRomanPSMT"/>
          <w:sz w:val="26"/>
          <w:szCs w:val="26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NewRomanPSMT" w:hAnsi="TimesNewRomanPSMT" w:cs="TimesNewRomanPSMT"/>
          <w:sz w:val="26"/>
          <w:szCs w:val="26"/>
        </w:rPr>
      </w:pPr>
      <w:r>
        <w:rPr>
          <w:rFonts w:cs="TimesNewRomanPSMT" w:ascii="TimesNewRomanPSMT" w:hAnsi="TimesNewRomanPSMT"/>
          <w:sz w:val="26"/>
          <w:szCs w:val="26"/>
        </w:rPr>
        <w:t>Quel est le fait à observer ?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6"/>
          <w:szCs w:val="26"/>
        </w:rPr>
      </w:pPr>
      <w:r>
        <w:rPr>
          <w:rFonts w:cs="TimesNewRomanPSMT" w:ascii="TimesNewRomanPSMT" w:hAnsi="TimesNewRomanPSMT"/>
          <w:sz w:val="26"/>
          <w:szCs w:val="26"/>
        </w:rPr>
        <w:t>Le fait à observer est la vente d’une entreprise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NewRomanPSMT" w:hAnsi="TimesNewRomanPSMT" w:cs="TimesNewRomanPSMT"/>
          <w:sz w:val="26"/>
          <w:szCs w:val="26"/>
        </w:rPr>
      </w:pPr>
      <w:r>
        <w:rPr>
          <w:rFonts w:cs="TimesNewRomanPSMT" w:ascii="TimesNewRomanPSMT" w:hAnsi="TimesNewRomanPSMT"/>
          <w:sz w:val="26"/>
          <w:szCs w:val="26"/>
        </w:rPr>
        <w:t>- Quels sont les axes d’analyse, et les mesures ?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Mesures</w:t>
            </w:r>
          </w:p>
        </w:tc>
        <w:tc>
          <w:tcPr>
            <w:tcW w:w="45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Dimensions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Nombre d’article</w:t>
            </w:r>
          </w:p>
        </w:tc>
        <w:tc>
          <w:tcPr>
            <w:tcW w:w="45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Type article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>Chiffre d’affaire</w:t>
            </w:r>
          </w:p>
        </w:tc>
        <w:tc>
          <w:tcPr>
            <w:tcW w:w="453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cs="TimesNewRomanPSMT" w:ascii="TimesNewRomanPSMT" w:hAnsi="TimesNewRomanPSMT"/>
                <w:sz w:val="24"/>
                <w:szCs w:val="24"/>
              </w:rPr>
              <w:t xml:space="preserve">Magasin, </w:t>
            </w:r>
            <w:r>
              <w:rPr>
                <w:rFonts w:cs="TimesNewRomanPSMT" w:ascii="TimesNewRomanPSMT" w:hAnsi="TimesNewRomanPSMT"/>
                <w:sz w:val="24"/>
                <w:szCs w:val="24"/>
              </w:rPr>
              <w:t>periode</w:t>
            </w:r>
          </w:p>
        </w:tc>
      </w:tr>
    </w:tbl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cs="TimesNewRomanPSMT" w:ascii="TimesNewRomanPSMT" w:hAnsi="TimesNewRomanPSMT"/>
          <w:sz w:val="26"/>
          <w:szCs w:val="26"/>
        </w:rPr>
        <w:t>- Construire le modèle en étoile.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43180</wp:posOffset>
            </wp:positionH>
            <wp:positionV relativeFrom="paragraph">
              <wp:posOffset>18415</wp:posOffset>
            </wp:positionV>
            <wp:extent cx="5760720" cy="3600450"/>
            <wp:effectExtent l="0" t="0" r="0" b="0"/>
            <wp:wrapNone/>
            <wp:docPr id="3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7518" r="0" b="4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a51e87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a51e87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25cc"/>
    <w:pPr>
      <w:spacing w:before="0" w:after="16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a51e8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a51e8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ec784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LibreOffice/6.4.7.2$Linux_X86_64 LibreOffice_project/40$Build-2</Application>
  <Pages>1</Pages>
  <Words>50</Words>
  <Characters>240</Characters>
  <CharactersWithSpaces>276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2022-06-01T12:01:00Z</dcterms:created>
  <dc:creator>Hisseine Tech4Tchad</dc:creator>
  <dc:description/>
  <dc:language>fr-FR</dc:language>
  <cp:lastModifiedBy/>
  <dcterms:modified xsi:type="dcterms:W3CDTF">2022-06-01T15:41:29Z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