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18" w:rsidRDefault="00096E0E" w:rsidP="00096E0E">
      <w:pPr>
        <w:spacing w:line="240" w:lineRule="auto"/>
        <w:ind w:firstLine="0"/>
        <w:rPr>
          <w:lang w:val="ru-RU"/>
        </w:rPr>
      </w:pPr>
      <w:r>
        <w:rPr>
          <w:b/>
          <w:lang w:val="ru-RU"/>
        </w:rPr>
        <w:t>М</w:t>
      </w:r>
      <w:r w:rsidR="00E43018" w:rsidRPr="00E43018">
        <w:rPr>
          <w:b/>
          <w:lang w:val="ru-RU"/>
        </w:rPr>
        <w:t>одель Крипке</w:t>
      </w:r>
      <w:r w:rsidR="00E43018">
        <w:rPr>
          <w:lang w:val="ru-RU"/>
        </w:rPr>
        <w:t xml:space="preserve"> - представляет собой недетерминированный конечный автомат и формально её можно описать над множеством атомарных высказываний </w:t>
      </w:r>
      <w:r w:rsidR="00E43018">
        <w:t>AP</w:t>
      </w:r>
      <w:r w:rsidR="00E43018">
        <w:rPr>
          <w:lang w:val="ru-RU"/>
        </w:rPr>
        <w:t xml:space="preserve"> (</w:t>
      </w:r>
      <w:r w:rsidR="00E43018" w:rsidRPr="009043F0">
        <w:rPr>
          <w:lang w:val="ru-RU"/>
        </w:rPr>
        <w:t>булевых выражений над множеством переменных, констант и предикатных символов</w:t>
      </w:r>
      <w:r w:rsidR="00E43018">
        <w:rPr>
          <w:lang w:val="ru-RU"/>
        </w:rPr>
        <w:t>) с помощью кортежа вида:</w:t>
      </w:r>
    </w:p>
    <w:p w:rsidR="00E43018" w:rsidRDefault="00E43018" w:rsidP="00096E0E">
      <w:pPr>
        <w:spacing w:line="240" w:lineRule="auto"/>
        <w:ind w:firstLine="0"/>
        <w:jc w:val="center"/>
        <w:rPr>
          <w:lang w:val="ru-RU"/>
        </w:rPr>
      </w:pPr>
      <w:r w:rsidRPr="009449D7">
        <w:rPr>
          <w:i/>
          <w:lang w:val="ru-RU"/>
        </w:rPr>
        <w:t>M = (S, S</w:t>
      </w:r>
      <w:r w:rsidRPr="009449D7">
        <w:rPr>
          <w:i/>
          <w:vertAlign w:val="subscript"/>
          <w:lang w:val="ru-RU"/>
        </w:rPr>
        <w:t>0</w:t>
      </w:r>
      <w:r w:rsidRPr="009449D7">
        <w:rPr>
          <w:i/>
          <w:lang w:val="ru-RU"/>
        </w:rPr>
        <w:t>, R, L)</w:t>
      </w:r>
      <w:r>
        <w:rPr>
          <w:lang w:val="ru-RU"/>
        </w:rPr>
        <w:t>, в котором</w:t>
      </w:r>
    </w:p>
    <w:p w:rsidR="00E43018" w:rsidRPr="009449D7" w:rsidRDefault="00E43018" w:rsidP="00096E0E">
      <w:pPr>
        <w:spacing w:line="240" w:lineRule="auto"/>
        <w:jc w:val="left"/>
        <w:rPr>
          <w:lang w:val="ru-RU"/>
        </w:rPr>
      </w:pPr>
      <w:r w:rsidRPr="009449D7">
        <w:rPr>
          <w:lang w:val="ru-RU"/>
        </w:rPr>
        <w:t>S</w:t>
      </w:r>
      <w:r>
        <w:rPr>
          <w:lang w:val="ru-RU"/>
        </w:rPr>
        <w:t xml:space="preserve"> — конечное множество состояний,</w:t>
      </w:r>
    </w:p>
    <w:p w:rsidR="00E43018" w:rsidRPr="009449D7" w:rsidRDefault="00E43018" w:rsidP="00096E0E">
      <w:pPr>
        <w:spacing w:line="240" w:lineRule="auto"/>
        <w:jc w:val="left"/>
        <w:rPr>
          <w:lang w:val="ru-RU"/>
        </w:rPr>
      </w:pPr>
      <w:r w:rsidRPr="009449D7">
        <w:rPr>
          <w:lang w:val="ru-RU"/>
        </w:rPr>
        <w:t>S</w:t>
      </w:r>
      <w:r w:rsidRPr="009449D7">
        <w:rPr>
          <w:vertAlign w:val="subscript"/>
          <w:lang w:val="ru-RU"/>
        </w:rPr>
        <w:t>0</w:t>
      </w:r>
      <w:r w:rsidRPr="009449D7">
        <w:rPr>
          <w:lang w:val="ru-RU"/>
        </w:rPr>
        <w:t xml:space="preserve"> </w:t>
      </w:r>
      <w:r w:rsidRPr="00860CBB">
        <w:rPr>
          <w:rFonts w:ascii="Cambria Math" w:eastAsiaTheme="minorEastAsia" w:hAnsi="Cambria Math" w:cs="Cambria Math"/>
          <w:lang w:val="ru-RU"/>
        </w:rPr>
        <w:t>⊆</w:t>
      </w:r>
      <w:r w:rsidRPr="009449D7">
        <w:rPr>
          <w:lang w:val="ru-RU"/>
        </w:rPr>
        <w:t xml:space="preserve"> S </w:t>
      </w:r>
      <w:r>
        <w:rPr>
          <w:lang w:val="ru-RU"/>
        </w:rPr>
        <w:t>— множество начальных состояний,</w:t>
      </w:r>
    </w:p>
    <w:p w:rsidR="00E43018" w:rsidRPr="009449D7" w:rsidRDefault="00E43018" w:rsidP="00096E0E">
      <w:pPr>
        <w:spacing w:line="240" w:lineRule="auto"/>
        <w:jc w:val="left"/>
        <w:rPr>
          <w:lang w:val="ru-RU"/>
        </w:rPr>
      </w:pPr>
      <w:r>
        <w:rPr>
          <w:lang w:val="ru-RU"/>
        </w:rPr>
        <w:t xml:space="preserve">R </w:t>
      </w:r>
      <w:r w:rsidRPr="00860CBB">
        <w:rPr>
          <w:rFonts w:ascii="Cambria Math" w:eastAsiaTheme="minorEastAsia" w:hAnsi="Cambria Math" w:cs="Cambria Math"/>
          <w:lang w:val="ru-RU"/>
        </w:rPr>
        <w:t>⊆</w:t>
      </w:r>
      <w:r>
        <w:rPr>
          <w:lang w:val="ru-RU"/>
        </w:rPr>
        <w:t xml:space="preserve"> S </w:t>
      </w:r>
      <w:r w:rsidRPr="009449D7">
        <w:rPr>
          <w:rFonts w:ascii="Calibri" w:hAnsi="Calibri" w:cs="Calibri"/>
          <w:lang w:val="ru-RU"/>
        </w:rPr>
        <w:t>X</w:t>
      </w:r>
      <w:r>
        <w:rPr>
          <w:rFonts w:ascii="Calibri" w:hAnsi="Calibri" w:cs="Calibri"/>
          <w:lang w:val="ru-RU"/>
        </w:rPr>
        <w:t xml:space="preserve"> </w:t>
      </w:r>
      <w:r>
        <w:rPr>
          <w:lang w:val="ru-RU"/>
        </w:rPr>
        <w:t>S — отношение перехода,</w:t>
      </w:r>
    </w:p>
    <w:p w:rsidR="00E43018" w:rsidRDefault="00E43018" w:rsidP="00096E0E">
      <w:pPr>
        <w:spacing w:line="240" w:lineRule="auto"/>
        <w:rPr>
          <w:lang w:val="ru-RU"/>
        </w:rPr>
      </w:pPr>
      <w:r w:rsidRPr="009449D7">
        <w:rPr>
          <w:lang w:val="ru-RU"/>
        </w:rPr>
        <w:t>L: S → 2</w:t>
      </w:r>
      <w:r w:rsidRPr="009449D7">
        <w:rPr>
          <w:vertAlign w:val="superscript"/>
          <w:lang w:val="ru-RU"/>
        </w:rPr>
        <w:t>AP</w:t>
      </w:r>
      <w:r>
        <w:rPr>
          <w:lang w:val="ru-RU"/>
        </w:rPr>
        <w:t xml:space="preserve"> — функция пометок. </w:t>
      </w:r>
      <w:r w:rsidRPr="00754634">
        <w:rPr>
          <w:lang w:val="ru-RU"/>
        </w:rPr>
        <w:t xml:space="preserve">Функция пометок L для каждого состояния s </w:t>
      </w:r>
      <w:r w:rsidRPr="00754634">
        <w:rPr>
          <w:rFonts w:ascii="Cambria Math" w:hAnsi="Cambria Math" w:cs="Cambria Math"/>
          <w:lang w:val="ru-RU"/>
        </w:rPr>
        <w:t>∈</w:t>
      </w:r>
      <w:r w:rsidRPr="00754634">
        <w:rPr>
          <w:lang w:val="ru-RU"/>
        </w:rPr>
        <w:t xml:space="preserve"> S </w:t>
      </w:r>
      <w:r w:rsidRPr="00754634">
        <w:rPr>
          <w:rFonts w:cs="Times New Roman"/>
          <w:lang w:val="ru-RU"/>
        </w:rPr>
        <w:t>определяет</w:t>
      </w:r>
      <w:r w:rsidRPr="00754634">
        <w:rPr>
          <w:lang w:val="ru-RU"/>
        </w:rPr>
        <w:t xml:space="preserve"> </w:t>
      </w:r>
      <w:r w:rsidRPr="00754634">
        <w:rPr>
          <w:rFonts w:cs="Times New Roman"/>
          <w:lang w:val="ru-RU"/>
        </w:rPr>
        <w:t>множество</w:t>
      </w:r>
      <w:r w:rsidRPr="00754634">
        <w:rPr>
          <w:lang w:val="ru-RU"/>
        </w:rPr>
        <w:t xml:space="preserve"> L(s) </w:t>
      </w:r>
      <w:r w:rsidRPr="00754634">
        <w:rPr>
          <w:rFonts w:cs="Times New Roman"/>
          <w:lang w:val="ru-RU"/>
        </w:rPr>
        <w:t>всех</w:t>
      </w:r>
      <w:r w:rsidRPr="00754634">
        <w:rPr>
          <w:lang w:val="ru-RU"/>
        </w:rPr>
        <w:t xml:space="preserve"> </w:t>
      </w:r>
      <w:r w:rsidRPr="00754634">
        <w:rPr>
          <w:rFonts w:cs="Times New Roman"/>
          <w:lang w:val="ru-RU"/>
        </w:rPr>
        <w:t>атомарных</w:t>
      </w:r>
      <w:r w:rsidRPr="00754634">
        <w:rPr>
          <w:lang w:val="ru-RU"/>
        </w:rPr>
        <w:t xml:space="preserve"> </w:t>
      </w:r>
      <w:r w:rsidRPr="00754634">
        <w:rPr>
          <w:rFonts w:cs="Times New Roman"/>
          <w:lang w:val="ru-RU"/>
        </w:rPr>
        <w:t>утверждений</w:t>
      </w:r>
      <w:r w:rsidRPr="00754634">
        <w:rPr>
          <w:lang w:val="ru-RU"/>
        </w:rPr>
        <w:t xml:space="preserve"> </w:t>
      </w:r>
      <w:r w:rsidRPr="00754634">
        <w:rPr>
          <w:rFonts w:cs="Times New Roman"/>
          <w:lang w:val="ru-RU"/>
        </w:rPr>
        <w:t>верных</w:t>
      </w:r>
      <w:r w:rsidRPr="00754634">
        <w:rPr>
          <w:lang w:val="ru-RU"/>
        </w:rPr>
        <w:t xml:space="preserve"> </w:t>
      </w:r>
      <w:r w:rsidRPr="00754634">
        <w:rPr>
          <w:rFonts w:cs="Times New Roman"/>
          <w:lang w:val="ru-RU"/>
        </w:rPr>
        <w:t>в</w:t>
      </w:r>
      <w:r w:rsidRPr="00754634">
        <w:rPr>
          <w:lang w:val="ru-RU"/>
        </w:rPr>
        <w:t xml:space="preserve"> s.</w:t>
      </w:r>
    </w:p>
    <w:p w:rsidR="007546EF" w:rsidRPr="007546EF" w:rsidRDefault="007546EF" w:rsidP="007546EF">
      <w:pPr>
        <w:pStyle w:val="3"/>
        <w:spacing w:line="240" w:lineRule="auto"/>
        <w:ind w:firstLine="0"/>
        <w:rPr>
          <w:b w:val="0"/>
          <w:color w:val="auto"/>
          <w:lang w:val="ru-RU"/>
        </w:rPr>
      </w:pPr>
      <w:r w:rsidRPr="007546EF">
        <w:rPr>
          <w:color w:val="auto"/>
          <w:lang w:val="ru-RU"/>
        </w:rPr>
        <w:t>Автомат Бюхи</w:t>
      </w:r>
      <w:r>
        <w:rPr>
          <w:color w:val="auto"/>
          <w:lang w:val="ru-RU"/>
        </w:rPr>
        <w:t xml:space="preserve"> - </w:t>
      </w:r>
      <w:r w:rsidRPr="007546EF">
        <w:rPr>
          <w:b w:val="0"/>
          <w:color w:val="auto"/>
          <w:lang w:val="ru-RU"/>
        </w:rPr>
        <w:t xml:space="preserve">Пусть </w:t>
      </w:r>
      <w:r w:rsidRPr="007546EF">
        <w:rPr>
          <w:b w:val="0"/>
          <w:color w:val="auto"/>
        </w:rPr>
        <w:t>AP</w:t>
      </w:r>
      <w:r w:rsidRPr="007546EF">
        <w:rPr>
          <w:b w:val="0"/>
          <w:color w:val="auto"/>
          <w:lang w:val="ru-RU"/>
        </w:rPr>
        <w:t xml:space="preserve"> – это множество атомарных высказываний. Автоматом Бюхи над алфавитом 2</w:t>
      </w:r>
      <w:r w:rsidRPr="007546EF">
        <w:rPr>
          <w:b w:val="0"/>
          <w:color w:val="auto"/>
          <w:vertAlign w:val="superscript"/>
        </w:rPr>
        <w:t>AP</w:t>
      </w:r>
      <w:r w:rsidRPr="007546EF">
        <w:rPr>
          <w:b w:val="0"/>
          <w:color w:val="auto"/>
          <w:lang w:val="ru-RU"/>
        </w:rPr>
        <w:t xml:space="preserve"> называется кортеж вида:</w:t>
      </w:r>
    </w:p>
    <w:p w:rsidR="007546EF" w:rsidRPr="007546EF" w:rsidRDefault="007546EF" w:rsidP="007546EF">
      <w:pPr>
        <w:spacing w:line="240" w:lineRule="auto"/>
        <w:jc w:val="center"/>
        <w:rPr>
          <w:lang w:val="ru-RU"/>
        </w:rPr>
      </w:pPr>
      <w:r w:rsidRPr="007546EF">
        <w:rPr>
          <w:i/>
        </w:rPr>
        <w:t>A</w:t>
      </w:r>
      <w:r w:rsidRPr="007546EF">
        <w:rPr>
          <w:i/>
          <w:lang w:val="ru-RU"/>
        </w:rPr>
        <w:t xml:space="preserve"> = (</w:t>
      </w:r>
      <w:r w:rsidRPr="007546EF">
        <w:rPr>
          <w:i/>
        </w:rPr>
        <w:t>Q</w:t>
      </w:r>
      <w:r w:rsidRPr="007546EF">
        <w:rPr>
          <w:i/>
          <w:lang w:val="ru-RU"/>
        </w:rPr>
        <w:t xml:space="preserve">, </w:t>
      </w:r>
      <w:r w:rsidRPr="007546EF">
        <w:rPr>
          <w:i/>
        </w:rPr>
        <w:t>q</w:t>
      </w:r>
      <w:r w:rsidRPr="007546EF">
        <w:rPr>
          <w:i/>
          <w:vertAlign w:val="subscript"/>
          <w:lang w:val="ru-RU"/>
        </w:rPr>
        <w:t>0</w:t>
      </w:r>
      <w:r w:rsidRPr="007546EF">
        <w:rPr>
          <w:i/>
          <w:lang w:val="ru-RU"/>
        </w:rPr>
        <w:t xml:space="preserve">, </w:t>
      </w:r>
      <w:r w:rsidRPr="007546EF">
        <w:rPr>
          <w:rFonts w:cs="Times New Roman"/>
          <w:i/>
        </w:rPr>
        <w:t>δ</w:t>
      </w:r>
      <w:r w:rsidRPr="007546EF">
        <w:rPr>
          <w:i/>
          <w:lang w:val="ru-RU"/>
        </w:rPr>
        <w:t xml:space="preserve">, </w:t>
      </w:r>
      <w:r w:rsidRPr="007546EF">
        <w:rPr>
          <w:i/>
        </w:rPr>
        <w:t>F</w:t>
      </w:r>
      <w:r w:rsidRPr="007546EF">
        <w:rPr>
          <w:i/>
          <w:lang w:val="ru-RU"/>
        </w:rPr>
        <w:t>)</w:t>
      </w:r>
      <w:r w:rsidRPr="007546EF">
        <w:rPr>
          <w:lang w:val="ru-RU"/>
        </w:rPr>
        <w:t>, в котором</w:t>
      </w:r>
    </w:p>
    <w:p w:rsidR="007546EF" w:rsidRPr="007546EF" w:rsidRDefault="007546EF" w:rsidP="007546EF">
      <w:pPr>
        <w:spacing w:line="240" w:lineRule="auto"/>
        <w:rPr>
          <w:lang w:val="ru-RU"/>
        </w:rPr>
      </w:pPr>
      <w:r w:rsidRPr="007546EF">
        <w:rPr>
          <w:i/>
        </w:rPr>
        <w:t>Q</w:t>
      </w:r>
      <w:r w:rsidRPr="007546EF">
        <w:rPr>
          <w:lang w:val="ru-RU"/>
        </w:rPr>
        <w:t xml:space="preserve"> — конечное множество состояний,</w:t>
      </w:r>
    </w:p>
    <w:p w:rsidR="007546EF" w:rsidRPr="007546EF" w:rsidRDefault="007546EF" w:rsidP="007546EF">
      <w:pPr>
        <w:spacing w:line="240" w:lineRule="auto"/>
        <w:rPr>
          <w:lang w:val="ru-RU"/>
        </w:rPr>
      </w:pPr>
      <w:r w:rsidRPr="007546EF">
        <w:rPr>
          <w:i/>
        </w:rPr>
        <w:t>q</w:t>
      </w:r>
      <w:r w:rsidRPr="007546EF">
        <w:rPr>
          <w:i/>
          <w:vertAlign w:val="subscript"/>
          <w:lang w:val="ru-RU"/>
        </w:rPr>
        <w:t>0</w:t>
      </w:r>
      <w:r w:rsidRPr="007546EF">
        <w:rPr>
          <w:lang w:val="ru-RU"/>
        </w:rPr>
        <w:t xml:space="preserve"> — начальное состояние, </w:t>
      </w:r>
    </w:p>
    <w:p w:rsidR="007546EF" w:rsidRPr="007546EF" w:rsidRDefault="007546EF" w:rsidP="007546EF">
      <w:pPr>
        <w:spacing w:line="240" w:lineRule="auto"/>
        <w:rPr>
          <w:lang w:val="ru-RU"/>
        </w:rPr>
      </w:pPr>
      <w:r w:rsidRPr="007546EF">
        <w:rPr>
          <w:rFonts w:cs="Times New Roman"/>
          <w:i/>
        </w:rPr>
        <w:t>δ</w:t>
      </w:r>
      <w:r w:rsidRPr="007546EF">
        <w:rPr>
          <w:rFonts w:ascii="Cambria Math" w:eastAsiaTheme="minorEastAsia" w:hAnsi="Cambria Math" w:cs="Cambria Math"/>
          <w:i/>
          <w:lang w:val="ru-RU"/>
        </w:rPr>
        <w:t xml:space="preserve">⊆ </w:t>
      </w:r>
      <w:r w:rsidRPr="007546EF">
        <w:rPr>
          <w:rFonts w:ascii="Cambria Math" w:eastAsiaTheme="minorEastAsia" w:hAnsi="Cambria Math" w:cs="Cambria Math"/>
          <w:i/>
        </w:rPr>
        <w:t>Q</w:t>
      </w:r>
      <w:r w:rsidRPr="007546EF">
        <w:rPr>
          <w:rFonts w:ascii="Cambria Math" w:eastAsiaTheme="minorEastAsia" w:hAnsi="Cambria Math" w:cs="Cambria Math"/>
          <w:i/>
          <w:lang w:val="ru-RU"/>
        </w:rPr>
        <w:t xml:space="preserve"> </w:t>
      </w:r>
      <w:r w:rsidRPr="007546EF">
        <w:rPr>
          <w:rFonts w:ascii="Calibri" w:eastAsiaTheme="minorEastAsia" w:hAnsi="Calibri" w:cs="Calibri"/>
          <w:i/>
        </w:rPr>
        <w:t>X</w:t>
      </w:r>
      <w:r w:rsidRPr="007546EF">
        <w:rPr>
          <w:rFonts w:ascii="Calibri" w:eastAsiaTheme="minorEastAsia" w:hAnsi="Calibri" w:cs="Calibri"/>
          <w:i/>
          <w:lang w:val="ru-RU"/>
        </w:rPr>
        <w:t xml:space="preserve"> </w:t>
      </w:r>
      <w:r w:rsidRPr="007546EF">
        <w:rPr>
          <w:rFonts w:ascii="Cambria Math" w:eastAsiaTheme="minorEastAsia" w:hAnsi="Cambria Math" w:cs="Cambria Math"/>
          <w:i/>
          <w:lang w:val="ru-RU"/>
        </w:rPr>
        <w:t>2</w:t>
      </w:r>
      <w:r w:rsidRPr="007546EF">
        <w:rPr>
          <w:rFonts w:ascii="Cambria Math" w:eastAsiaTheme="minorEastAsia" w:hAnsi="Cambria Math" w:cs="Cambria Math"/>
          <w:i/>
          <w:vertAlign w:val="superscript"/>
        </w:rPr>
        <w:t>AP</w:t>
      </w:r>
      <w:r w:rsidRPr="007546EF">
        <w:rPr>
          <w:rFonts w:ascii="Cambria Math" w:eastAsiaTheme="minorEastAsia" w:hAnsi="Cambria Math" w:cs="Cambria Math"/>
          <w:i/>
          <w:vertAlign w:val="superscript"/>
          <w:lang w:val="ru-RU"/>
        </w:rPr>
        <w:t xml:space="preserve"> </w:t>
      </w:r>
      <w:r w:rsidRPr="007546EF">
        <w:rPr>
          <w:rFonts w:ascii="Calibri" w:eastAsiaTheme="minorEastAsia" w:hAnsi="Calibri" w:cs="Calibri"/>
          <w:i/>
        </w:rPr>
        <w:t>X</w:t>
      </w:r>
      <w:r w:rsidRPr="007546EF">
        <w:rPr>
          <w:rFonts w:ascii="Cambria Math" w:eastAsiaTheme="minorEastAsia" w:hAnsi="Cambria Math" w:cs="Cambria Math"/>
          <w:i/>
        </w:rPr>
        <w:t>Q</w:t>
      </w:r>
      <w:r w:rsidRPr="007546EF">
        <w:rPr>
          <w:rFonts w:ascii="Cambria Math" w:eastAsiaTheme="minorEastAsia" w:hAnsi="Cambria Math" w:cs="Cambria Math"/>
          <w:i/>
          <w:lang w:val="ru-RU"/>
        </w:rPr>
        <w:t xml:space="preserve"> </w:t>
      </w:r>
      <w:r w:rsidRPr="007546EF">
        <w:rPr>
          <w:lang w:val="ru-RU"/>
        </w:rPr>
        <w:t>— функция переходов,</w:t>
      </w:r>
    </w:p>
    <w:p w:rsidR="007546EF" w:rsidRPr="007546EF" w:rsidRDefault="007546EF" w:rsidP="007546EF">
      <w:pPr>
        <w:spacing w:line="240" w:lineRule="auto"/>
        <w:rPr>
          <w:lang w:val="ru-RU"/>
        </w:rPr>
      </w:pPr>
      <w:r w:rsidRPr="007546EF">
        <w:rPr>
          <w:i/>
        </w:rPr>
        <w:t>F</w:t>
      </w:r>
      <w:r w:rsidRPr="007546EF">
        <w:rPr>
          <w:rFonts w:ascii="Cambria Math" w:eastAsiaTheme="minorEastAsia" w:hAnsi="Cambria Math" w:cs="Cambria Math"/>
          <w:i/>
          <w:lang w:val="ru-RU"/>
        </w:rPr>
        <w:t xml:space="preserve">⊆ </w:t>
      </w:r>
      <w:r w:rsidRPr="007546EF">
        <w:rPr>
          <w:rFonts w:ascii="Cambria Math" w:eastAsiaTheme="minorEastAsia" w:hAnsi="Cambria Math" w:cs="Cambria Math"/>
          <w:i/>
        </w:rPr>
        <w:t>Q</w:t>
      </w:r>
      <w:r w:rsidRPr="007546EF">
        <w:rPr>
          <w:rFonts w:ascii="Cambria Math" w:eastAsiaTheme="minorEastAsia" w:hAnsi="Cambria Math" w:cs="Cambria Math"/>
          <w:i/>
          <w:lang w:val="ru-RU"/>
        </w:rPr>
        <w:t xml:space="preserve"> </w:t>
      </w:r>
      <w:r w:rsidRPr="007546EF">
        <w:rPr>
          <w:lang w:val="ru-RU"/>
        </w:rPr>
        <w:t>— множество допустимых состоянии.</w:t>
      </w:r>
    </w:p>
    <w:p w:rsidR="007546EF" w:rsidRDefault="007546EF" w:rsidP="007546EF">
      <w:pPr>
        <w:spacing w:line="240" w:lineRule="auto"/>
        <w:rPr>
          <w:lang w:val="ru-RU"/>
        </w:rPr>
      </w:pPr>
      <w:r w:rsidRPr="007546EF">
        <w:rPr>
          <w:lang w:val="ru-RU"/>
        </w:rPr>
        <w:t xml:space="preserve">Доказано, что для любой формулы на языке темпоральной логики </w:t>
      </w:r>
      <w:r w:rsidRPr="007546EF">
        <w:t>LTL</w:t>
      </w:r>
      <w:r w:rsidRPr="007546EF">
        <w:rPr>
          <w:lang w:val="ru-RU"/>
        </w:rPr>
        <w:t xml:space="preserve">  можно построить автомат Бюхи, который её выполняет [49, 50]. Более того, построение этого автомата может проходить автоматически. </w:t>
      </w:r>
    </w:p>
    <w:p w:rsidR="00C16D13" w:rsidRDefault="00C16D13" w:rsidP="00C16D13">
      <w:pPr>
        <w:spacing w:line="240" w:lineRule="auto"/>
        <w:ind w:firstLine="0"/>
        <w:rPr>
          <w:lang w:val="ru-RU"/>
        </w:rPr>
      </w:pPr>
    </w:p>
    <w:p w:rsidR="00C16D13" w:rsidRPr="00C16D13" w:rsidRDefault="00C16D13" w:rsidP="00C16D13">
      <w:pPr>
        <w:spacing w:line="240" w:lineRule="auto"/>
        <w:ind w:firstLine="0"/>
        <w:rPr>
          <w:lang w:val="ru-RU"/>
        </w:rPr>
      </w:pPr>
      <w:r w:rsidRPr="00C16D13">
        <w:rPr>
          <w:b/>
          <w:lang w:val="ru-RU"/>
        </w:rPr>
        <w:t>Конечный автомат</w:t>
      </w:r>
      <w:r w:rsidRPr="00C16D13">
        <w:rPr>
          <w:lang w:val="ru-RU"/>
        </w:rPr>
        <w:t xml:space="preserve"> может быть задан с помощью пяти параметров:</w:t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1578610" cy="198120"/>
            <wp:effectExtent l="0" t="0" r="2540" b="0"/>
            <wp:docPr id="7" name="Рисунок 7" descr="~M = (Q, \Sigma, \delta, q_0, F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~M = (Q, \Sigma, \delta, q_0, F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13">
        <w:rPr>
          <w:lang w:val="ru-RU"/>
        </w:rPr>
        <w:t xml:space="preserve"> , где:</w:t>
      </w:r>
    </w:p>
    <w:p w:rsidR="00C16D13" w:rsidRPr="00C16D13" w:rsidRDefault="00C16D13" w:rsidP="00C16D13">
      <w:pPr>
        <w:spacing w:line="240" w:lineRule="auto"/>
        <w:ind w:firstLine="0"/>
        <w:rPr>
          <w:lang w:val="ru-RU"/>
        </w:rPr>
      </w:pPr>
      <w:r w:rsidRPr="00C16D13">
        <w:rPr>
          <w:lang w:val="ru-RU"/>
        </w:rPr>
        <w:t>Q — множество состояний автомата;</w:t>
      </w:r>
    </w:p>
    <w:p w:rsidR="00C16D13" w:rsidRPr="00C16D13" w:rsidRDefault="00C16D13" w:rsidP="00C16D13">
      <w:pPr>
        <w:spacing w:line="240" w:lineRule="auto"/>
        <w:ind w:firstLine="0"/>
        <w:rPr>
          <w:lang w:val="ru-RU"/>
        </w:rPr>
      </w:pPr>
      <w:r w:rsidRPr="00C16D13">
        <w:rPr>
          <w:lang w:val="ru-RU"/>
        </w:rPr>
        <w:t>q0 — начальное (стартовое) состояние автомата ();</w:t>
      </w:r>
    </w:p>
    <w:p w:rsidR="00C16D13" w:rsidRPr="00C16D13" w:rsidRDefault="00C16D13" w:rsidP="00C16D13">
      <w:pPr>
        <w:spacing w:line="240" w:lineRule="auto"/>
        <w:ind w:firstLine="0"/>
        <w:rPr>
          <w:lang w:val="ru-RU"/>
        </w:rPr>
      </w:pPr>
      <w:r w:rsidRPr="00C16D13">
        <w:rPr>
          <w:lang w:val="ru-RU"/>
        </w:rPr>
        <w:t>F — множество заключительных (или допускающих) состояний, таких что ;</w:t>
      </w:r>
    </w:p>
    <w:p w:rsidR="00C16D13" w:rsidRPr="00C16D13" w:rsidRDefault="00C16D13" w:rsidP="00C16D13">
      <w:pPr>
        <w:spacing w:line="240" w:lineRule="auto"/>
        <w:ind w:firstLine="0"/>
        <w:rPr>
          <w:lang w:val="ru-RU"/>
        </w:rPr>
      </w:pPr>
      <w:r w:rsidRPr="00C16D13">
        <w:rPr>
          <w:lang w:val="ru-RU"/>
        </w:rPr>
        <w:t>Σ — допустимый входной алфавит (конечное множество допустимых входных символов), из которого формируются строки, считываемые автоматом;</w:t>
      </w:r>
    </w:p>
    <w:p w:rsidR="00C16D13" w:rsidRDefault="00C16D13" w:rsidP="00C16D13">
      <w:pPr>
        <w:spacing w:line="240" w:lineRule="auto"/>
        <w:ind w:firstLine="0"/>
        <w:rPr>
          <w:lang w:val="ru-RU"/>
        </w:rPr>
      </w:pPr>
      <w:r w:rsidRPr="00C16D13">
        <w:rPr>
          <w:lang w:val="ru-RU"/>
        </w:rPr>
        <w:t>δ —</w:t>
      </w:r>
      <w:r>
        <w:rPr>
          <w:lang w:val="ru-RU"/>
        </w:rPr>
        <w:t>функцией переходов автомата</w:t>
      </w:r>
    </w:p>
    <w:p w:rsidR="00C16D13" w:rsidRDefault="00C16D13" w:rsidP="00C16D13">
      <w:pPr>
        <w:spacing w:line="240" w:lineRule="auto"/>
        <w:ind w:firstLine="0"/>
        <w:rPr>
          <w:lang w:val="ru-RU"/>
        </w:rPr>
      </w:pPr>
    </w:p>
    <w:p w:rsidR="008C2460" w:rsidRPr="00B331CB" w:rsidRDefault="00E052BF" w:rsidP="008C2460">
      <w:pPr>
        <w:spacing w:line="240" w:lineRule="auto"/>
        <w:ind w:firstLine="0"/>
      </w:pPr>
      <w:r w:rsidRPr="00D403AA">
        <w:rPr>
          <w:b/>
        </w:rPr>
        <w:t>SPIN</w:t>
      </w:r>
      <w:r w:rsidRPr="008C2460">
        <w:rPr>
          <w:lang w:val="ru-RU"/>
        </w:rPr>
        <w:t xml:space="preserve"> - </w:t>
      </w:r>
      <w:r w:rsidR="008C2460">
        <w:rPr>
          <w:lang w:val="ru-RU"/>
        </w:rPr>
        <w:t xml:space="preserve">На вход </w:t>
      </w:r>
      <w:r w:rsidR="008C2460">
        <w:t>SPIN</w:t>
      </w:r>
      <w:r w:rsidR="008C2460" w:rsidRPr="008E71EC">
        <w:rPr>
          <w:lang w:val="ru-RU"/>
        </w:rPr>
        <w:t xml:space="preserve"> </w:t>
      </w:r>
      <w:r w:rsidR="008C2460">
        <w:rPr>
          <w:lang w:val="ru-RU"/>
        </w:rPr>
        <w:t xml:space="preserve">поступает описание модели системы на языке </w:t>
      </w:r>
      <w:r w:rsidR="008C2460">
        <w:t>Promela</w:t>
      </w:r>
      <w:r w:rsidR="008C2460" w:rsidRPr="008E71EC">
        <w:rPr>
          <w:lang w:val="ru-RU"/>
        </w:rPr>
        <w:t xml:space="preserve">, </w:t>
      </w:r>
      <w:r w:rsidR="008C2460">
        <w:rPr>
          <w:lang w:val="ru-RU"/>
        </w:rPr>
        <w:t xml:space="preserve">который поддерживает моделирование распределённых асинхронных алгоритмов в виде недетерминированного автомата. Требования к модели описываются посредством формул на специализированном языке темпоральной логики </w:t>
      </w:r>
      <w:r w:rsidR="008C2460">
        <w:t>LTL</w:t>
      </w:r>
      <w:r w:rsidR="008C2460">
        <w:rPr>
          <w:lang w:val="ru-RU"/>
        </w:rPr>
        <w:t>. Верификатор по модели системы строит модель Крипке, а по инверсии каждого требования – автомат Бюхи. После этого строится пересечение модели Крипке и автомата Бюхи «на лету», то есть, не дожидаясь окончания полного построения модели Крипке, и, если пересечение не пусто, выдаётся трасса ошибки.</w:t>
      </w:r>
      <w:bookmarkStart w:id="0" w:name="_GoBack"/>
      <w:bookmarkEnd w:id="0"/>
    </w:p>
    <w:p w:rsidR="00C16D13" w:rsidRPr="008C2460" w:rsidRDefault="00C16D13" w:rsidP="00C16D13">
      <w:pPr>
        <w:spacing w:line="240" w:lineRule="auto"/>
        <w:ind w:firstLine="0"/>
        <w:rPr>
          <w:lang w:val="ru-RU"/>
        </w:rPr>
      </w:pPr>
    </w:p>
    <w:p w:rsidR="00096E0E" w:rsidRPr="00E43018" w:rsidRDefault="00096E0E">
      <w:pPr>
        <w:rPr>
          <w:lang w:val="ru-RU"/>
        </w:rPr>
      </w:pPr>
    </w:p>
    <w:sectPr w:rsidR="00096E0E" w:rsidRPr="00E43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8"/>
    <w:rsid w:val="00040CA7"/>
    <w:rsid w:val="00096E0E"/>
    <w:rsid w:val="007451E7"/>
    <w:rsid w:val="007546EF"/>
    <w:rsid w:val="008649B2"/>
    <w:rsid w:val="008C2460"/>
    <w:rsid w:val="00B331CB"/>
    <w:rsid w:val="00C16D13"/>
    <w:rsid w:val="00D403AA"/>
    <w:rsid w:val="00DA3549"/>
    <w:rsid w:val="00E052BF"/>
    <w:rsid w:val="00E4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1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40CA7"/>
    <w:pPr>
      <w:keepNext/>
      <w:keepLines/>
      <w:spacing w:before="280" w:after="280" w:line="240" w:lineRule="auto"/>
      <w:ind w:firstLine="851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0C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4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CA7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40CA7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7546EF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C16D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D1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1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40CA7"/>
    <w:pPr>
      <w:keepNext/>
      <w:keepLines/>
      <w:spacing w:before="280" w:after="280" w:line="240" w:lineRule="auto"/>
      <w:ind w:firstLine="851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0C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4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CA7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40CA7"/>
    <w:rPr>
      <w:rFonts w:asciiTheme="majorHAnsi" w:eastAsiaTheme="majorEastAsia" w:hAnsiTheme="majorHAnsi" w:cstheme="majorBidi"/>
      <w:bCs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7546EF"/>
    <w:rPr>
      <w:rFonts w:asciiTheme="majorHAnsi" w:eastAsiaTheme="majorEastAsia" w:hAnsiTheme="majorHAnsi" w:cstheme="majorBidi"/>
      <w:b/>
      <w:bCs/>
      <w:color w:val="4F81BD" w:themeColor="accent1"/>
      <w:sz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C16D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6D1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8</cp:revision>
  <dcterms:created xsi:type="dcterms:W3CDTF">2012-06-18T15:04:00Z</dcterms:created>
  <dcterms:modified xsi:type="dcterms:W3CDTF">2012-06-18T23:22:00Z</dcterms:modified>
</cp:coreProperties>
</file>