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РЕГЛАМЕНТ РАЗРАБОТКИ</w:t>
        <w:br/>
        <w:t>РАСЧЁТНОЙ ПАРАМЕТРИЧЕСКОЙ СИСТЕМЫ</w:t>
        <w:br/>
        <w:t>ШНЕКОВЫХ ТРАНСПОРТЁРОВ</w:t>
      </w:r>
    </w:p>
    <w:p>
      <w:pPr>
        <w:jc w:val="center"/>
      </w:pPr>
      <w:r>
        <w:rPr>
          <w:b/>
          <w:sz w:val="22"/>
        </w:rPr>
        <w:t>Расчётное ядро без SolidWorks → валидация → CAD → EBOM/MBOM → выпуск в производство</w:t>
      </w:r>
    </w:p>
    <w:p>
      <w:pPr>
        <w:jc w:val="center"/>
      </w:pPr>
      <w:r>
        <w:t>Версия 1.0 • Передаточный инженерный пакет • 29.09.2026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Базовый регламент и ТЗ для инженера-расчётчика, конструктора, программиста и разработчика CAD-интеграции</w:t>
            </w:r>
          </w:p>
        </w:tc>
      </w:tr>
      <w:tr>
        <w:tc>
          <w:tcPr>
            <w:tcW w:type="dxa" w:w="4986"/>
          </w:tcPr>
          <w:p>
            <w:r>
              <w:t>Первое семейство</w:t>
            </w:r>
          </w:p>
        </w:tc>
        <w:tc>
          <w:tcPr>
            <w:tcW w:type="dxa" w:w="4986"/>
          </w:tcPr>
          <w:p>
            <w:r>
              <w:t>Транспортер шнековый трубный</w:t>
            </w:r>
          </w:p>
        </w:tc>
      </w:tr>
      <w:tr>
        <w:tc>
          <w:tcPr>
            <w:tcW w:type="dxa" w:w="4986"/>
          </w:tcPr>
          <w:p>
            <w:r>
              <w:t>Второе семейство</w:t>
            </w:r>
          </w:p>
        </w:tc>
        <w:tc>
          <w:tcPr>
            <w:tcW w:type="dxa" w:w="4986"/>
          </w:tcPr>
          <w:p>
            <w:r>
              <w:t>Транспортер шнековый лотковый</w:t>
            </w:r>
          </w:p>
        </w:tc>
      </w:tr>
      <w:tr>
        <w:tc>
          <w:tcPr>
            <w:tcW w:type="dxa" w:w="4986"/>
          </w:tcPr>
          <w:p>
            <w:r>
              <w:t>Ключевой принцип</w:t>
            </w:r>
          </w:p>
        </w:tc>
        <w:tc>
          <w:tcPr>
            <w:tcW w:type="dxa" w:w="4986"/>
          </w:tcPr>
          <w:p>
            <w:r>
              <w:t>Инженерная логика и расчёт не зависят от SolidWorks</w:t>
            </w:r>
          </w:p>
        </w:tc>
      </w:tr>
      <w:tr>
        <w:tc>
          <w:tcPr>
            <w:tcW w:type="dxa" w:w="4986"/>
          </w:tcPr>
          <w:p>
            <w:r>
              <w:t>Статус документа</w:t>
            </w:r>
          </w:p>
        </w:tc>
        <w:tc>
          <w:tcPr>
            <w:tcW w:type="dxa" w:w="4986"/>
          </w:tcPr>
          <w:p>
            <w:r>
              <w:t>Рабочая спецификация для передачи и декомпозиции на задачи</w:t>
            </w:r>
          </w:p>
        </w:tc>
      </w:tr>
    </w:tbl>
    <w:p/>
    <w:p>
      <w:pPr>
        <w:pStyle w:val="Heading1"/>
      </w:pPr>
      <w:r>
        <w:t>0. Краткое резюме для принимающей стороны</w:t>
      </w:r>
    </w:p>
    <w:p>
      <w:r>
        <w:rPr>
          <w:b/>
        </w:rPr>
        <w:t xml:space="preserve">Цель системы: </w:t>
      </w:r>
      <w:r>
        <w:t>создать воспроизводимый инженерный калькулятор семейств шнековых транспортёров, который по минимально необходимым исходным данным рассчитывает допустимые конструкции, проверяет прочность и режимы работы, формирует проектное состояние, а затем передаёт утверждённые параметры в SolidWorks для перестроения 3D-моделей и чертежей.</w:t>
      </w:r>
    </w:p>
    <w:p>
      <w:pPr>
        <w:pStyle w:val="ListBullet"/>
      </w:pPr>
      <w:r>
        <w:t>SolidWorks не является источником расчётной истины; он получает уже рассчитанные и проверенные параметры.</w:t>
      </w:r>
    </w:p>
    <w:p>
      <w:pPr>
        <w:pStyle w:val="ListBullet"/>
      </w:pPr>
      <w:r>
        <w:t>ИИ не используется внутри детерминированного расчётного ядра. Он допустим только для анализа ТЗ, извлечения данных, объяснений, поиска противоречий и генерации отчётов.</w:t>
      </w:r>
    </w:p>
    <w:p>
      <w:pPr>
        <w:pStyle w:val="ListBullet"/>
      </w:pPr>
      <w:r>
        <w:t>Исторические изделия используются для инженерной валидации, но не считаются безусловными эталонами.</w:t>
      </w:r>
    </w:p>
    <w:p>
      <w:pPr>
        <w:pStyle w:val="ListBullet"/>
      </w:pPr>
      <w:r>
        <w:t>Перед программированием формул обязательны физическая модель, расчётная схема и FBD.</w:t>
      </w:r>
    </w:p>
    <w:p>
      <w:pPr>
        <w:pStyle w:val="ListBullet"/>
      </w:pPr>
      <w:r>
        <w:t>Все расчётные решения должны быть трассируемыми: вход → формула → коэффициент → проверка → конструкторское правило → производственное правило → итог.</w:t>
      </w:r>
    </w:p>
    <w:p>
      <w:pPr>
        <w:pStyle w:val="Heading1"/>
      </w:pPr>
      <w:r>
        <w:t>1. Целевая архитектура системы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REQUIREMENTS / TARGET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STATE POINT (AS-IS + CONSTRAINTS + UNKNOWN)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PHYSICAL MODEL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FBD / CALCULATION SCHEME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MATHEMATICAL MODEL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 PASSPORT + FORMULA REGISTRY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REFERENCE SOLVER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Sensitivity Analysis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Historical Validation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└── Application Envelope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 CORE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Unit Tests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Boundary Tests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Synthetic Tests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├── Failure Tests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└── Regression Tests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CANDIDATE GENERATOR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CHECK ENGINE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 RULES + REFERENCE COMPONENTS + PRODUCTION PROFILE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 STATE POINT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┌────┴────┐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▼ 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SolidWorks  EBOM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│         │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Simulation  MBOM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└────┬────┘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RELEASE GATE → PRODUCTION</w:t>
            </w:r>
          </w:p>
        </w:tc>
      </w:tr>
    </w:tbl>
    <w:p/>
    <w:p>
      <w:pPr>
        <w:pStyle w:val="Heading1"/>
      </w:pPr>
      <w:r>
        <w:t>2. Неподвижные принципы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t>P-01</w:t>
            </w:r>
          </w:p>
        </w:tc>
        <w:tc>
          <w:tcPr>
            <w:tcW w:type="dxa" w:w="3324"/>
          </w:tcPr>
          <w:p>
            <w:r>
              <w:t>Независимость расчёта от CAD</w:t>
            </w:r>
          </w:p>
        </w:tc>
        <w:tc>
          <w:tcPr>
            <w:tcW w:type="dxa" w:w="3324"/>
          </w:tcPr>
          <w:p>
            <w:r>
              <w:t>Все расчёты выполняются без установленного SolidWorks.</w:t>
            </w:r>
          </w:p>
        </w:tc>
      </w:tr>
      <w:tr>
        <w:tc>
          <w:tcPr>
            <w:tcW w:type="dxa" w:w="3324"/>
          </w:tcPr>
          <w:p>
            <w:r>
              <w:t>P-02</w:t>
            </w:r>
          </w:p>
        </w:tc>
        <w:tc>
          <w:tcPr>
            <w:tcW w:type="dxa" w:w="3324"/>
          </w:tcPr>
          <w:p>
            <w:r>
              <w:t>Детерминизм</w:t>
            </w:r>
          </w:p>
        </w:tc>
        <w:tc>
          <w:tcPr>
            <w:tcW w:type="dxa" w:w="3324"/>
          </w:tcPr>
          <w:p>
            <w:r>
              <w:t>Одинаковый вход и версия модели всегда дают одинаковый результат.</w:t>
            </w:r>
          </w:p>
        </w:tc>
      </w:tr>
      <w:tr>
        <w:tc>
          <w:tcPr>
            <w:tcW w:type="dxa" w:w="3324"/>
          </w:tcPr>
          <w:p>
            <w:r>
              <w:t>P-03</w:t>
            </w:r>
          </w:p>
        </w:tc>
        <w:tc>
          <w:tcPr>
            <w:tcW w:type="dxa" w:w="3324"/>
          </w:tcPr>
          <w:p>
            <w:r>
              <w:t>Разделение сущностей</w:t>
            </w:r>
          </w:p>
        </w:tc>
        <w:tc>
          <w:tcPr>
            <w:tcW w:type="dxa" w:w="3324"/>
          </w:tcPr>
          <w:p>
            <w:r>
              <w:t>CALCULATION, DESIGN и PRODUCTION не смешиваются.</w:t>
            </w:r>
          </w:p>
        </w:tc>
      </w:tr>
      <w:tr>
        <w:tc>
          <w:tcPr>
            <w:tcW w:type="dxa" w:w="3324"/>
          </w:tcPr>
          <w:p>
            <w:r>
              <w:t>P-04</w:t>
            </w:r>
          </w:p>
        </w:tc>
        <w:tc>
          <w:tcPr>
            <w:tcW w:type="dxa" w:w="3324"/>
          </w:tcPr>
          <w:p>
            <w:r>
              <w:t>Трассируемость</w:t>
            </w:r>
          </w:p>
        </w:tc>
        <w:tc>
          <w:tcPr>
            <w:tcW w:type="dxa" w:w="3324"/>
          </w:tcPr>
          <w:p>
            <w:r>
              <w:t>Для каждого результата хранится происхождение и причина выбора.</w:t>
            </w:r>
          </w:p>
        </w:tc>
      </w:tr>
      <w:tr>
        <w:tc>
          <w:tcPr>
            <w:tcW w:type="dxa" w:w="3324"/>
          </w:tcPr>
          <w:p>
            <w:r>
              <w:t>P-05</w:t>
            </w:r>
          </w:p>
        </w:tc>
        <w:tc>
          <w:tcPr>
            <w:tcW w:type="dxa" w:w="3324"/>
          </w:tcPr>
          <w:p>
            <w:r>
              <w:t>Версионность</w:t>
            </w:r>
          </w:p>
        </w:tc>
        <w:tc>
          <w:tcPr>
            <w:tcW w:type="dxa" w:w="3324"/>
          </w:tcPr>
          <w:p>
            <w:r>
              <w:t>Версия расчётной модели и нормативного профиля фиксируется в каждом проекте.</w:t>
            </w:r>
          </w:p>
        </w:tc>
      </w:tr>
      <w:tr>
        <w:tc>
          <w:tcPr>
            <w:tcW w:type="dxa" w:w="3324"/>
          </w:tcPr>
          <w:p>
            <w:r>
              <w:t>P-06</w:t>
            </w:r>
          </w:p>
        </w:tc>
        <w:tc>
          <w:tcPr>
            <w:tcW w:type="dxa" w:w="3324"/>
          </w:tcPr>
          <w:p>
            <w:r>
              <w:t>Никакой скрытой подстановки</w:t>
            </w:r>
          </w:p>
        </w:tc>
        <w:tc>
          <w:tcPr>
            <w:tcW w:type="dxa" w:w="3324"/>
          </w:tcPr>
          <w:p>
            <w:r>
              <w:t>UNKNOWN не заменяется типовым значением без явной фиксации.</w:t>
            </w:r>
          </w:p>
        </w:tc>
      </w:tr>
      <w:tr>
        <w:tc>
          <w:tcPr>
            <w:tcW w:type="dxa" w:w="3324"/>
          </w:tcPr>
          <w:p>
            <w:r>
              <w:t>P-07</w:t>
            </w:r>
          </w:p>
        </w:tc>
        <w:tc>
          <w:tcPr>
            <w:tcW w:type="dxa" w:w="3324"/>
          </w:tcPr>
          <w:p>
            <w:r>
              <w:t>Проверяемая физика</w:t>
            </w:r>
          </w:p>
        </w:tc>
        <w:tc>
          <w:tcPr>
            <w:tcW w:type="dxa" w:w="3324"/>
          </w:tcPr>
          <w:p>
            <w:r>
              <w:t>До кода формул обязателен FBD и независимая расчётная схема.</w:t>
            </w:r>
          </w:p>
        </w:tc>
      </w:tr>
      <w:tr>
        <w:tc>
          <w:tcPr>
            <w:tcW w:type="dxa" w:w="3324"/>
          </w:tcPr>
          <w:p>
            <w:r>
              <w:t>P-08</w:t>
            </w:r>
          </w:p>
        </w:tc>
        <w:tc>
          <w:tcPr>
            <w:tcW w:type="dxa" w:w="3324"/>
          </w:tcPr>
          <w:p>
            <w:r>
              <w:t>История ≠ истина</w:t>
            </w:r>
          </w:p>
        </w:tc>
        <w:tc>
          <w:tcPr>
            <w:tcW w:type="dxa" w:w="3324"/>
          </w:tcPr>
          <w:p>
            <w:r>
              <w:t>Старое изделие — объект проверки, а не автоматический expected result.</w:t>
            </w:r>
          </w:p>
        </w:tc>
      </w:tr>
      <w:tr>
        <w:tc>
          <w:tcPr>
            <w:tcW w:type="dxa" w:w="3324"/>
          </w:tcPr>
          <w:p>
            <w:r>
              <w:t>P-09</w:t>
            </w:r>
          </w:p>
        </w:tc>
        <w:tc>
          <w:tcPr>
            <w:tcW w:type="dxa" w:w="3324"/>
          </w:tcPr>
          <w:p>
            <w:r>
              <w:t>Безопасная интеграция</w:t>
            </w:r>
          </w:p>
        </w:tc>
        <w:tc>
          <w:tcPr>
            <w:tcW w:type="dxa" w:w="3324"/>
          </w:tcPr>
          <w:p>
            <w:r>
              <w:t>SolidWorks подключается только после Release Gate расчётного ядра.</w:t>
            </w:r>
          </w:p>
        </w:tc>
      </w:tr>
      <w:tr>
        <w:tc>
          <w:tcPr>
            <w:tcW w:type="dxa" w:w="3324"/>
          </w:tcPr>
          <w:p>
            <w:r>
              <w:t>P-10</w:t>
            </w:r>
          </w:p>
        </w:tc>
        <w:tc>
          <w:tcPr>
            <w:tcW w:type="dxa" w:w="3324"/>
          </w:tcPr>
          <w:p>
            <w:r>
              <w:t>Минимальный ввод</w:t>
            </w:r>
          </w:p>
        </w:tc>
        <w:tc>
          <w:tcPr>
            <w:tcW w:type="dxa" w:w="3324"/>
          </w:tcPr>
          <w:p>
            <w:r>
              <w:t>Минимизация исходных данных допускается только после sensitivity analysis.</w:t>
            </w:r>
          </w:p>
        </w:tc>
      </w:tr>
    </w:tbl>
    <w:p/>
    <w:p>
      <w:pPr>
        <w:pStyle w:val="Heading1"/>
      </w:pPr>
      <w:r>
        <w:t>3. Модель данных и разделение входных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Примеры</w:t>
            </w:r>
          </w:p>
        </w:tc>
      </w:tr>
      <w:tr>
        <w:tc>
          <w:tcPr>
            <w:tcW w:type="dxa" w:w="3324"/>
          </w:tcPr>
          <w:p>
            <w:r>
              <w:t>AS-IS</w:t>
            </w:r>
          </w:p>
        </w:tc>
        <w:tc>
          <w:tcPr>
            <w:tcW w:type="dxa" w:w="3324"/>
          </w:tcPr>
          <w:p>
            <w:r>
              <w:t>Неизменяемый снимок фактического состояния</w:t>
            </w:r>
          </w:p>
        </w:tc>
        <w:tc>
          <w:tcPr>
            <w:tcW w:type="dxa" w:w="3324"/>
          </w:tcPr>
          <w:p>
            <w:r>
              <w:t>Габариты площадки, существующие патрубки, привязки, отметки</w:t>
            </w:r>
          </w:p>
        </w:tc>
      </w:tr>
      <w:tr>
        <w:tc>
          <w:tcPr>
            <w:tcW w:type="dxa" w:w="3324"/>
          </w:tcPr>
          <w:p>
            <w:r>
              <w:t>TARGET / REQUIREMENTS</w:t>
            </w:r>
          </w:p>
        </w:tc>
        <w:tc>
          <w:tcPr>
            <w:tcW w:type="dxa" w:w="3324"/>
          </w:tcPr>
          <w:p>
            <w:r>
              <w:t>Требования к будущему изделию</w:t>
            </w:r>
          </w:p>
        </w:tc>
        <w:tc>
          <w:tcPr>
            <w:tcW w:type="dxa" w:w="3324"/>
          </w:tcPr>
          <w:p>
            <w:r>
              <w:t>Производительность, режим, ресурс, материал</w:t>
            </w:r>
          </w:p>
        </w:tc>
      </w:tr>
      <w:tr>
        <w:tc>
          <w:tcPr>
            <w:tcW w:type="dxa" w:w="3324"/>
          </w:tcPr>
          <w:p>
            <w:r>
              <w:t>CONSTRAINTS</w:t>
            </w:r>
          </w:p>
        </w:tc>
        <w:tc>
          <w:tcPr>
            <w:tcW w:type="dxa" w:w="3324"/>
          </w:tcPr>
          <w:p>
            <w:r>
              <w:t>Ограничения, которые нельзя нарушать</w:t>
            </w:r>
          </w:p>
        </w:tc>
        <w:tc>
          <w:tcPr>
            <w:tcW w:type="dxa" w:w="3324"/>
          </w:tcPr>
          <w:p>
            <w:r>
              <w:t>Максимальный диаметр, напряжение питания, габарит</w:t>
            </w:r>
          </w:p>
        </w:tc>
      </w:tr>
      <w:tr>
        <w:tc>
          <w:tcPr>
            <w:tcW w:type="dxa" w:w="3324"/>
          </w:tcPr>
          <w:p>
            <w:r>
              <w:t>CALCULATION</w:t>
            </w:r>
          </w:p>
        </w:tc>
        <w:tc>
          <w:tcPr>
            <w:tcW w:type="dxa" w:w="3324"/>
          </w:tcPr>
          <w:p>
            <w:r>
              <w:t>Расчётные результаты</w:t>
            </w:r>
          </w:p>
        </w:tc>
        <w:tc>
          <w:tcPr>
            <w:tcW w:type="dxa" w:w="3324"/>
          </w:tcPr>
          <w:p>
            <w:r>
              <w:t>Момент, мощность, реакции, требуемый диаметр вала</w:t>
            </w:r>
          </w:p>
        </w:tc>
      </w:tr>
      <w:tr>
        <w:tc>
          <w:tcPr>
            <w:tcW w:type="dxa" w:w="3324"/>
          </w:tcPr>
          <w:p>
            <w:r>
              <w:t>NORMATIVE PROFILE</w:t>
            </w:r>
          </w:p>
        </w:tc>
        <w:tc>
          <w:tcPr>
            <w:tcW w:type="dxa" w:w="3324"/>
          </w:tcPr>
          <w:p>
            <w:r>
              <w:t>Нормативные и методические параметры</w:t>
            </w:r>
          </w:p>
        </w:tc>
        <w:tc>
          <w:tcPr>
            <w:tcW w:type="dxa" w:w="3324"/>
          </w:tcPr>
          <w:p>
            <w:r>
              <w:t>Допускаемые напряжения, коэффициенты, стандартные ряды</w:t>
            </w:r>
          </w:p>
        </w:tc>
      </w:tr>
      <w:tr>
        <w:tc>
          <w:tcPr>
            <w:tcW w:type="dxa" w:w="3324"/>
          </w:tcPr>
          <w:p>
            <w:r>
              <w:t>REFERENCE COMPONENTS</w:t>
            </w:r>
          </w:p>
        </w:tc>
        <w:tc>
          <w:tcPr>
            <w:tcW w:type="dxa" w:w="3324"/>
          </w:tcPr>
          <w:p>
            <w:r>
              <w:t>Каталожные покупные компоненты</w:t>
            </w:r>
          </w:p>
        </w:tc>
        <w:tc>
          <w:tcPr>
            <w:tcW w:type="dxa" w:w="3324"/>
          </w:tcPr>
          <w:p>
            <w:r>
              <w:t>Подшипники, мотор-редукторы, муфты, уплотнения</w:t>
            </w:r>
          </w:p>
        </w:tc>
      </w:tr>
      <w:tr>
        <w:tc>
          <w:tcPr>
            <w:tcW w:type="dxa" w:w="3324"/>
          </w:tcPr>
          <w:p>
            <w:r>
              <w:t>PRODUCTION PROFILE</w:t>
            </w:r>
          </w:p>
        </w:tc>
        <w:tc>
          <w:tcPr>
            <w:tcW w:type="dxa" w:w="3324"/>
          </w:tcPr>
          <w:p>
            <w:r>
              <w:t>Реальные производственные ограничения</w:t>
            </w:r>
          </w:p>
        </w:tc>
        <w:tc>
          <w:tcPr>
            <w:tcW w:type="dxa" w:w="3324"/>
          </w:tcPr>
          <w:p>
            <w:r>
              <w:t>Доступные листы, трубы, станки, длины, технологии</w:t>
            </w:r>
          </w:p>
        </w:tc>
      </w:tr>
      <w:tr>
        <w:tc>
          <w:tcPr>
            <w:tcW w:type="dxa" w:w="3324"/>
          </w:tcPr>
          <w:p>
            <w:r>
              <w:t>DESIGN</w:t>
            </w:r>
          </w:p>
        </w:tc>
        <w:tc>
          <w:tcPr>
            <w:tcW w:type="dxa" w:w="3324"/>
          </w:tcPr>
          <w:p>
            <w:r>
              <w:t>Принятое конструкторское состояние</w:t>
            </w:r>
          </w:p>
        </w:tc>
        <w:tc>
          <w:tcPr>
            <w:tcW w:type="dxa" w:w="3324"/>
          </w:tcPr>
          <w:p>
            <w:r>
              <w:t>Выбранный вал, труба, шаг, толщина, исполнение</w:t>
            </w:r>
          </w:p>
        </w:tc>
      </w:tr>
      <w:tr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Производственная реализация</w:t>
            </w:r>
          </w:p>
        </w:tc>
        <w:tc>
          <w:tcPr>
            <w:tcW w:type="dxa" w:w="3324"/>
          </w:tcPr>
          <w:p>
            <w:r>
              <w:t>MBOM, маршрут, заготовка, операции, трудоёмкость</w:t>
            </w:r>
          </w:p>
        </w:tc>
      </w:tr>
    </w:tbl>
    <w:p/>
    <w:p>
      <w:r>
        <w:rPr>
          <w:b/>
        </w:rPr>
        <w:t xml:space="preserve">Для каждого фактического значения AS-IS хранить: </w:t>
      </w:r>
      <w:r>
        <w:t>источник, дату, единицы, систему координат, способ получения, достоверность, допустимую погрешность, ответственного и статус подтверждения.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Статус неизвестности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4986"/>
          </w:tcPr>
          <w:p>
            <w:r>
              <w:t>НЕ_ИЗМЕРЕНО</w:t>
            </w:r>
          </w:p>
        </w:tc>
        <w:tc>
          <w:tcPr>
            <w:tcW w:type="dxa" w:w="4986"/>
          </w:tcPr>
          <w:p>
            <w:r>
              <w:t>Параметр существует, но измерение не выполнено</w:t>
            </w:r>
          </w:p>
        </w:tc>
      </w:tr>
      <w:tr>
        <w:tc>
          <w:tcPr>
            <w:tcW w:type="dxa" w:w="4986"/>
          </w:tcPr>
          <w:p>
            <w:r>
              <w:t>НЕ_ПРЕДОСТАВЛЕНО</w:t>
            </w:r>
          </w:p>
        </w:tc>
        <w:tc>
          <w:tcPr>
            <w:tcW w:type="dxa" w:w="4986"/>
          </w:tcPr>
          <w:p>
            <w:r>
              <w:t>Информация ожидается от заказчика/подразделения</w:t>
            </w:r>
          </w:p>
        </w:tc>
      </w:tr>
      <w:tr>
        <w:tc>
          <w:tcPr>
            <w:tcW w:type="dxa" w:w="4986"/>
          </w:tcPr>
          <w:p>
            <w:r>
              <w:t>ТРЕБУЕТ_РАСЧЁТА</w:t>
            </w:r>
          </w:p>
        </w:tc>
        <w:tc>
          <w:tcPr>
            <w:tcW w:type="dxa" w:w="4986"/>
          </w:tcPr>
          <w:p>
            <w:r>
              <w:t>Параметр является результатом вычисления</w:t>
            </w:r>
          </w:p>
        </w:tc>
      </w:tr>
      <w:tr>
        <w:tc>
          <w:tcPr>
            <w:tcW w:type="dxa" w:w="4986"/>
          </w:tcPr>
          <w:p>
            <w:r>
              <w:t>НЕ_ПРИМЕНИМО</w:t>
            </w:r>
          </w:p>
        </w:tc>
        <w:tc>
          <w:tcPr>
            <w:tcW w:type="dxa" w:w="4986"/>
          </w:tcPr>
          <w:p>
            <w:r>
              <w:t>Параметр не используется для данного профиля</w:t>
            </w:r>
          </w:p>
        </w:tc>
      </w:tr>
      <w:tr>
        <w:tc>
          <w:tcPr>
            <w:tcW w:type="dxa" w:w="4986"/>
          </w:tcPr>
          <w:p>
            <w:r>
              <w:t>UNKNOWN</w:t>
            </w:r>
          </w:p>
        </w:tc>
        <w:tc>
          <w:tcPr>
            <w:tcW w:type="dxa" w:w="4986"/>
          </w:tcPr>
          <w:p>
            <w:r>
              <w:t>Общий технический статус, если детализация ещё не назначена</w:t>
            </w:r>
          </w:p>
        </w:tc>
      </w:tr>
    </w:tbl>
    <w:p/>
    <w:p>
      <w:pPr>
        <w:pStyle w:val="Heading1"/>
      </w:pPr>
      <w:r>
        <w:t>4. Полный порядок разработки</w:t>
      </w:r>
    </w:p>
    <w:p>
      <w:pPr>
        <w:pStyle w:val="ListNumber"/>
      </w:pPr>
      <w:r>
        <w:t>Сформировать словарь сущностей и параметров.</w:t>
      </w:r>
    </w:p>
    <w:p>
      <w:pPr>
        <w:pStyle w:val="ListNumber"/>
      </w:pPr>
      <w:r>
        <w:t>Создать State Point исходных фактов и ограничений.</w:t>
      </w:r>
    </w:p>
    <w:p>
      <w:pPr>
        <w:pStyle w:val="ListNumber"/>
      </w:pPr>
      <w:r>
        <w:t>Определить физическую модель транспортирования.</w:t>
      </w:r>
    </w:p>
    <w:p>
      <w:pPr>
        <w:pStyle w:val="ListNumber"/>
      </w:pPr>
      <w:r>
        <w:t>Построить FBD и расчётные схемы узлов.</w:t>
      </w:r>
    </w:p>
    <w:p>
      <w:pPr>
        <w:pStyle w:val="ListNumber"/>
      </w:pPr>
      <w:r>
        <w:t>Построить граф зависимостей параметров.</w:t>
      </w:r>
    </w:p>
    <w:p>
      <w:pPr>
        <w:pStyle w:val="ListNumber"/>
      </w:pPr>
      <w:r>
        <w:t>Оформить паспорт расчёта.</w:t>
      </w:r>
    </w:p>
    <w:p>
      <w:pPr>
        <w:pStyle w:val="ListNumber"/>
      </w:pPr>
      <w:r>
        <w:t>Создать реестр формул и коэффициентов с источниками.</w:t>
      </w:r>
    </w:p>
    <w:p>
      <w:pPr>
        <w:pStyle w:val="ListNumber"/>
      </w:pPr>
      <w:r>
        <w:t>Сделать независимый референсный расчёт.</w:t>
      </w:r>
    </w:p>
    <w:p>
      <w:pPr>
        <w:pStyle w:val="ListNumber"/>
      </w:pPr>
      <w:r>
        <w:t>Выполнить sensitivity analysis и анализ неопределённости.</w:t>
      </w:r>
    </w:p>
    <w:p>
      <w:pPr>
        <w:pStyle w:val="ListNumber"/>
      </w:pPr>
      <w:r>
        <w:t>Собрать и классифицировать исторические изделия.</w:t>
      </w:r>
    </w:p>
    <w:p>
      <w:pPr>
        <w:pStyle w:val="ListNumber"/>
      </w:pPr>
      <w:r>
        <w:t>Провести инженерную валидацию на истории.</w:t>
      </w:r>
    </w:p>
    <w:p>
      <w:pPr>
        <w:pStyle w:val="ListNumber"/>
      </w:pPr>
      <w:r>
        <w:t>Определить область применимости и границы модели.</w:t>
      </w:r>
    </w:p>
    <w:p>
      <w:pPr>
        <w:pStyle w:val="ListNumber"/>
      </w:pPr>
      <w:r>
        <w:t>Запрограммировать независимое расчётное ядро.</w:t>
      </w:r>
    </w:p>
    <w:p>
      <w:pPr>
        <w:pStyle w:val="ListNumber"/>
      </w:pPr>
      <w:r>
        <w:t>Создать unit/synthetic/boundary/failure/regression tests.</w:t>
      </w:r>
    </w:p>
    <w:p>
      <w:pPr>
        <w:pStyle w:val="ListNumber"/>
      </w:pPr>
      <w:r>
        <w:t>Реализовать генератор допустимых кандидатов.</w:t>
      </w:r>
    </w:p>
    <w:p>
      <w:pPr>
        <w:pStyle w:val="ListNumber"/>
      </w:pPr>
      <w:r>
        <w:t>Реализовать Check Engine.</w:t>
      </w:r>
    </w:p>
    <w:p>
      <w:pPr>
        <w:pStyle w:val="ListNumber"/>
      </w:pPr>
      <w:r>
        <w:t>Реализовать Design Rules.</w:t>
      </w:r>
    </w:p>
    <w:p>
      <w:pPr>
        <w:pStyle w:val="ListNumber"/>
      </w:pPr>
      <w:r>
        <w:t>Подключить справочники Reference Components.</w:t>
      </w:r>
    </w:p>
    <w:p>
      <w:pPr>
        <w:pStyle w:val="ListNumber"/>
      </w:pPr>
      <w:r>
        <w:t>Подключить Production Profile.</w:t>
      </w:r>
    </w:p>
    <w:p>
      <w:pPr>
        <w:pStyle w:val="ListNumber"/>
      </w:pPr>
      <w:r>
        <w:t>Сформировать Design State Point.</w:t>
      </w:r>
    </w:p>
    <w:p>
      <w:pPr>
        <w:pStyle w:val="ListNumber"/>
      </w:pPr>
      <w:r>
        <w:t>Только после Release Gate связать систему с MASTER/Skeleton SolidWorks.</w:t>
      </w:r>
    </w:p>
    <w:p>
      <w:pPr>
        <w:pStyle w:val="ListNumber"/>
      </w:pPr>
      <w:r>
        <w:t>Выполнить независимое сравнение аналитики и SolidWorks Simulation.</w:t>
      </w:r>
    </w:p>
    <w:p>
      <w:pPr>
        <w:pStyle w:val="ListNumber"/>
      </w:pPr>
      <w:r>
        <w:t>Сформировать EBOM.</w:t>
      </w:r>
    </w:p>
    <w:p>
      <w:pPr>
        <w:pStyle w:val="ListNumber"/>
      </w:pPr>
      <w:r>
        <w:t>Преобразовать EBOM → MBOM.</w:t>
      </w:r>
    </w:p>
    <w:p>
      <w:pPr>
        <w:pStyle w:val="ListNumber"/>
      </w:pPr>
      <w:r>
        <w:t>Сформировать КД, DXF, технологию, маршруты, трудоёмкость и производственный пакет.</w:t>
      </w:r>
    </w:p>
    <w:p>
      <w:pPr>
        <w:pStyle w:val="Heading1"/>
      </w:pPr>
      <w:r>
        <w:t>5. Паспорт расчёта: обязательная структура</w:t>
      </w:r>
    </w:p>
    <w:p>
      <w:r>
        <w:rPr>
          <w:b/>
        </w:rPr>
        <w:t xml:space="preserve">5.1 Идентификация: </w:t>
      </w:r>
      <w:r>
        <w:t>CALCULATION_ID, название, семейство, версия, статус DRAFT/VALIDATED/RELEASED, дата, ответственный.</w:t>
      </w:r>
    </w:p>
    <w:p>
      <w:r>
        <w:rPr>
          <w:b/>
        </w:rPr>
        <w:t xml:space="preserve">5.2 Назначение и область задачи: </w:t>
      </w:r>
      <w:r>
        <w:t>Что именно рассчитывает модель и какие решения она не принимает.</w:t>
      </w:r>
    </w:p>
    <w:p>
      <w:r>
        <w:rPr>
          <w:b/>
        </w:rPr>
        <w:t xml:space="preserve">5.3 Product Profile: </w:t>
      </w:r>
      <w:r>
        <w:t>Например SCREW_TUBE, SCREW_TROUGH; внутри — горизонтальный, наклонный, вода/осадок/сыпучий материал.</w:t>
      </w:r>
    </w:p>
    <w:p>
      <w:r>
        <w:rPr>
          <w:b/>
        </w:rPr>
        <w:t xml:space="preserve">5.4 Входные данные: </w:t>
      </w:r>
      <w:r>
        <w:t>Строго раздельно AS-IS / TARGET / CONSTRAINTS / NORMATIVE / REFERENCE / PRODUCTION.</w:t>
      </w:r>
    </w:p>
    <w:p>
      <w:r>
        <w:rPr>
          <w:b/>
        </w:rPr>
        <w:t xml:space="preserve">5.5 Единицы: </w:t>
      </w:r>
      <w:r>
        <w:t>Единая внутренняя система SI; преобразования на интерфейсе.</w:t>
      </w:r>
    </w:p>
    <w:p>
      <w:r>
        <w:rPr>
          <w:b/>
        </w:rPr>
        <w:t xml:space="preserve">5.6 Physical Model: </w:t>
      </w:r>
      <w:r>
        <w:t>Физические процессы: транспортирование, трение, заполнение, пуск, заклинивание, опоры.</w:t>
      </w:r>
    </w:p>
    <w:p>
      <w:r>
        <w:rPr>
          <w:b/>
        </w:rPr>
        <w:t xml:space="preserve">5.7 FBD: </w:t>
      </w:r>
      <w:r>
        <w:t>Силы, моменты, опоры, реакции, направления, точки приложения.</w:t>
      </w:r>
    </w:p>
    <w:p>
      <w:r>
        <w:rPr>
          <w:b/>
        </w:rPr>
        <w:t xml:space="preserve">5.8 Dependency Graph: </w:t>
      </w:r>
      <w:r>
        <w:t>Какие параметры входные, вычисляемые, выбираемые, проверяемые.</w:t>
      </w:r>
    </w:p>
    <w:p>
      <w:r>
        <w:rPr>
          <w:b/>
        </w:rPr>
        <w:t xml:space="preserve">5.9 Формулы: </w:t>
      </w:r>
      <w:r>
        <w:t>Каждая формула имеет ID, переменные, размерность, источник, область применимости.</w:t>
      </w:r>
    </w:p>
    <w:p>
      <w:r>
        <w:rPr>
          <w:b/>
        </w:rPr>
        <w:t xml:space="preserve">5.10 Коэффициенты: </w:t>
      </w:r>
      <w:r>
        <w:t>Источник, диапазон, неопределённость, условия выбора.</w:t>
      </w:r>
    </w:p>
    <w:p>
      <w:r>
        <w:rPr>
          <w:b/>
        </w:rPr>
        <w:t xml:space="preserve">5.11 Load Cases: </w:t>
      </w:r>
      <w:r>
        <w:t>Номинальный, пуск заполненного, перегрузка, заклинивание, min/max заполнение и другие.</w:t>
      </w:r>
    </w:p>
    <w:p>
      <w:r>
        <w:rPr>
          <w:b/>
        </w:rPr>
        <w:t xml:space="preserve">5.12 Проверки: </w:t>
      </w:r>
      <w:r>
        <w:t>Прочность, прогиб, кручение, усталость, критическая скорость, подшипники, привод.</w:t>
      </w:r>
    </w:p>
    <w:p>
      <w:r>
        <w:rPr>
          <w:b/>
        </w:rPr>
        <w:t xml:space="preserve">5.13 Ограничения: </w:t>
      </w:r>
      <w:r>
        <w:t>MIN/MAX/RECOMMENDED/HARD_LIMIT.</w:t>
      </w:r>
    </w:p>
    <w:p>
      <w:r>
        <w:rPr>
          <w:b/>
        </w:rPr>
        <w:t xml:space="preserve">5.14 Выходной объект: </w:t>
      </w:r>
      <w:r>
        <w:t>Строгий Calculation Result с численными результатами, статусами, предупреждениями и блокировками.</w:t>
      </w:r>
    </w:p>
    <w:p>
      <w:r>
        <w:rPr>
          <w:b/>
        </w:rPr>
        <w:t xml:space="preserve">5.15 Трассировка: </w:t>
      </w:r>
      <w:r>
        <w:t>Объяснение каждого итогового выбранного значения.</w:t>
      </w:r>
    </w:p>
    <w:p>
      <w:r>
        <w:rPr>
          <w:b/>
        </w:rPr>
        <w:t xml:space="preserve">5.16 Версионность: </w:t>
      </w:r>
      <w:r>
        <w:t>Версия расчётной модели, нормативов, справочников и производственного профиля.</w:t>
      </w:r>
    </w:p>
    <w:p>
      <w:pPr>
        <w:pStyle w:val="Heading1"/>
      </w:pPr>
      <w:r>
        <w:t>6. Реестр формул и коэффициентов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Обязательное содержимое</w:t>
            </w:r>
          </w:p>
        </w:tc>
      </w:tr>
      <w:tr>
        <w:tc>
          <w:tcPr>
            <w:tcW w:type="dxa" w:w="4986"/>
          </w:tcPr>
          <w:p>
            <w:r>
              <w:t>FORMULA_ID</w:t>
            </w:r>
          </w:p>
        </w:tc>
        <w:tc>
          <w:tcPr>
            <w:tcW w:type="dxa" w:w="4986"/>
          </w:tcPr>
          <w:p>
            <w:r>
              <w:t>Уникальный ID, например EQ-Q-001</w:t>
            </w:r>
          </w:p>
        </w:tc>
      </w:tr>
      <w:tr>
        <w:tc>
          <w:tcPr>
            <w:tcW w:type="dxa" w:w="4986"/>
          </w:tcPr>
          <w:p>
            <w:r>
              <w:t>Название</w:t>
            </w:r>
          </w:p>
        </w:tc>
        <w:tc>
          <w:tcPr>
            <w:tcW w:type="dxa" w:w="4986"/>
          </w:tcPr>
          <w:p>
            <w:r>
              <w:t>Физический смысл формулы</w:t>
            </w:r>
          </w:p>
        </w:tc>
      </w:tr>
      <w:tr>
        <w:tc>
          <w:tcPr>
            <w:tcW w:type="dxa" w:w="4986"/>
          </w:tcPr>
          <w:p>
            <w:r>
              <w:t>Уравнение</w:t>
            </w:r>
          </w:p>
        </w:tc>
        <w:tc>
          <w:tcPr>
            <w:tcW w:type="dxa" w:w="4986"/>
          </w:tcPr>
          <w:p>
            <w:r>
              <w:t>Математическое выражение</w:t>
            </w:r>
          </w:p>
        </w:tc>
      </w:tr>
      <w:tr>
        <w:tc>
          <w:tcPr>
            <w:tcW w:type="dxa" w:w="4986"/>
          </w:tcPr>
          <w:p>
            <w:r>
              <w:t>Переменные</w:t>
            </w:r>
          </w:p>
        </w:tc>
        <w:tc>
          <w:tcPr>
            <w:tcW w:type="dxa" w:w="4986"/>
          </w:tcPr>
          <w:p>
            <w:r>
              <w:t>Имя, смысл, единица, допустимый диапазон</w:t>
            </w:r>
          </w:p>
        </w:tc>
      </w:tr>
      <w:tr>
        <w:tc>
          <w:tcPr>
            <w:tcW w:type="dxa" w:w="4986"/>
          </w:tcPr>
          <w:p>
            <w:r>
              <w:t>Источник</w:t>
            </w:r>
          </w:p>
        </w:tc>
        <w:tc>
          <w:tcPr>
            <w:tcW w:type="dxa" w:w="4986"/>
          </w:tcPr>
          <w:p>
            <w:r>
              <w:t>ГОСТ/ISO/CEMA/VDI/внутренний стандарт/эксперимент</w:t>
            </w:r>
          </w:p>
        </w:tc>
      </w:tr>
      <w:tr>
        <w:tc>
          <w:tcPr>
            <w:tcW w:type="dxa" w:w="4986"/>
          </w:tcPr>
          <w:p>
            <w:r>
              <w:t>Условия применимости</w:t>
            </w:r>
          </w:p>
        </w:tc>
        <w:tc>
          <w:tcPr>
            <w:tcW w:type="dxa" w:w="4986"/>
          </w:tcPr>
          <w:p>
            <w:r>
              <w:t>Материал, угол, режим, диапазон геометрии</w:t>
            </w:r>
          </w:p>
        </w:tc>
      </w:tr>
      <w:tr>
        <w:tc>
          <w:tcPr>
            <w:tcW w:type="dxa" w:w="4986"/>
          </w:tcPr>
          <w:p>
            <w:r>
              <w:t>Погрешность/неопределённость</w:t>
            </w:r>
          </w:p>
        </w:tc>
        <w:tc>
          <w:tcPr>
            <w:tcW w:type="dxa" w:w="4986"/>
          </w:tcPr>
          <w:p>
            <w:r>
              <w:t>Если известна</w:t>
            </w:r>
          </w:p>
        </w:tc>
      </w:tr>
      <w:tr>
        <w:tc>
          <w:tcPr>
            <w:tcW w:type="dxa" w:w="4986"/>
          </w:tcPr>
          <w:p>
            <w:r>
              <w:t>Связанные проверки</w:t>
            </w:r>
          </w:p>
        </w:tc>
        <w:tc>
          <w:tcPr>
            <w:tcW w:type="dxa" w:w="4986"/>
          </w:tcPr>
          <w:p>
            <w:r>
              <w:t>Какие Check ID используют формулу</w:t>
            </w:r>
          </w:p>
        </w:tc>
      </w:tr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Когда и почему изменена</w:t>
            </w:r>
          </w:p>
        </w:tc>
      </w:tr>
    </w:tbl>
    <w:p/>
    <w:p>
      <w:r>
        <w:rPr>
          <w:b/>
        </w:rPr>
        <w:t xml:space="preserve">Запрещено: </w:t>
      </w:r>
      <w:r>
        <w:t>использовать «магические числа» без источника и области применимости.</w:t>
      </w:r>
    </w:p>
    <w:p>
      <w:pPr>
        <w:pStyle w:val="Heading1"/>
      </w:pPr>
      <w:r>
        <w:t>7. Физическая модель и FBD до программирования</w:t>
      </w:r>
    </w:p>
    <w:p>
      <w:pPr>
        <w:pStyle w:val="ListBullet"/>
      </w:pPr>
      <w:r>
        <w:t>Формулы не программируются, пока не согласована физическая постановка задачи.</w:t>
      </w:r>
    </w:p>
    <w:p>
      <w:pPr>
        <w:pStyle w:val="ListBullet"/>
      </w:pPr>
      <w:r>
        <w:t>Для каждого узла создаётся FBD: вал, винт, опоры, привод, промежуточные опоры, корпус.</w:t>
      </w:r>
    </w:p>
    <w:p>
      <w:pPr>
        <w:pStyle w:val="ListBullet"/>
      </w:pPr>
      <w:r>
        <w:t>Учитываются как минимум: трение материала, трение по корпусу, трение в опорах, наклон, пуск, заполнение, кратковременное заклинивание.</w:t>
      </w:r>
    </w:p>
    <w:p>
      <w:pPr>
        <w:pStyle w:val="ListBullet"/>
      </w:pPr>
      <w:r>
        <w:t>Для длинных валов проверяются изгиб, кручение, комбинированные напряжения, прогиб, угол закручивания, усталость, критическая скорость, концентраторы напряжений и реакции опор.</w:t>
      </w:r>
    </w:p>
    <w:p>
      <w:pPr>
        <w:pStyle w:val="ListBullet"/>
      </w:pPr>
      <w:r>
        <w:t>Модель привода проверяет не только мощность, но также момент, service factor, starting torque, output rpm, thermal rating, radial/axial load, duty cycle, starts/hour.</w:t>
      </w:r>
    </w:p>
    <w:p>
      <w:pPr>
        <w:pStyle w:val="Heading1"/>
      </w:pPr>
      <w:r>
        <w:t>8. Референсный расчёт до production-кода</w:t>
      </w:r>
    </w:p>
    <w:p>
      <w:r>
        <w:t>До разработки основного ядра необходимо иметь независимый эталонный решатель: ручной расчёт, проверяемый Excel или отдельный инженерный Python-скрипт.</w:t>
      </w:r>
    </w:p>
    <w:p>
      <w:pPr>
        <w:pStyle w:val="ListBullet"/>
      </w:pPr>
      <w:r>
        <w:t>Референсный решатель должен быть максимально простым и прозрачным.</w:t>
      </w:r>
    </w:p>
    <w:p>
      <w:pPr>
        <w:pStyle w:val="ListBullet"/>
      </w:pPr>
      <w:r>
        <w:t>Он не должен использовать те же программные функции, что production-core, иначе ошибки могут совпасть.</w:t>
      </w:r>
    </w:p>
    <w:p>
      <w:pPr>
        <w:pStyle w:val="ListBullet"/>
      </w:pPr>
      <w:r>
        <w:t>Для ключевых результатов хранить промежуточные значения, а не только конечный ответ.</w:t>
      </w:r>
    </w:p>
    <w:p>
      <w:pPr>
        <w:pStyle w:val="Heading1"/>
      </w:pPr>
      <w:r>
        <w:t>9. Sensitivity Analysis и неопределённость</w:t>
      </w:r>
    </w:p>
    <w:p>
      <w:pPr>
        <w:pStyle w:val="ListBullet"/>
      </w:pPr>
      <w:r>
        <w:t>Для входных параметров определяются min / nominal / max и confidence/source, если величина неопределённа.</w:t>
      </w:r>
    </w:p>
    <w:p>
      <w:pPr>
        <w:pStyle w:val="ListBullet"/>
      </w:pPr>
      <w:r>
        <w:t>Для критичных параметров рассчитываются MIN CASE / NOMINAL CASE / MAX CASE.</w:t>
      </w:r>
    </w:p>
    <w:p>
      <w:pPr>
        <w:pStyle w:val="ListBullet"/>
      </w:pPr>
      <w:r>
        <w:t>Измеряется чувствительность мощности, момента, производительности, вала и прочности к изменению входов.</w:t>
      </w:r>
    </w:p>
    <w:p>
      <w:pPr>
        <w:pStyle w:val="ListBullet"/>
      </w:pPr>
      <w:r>
        <w:t>Параметры с низкой чувствительностью допускается типизировать; параметры с высокой чувствительностью должны запрашиваться или измеряться.</w:t>
      </w:r>
    </w:p>
    <w:p>
      <w:pPr>
        <w:pStyle w:val="ListBullet"/>
      </w:pPr>
      <w:r>
        <w:t>Минимизация количества вводимых данных выполняется только после этого анализа.</w:t>
      </w:r>
    </w:p>
    <w:p>
      <w:pPr>
        <w:pStyle w:val="Heading1"/>
      </w:pPr>
      <w:r>
        <w:t>10. Проверка по историческим изделиям</w:t>
      </w:r>
    </w:p>
    <w:p>
      <w:r>
        <w:rPr>
          <w:b/>
        </w:rPr>
        <w:t xml:space="preserve">Цель: </w:t>
      </w:r>
      <w:r>
        <w:t>не копировать старые конструкции, а проверять физическую и математическую модель на реальных машинах и выявлять области риска.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Состав данных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Применение</w:t>
            </w:r>
          </w:p>
        </w:tc>
      </w:tr>
      <w:tr>
        <w:tc>
          <w:tcPr>
            <w:tcW w:type="dxa" w:w="3324"/>
          </w:tcPr>
          <w:p>
            <w:r>
              <w:t>HIST-A</w:t>
            </w:r>
          </w:p>
        </w:tc>
        <w:tc>
          <w:tcPr>
            <w:tcW w:type="dxa" w:w="3324"/>
          </w:tcPr>
          <w:p>
            <w:r>
              <w:t>КД + расчёт + материал + фактическая производительность + эксплуатация</w:t>
            </w:r>
          </w:p>
        </w:tc>
        <w:tc>
          <w:tcPr>
            <w:tcW w:type="dxa" w:w="3324"/>
          </w:tcPr>
          <w:p>
            <w:r>
              <w:t>Основная инженерная валидация</w:t>
            </w:r>
          </w:p>
        </w:tc>
      </w:tr>
      <w:tr>
        <w:tc>
          <w:tcPr>
            <w:tcW w:type="dxa" w:w="3324"/>
          </w:tcPr>
          <w:p>
            <w:r>
              <w:t>HIST-B</w:t>
            </w:r>
          </w:p>
        </w:tc>
        <w:tc>
          <w:tcPr>
            <w:tcW w:type="dxa" w:w="3324"/>
          </w:tcPr>
          <w:p>
            <w:r>
              <w:t>КД + геометрия + привод, но без полной эксплуатации</w:t>
            </w:r>
          </w:p>
        </w:tc>
        <w:tc>
          <w:tcPr>
            <w:tcW w:type="dxa" w:w="3324"/>
          </w:tcPr>
          <w:p>
            <w:r>
              <w:t>Ограниченная валидация</w:t>
            </w:r>
          </w:p>
        </w:tc>
      </w:tr>
      <w:tr>
        <w:tc>
          <w:tcPr>
            <w:tcW w:type="dxa" w:w="3324"/>
          </w:tcPr>
          <w:p>
            <w:r>
              <w:t>HIST-C</w:t>
            </w:r>
          </w:p>
        </w:tc>
        <w:tc>
          <w:tcPr>
            <w:tcW w:type="dxa" w:w="3324"/>
          </w:tcPr>
          <w:p>
            <w:r>
              <w:t>Только 3D/BOM/чертежи</w:t>
            </w:r>
          </w:p>
        </w:tc>
        <w:tc>
          <w:tcPr>
            <w:tcW w:type="dxa" w:w="3324"/>
          </w:tcPr>
          <w:p>
            <w:r>
              <w:t>Проверка геометрических и конструктивных диапазонов</w:t>
            </w:r>
          </w:p>
        </w:tc>
      </w:tr>
      <w:tr>
        <w:tc>
          <w:tcPr>
            <w:tcW w:type="dxa" w:w="3324"/>
          </w:tcPr>
          <w:p>
            <w:r>
              <w:t>HIST-D</w:t>
            </w:r>
          </w:p>
        </w:tc>
        <w:tc>
          <w:tcPr>
            <w:tcW w:type="dxa" w:w="3324"/>
          </w:tcPr>
          <w:p>
            <w:r>
              <w:t>Сомнительные/неполные данные</w:t>
            </w:r>
          </w:p>
        </w:tc>
        <w:tc>
          <w:tcPr>
            <w:tcW w:type="dxa" w:w="3324"/>
          </w:tcPr>
          <w:p>
            <w:r>
              <w:t>Не использовать для калибровки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Класс эксплуатации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t>A</w:t>
            </w:r>
          </w:p>
        </w:tc>
        <w:tc>
          <w:tcPr>
            <w:tcW w:type="dxa" w:w="4986"/>
          </w:tcPr>
          <w:p>
            <w:r>
              <w:t>Работает длительно без замечаний</w:t>
            </w:r>
          </w:p>
        </w:tc>
      </w:tr>
      <w:tr>
        <w:tc>
          <w:tcPr>
            <w:tcW w:type="dxa" w:w="4986"/>
          </w:tcPr>
          <w:p>
            <w:r>
              <w:t>B</w:t>
            </w:r>
          </w:p>
        </w:tc>
        <w:tc>
          <w:tcPr>
            <w:tcW w:type="dxa" w:w="4986"/>
          </w:tcPr>
          <w:p>
            <w:r>
              <w:t>Работает, но есть замечания/ограничения</w:t>
            </w:r>
          </w:p>
        </w:tc>
      </w:tr>
      <w:tr>
        <w:tc>
          <w:tcPr>
            <w:tcW w:type="dxa" w:w="4986"/>
          </w:tcPr>
          <w:p>
            <w:r>
              <w:t>C</w:t>
            </w:r>
          </w:p>
        </w:tc>
        <w:tc>
          <w:tcPr>
            <w:tcW w:type="dxa" w:w="4986"/>
          </w:tcPr>
          <w:p>
            <w:r>
              <w:t>Аварии, переделки, поломки, недостаточная производительность</w:t>
            </w:r>
          </w:p>
        </w:tc>
      </w:tr>
    </w:tbl>
    <w:p/>
    <w:p>
      <w:r>
        <w:rPr>
          <w:b/>
        </w:rPr>
        <w:t xml:space="preserve">Минимальная стартовая выборка: </w:t>
      </w:r>
      <w:r>
        <w:t>10–20 изделий одного семейства; при наличии архива целевой диапазон 20–50.</w:t>
      </w:r>
    </w:p>
    <w:p>
      <w:pPr>
        <w:pStyle w:val="ListBullet"/>
      </w:pPr>
      <w:r>
        <w:t>Выборка должна покрывать малые/большие диаметры, короткие/длинные машины, низкую/высокую производительность, разные среды, горизонтальные/наклонные исполнения.</w:t>
      </w:r>
    </w:p>
    <w:p>
      <w:pPr>
        <w:pStyle w:val="ListBullet"/>
      </w:pPr>
      <w:r>
        <w:t>При сравнении не подавать калькулятору фактические D/вал/мощность как вход, если они должны быть рассчитаны системой.</w:t>
      </w:r>
    </w:p>
    <w:p>
      <w:pPr>
        <w:pStyle w:val="ListBullet"/>
      </w:pPr>
      <w:r>
        <w:t>Строить матрицу отклонений и искать систематическое смещение, а не просто среднюю ошибку.</w:t>
      </w:r>
    </w:p>
    <w:p>
      <w:pPr>
        <w:pStyle w:val="Heading1"/>
      </w:pPr>
      <w:r>
        <w:t>11. Защита от подгонки коэффициентов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Обнаружено расхождение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Проверить исходные данные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Проверить физическую модель и FBD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Проверить единицы и размерности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Проверить формулу и диапазон применимости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Проверить качество исторического изделия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Только затем корректировать коэффициент</w:t>
            </w:r>
          </w:p>
        </w:tc>
      </w:tr>
    </w:tbl>
    <w:p/>
    <w:p>
      <w:pPr>
        <w:pStyle w:val="ListBullet"/>
      </w:pPr>
      <w:r>
        <w:t>Нельзя менять коэффициент только для совпадения со старой мощностью двигателя или старым диаметром.</w:t>
      </w:r>
    </w:p>
    <w:p>
      <w:pPr>
        <w:pStyle w:val="ListBullet"/>
      </w:pPr>
      <w:r>
        <w:t>Любое изменение коэффициента оформляется как новая версия расчётной модели и повторный regression run.</w:t>
      </w:r>
    </w:p>
    <w:p>
      <w:pPr>
        <w:pStyle w:val="Heading1"/>
      </w:pPr>
      <w:r>
        <w:t>12. Наборы тестов и Golden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Набор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GOLDEN</w:t>
            </w:r>
          </w:p>
        </w:tc>
        <w:tc>
          <w:tcPr>
            <w:tcW w:type="dxa" w:w="4986"/>
          </w:tcPr>
          <w:p>
            <w:r>
              <w:t>Небольшой набор инженерно подтверждённых эталонных расчётов</w:t>
            </w:r>
          </w:p>
        </w:tc>
      </w:tr>
      <w:tr>
        <w:tc>
          <w:tcPr>
            <w:tcW w:type="dxa" w:w="4986"/>
          </w:tcPr>
          <w:p>
            <w:r>
              <w:t>HISTORICAL</w:t>
            </w:r>
          </w:p>
        </w:tc>
        <w:tc>
          <w:tcPr>
            <w:tcW w:type="dxa" w:w="4986"/>
          </w:tcPr>
          <w:p>
            <w:r>
              <w:t>Реальные изделия для проверки соответствия эксплуатации и диапазонов</w:t>
            </w:r>
          </w:p>
        </w:tc>
      </w:tr>
      <w:tr>
        <w:tc>
          <w:tcPr>
            <w:tcW w:type="dxa" w:w="4986"/>
          </w:tcPr>
          <w:p>
            <w:r>
              <w:t>SYNTHETIC</w:t>
            </w:r>
          </w:p>
        </w:tc>
        <w:tc>
          <w:tcPr>
            <w:tcW w:type="dxa" w:w="4986"/>
          </w:tcPr>
          <w:p>
            <w:r>
              <w:t>Искусственные комбинации, покрывающие пространство параметров</w:t>
            </w:r>
          </w:p>
        </w:tc>
      </w:tr>
      <w:tr>
        <w:tc>
          <w:tcPr>
            <w:tcW w:type="dxa" w:w="4986"/>
          </w:tcPr>
          <w:p>
            <w:r>
              <w:t>BOUNDARY</w:t>
            </w:r>
          </w:p>
        </w:tc>
        <w:tc>
          <w:tcPr>
            <w:tcW w:type="dxa" w:w="4986"/>
          </w:tcPr>
          <w:p>
            <w:r>
              <w:t>Значения непосредственно около границ переключения правил</w:t>
            </w:r>
          </w:p>
        </w:tc>
      </w:tr>
      <w:tr>
        <w:tc>
          <w:tcPr>
            <w:tcW w:type="dxa" w:w="4986"/>
          </w:tcPr>
          <w:p>
            <w:r>
              <w:t>FAILURE</w:t>
            </w:r>
          </w:p>
        </w:tc>
        <w:tc>
          <w:tcPr>
            <w:tcW w:type="dxa" w:w="4986"/>
          </w:tcPr>
          <w:p>
            <w:r>
              <w:t>Невалидные или заведомо недопустимые сценарии</w:t>
            </w:r>
          </w:p>
        </w:tc>
      </w:tr>
      <w:tr>
        <w:tc>
          <w:tcPr>
            <w:tcW w:type="dxa" w:w="4986"/>
          </w:tcPr>
          <w:p>
            <w:r>
              <w:t>REGRESSION</w:t>
            </w:r>
          </w:p>
        </w:tc>
        <w:tc>
          <w:tcPr>
            <w:tcW w:type="dxa" w:w="4986"/>
          </w:tcPr>
          <w:p>
            <w:r>
              <w:t>Фиксация поведения утверждённой версии ядра при изменениях</w:t>
            </w:r>
          </w:p>
        </w:tc>
      </w:tr>
    </w:tbl>
    <w:p/>
    <w:p>
      <w:pPr>
        <w:pStyle w:val="ListBullet"/>
      </w:pPr>
      <w:r>
        <w:t>Golden Dataset хранит INPUT, EXPECTED_RESULT, TOLERANCE, SOURCE, MODEL_VERSION.</w:t>
      </w:r>
    </w:p>
    <w:p>
      <w:pPr>
        <w:pStyle w:val="ListBullet"/>
      </w:pPr>
      <w:r>
        <w:t>Regression test проверяет стабильность версии, но не является доказательством физической истинности.</w:t>
      </w:r>
    </w:p>
    <w:p>
      <w:pPr>
        <w:pStyle w:val="Heading1"/>
      </w:pPr>
      <w:r>
        <w:t>13. Программирование расчётного ядра без SolidWorks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calculator/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input/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units/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material/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geometry/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capacity/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kinematics/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loads/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shaft/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bearings/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drive/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strength/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checks/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selection/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candidates/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├── trace/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└── result/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Тип операции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3324"/>
          </w:tcPr>
          <w:p>
            <w:r>
              <w:t>CALCULATE</w:t>
            </w:r>
          </w:p>
        </w:tc>
        <w:tc>
          <w:tcPr>
            <w:tcW w:type="dxa" w:w="3324"/>
          </w:tcPr>
          <w:p>
            <w:r>
              <w:t>Непосредственный расчёт</w:t>
            </w:r>
          </w:p>
        </w:tc>
        <w:tc>
          <w:tcPr>
            <w:tcW w:type="dxa" w:w="3324"/>
          </w:tcPr>
          <w:p>
            <w:r>
              <w:t>T_required = f(loads)</w:t>
            </w:r>
          </w:p>
        </w:tc>
      </w:tr>
      <w:tr>
        <w:tc>
          <w:tcPr>
            <w:tcW w:type="dxa" w:w="3324"/>
          </w:tcPr>
          <w:p>
            <w:r>
              <w:t>SELECT</w:t>
            </w:r>
          </w:p>
        </w:tc>
        <w:tc>
          <w:tcPr>
            <w:tcW w:type="dxa" w:w="3324"/>
          </w:tcPr>
          <w:p>
            <w:r>
              <w:t>Выбор из стандартного ряда</w:t>
            </w:r>
          </w:p>
        </w:tc>
        <w:tc>
          <w:tcPr>
            <w:tcW w:type="dxa" w:w="3324"/>
          </w:tcPr>
          <w:p>
            <w:r>
              <w:t>d_required=71.8 → standard=75</w:t>
            </w:r>
          </w:p>
        </w:tc>
      </w:tr>
      <w:tr>
        <w:tc>
          <w:tcPr>
            <w:tcW w:type="dxa" w:w="3324"/>
          </w:tcPr>
          <w:p>
            <w:r>
              <w:t>CHECK</w:t>
            </w:r>
          </w:p>
        </w:tc>
        <w:tc>
          <w:tcPr>
            <w:tcW w:type="dxa" w:w="3324"/>
          </w:tcPr>
          <w:p>
            <w:r>
              <w:t>Проверка ограничения</w:t>
            </w:r>
          </w:p>
        </w:tc>
        <w:tc>
          <w:tcPr>
            <w:tcW w:type="dxa" w:w="3324"/>
          </w:tcPr>
          <w:p>
            <w:r>
              <w:t>σ ≤ [σ]</w:t>
            </w:r>
          </w:p>
        </w:tc>
      </w:tr>
      <w:tr>
        <w:tc>
          <w:tcPr>
            <w:tcW w:type="dxa" w:w="3324"/>
          </w:tcPr>
          <w:p>
            <w:r>
              <w:t>GENERATE</w:t>
            </w:r>
          </w:p>
        </w:tc>
        <w:tc>
          <w:tcPr>
            <w:tcW w:type="dxa" w:w="3324"/>
          </w:tcPr>
          <w:p>
            <w:r>
              <w:t>Создание набора допустимых кандидатов</w:t>
            </w:r>
          </w:p>
        </w:tc>
        <w:tc>
          <w:tcPr>
            <w:tcW w:type="dxa" w:w="3324"/>
          </w:tcPr>
          <w:p>
            <w:r>
              <w:t>D250/D300/D350/...</w:t>
            </w:r>
          </w:p>
        </w:tc>
      </w:tr>
      <w:tr>
        <w:tc>
          <w:tcPr>
            <w:tcW w:type="dxa" w:w="3324"/>
          </w:tcPr>
          <w:p>
            <w:r>
              <w:t>OPTIMIZE</w:t>
            </w:r>
          </w:p>
        </w:tc>
        <w:tc>
          <w:tcPr>
            <w:tcW w:type="dxa" w:w="3324"/>
          </w:tcPr>
          <w:p>
            <w:r>
              <w:t>Оптимизация по критерию</w:t>
            </w:r>
          </w:p>
        </w:tc>
        <w:tc>
          <w:tcPr>
            <w:tcW w:type="dxa" w:w="3324"/>
          </w:tcPr>
          <w:p>
            <w:r>
              <w:t>Не включать в первый MVP без формализованной целевой функции</w:t>
            </w:r>
          </w:p>
        </w:tc>
      </w:tr>
    </w:tbl>
    <w:p/>
    <w:p>
      <w:pPr>
        <w:pStyle w:val="ListBullet"/>
      </w:pPr>
      <w:r>
        <w:t>В production-core нет вызовов SolidWorks API.</w:t>
      </w:r>
    </w:p>
    <w:p>
      <w:pPr>
        <w:pStyle w:val="ListBullet"/>
      </w:pPr>
      <w:r>
        <w:t>В production-core нет недетерминированных решений ИИ.</w:t>
      </w:r>
    </w:p>
    <w:p>
      <w:pPr>
        <w:pStyle w:val="ListBullet"/>
      </w:pPr>
      <w:r>
        <w:t>Все вычисления должны иметь возможность вернуть trace/explanation.</w:t>
      </w:r>
    </w:p>
    <w:p>
      <w:pPr>
        <w:pStyle w:val="Heading1"/>
      </w:pPr>
      <w:r>
        <w:t>14. Candidate Generator и Check Engine</w:t>
      </w:r>
    </w:p>
    <w:p>
      <w:r>
        <w:t>Первая версия системы не должна искать единственный «лучший» шнек. Она должна формировать набор конструктивно допустимых кандидатов и отбрасывать варианты по проверкам.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Q_required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Generate candidates: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D250 / P250 / n...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D300 / P300 / n...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D350 / P350 / n...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Capacity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Speed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Torque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Shaft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Bearing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Drive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Production check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PASS / WARNING / BLOCK</w:t>
            </w:r>
          </w:p>
        </w:tc>
      </w:tr>
    </w:tbl>
    <w:p/>
    <w:p>
      <w:pPr>
        <w:pStyle w:val="ListBullet"/>
      </w:pPr>
      <w:r>
        <w:t>Автоматическую оптимизацию отложить до появления формального критерия: стоимость, масса, энергия, CAPEX, габарит или многокритериальная функция.</w:t>
      </w:r>
    </w:p>
    <w:p>
      <w:pPr>
        <w:pStyle w:val="Heading1"/>
      </w:pPr>
      <w:r>
        <w:t>15. Разделение CALCULATION → DESIGN → PRODUCTION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d_required = 71.8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 RULE: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next_standard_shaft = 75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PRODUCTION PROFILE: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available_stock = 80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 DECISION: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shaft = 80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REASON = production availability</w:t>
            </w:r>
          </w:p>
        </w:tc>
      </w:tr>
    </w:tbl>
    <w:p/>
    <w:p>
      <w:pPr>
        <w:pStyle w:val="ListBullet"/>
      </w:pPr>
      <w:r>
        <w:t>Требуемый размер и реально выбранный размер всегда хранятся раздельно.</w:t>
      </w:r>
    </w:p>
    <w:p>
      <w:pPr>
        <w:pStyle w:val="ListBullet"/>
      </w:pPr>
      <w:r>
        <w:t>Замена из-за склада или технологии не должна маскироваться как результат расчёта.</w:t>
      </w:r>
    </w:p>
    <w:p>
      <w:pPr>
        <w:pStyle w:val="Heading1"/>
      </w:pPr>
      <w:r>
        <w:t>16. Статусы и 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4986"/>
          </w:tcPr>
          <w:p>
            <w:r>
              <w:t>PASS</w:t>
            </w:r>
          </w:p>
        </w:tc>
        <w:tc>
          <w:tcPr>
            <w:tcW w:type="dxa" w:w="4986"/>
          </w:tcPr>
          <w:p>
            <w:r>
              <w:t>Проверка пройдена</w:t>
            </w:r>
          </w:p>
        </w:tc>
      </w:tr>
      <w:tr>
        <w:tc>
          <w:tcPr>
            <w:tcW w:type="dxa" w:w="4986"/>
          </w:tcPr>
          <w:p>
            <w:r>
              <w:t>WARNING</w:t>
            </w:r>
          </w:p>
        </w:tc>
        <w:tc>
          <w:tcPr>
            <w:tcW w:type="dxa" w:w="4986"/>
          </w:tcPr>
          <w:p>
            <w:r>
              <w:t>Допустимо, но требует внимания/оговорки</w:t>
            </w:r>
          </w:p>
        </w:tc>
      </w:tr>
      <w:tr>
        <w:tc>
          <w:tcPr>
            <w:tcW w:type="dxa" w:w="4986"/>
          </w:tcPr>
          <w:p>
            <w:r>
              <w:t>BLOCK</w:t>
            </w:r>
          </w:p>
        </w:tc>
        <w:tc>
          <w:tcPr>
            <w:tcW w:type="dxa" w:w="4986"/>
          </w:tcPr>
          <w:p>
            <w:r>
              <w:t>Дальнейший выпуск запрещён</w:t>
            </w:r>
          </w:p>
        </w:tc>
      </w:tr>
      <w:tr>
        <w:tc>
          <w:tcPr>
            <w:tcW w:type="dxa" w:w="4986"/>
          </w:tcPr>
          <w:p>
            <w:r>
              <w:t>NOT_CHECKED</w:t>
            </w:r>
          </w:p>
        </w:tc>
        <w:tc>
          <w:tcPr>
            <w:tcW w:type="dxa" w:w="4986"/>
          </w:tcPr>
          <w:p>
            <w:r>
              <w:t>Проверка ещё не выполнена</w:t>
            </w:r>
          </w:p>
        </w:tc>
      </w:tr>
      <w:tr>
        <w:tc>
          <w:tcPr>
            <w:tcW w:type="dxa" w:w="4986"/>
          </w:tcPr>
          <w:p>
            <w:r>
              <w:t>UNKNOWN</w:t>
            </w:r>
          </w:p>
        </w:tc>
        <w:tc>
          <w:tcPr>
            <w:tcW w:type="dxa" w:w="4986"/>
          </w:tcPr>
          <w:p>
            <w:r>
              <w:t>Недостаточно данных для решения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CP01</w:t>
            </w:r>
          </w:p>
        </w:tc>
        <w:tc>
          <w:tcPr>
            <w:tcW w:type="dxa" w:w="4986"/>
          </w:tcPr>
          <w:p>
            <w:r>
              <w:t>Полнота исходных данных</w:t>
            </w:r>
          </w:p>
        </w:tc>
      </w:tr>
      <w:tr>
        <w:tc>
          <w:tcPr>
            <w:tcW w:type="dxa" w:w="4986"/>
          </w:tcPr>
          <w:p>
            <w:r>
              <w:t>CP02</w:t>
            </w:r>
          </w:p>
        </w:tc>
        <w:tc>
          <w:tcPr>
            <w:tcW w:type="dxa" w:w="4986"/>
          </w:tcPr>
          <w:p>
            <w:r>
              <w:t>Классификация материала</w:t>
            </w:r>
          </w:p>
        </w:tc>
      </w:tr>
      <w:tr>
        <w:tc>
          <w:tcPr>
            <w:tcW w:type="dxa" w:w="4986"/>
          </w:tcPr>
          <w:p>
            <w:r>
              <w:t>CP03</w:t>
            </w:r>
          </w:p>
        </w:tc>
        <w:tc>
          <w:tcPr>
            <w:tcW w:type="dxa" w:w="4986"/>
          </w:tcPr>
          <w:p>
            <w:r>
              <w:t>Производительность</w:t>
            </w:r>
          </w:p>
        </w:tc>
      </w:tr>
      <w:tr>
        <w:tc>
          <w:tcPr>
            <w:tcW w:type="dxa" w:w="4986"/>
          </w:tcPr>
          <w:p>
            <w:r>
              <w:t>CP04</w:t>
            </w:r>
          </w:p>
        </w:tc>
        <w:tc>
          <w:tcPr>
            <w:tcW w:type="dxa" w:w="4986"/>
          </w:tcPr>
          <w:p>
            <w:r>
              <w:t>Предварительный геометрический диапазон</w:t>
            </w:r>
          </w:p>
        </w:tc>
      </w:tr>
      <w:tr>
        <w:tc>
          <w:tcPr>
            <w:tcW w:type="dxa" w:w="4986"/>
          </w:tcPr>
          <w:p>
            <w:r>
              <w:t>CP05</w:t>
            </w:r>
          </w:p>
        </w:tc>
        <w:tc>
          <w:tcPr>
            <w:tcW w:type="dxa" w:w="4986"/>
          </w:tcPr>
          <w:p>
            <w:r>
              <w:t>Заполнение</w:t>
            </w:r>
          </w:p>
        </w:tc>
      </w:tr>
      <w:tr>
        <w:tc>
          <w:tcPr>
            <w:tcW w:type="dxa" w:w="4986"/>
          </w:tcPr>
          <w:p>
            <w:r>
              <w:t>CP06</w:t>
            </w:r>
          </w:p>
        </w:tc>
        <w:tc>
          <w:tcPr>
            <w:tcW w:type="dxa" w:w="4986"/>
          </w:tcPr>
          <w:p>
            <w:r>
              <w:t>Частота вращения</w:t>
            </w:r>
          </w:p>
        </w:tc>
      </w:tr>
      <w:tr>
        <w:tc>
          <w:tcPr>
            <w:tcW w:type="dxa" w:w="4986"/>
          </w:tcPr>
          <w:p>
            <w:r>
              <w:t>CP07</w:t>
            </w:r>
          </w:p>
        </w:tc>
        <w:tc>
          <w:tcPr>
            <w:tcW w:type="dxa" w:w="4986"/>
          </w:tcPr>
          <w:p>
            <w:r>
              <w:t>Момент</w:t>
            </w:r>
          </w:p>
        </w:tc>
      </w:tr>
      <w:tr>
        <w:tc>
          <w:tcPr>
            <w:tcW w:type="dxa" w:w="4986"/>
          </w:tcPr>
          <w:p>
            <w:r>
              <w:t>CP08</w:t>
            </w:r>
          </w:p>
        </w:tc>
        <w:tc>
          <w:tcPr>
            <w:tcW w:type="dxa" w:w="4986"/>
          </w:tcPr>
          <w:p>
            <w:r>
              <w:t>Мощность</w:t>
            </w:r>
          </w:p>
        </w:tc>
      </w:tr>
      <w:tr>
        <w:tc>
          <w:tcPr>
            <w:tcW w:type="dxa" w:w="4986"/>
          </w:tcPr>
          <w:p>
            <w:r>
              <w:t>CP09</w:t>
            </w:r>
          </w:p>
        </w:tc>
        <w:tc>
          <w:tcPr>
            <w:tcW w:type="dxa" w:w="4986"/>
          </w:tcPr>
          <w:p>
            <w:r>
              <w:t>Привод</w:t>
            </w:r>
          </w:p>
        </w:tc>
      </w:tr>
      <w:tr>
        <w:tc>
          <w:tcPr>
            <w:tcW w:type="dxa" w:w="4986"/>
          </w:tcPr>
          <w:p>
            <w:r>
              <w:t>CP10</w:t>
            </w:r>
          </w:p>
        </w:tc>
        <w:tc>
          <w:tcPr>
            <w:tcW w:type="dxa" w:w="4986"/>
          </w:tcPr>
          <w:p>
            <w:r>
              <w:t>Вал</w:t>
            </w:r>
          </w:p>
        </w:tc>
      </w:tr>
      <w:tr>
        <w:tc>
          <w:tcPr>
            <w:tcW w:type="dxa" w:w="4986"/>
          </w:tcPr>
          <w:p>
            <w:r>
              <w:t>CP11</w:t>
            </w:r>
          </w:p>
        </w:tc>
        <w:tc>
          <w:tcPr>
            <w:tcW w:type="dxa" w:w="4986"/>
          </w:tcPr>
          <w:p>
            <w:r>
              <w:t>Прогиб/жёсткость</w:t>
            </w:r>
          </w:p>
        </w:tc>
      </w:tr>
      <w:tr>
        <w:tc>
          <w:tcPr>
            <w:tcW w:type="dxa" w:w="4986"/>
          </w:tcPr>
          <w:p>
            <w:r>
              <w:t>CP12</w:t>
            </w:r>
          </w:p>
        </w:tc>
        <w:tc>
          <w:tcPr>
            <w:tcW w:type="dxa" w:w="4986"/>
          </w:tcPr>
          <w:p>
            <w:r>
              <w:t>Подшипники</w:t>
            </w:r>
          </w:p>
        </w:tc>
      </w:tr>
      <w:tr>
        <w:tc>
          <w:tcPr>
            <w:tcW w:type="dxa" w:w="4986"/>
          </w:tcPr>
          <w:p>
            <w:r>
              <w:t>CP13</w:t>
            </w:r>
          </w:p>
        </w:tc>
        <w:tc>
          <w:tcPr>
            <w:tcW w:type="dxa" w:w="4986"/>
          </w:tcPr>
          <w:p>
            <w:r>
              <w:t>Корпус</w:t>
            </w:r>
          </w:p>
        </w:tc>
      </w:tr>
      <w:tr>
        <w:tc>
          <w:tcPr>
            <w:tcW w:type="dxa" w:w="4986"/>
          </w:tcPr>
          <w:p>
            <w:r>
              <w:t>CP14</w:t>
            </w:r>
          </w:p>
        </w:tc>
        <w:tc>
          <w:tcPr>
            <w:tcW w:type="dxa" w:w="4986"/>
          </w:tcPr>
          <w:p>
            <w:r>
              <w:t>Пуск/заклинивание</w:t>
            </w:r>
          </w:p>
        </w:tc>
      </w:tr>
      <w:tr>
        <w:tc>
          <w:tcPr>
            <w:tcW w:type="dxa" w:w="4986"/>
          </w:tcPr>
          <w:p>
            <w:r>
              <w:t>CP15</w:t>
            </w:r>
          </w:p>
        </w:tc>
        <w:tc>
          <w:tcPr>
            <w:tcW w:type="dxa" w:w="4986"/>
          </w:tcPr>
          <w:p>
            <w:r>
              <w:t>Область применимости</w:t>
            </w:r>
          </w:p>
        </w:tc>
      </w:tr>
      <w:tr>
        <w:tc>
          <w:tcPr>
            <w:tcW w:type="dxa" w:w="4986"/>
          </w:tcPr>
          <w:p>
            <w:r>
              <w:t>CP16</w:t>
            </w:r>
          </w:p>
        </w:tc>
        <w:tc>
          <w:tcPr>
            <w:tcW w:type="dxa" w:w="4986"/>
          </w:tcPr>
          <w:p>
            <w:r>
              <w:t>Итоговая конфигурация</w:t>
            </w:r>
          </w:p>
        </w:tc>
      </w:tr>
    </w:tbl>
    <w:p/>
    <w:p>
      <w:pPr>
        <w:pStyle w:val="Heading1"/>
      </w:pPr>
      <w:r>
        <w:t>17. Выходной объект расчёта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CALCULATION_RESULT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screw_diameter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shaft_required_diameter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pitch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rpm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capacity_nominal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capacity_min / max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torque_nominal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torque_start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torque_block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motor_required_power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selected_drive_id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bearing_required_loads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flight_required_thickness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housing_required_thickness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safety_factors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deflections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load_case_governing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status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warnings[]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blocks[]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unknowns[]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trace[]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calc_version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- normative_profile_version</w:t>
            </w:r>
          </w:p>
        </w:tc>
      </w:tr>
    </w:tbl>
    <w:p/>
    <w:p>
      <w:pPr>
        <w:pStyle w:val="Heading1"/>
      </w:pPr>
      <w:r>
        <w:t>18. Расчётный отчёт и audit trail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INPUT: Q = 20 m3/h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SOURCE: опросный лист, rev.2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required screw diameter = 284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FORMULA: EQ-Q-001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selected standard diameter = 300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RULE: DR-DIAM-003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PRODUCTION: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available tube = 323.9 mm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PROFILE: PROD-2026-09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FINAL: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 = 300 mm</w:t>
            </w:r>
          </w:p>
        </w:tc>
      </w:tr>
    </w:tbl>
    <w:p/>
    <w:p>
      <w:pPr>
        <w:pStyle w:val="ListBullet"/>
      </w:pPr>
      <w:r>
        <w:t>Отчёт должен позволять восстановить цепочку принятия любого решения.</w:t>
      </w:r>
    </w:p>
    <w:p>
      <w:pPr>
        <w:pStyle w:val="ListBullet"/>
      </w:pPr>
      <w:r>
        <w:t>Хранить расчётные версии вместе с изделием, а не только текущую версию программы.</w:t>
      </w:r>
    </w:p>
    <w:p>
      <w:pPr>
        <w:pStyle w:val="Heading1"/>
      </w:pPr>
      <w:r>
        <w:t>19. Область применимости</w:t>
      </w:r>
    </w:p>
    <w:p>
      <w:pPr>
        <w:pStyle w:val="ListBullet"/>
      </w:pPr>
      <w:r>
        <w:t>Для каждого Product Profile фиксируются диапазоны длины, диаметра, производительности, угла, свойств среды, температуры, режима работы и числа пусков.</w:t>
      </w:r>
    </w:p>
    <w:p>
      <w:pPr>
        <w:pStyle w:val="ListBullet"/>
      </w:pPr>
      <w:r>
        <w:t>За границей подтверждённой области модель не выдаёт обычный PASS; должна появляться блокировка или специальный статус engineering review required.</w:t>
      </w:r>
    </w:p>
    <w:p>
      <w:pPr>
        <w:pStyle w:val="ListBullet"/>
      </w:pPr>
      <w:r>
        <w:t>Граница применимости строится не только по формулам, но и по покрытию исторической и синтетической валидации.</w:t>
      </w:r>
    </w:p>
    <w:p>
      <w:pPr>
        <w:pStyle w:val="Heading1"/>
      </w:pPr>
      <w:r>
        <w:t>20.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Критерии допуска</w:t>
            </w:r>
          </w:p>
        </w:tc>
      </w:tr>
      <w:tr>
        <w:tc>
          <w:tcPr>
            <w:tcW w:type="dxa" w:w="4986"/>
          </w:tcPr>
          <w:p>
            <w:r>
              <w:t>GATE CALC-MODEL</w:t>
            </w:r>
          </w:p>
        </w:tc>
        <w:tc>
          <w:tcPr>
            <w:tcW w:type="dxa" w:w="4986"/>
          </w:tcPr>
          <w:p>
            <w:r>
              <w:t>Physical Model, FBD, Formula Registry и источники утверждены</w:t>
            </w:r>
          </w:p>
        </w:tc>
      </w:tr>
      <w:tr>
        <w:tc>
          <w:tcPr>
            <w:tcW w:type="dxa" w:w="4986"/>
          </w:tcPr>
          <w:p>
            <w:r>
              <w:t>GATE CALC-VALIDATED</w:t>
            </w:r>
          </w:p>
        </w:tc>
        <w:tc>
          <w:tcPr>
            <w:tcW w:type="dxa" w:w="4986"/>
          </w:tcPr>
          <w:p>
            <w:r>
              <w:t>Референсный расчёт, sensitivity analysis, historical validation и application envelope завершены</w:t>
            </w:r>
          </w:p>
        </w:tc>
      </w:tr>
      <w:tr>
        <w:tc>
          <w:tcPr>
            <w:tcW w:type="dxa" w:w="4986"/>
          </w:tcPr>
          <w:p>
            <w:r>
              <w:t>GATE CORE-RELEASE</w:t>
            </w:r>
          </w:p>
        </w:tc>
        <w:tc>
          <w:tcPr>
            <w:tcW w:type="dxa" w:w="4986"/>
          </w:tcPr>
          <w:p>
            <w:r>
              <w:t>Unit/Boundary/Synthetic/Failure/Regression tests пройдены; trace работает</w:t>
            </w:r>
          </w:p>
        </w:tc>
      </w:tr>
      <w:tr>
        <w:tc>
          <w:tcPr>
            <w:tcW w:type="dxa" w:w="4986"/>
          </w:tcPr>
          <w:p>
            <w:r>
              <w:t>GATE CAD-INTEGRATION</w:t>
            </w:r>
          </w:p>
        </w:tc>
        <w:tc>
          <w:tcPr>
            <w:tcW w:type="dxa" w:w="4986"/>
          </w:tcPr>
          <w:p>
            <w:r>
              <w:t>Стабилизирована карта выходных параметров и Design State</w:t>
            </w:r>
          </w:p>
        </w:tc>
      </w:tr>
      <w:tr>
        <w:tc>
          <w:tcPr>
            <w:tcW w:type="dxa" w:w="4986"/>
          </w:tcPr>
          <w:p>
            <w:r>
              <w:t>GATE SIMULATION</w:t>
            </w:r>
          </w:p>
        </w:tc>
        <w:tc>
          <w:tcPr>
            <w:tcW w:type="dxa" w:w="4986"/>
          </w:tcPr>
          <w:p>
            <w:r>
              <w:t>Нагрузки аналитики и SolidWorks Simulation сопоставлены</w:t>
            </w:r>
          </w:p>
        </w:tc>
      </w:tr>
      <w:tr>
        <w:tc>
          <w:tcPr>
            <w:tcW w:type="dxa" w:w="4986"/>
          </w:tcPr>
          <w:p>
            <w:r>
              <w:t>GATE PRODUCTION</w:t>
            </w:r>
          </w:p>
        </w:tc>
        <w:tc>
          <w:tcPr>
            <w:tcW w:type="dxa" w:w="4986"/>
          </w:tcPr>
          <w:p>
            <w:r>
              <w:t>EBOM/MBOM/КД/технология/производственные ограничения согласованы</w:t>
            </w:r>
          </w:p>
        </w:tc>
      </w:tr>
    </w:tbl>
    <w:p/>
    <w:p>
      <w:pPr>
        <w:pStyle w:val="Heading1"/>
      </w:pPr>
      <w:r>
        <w:t>21. Интеграция с SolidWorks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CALCULATION CORE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DESIGN STATE / PARAMETER MAP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SolidWorks MASTER / Skeleton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Functional Nodes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Parts / Configurations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 xml:space="preserve">      ↓</w:t>
            </w:r>
          </w:p>
        </w:tc>
      </w:tr>
      <w:tr>
        <w:tc>
          <w:tcPr>
            <w:tcW w:type="dxa" w:w="9973"/>
            <w:shd w:fill="F3F4F6"/>
            <w:vAlign w:val="center"/>
          </w:tcPr>
          <w:p>
            <w:r>
              <w:rPr>
                <w:rFonts w:ascii="Courier New" w:hAnsi="Courier New"/>
                <w:sz w:val="18"/>
              </w:rPr>
              <w:t>Drawings / DXF</w:t>
            </w:r>
          </w:p>
        </w:tc>
      </w:tr>
    </w:tbl>
    <w:p/>
    <w:p>
      <w:pPr>
        <w:pStyle w:val="ListBullet"/>
      </w:pPr>
      <w:r>
        <w:t>SolidWorks не определяет требуемый вал, мотор или толщину — он получает итоговые параметры Design State.</w:t>
      </w:r>
    </w:p>
    <w:p>
      <w:pPr>
        <w:pStyle w:val="ListBullet"/>
      </w:pPr>
      <w:r>
        <w:t>CAD-параметризация может разрабатываться параллельно расчётному ядру, но API-интеграция подключается только после стабилизации интерфейса.</w:t>
      </w:r>
    </w:p>
    <w:p>
      <w:pPr>
        <w:pStyle w:val="ListBullet"/>
      </w:pPr>
      <w:r>
        <w:t>Исключить циклические зависимости; архитектура — top-down, MASTER/Skeleton → функциональные узлы → локальные детали.</w:t>
      </w:r>
    </w:p>
    <w:p>
      <w:pPr>
        <w:pStyle w:val="Heading1"/>
      </w:pPr>
      <w:r>
        <w:t>22. SolidWorks Simulation как независимая проверка</w:t>
      </w:r>
    </w:p>
    <w:p>
      <w:pPr>
        <w:pStyle w:val="ListBullet"/>
      </w:pPr>
      <w:r>
        <w:t>Simulation не является источником истины и не заменяет аналитический расчёт.</w:t>
      </w:r>
    </w:p>
    <w:p>
      <w:pPr>
        <w:pStyle w:val="ListBullet"/>
      </w:pPr>
      <w:r>
        <w:t>Сравнивать реакции, напряжения, перемещения и governing load cases с независимой моделью.</w:t>
      </w:r>
    </w:p>
    <w:p>
      <w:pPr>
        <w:pStyle w:val="ListBullet"/>
      </w:pPr>
      <w:r>
        <w:t>При расхождении сначала проверять граничные условия, нагрузки и идеализации обеих моделей.</w:t>
      </w:r>
    </w:p>
    <w:p>
      <w:pPr>
        <w:pStyle w:val="Heading1"/>
      </w:pPr>
      <w:r>
        <w:t>23. EBOM, MBOM и производственный контур</w:t>
      </w:r>
    </w:p>
    <w:p>
      <w:pPr>
        <w:pStyle w:val="ListBullet"/>
      </w:pPr>
      <w:r>
        <w:t>EBOM отражает инженерную структуру изделия.</w:t>
      </w:r>
    </w:p>
    <w:p>
      <w:pPr>
        <w:pStyle w:val="ListBullet"/>
      </w:pPr>
      <w:r>
        <w:t>MBOM отражает реальную производственную сборку, заготовки, полуфабрикаты и технологические операции.</w:t>
      </w:r>
    </w:p>
    <w:p>
      <w:pPr>
        <w:pStyle w:val="ListBullet"/>
      </w:pPr>
      <w:r>
        <w:t>Переход EBOM → MBOM выполняется отдельным правилом, а не прямым копированием.</w:t>
      </w:r>
    </w:p>
    <w:p>
      <w:pPr>
        <w:pStyle w:val="ListBullet"/>
      </w:pPr>
      <w:r>
        <w:t>После CAD должны автоматически формироваться или подготавливаться: КД, DXF по материалам/толщинам, список покупных, материалы, расходники, маршрут, трудоёмкость и себестоимость.</w:t>
      </w:r>
    </w:p>
    <w:p>
      <w:pPr>
        <w:pStyle w:val="Heading1"/>
      </w:pPr>
      <w:r>
        <w:t>24. Рекомендуемый MVP первого семейства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Ограничение MVP</w:t>
            </w:r>
          </w:p>
        </w:tc>
      </w:tr>
      <w:tr>
        <w:tc>
          <w:tcPr>
            <w:tcW w:type="dxa" w:w="4986"/>
          </w:tcPr>
          <w:p>
            <w:r>
              <w:t>Семейство</w:t>
            </w:r>
          </w:p>
        </w:tc>
        <w:tc>
          <w:tcPr>
            <w:tcW w:type="dxa" w:w="4986"/>
          </w:tcPr>
          <w:p>
            <w:r>
              <w:t>Трубный шнековый транспортер</w:t>
            </w:r>
          </w:p>
        </w:tc>
      </w:tr>
      <w:tr>
        <w:tc>
          <w:tcPr>
            <w:tcW w:type="dxa" w:w="4986"/>
          </w:tcPr>
          <w:p>
            <w:r>
              <w:t>Ориентация</w:t>
            </w:r>
          </w:p>
        </w:tc>
        <w:tc>
          <w:tcPr>
            <w:tcW w:type="dxa" w:w="4986"/>
          </w:tcPr>
          <w:p>
            <w:r>
              <w:t>Горизонтальный</w:t>
            </w:r>
          </w:p>
        </w:tc>
      </w:tr>
      <w:tr>
        <w:tc>
          <w:tcPr>
            <w:tcW w:type="dxa" w:w="4986"/>
          </w:tcPr>
          <w:p>
            <w:r>
              <w:t>Привод</w:t>
            </w:r>
          </w:p>
        </w:tc>
        <w:tc>
          <w:tcPr>
            <w:tcW w:type="dxa" w:w="4986"/>
          </w:tcPr>
          <w:p>
            <w:r>
              <w:t>Один привод</w:t>
            </w:r>
          </w:p>
        </w:tc>
      </w:tr>
      <w:tr>
        <w:tc>
          <w:tcPr>
            <w:tcW w:type="dxa" w:w="4986"/>
          </w:tcPr>
          <w:p>
            <w:r>
              <w:t>Шаг</w:t>
            </w:r>
          </w:p>
        </w:tc>
        <w:tc>
          <w:tcPr>
            <w:tcW w:type="dxa" w:w="4986"/>
          </w:tcPr>
          <w:p>
            <w:r>
              <w:t>Постоянный</w:t>
            </w:r>
          </w:p>
        </w:tc>
      </w:tr>
      <w:tr>
        <w:tc>
          <w:tcPr>
            <w:tcW w:type="dxa" w:w="4986"/>
          </w:tcPr>
          <w:p>
            <w:r>
              <w:t>Вал</w:t>
            </w:r>
          </w:p>
        </w:tc>
        <w:tc>
          <w:tcPr>
            <w:tcW w:type="dxa" w:w="4986"/>
          </w:tcPr>
          <w:p>
            <w:r>
              <w:t>Один вал</w:t>
            </w:r>
          </w:p>
        </w:tc>
      </w:tr>
      <w:tr>
        <w:tc>
          <w:tcPr>
            <w:tcW w:type="dxa" w:w="4986"/>
          </w:tcPr>
          <w:p>
            <w:r>
              <w:t>Корпус</w:t>
            </w:r>
          </w:p>
        </w:tc>
        <w:tc>
          <w:tcPr>
            <w:tcW w:type="dxa" w:w="4986"/>
          </w:tcPr>
          <w:p>
            <w:r>
              <w:t>Один базовый тип исполнения</w:t>
            </w:r>
          </w:p>
        </w:tc>
      </w:tr>
      <w:tr>
        <w:tc>
          <w:tcPr>
            <w:tcW w:type="dxa" w:w="4986"/>
          </w:tcPr>
          <w:p>
            <w:r>
              <w:t>Опоры</w:t>
            </w:r>
          </w:p>
        </w:tc>
        <w:tc>
          <w:tcPr>
            <w:tcW w:type="dxa" w:w="4986"/>
          </w:tcPr>
          <w:p>
            <w:r>
              <w:t>Без сложной многоопорной схемы в первой версии</w:t>
            </w:r>
          </w:p>
        </w:tc>
      </w:tr>
      <w:tr>
        <w:tc>
          <w:tcPr>
            <w:tcW w:type="dxa" w:w="4986"/>
          </w:tcPr>
          <w:p>
            <w:r>
              <w:t>Материалы</w:t>
            </w:r>
          </w:p>
        </w:tc>
        <w:tc>
          <w:tcPr>
            <w:tcW w:type="dxa" w:w="4986"/>
          </w:tcPr>
          <w:p>
            <w:r>
              <w:t>Ограниченный подтверждённый набор</w:t>
            </w:r>
          </w:p>
        </w:tc>
      </w:tr>
    </w:tbl>
    <w:p/>
    <w:p>
      <w:r>
        <w:rPr>
          <w:b/>
        </w:rPr>
        <w:t xml:space="preserve">Цель MVP: </w:t>
      </w:r>
      <w:r>
        <w:t>полностью замкнуть один профиль от State Point и расчёта до подтверждённой CAD-параметризации и выпуска документации, а не охватить все разновидности шнеков одновременно.</w:t>
      </w:r>
    </w:p>
    <w:p>
      <w:pPr>
        <w:pStyle w:val="Heading1"/>
      </w:pPr>
      <w:r>
        <w:t>25. Параллельная организация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b/>
              </w:rPr>
              <w:t>Поток</w:t>
            </w:r>
          </w:p>
        </w:tc>
        <w:tc>
          <w:tcPr>
            <w:tcW w:type="dxa" w:w="4986"/>
            <w:shd w:fill="D9E2F3"/>
          </w:tcPr>
          <w:p>
            <w:r>
              <w:rPr>
                <w:b/>
              </w:rPr>
              <w:t>Что делает параллельно</w:t>
            </w:r>
          </w:p>
        </w:tc>
      </w:tr>
      <w:tr>
        <w:tc>
          <w:tcPr>
            <w:tcW w:type="dxa" w:w="4986"/>
          </w:tcPr>
          <w:p>
            <w:r>
              <w:t>A. Инженерный</w:t>
            </w:r>
          </w:p>
        </w:tc>
        <w:tc>
          <w:tcPr>
            <w:tcW w:type="dxa" w:w="4986"/>
          </w:tcPr>
          <w:p>
            <w:r>
              <w:t>Physical Model, FBD, Formula Registry, Reference Solver</w:t>
            </w:r>
          </w:p>
        </w:tc>
      </w:tr>
      <w:tr>
        <w:tc>
          <w:tcPr>
            <w:tcW w:type="dxa" w:w="4986"/>
          </w:tcPr>
          <w:p>
            <w:r>
              <w:t>B. Данные</w:t>
            </w:r>
          </w:p>
        </w:tc>
        <w:tc>
          <w:tcPr>
            <w:tcW w:type="dxa" w:w="4986"/>
          </w:tcPr>
          <w:p>
            <w:r>
              <w:t>Исторические изделия, каталоги, материалы, эксплуатационные сведения</w:t>
            </w:r>
          </w:p>
        </w:tc>
      </w:tr>
      <w:tr>
        <w:tc>
          <w:tcPr>
            <w:tcW w:type="dxa" w:w="4986"/>
          </w:tcPr>
          <w:p>
            <w:r>
              <w:t>C. Программный</w:t>
            </w:r>
          </w:p>
        </w:tc>
        <w:tc>
          <w:tcPr>
            <w:tcW w:type="dxa" w:w="4986"/>
          </w:tcPr>
          <w:p>
            <w:r>
              <w:t>Data Model, Units, Test Framework, Logging, Versioning, Traceability</w:t>
            </w:r>
          </w:p>
        </w:tc>
      </w:tr>
      <w:tr>
        <w:tc>
          <w:tcPr>
            <w:tcW w:type="dxa" w:w="4986"/>
          </w:tcPr>
          <w:p>
            <w:r>
              <w:t>D. CAD</w:t>
            </w:r>
          </w:p>
        </w:tc>
        <w:tc>
          <w:tcPr>
            <w:tcW w:type="dxa" w:w="4986"/>
          </w:tcPr>
          <w:p>
            <w:r>
              <w:t>MASTER/Skeleton и карта параметров без подключения к нестабильному ядру</w:t>
            </w:r>
          </w:p>
        </w:tc>
      </w:tr>
    </w:tbl>
    <w:p/>
    <w:p>
      <w:pPr>
        <w:pStyle w:val="ListBullet"/>
      </w:pPr>
      <w:r>
        <w:t>Программист может сразу строить инфраструктуру, но не должен реализовывать неутверждённые инженерные формулы.</w:t>
      </w:r>
    </w:p>
    <w:p>
      <w:pPr>
        <w:pStyle w:val="Heading1"/>
      </w:pPr>
      <w:r>
        <w:t>26. Обязательный комплект до начала промышленной CAD-интеграции</w:t>
      </w:r>
    </w:p>
    <w:p>
      <w:pPr>
        <w:pStyle w:val="ListNumber"/>
      </w:pPr>
      <w:r>
        <w:t>01_INPUT_DICTIONARY</w:t>
      </w:r>
    </w:p>
    <w:p>
      <w:pPr>
        <w:pStyle w:val="ListNumber"/>
      </w:pPr>
      <w:r>
        <w:t>02_STATE_POINT_SCHEMA</w:t>
      </w:r>
    </w:p>
    <w:p>
      <w:pPr>
        <w:pStyle w:val="ListNumber"/>
      </w:pPr>
      <w:r>
        <w:t>03_PHYSICAL_MODEL</w:t>
      </w:r>
    </w:p>
    <w:p>
      <w:pPr>
        <w:pStyle w:val="ListNumber"/>
      </w:pPr>
      <w:r>
        <w:t>04_FBD_PACK</w:t>
      </w:r>
    </w:p>
    <w:p>
      <w:pPr>
        <w:pStyle w:val="ListNumber"/>
      </w:pPr>
      <w:r>
        <w:t>05_DEPENDENCY_GRAPH</w:t>
      </w:r>
    </w:p>
    <w:p>
      <w:pPr>
        <w:pStyle w:val="ListNumber"/>
      </w:pPr>
      <w:r>
        <w:t>06_CALCULATION_PASSPORT</w:t>
      </w:r>
    </w:p>
    <w:p>
      <w:pPr>
        <w:pStyle w:val="ListNumber"/>
      </w:pPr>
      <w:r>
        <w:t>07_FORMULA_REGISTRY</w:t>
      </w:r>
    </w:p>
    <w:p>
      <w:pPr>
        <w:pStyle w:val="ListNumber"/>
      </w:pPr>
      <w:r>
        <w:t>08_COEFFICIENT_DATABASE</w:t>
      </w:r>
    </w:p>
    <w:p>
      <w:pPr>
        <w:pStyle w:val="ListNumber"/>
      </w:pPr>
      <w:r>
        <w:t>09_REFERENCE_CALCULATIONS</w:t>
      </w:r>
    </w:p>
    <w:p>
      <w:pPr>
        <w:pStyle w:val="ListNumber"/>
      </w:pPr>
      <w:r>
        <w:t>10_SENSITIVITY_REPORT</w:t>
      </w:r>
    </w:p>
    <w:p>
      <w:pPr>
        <w:pStyle w:val="ListNumber"/>
      </w:pPr>
      <w:r>
        <w:t>11_HISTORICAL_DATASET</w:t>
      </w:r>
    </w:p>
    <w:p>
      <w:pPr>
        <w:pStyle w:val="ListNumber"/>
      </w:pPr>
      <w:r>
        <w:t>12_VALIDATION_REPORT</w:t>
      </w:r>
    </w:p>
    <w:p>
      <w:pPr>
        <w:pStyle w:val="ListNumber"/>
      </w:pPr>
      <w:r>
        <w:t>13_GOLDEN_DATASET</w:t>
      </w:r>
    </w:p>
    <w:p>
      <w:pPr>
        <w:pStyle w:val="ListNumber"/>
      </w:pPr>
      <w:r>
        <w:t>14_APPLICATION_LIMITS</w:t>
      </w:r>
    </w:p>
    <w:p>
      <w:pPr>
        <w:pStyle w:val="ListNumber"/>
      </w:pPr>
      <w:r>
        <w:t>15_CALCULATION_CORE</w:t>
      </w:r>
    </w:p>
    <w:p>
      <w:pPr>
        <w:pStyle w:val="ListNumber"/>
      </w:pPr>
      <w:r>
        <w:t>16_AUTOTESTS</w:t>
      </w:r>
    </w:p>
    <w:p>
      <w:pPr>
        <w:pStyle w:val="ListNumber"/>
      </w:pPr>
      <w:r>
        <w:t>17_CANDIDATE_GENERATOR</w:t>
      </w:r>
    </w:p>
    <w:p>
      <w:pPr>
        <w:pStyle w:val="ListNumber"/>
      </w:pPr>
      <w:r>
        <w:t>18_CHECK_ENGINE</w:t>
      </w:r>
    </w:p>
    <w:p>
      <w:pPr>
        <w:pStyle w:val="ListNumber"/>
      </w:pPr>
      <w:r>
        <w:t>19_DESIGN_RULES</w:t>
      </w:r>
    </w:p>
    <w:p>
      <w:pPr>
        <w:pStyle w:val="ListNumber"/>
      </w:pPr>
      <w:r>
        <w:t>20_REFERENCE_COMPONENTS</w:t>
      </w:r>
    </w:p>
    <w:p>
      <w:pPr>
        <w:pStyle w:val="ListNumber"/>
      </w:pPr>
      <w:r>
        <w:t>21_PRODUCTION_PROFILE</w:t>
      </w:r>
    </w:p>
    <w:p>
      <w:pPr>
        <w:pStyle w:val="ListNumber"/>
      </w:pPr>
      <w:r>
        <w:t>22_CALCULATION_REPORT_TEMPLATE</w:t>
      </w:r>
    </w:p>
    <w:p>
      <w:pPr>
        <w:pStyle w:val="ListNumber"/>
      </w:pPr>
      <w:r>
        <w:t>23_SOLIDWORKS_PARAMETER_MAP</w:t>
      </w:r>
    </w:p>
    <w:p>
      <w:pPr>
        <w:pStyle w:val="Heading1"/>
      </w:pPr>
      <w:r>
        <w:t>27. Критерии готовности расчётного ядра</w:t>
      </w:r>
    </w:p>
    <w:p>
      <w:pPr>
        <w:pStyle w:val="ListBullet"/>
      </w:pPr>
      <w:r>
        <w:t>☐ Расчёт запускается на машине без SolidWorks.</w:t>
      </w:r>
    </w:p>
    <w:p>
      <w:pPr>
        <w:pStyle w:val="ListBullet"/>
      </w:pPr>
      <w:r>
        <w:t>☐ Все основные формулы имеют ID, источник и область применимости.</w:t>
      </w:r>
    </w:p>
    <w:p>
      <w:pPr>
        <w:pStyle w:val="ListBullet"/>
      </w:pPr>
      <w:r>
        <w:t>☐ Нет незафиксированных «магических» коэффициентов.</w:t>
      </w:r>
    </w:p>
    <w:p>
      <w:pPr>
        <w:pStyle w:val="ListBullet"/>
      </w:pPr>
      <w:r>
        <w:t>☐ Unit tests проходят.</w:t>
      </w:r>
    </w:p>
    <w:p>
      <w:pPr>
        <w:pStyle w:val="ListBullet"/>
      </w:pPr>
      <w:r>
        <w:t>☐ Boundary tests проходят.</w:t>
      </w:r>
    </w:p>
    <w:p>
      <w:pPr>
        <w:pStyle w:val="ListBullet"/>
      </w:pPr>
      <w:r>
        <w:t>☐ Failure tests корректно блокируют недопустимые входы.</w:t>
      </w:r>
    </w:p>
    <w:p>
      <w:pPr>
        <w:pStyle w:val="ListBullet"/>
      </w:pPr>
      <w:r>
        <w:t>☐ Regression tests показывают изменения результата между версиями.</w:t>
      </w:r>
    </w:p>
    <w:p>
      <w:pPr>
        <w:pStyle w:val="ListBullet"/>
      </w:pPr>
      <w:r>
        <w:t>☐ Исторические изделия классифицированы по качеству данных.</w:t>
      </w:r>
    </w:p>
    <w:p>
      <w:pPr>
        <w:pStyle w:val="ListBullet"/>
      </w:pPr>
      <w:r>
        <w:t>☐ Подгонка коэффициентов не применялась без физического обоснования.</w:t>
      </w:r>
    </w:p>
    <w:p>
      <w:pPr>
        <w:pStyle w:val="ListBullet"/>
      </w:pPr>
      <w:r>
        <w:t>☐ Для ключевых входов выполнен sensitivity analysis.</w:t>
      </w:r>
    </w:p>
    <w:p>
      <w:pPr>
        <w:pStyle w:val="ListBullet"/>
      </w:pPr>
      <w:r>
        <w:t>☐ Область применимости определена.</w:t>
      </w:r>
    </w:p>
    <w:p>
      <w:pPr>
        <w:pStyle w:val="ListBullet"/>
      </w:pPr>
      <w:r>
        <w:t>☐ Calculation Result и trace имеют стабильную схему.</w:t>
      </w:r>
    </w:p>
    <w:p>
      <w:pPr>
        <w:pStyle w:val="ListBullet"/>
      </w:pPr>
      <w:r>
        <w:t>☐ Candidate Generator создаёт несколько допустимых вариантов.</w:t>
      </w:r>
    </w:p>
    <w:p>
      <w:pPr>
        <w:pStyle w:val="ListBullet"/>
      </w:pPr>
      <w:r>
        <w:t>☐ Check Engine выдаёт PASS/WARNING/BLOCK/UNKNOWN.</w:t>
      </w:r>
    </w:p>
    <w:p>
      <w:pPr>
        <w:pStyle w:val="ListBullet"/>
      </w:pPr>
      <w:r>
        <w:t>☐ Design Rules отделены от расчётных формул.</w:t>
      </w:r>
    </w:p>
    <w:p>
      <w:pPr>
        <w:pStyle w:val="ListBullet"/>
      </w:pPr>
      <w:r>
        <w:t>☐ Production Profile отделён от Design Rules.</w:t>
      </w:r>
    </w:p>
    <w:p>
      <w:pPr>
        <w:pStyle w:val="ListBullet"/>
      </w:pPr>
      <w:r>
        <w:t>☐ Версия расчётной модели сохраняется в каждом расчёте.</w:t>
      </w:r>
    </w:p>
    <w:p>
      <w:pPr>
        <w:pStyle w:val="Heading1"/>
      </w:pPr>
      <w:r>
        <w:t>28. Инструкция принимающей стороне</w:t>
      </w:r>
    </w:p>
    <w:p>
      <w:pPr>
        <w:pStyle w:val="ListNumber"/>
      </w:pPr>
      <w:r>
        <w:t>Не начинать с интерфейса калькулятора и не начинать с SolidWorks API.</w:t>
      </w:r>
    </w:p>
    <w:p>
      <w:pPr>
        <w:pStyle w:val="ListNumber"/>
      </w:pPr>
      <w:r>
        <w:t>Сначала утвердить структуру данных и первый Product Profile.</w:t>
      </w:r>
    </w:p>
    <w:p>
      <w:pPr>
        <w:pStyle w:val="ListNumber"/>
      </w:pPr>
      <w:r>
        <w:t>Создать Physical Model и FBD для первого MVP.</w:t>
      </w:r>
    </w:p>
    <w:p>
      <w:pPr>
        <w:pStyle w:val="ListNumber"/>
      </w:pPr>
      <w:r>
        <w:t>Оформить Formula Registry и один полностью воспроизводимый reference calculation.</w:t>
      </w:r>
    </w:p>
    <w:p>
      <w:pPr>
        <w:pStyle w:val="ListNumber"/>
      </w:pPr>
      <w:r>
        <w:t>Поднять 10–20 исторических изделий и присвоить каждому качество данных.</w:t>
      </w:r>
    </w:p>
    <w:p>
      <w:pPr>
        <w:pStyle w:val="ListNumber"/>
      </w:pPr>
      <w:r>
        <w:t>После этого реализовать production-core и автотесты.</w:t>
      </w:r>
    </w:p>
    <w:p>
      <w:pPr>
        <w:pStyle w:val="ListNumber"/>
      </w:pPr>
      <w:r>
        <w:t>Только затем зафиксировать интерфейс Calculation Result → Design State → SolidWorks.</w:t>
      </w:r>
    </w:p>
    <w:p>
      <w:pPr>
        <w:pStyle w:val="ListNumber"/>
      </w:pPr>
      <w:r>
        <w:t>Любое изменение формулы, коэффициента, диапазона или выбора стандартного ряда проводить через новую версию и regression tests.</w:t>
      </w:r>
    </w:p>
    <w:p>
      <w:pPr>
        <w:pStyle w:val="Heading1"/>
      </w:pPr>
      <w:r>
        <w:t>29. Главные риски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Последствие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Контрмера</w:t>
            </w:r>
          </w:p>
        </w:tc>
      </w:tr>
      <w:tr>
        <w:tc>
          <w:tcPr>
            <w:tcW w:type="dxa" w:w="3324"/>
          </w:tcPr>
          <w:p>
            <w:r>
              <w:t>Копирование старых изделий вместо расчёта</w:t>
            </w:r>
          </w:p>
        </w:tc>
        <w:tc>
          <w:tcPr>
            <w:tcW w:type="dxa" w:w="3324"/>
          </w:tcPr>
          <w:p>
            <w:r>
              <w:t>Система воспроизводит старые ошибки</w:t>
            </w:r>
          </w:p>
        </w:tc>
        <w:tc>
          <w:tcPr>
            <w:tcW w:type="dxa" w:w="3324"/>
          </w:tcPr>
          <w:p>
            <w:r>
              <w:t>Physical Model + FBD + independent validation</w:t>
            </w:r>
          </w:p>
        </w:tc>
      </w:tr>
      <w:tr>
        <w:tc>
          <w:tcPr>
            <w:tcW w:type="dxa" w:w="3324"/>
          </w:tcPr>
          <w:p>
            <w:r>
              <w:t>Подгонка коэффициентов</w:t>
            </w:r>
          </w:p>
        </w:tc>
        <w:tc>
          <w:tcPr>
            <w:tcW w:type="dxa" w:w="3324"/>
          </w:tcPr>
          <w:p>
            <w:r>
              <w:t>Ложная точность</w:t>
            </w:r>
          </w:p>
        </w:tc>
        <w:tc>
          <w:tcPr>
            <w:tcW w:type="dxa" w:w="3324"/>
          </w:tcPr>
          <w:p>
            <w:r>
              <w:t>Физическое обоснование + versioning + regression</w:t>
            </w:r>
          </w:p>
        </w:tc>
      </w:tr>
      <w:tr>
        <w:tc>
          <w:tcPr>
            <w:tcW w:type="dxa" w:w="3324"/>
          </w:tcPr>
          <w:p>
            <w:r>
              <w:t>Смешение расчёта и конструкторского выбора</w:t>
            </w:r>
          </w:p>
        </w:tc>
        <w:tc>
          <w:tcPr>
            <w:tcW w:type="dxa" w:w="3324"/>
          </w:tcPr>
          <w:p>
            <w:r>
              <w:t>Невозможно понять источник решения</w:t>
            </w:r>
          </w:p>
        </w:tc>
        <w:tc>
          <w:tcPr>
            <w:tcW w:type="dxa" w:w="3324"/>
          </w:tcPr>
          <w:p>
            <w:r>
              <w:t>CALCULATION/DESIGN/PRODUCTION split</w:t>
            </w:r>
          </w:p>
        </w:tc>
      </w:tr>
      <w:tr>
        <w:tc>
          <w:tcPr>
            <w:tcW w:type="dxa" w:w="3324"/>
          </w:tcPr>
          <w:p>
            <w:r>
              <w:t>Слишком ранняя интеграция с SolidWorks</w:t>
            </w:r>
          </w:p>
        </w:tc>
        <w:tc>
          <w:tcPr>
            <w:tcW w:type="dxa" w:w="3324"/>
          </w:tcPr>
          <w:p>
            <w:r>
              <w:t>Высокая связанность и переделки</w:t>
            </w:r>
          </w:p>
        </w:tc>
        <w:tc>
          <w:tcPr>
            <w:tcW w:type="dxa" w:w="3324"/>
          </w:tcPr>
          <w:p>
            <w:r>
              <w:t>Стабилизировать Calculation Result API до CAD integration</w:t>
            </w:r>
          </w:p>
        </w:tc>
      </w:tr>
      <w:tr>
        <w:tc>
          <w:tcPr>
            <w:tcW w:type="dxa" w:w="3324"/>
          </w:tcPr>
          <w:p>
            <w:r>
              <w:t>Неполные исторические данные</w:t>
            </w:r>
          </w:p>
        </w:tc>
        <w:tc>
          <w:tcPr>
            <w:tcW w:type="dxa" w:w="3324"/>
          </w:tcPr>
          <w:p>
            <w:r>
              <w:t>Ошибочная калибровка</w:t>
            </w:r>
          </w:p>
        </w:tc>
        <w:tc>
          <w:tcPr>
            <w:tcW w:type="dxa" w:w="3324"/>
          </w:tcPr>
          <w:p>
            <w:r>
              <w:t>HIST-A/B/C/D classification</w:t>
            </w:r>
          </w:p>
        </w:tc>
      </w:tr>
      <w:tr>
        <w:tc>
          <w:tcPr>
            <w:tcW w:type="dxa" w:w="3324"/>
          </w:tcPr>
          <w:p>
            <w:r>
              <w:t>Один номинальный сценарий</w:t>
            </w:r>
          </w:p>
        </w:tc>
        <w:tc>
          <w:tcPr>
            <w:tcW w:type="dxa" w:w="3324"/>
          </w:tcPr>
          <w:p>
            <w:r>
              <w:t>Пропуск пуска и аварийных режимов</w:t>
            </w:r>
          </w:p>
        </w:tc>
        <w:tc>
          <w:tcPr>
            <w:tcW w:type="dxa" w:w="3324"/>
          </w:tcPr>
          <w:p>
            <w:r>
              <w:t>Load cases + envelope</w:t>
            </w:r>
          </w:p>
        </w:tc>
      </w:tr>
      <w:tr>
        <w:tc>
          <w:tcPr>
            <w:tcW w:type="dxa" w:w="3324"/>
          </w:tcPr>
          <w:p>
            <w:r>
              <w:t>Отсутствие boundary tests</w:t>
            </w:r>
          </w:p>
        </w:tc>
        <w:tc>
          <w:tcPr>
            <w:tcW w:type="dxa" w:w="3324"/>
          </w:tcPr>
          <w:p>
            <w:r>
              <w:t>Ошибки на переключении правил</w:t>
            </w:r>
          </w:p>
        </w:tc>
        <w:tc>
          <w:tcPr>
            <w:tcW w:type="dxa" w:w="3324"/>
          </w:tcPr>
          <w:p>
            <w:r>
              <w:t>Специальный boundary dataset</w:t>
            </w:r>
          </w:p>
        </w:tc>
      </w:tr>
      <w:tr>
        <w:tc>
          <w:tcPr>
            <w:tcW w:type="dxa" w:w="3324"/>
          </w:tcPr>
          <w:p>
            <w:r>
              <w:t>Автоматический выбор «лучшего» решения без критерия</w:t>
            </w:r>
          </w:p>
        </w:tc>
        <w:tc>
          <w:tcPr>
            <w:tcW w:type="dxa" w:w="3324"/>
          </w:tcPr>
          <w:p>
            <w:r>
              <w:t>Скрытая оптимизация</w:t>
            </w:r>
          </w:p>
        </w:tc>
        <w:tc>
          <w:tcPr>
            <w:tcW w:type="dxa" w:w="3324"/>
          </w:tcPr>
          <w:p>
            <w:r>
              <w:t>На MVP только candidate list + checks</w:t>
            </w:r>
          </w:p>
        </w:tc>
      </w:tr>
      <w:tr>
        <w:tc>
          <w:tcPr>
            <w:tcW w:type="dxa" w:w="3324"/>
          </w:tcPr>
          <w:p>
            <w:r>
              <w:t>Simulation как «зелёный индикатор»</w:t>
            </w:r>
          </w:p>
        </w:tc>
        <w:tc>
          <w:tcPr>
            <w:tcW w:type="dxa" w:w="3324"/>
          </w:tcPr>
          <w:p>
            <w:r>
              <w:t>Необнаруженные ошибки БК/нагрузок</w:t>
            </w:r>
          </w:p>
        </w:tc>
        <w:tc>
          <w:tcPr>
            <w:tcW w:type="dxa" w:w="3324"/>
          </w:tcPr>
          <w:p>
            <w:r>
              <w:t>Сравнение с аналитической моделью</w:t>
            </w:r>
          </w:p>
        </w:tc>
      </w:tr>
    </w:tbl>
    <w:p/>
    <w:p>
      <w:pPr>
        <w:pStyle w:val="Heading1"/>
      </w:pPr>
      <w:r>
        <w:t>30. Передаточный блок</w:t>
      </w:r>
    </w:p>
    <w:p>
      <w:r>
        <w:rPr>
          <w:b/>
        </w:rPr>
        <w:t xml:space="preserve">Этот документ следует использовать как базовый контекст и архитектурный регламент. </w:t>
      </w:r>
      <w:r>
        <w:t>Он не заменяет конкретный паспорт расчёта первого трубного шнека. Следующий технический артефакт после передачи — CALCULATION PASSPORT v0.1 первого Product Profile с конкретными входами, формулами, ID коэффициентов, FBD и тестовыми примерами.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Регламент расчётной параметрической системы шнековых транспортёров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