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jc w:val="center"/>
      </w:pPr>
      <w:r>
        <w:rPr>
          <w:sz w:val="24"/>
          <w:szCs w:val="24"/>
        </w:rPr>
        <w:t xml:space="preserve"/>
      </w:r>
    </w:p>
    <w:p>
      <w:pPr>
        <w:shd w:fill="1F4E79" w:val="clear"/>
        <w:spacing w:after="120" w:before="480"/>
        <w:jc w:val="center"/>
      </w:pPr>
      <w:r>
        <w:rPr>
          <w:rFonts w:ascii="Arial" w:cs="Arial" w:eastAsia="Arial" w:hAnsi="Arial"/>
          <w:b/>
          <w:bCs/>
          <w:color w:val="FFFFFF"/>
          <w:sz w:val="52"/>
          <w:szCs w:val="52"/>
        </w:rPr>
        <w:t xml:space="preserve">Mathematical Formulations</w:t>
      </w:r>
    </w:p>
    <w:p>
      <w:pPr>
        <w:shd w:fill="1F4E79" w:val="clear"/>
        <w:spacing w:after="120" w:before="0"/>
        <w:jc w:val="center"/>
      </w:pPr>
      <w:r>
        <w:rPr>
          <w:rFonts w:ascii="Arial" w:cs="Arial" w:eastAsia="Arial" w:hAnsi="Arial"/>
          <w:color w:val="D6E4F0"/>
          <w:sz w:val="32"/>
          <w:szCs w:val="32"/>
        </w:rPr>
        <w:t xml:space="preserve">Climate-Health Probabilistic Forecasting</w:t>
      </w:r>
    </w:p>
    <w:p>
      <w:pPr>
        <w:shd w:fill="1F4E79" w:val="clear"/>
        <w:spacing w:after="240" w:before="0"/>
        <w:jc w:val="center"/>
      </w:pPr>
      <w:r>
        <w:rPr>
          <w:rFonts w:ascii="Arial" w:cs="Arial" w:eastAsia="Arial" w:hAnsi="Arial"/>
          <w:i/>
          <w:iCs/>
          <w:color w:val="D6E4F0"/>
          <w:sz w:val="24"/>
          <w:szCs w:val="24"/>
        </w:rPr>
        <w:t xml:space="preserve">Comoros Malaria Benchmark — Experiment Series 01–09</w:t>
      </w:r>
    </w:p>
    <w:p>
      <w:pPr>
        <w:shd w:fill="1F4E79" w:val="clear"/>
        <w:spacing w:after="480" w:before="0"/>
        <w:jc w:val="center"/>
      </w:pPr>
      <w:r>
        <w:rPr>
          <w:rFonts w:ascii="Arial" w:cs="Arial" w:eastAsia="Arial" w:hAnsi="Arial"/>
          <w:color w:val="FFFFFF"/>
          <w:sz w:val="22"/>
          <w:szCs w:val="22"/>
        </w:rPr>
        <w:t xml:space="preserve">HISP Rwanda · 2026</w:t>
      </w:r>
    </w:p>
    <w:p>
      <w:pPr>
        <w:shd w:fill="1F4E79" w:val="clear"/>
        <w:spacing w:after="0" w:before="0"/>
        <w:jc w:val="center"/>
      </w:pPr>
      <w:r>
        <w:rPr>
          <w:sz w:val="24"/>
          <w:szCs w:val="24"/>
        </w:rPr>
        <w:t xml:space="preserve"/>
      </w:r>
    </w:p>
    <w:p>
      <w:pPr>
        <w:spacing w:after="0" w:before="0"/>
      </w:pPr>
      <w:r>
        <w:t xml:space="preserve"/>
      </w:r>
    </w:p>
    <w:p>
      <w:pPr>
        <w:spacing w:after="0" w:before="0"/>
      </w:pPr>
      <w:r>
        <w:t xml:space="preserve"/>
      </w:r>
    </w:p>
    <w:p>
      <w:pPr>
        <w:spacing w:after="480" w:before="120"/>
        <w:jc w:val="center"/>
      </w:pPr>
      <w:r>
        <w:rPr>
          <w:rFonts w:ascii="Arial" w:cs="Arial" w:eastAsia="Arial" w:hAnsi="Arial"/>
          <w:i/>
          <w:iCs/>
          <w:color w:val="666666"/>
          <w:sz w:val="20"/>
          <w:szCs w:val="20"/>
        </w:rPr>
        <w:t xml:space="preserve">Seven model configurations · Four climate covariates · Seven districts · 104 weeks</w:t>
      </w:r>
    </w:p>
    <w:p>
      <w:r>
        <w:br w:type="page"/>
      </w:r>
    </w:p>
    <w:p>
      <w:pPr>
        <w:pStyle w:val="Heading2"/>
        <w:pBdr>
          <w:bottom w:val="single" w:color="17375E" w:sz="6"/>
        </w:pBdr>
        <w:spacing w:after="120" w:before="240"/>
      </w:pPr>
      <w:r>
        <w:rPr>
          <w:rFonts w:ascii="Arial" w:cs="Arial" w:eastAsia="Arial" w:hAnsi="Arial"/>
          <w:b/>
          <w:bCs/>
          <w:color w:val="17375E"/>
          <w:sz w:val="24"/>
          <w:szCs w:val="24"/>
        </w:rPr>
        <w:t xml:space="preserve">Overview</w:t>
      </w:r>
    </w:p>
    <w:p>
      <w:pPr>
        <w:spacing w:after="60" w:before="60"/>
      </w:pPr>
      <w:r>
        <w:rPr>
          <w:rFonts w:ascii="Arial" w:cs="Arial" w:eastAsia="Arial" w:hAnsi="Arial"/>
          <w:sz w:val="20"/>
          <w:szCs w:val="20"/>
        </w:rPr>
        <w:t xml:space="preserve">This document presents the mathematical specification of each of the seven forecasting model configurations evaluated across the nine-experiment benchmark series. All models produce probabilistic forecasts represented as sample distributions over weekly disease case counts. The primary evaluation metric is the Continuous Ranked Probability Score (CRPS).</w:t>
      </w:r>
    </w:p>
    <w:p>
      <w:pPr>
        <w:spacing w:after="0" w:before="0"/>
      </w:pPr>
      <w:r>
        <w:t xml:space="preserve"/>
      </w:r>
    </w:p>
    <w:p>
      <w:pPr>
        <w:spacing w:after="60" w:before="60"/>
      </w:pPr>
      <w:r>
        <w:rPr>
          <w:rFonts w:ascii="Arial" w:cs="Arial" w:eastAsia="Arial" w:hAnsi="Arial"/>
          <w:sz w:val="20"/>
          <w:szCs w:val="20"/>
        </w:rPr>
        <w:t xml:space="preserve">The following notation is used consistently throughout: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Symbol</w:t>
            </w:r>
          </w:p>
        </w:tc>
        <w:tc>
          <w:tcPr>
            <w:tcW w:type="dxa" w:w="73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Discrete week index (t = 1, …, 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yₜ</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Observed disease cases at week t (non-negative integer)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xₜ</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Vector of climate covariates at week 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εₜ</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Additive Gaussian noise term, εₜ ∼ N(0, σ²)</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Location (district) index; all models are fit independently per location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Number of probabilistic samples drawn per forecast step (default N = 50)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CRPS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Continuous Ranked Probability Score — primary evaluation metric</w:t>
            </w:r>
          </w:p>
        </w:tc>
      </w:tr>
    </w:tbl>
    <w:p>
      <w:pPr>
        <w:spacing w:after="0" w:before="0"/>
      </w:pPr>
      <w:r>
        <w:t xml:space="preserve"/>
      </w:r>
    </w:p>
    <w:p>
      <w:pPr>
        <w:spacing w:after="60" w:before="60"/>
      </w:pPr>
      <w:r>
        <w:rPr>
          <w:rFonts w:ascii="Arial" w:cs="Arial" w:eastAsia="Arial" w:hAnsi="Arial"/>
          <w:sz w:val="20"/>
          <w:szCs w:val="20"/>
        </w:rPr>
        <w:t xml:space="preserve">Models are trained on weeks 1–78 and evaluated on weeks 79–104 (26-week test horizon) across seven districts of the Union of the Comoros.</w:t>
      </w:r>
    </w:p>
    <w:p>
      <w:r>
        <w:br w:type="page"/>
      </w:r>
    </w:p>
    <w:p>
      <w:pPr>
        <w:pStyle w:val="Heading1"/>
        <w:shd w:fill="1F4E79" w:val="clear"/>
        <w:spacing w:after="160" w:before="320"/>
        <w:ind w:left="120" w:right="120"/>
      </w:pPr>
      <w:r>
        <w:rPr>
          <w:rFonts w:ascii="Arial" w:cs="Arial" w:eastAsia="Arial" w:hAnsi="Arial"/>
          <w:b/>
          <w:bCs/>
          <w:color w:val="FFFFFF"/>
          <w:sz w:val="28"/>
          <w:szCs w:val="28"/>
        </w:rPr>
        <w:t xml:space="preserve">Model 1 — SARIMAX Baseline</w:t>
      </w:r>
    </w:p>
    <w:p>
      <w:pPr>
        <w:spacing w:after="80" w:before="180"/>
      </w:pPr>
      <w:r>
        <w:rPr>
          <w:rFonts w:ascii="Arial" w:cs="Arial" w:eastAsia="Arial" w:hAnsi="Arial"/>
          <w:b/>
          <w:bCs/>
          <w:color w:val="17375E"/>
          <w:sz w:val="22"/>
          <w:szCs w:val="22"/>
        </w:rPr>
        <w:t xml:space="preserve">SARIMAX(1, 0, 1) with three base climate covariates</w:t>
      </w:r>
    </w:p>
    <w:p>
      <w:pPr>
        <w:spacing w:after="60" w:before="60"/>
      </w:pPr>
      <w:r>
        <w:rPr>
          <w:rFonts w:ascii="Arial" w:cs="Arial" w:eastAsia="Arial" w:hAnsi="Arial"/>
          <w:sz w:val="20"/>
          <w:szCs w:val="20"/>
        </w:rPr>
        <w:t xml:space="preserve">The SARIMAX baseline fits a Seasonal AutoRegressive Integrated Moving Average model with eXogenous regressors. The order (p, d, q) = (1, 0, 1) was confirmed empirically in Experiment 02 as the optimal fixed specification across all districts.</w:t>
      </w:r>
    </w:p>
    <w:p>
      <w:pPr>
        <w:spacing w:after="0" w:before="0"/>
      </w:pPr>
      <w:r>
        <w:t xml:space="preserve"/>
      </w:r>
    </w:p>
    <w:p>
      <w:pPr>
        <w:spacing w:after="80" w:before="180"/>
      </w:pPr>
      <w:r>
        <w:rPr>
          <w:rFonts w:ascii="Arial" w:cs="Arial" w:eastAsia="Arial" w:hAnsi="Arial"/>
          <w:b/>
          <w:bCs/>
          <w:color w:val="17375E"/>
          <w:sz w:val="22"/>
          <w:szCs w:val="22"/>
        </w:rPr>
        <w:t xml:space="preserve">State equation</w:t>
      </w:r>
    </w:p>
    <w:p>
      <w:pPr>
        <w:shd w:fill="F2F2F2" w:val="clear"/>
        <w:spacing w:after="80" w:before="80"/>
        <w:ind w:left="360" w:right="360"/>
        <w:jc w:val="center"/>
      </w:pPr>
      <w:r>
        <w:rPr>
          <w:rFonts w:ascii="Courier New" w:cs="Courier New" w:eastAsia="Courier New" w:hAnsi="Courier New"/>
          <w:b/>
          <w:bCs/>
          <w:sz w:val="20"/>
          <w:szCs w:val="20"/>
        </w:rPr>
        <w:t xml:space="preserve">yₜ = δ + φ₁ yₜ₋₁ + βᵀ xₜ + θ₁ εₜ₋₁ + εₜ</w:t>
      </w:r>
    </w:p>
    <w:p>
      <w:pPr>
        <w:spacing w:after="60" w:before="60"/>
      </w:pPr>
      <w:r>
        <w:rPr>
          <w:rFonts w:ascii="Arial" w:cs="Arial" w:eastAsia="Arial" w:hAnsi="Arial"/>
          <w:sz w:val="20"/>
          <w:szCs w:val="20"/>
        </w:rPr>
        <w:t xml:space="preserve">where εₜ ∼ N(0, σ²) independently.</w:t>
      </w:r>
    </w:p>
    <w:p>
      <w:pPr>
        <w:spacing w:after="0" w:before="0"/>
      </w:pPr>
      <w:r>
        <w:t xml:space="preserve"/>
      </w:r>
    </w:p>
    <w:p>
      <w:pPr>
        <w:spacing w:after="80" w:before="180"/>
      </w:pPr>
      <w:r>
        <w:rPr>
          <w:rFonts w:ascii="Arial" w:cs="Arial" w:eastAsia="Arial" w:hAnsi="Arial"/>
          <w:b/>
          <w:bCs/>
          <w:color w:val="17375E"/>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Symbol</w:t>
            </w:r>
          </w:p>
        </w:tc>
        <w:tc>
          <w:tcPr>
            <w:tcW w:type="dxa" w:w="73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δ</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Intercept term (estimated per location)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φ₁</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AR(1) coefficient; captures momentum in case counts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yₜ₋₁</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Lagged case count from the previous week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β ∈ ℝ³</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Regression coefficient vector for the three base covariates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xₜ</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Base covariate vector: [rainfallₜ, temperatureₜ, humidityₜ]ᵀ</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θ₁</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MA(1) coefficient; corrects for one-step forecast error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εₜ₋₁</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Residual from the previous step (moving average term)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σ²</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Noise variance (estimated via maximum likelihood)</w:t>
            </w:r>
          </w:p>
        </w:tc>
      </w:tr>
    </w:tbl>
    <w:p>
      <w:pPr>
        <w:spacing w:after="0" w:before="0"/>
      </w:pPr>
      <w:r>
        <w:t xml:space="preserve"/>
      </w:r>
    </w:p>
    <w:p>
      <w:pPr>
        <w:spacing w:after="80" w:before="180"/>
      </w:pPr>
      <w:r>
        <w:rPr>
          <w:rFonts w:ascii="Arial" w:cs="Arial" w:eastAsia="Arial" w:hAnsi="Arial"/>
          <w:b/>
          <w:bCs/>
          <w:color w:val="17375E"/>
          <w:sz w:val="22"/>
          <w:szCs w:val="22"/>
        </w:rPr>
        <w:t xml:space="preserve">Probabilistic sampling</w:t>
      </w:r>
    </w:p>
    <w:p>
      <w:pPr>
        <w:spacing w:after="60" w:before="60"/>
      </w:pPr>
      <w:r>
        <w:rPr>
          <w:rFonts w:ascii="Arial" w:cs="Arial" w:eastAsia="Arial" w:hAnsi="Arial"/>
          <w:sz w:val="20"/>
          <w:szCs w:val="20"/>
        </w:rPr>
        <w:t xml:space="preserve">Forecasts are generated by simulating forward from the fitted state-space model. Each simulation draw uses a different random seed, yielding N sample trajectories per location:</w:t>
      </w:r>
    </w:p>
    <w:p>
      <w:pPr>
        <w:shd w:fill="F2F2F2" w:val="clear"/>
        <w:spacing w:after="80" w:before="80"/>
        <w:ind w:left="360" w:right="360"/>
        <w:jc w:val="center"/>
      </w:pPr>
      <w:r>
        <w:rPr>
          <w:rFonts w:ascii="Courier New" w:cs="Courier New" w:eastAsia="Courier New" w:hAnsi="Courier New"/>
          <w:b/>
          <w:bCs/>
          <w:sz w:val="20"/>
          <w:szCs w:val="20"/>
        </w:rPr>
        <w:t xml:space="preserve">ŷₜⁿ ∼ SARIMAX-Simulate(fit, xₜ),   n = 1, …, N</w:t>
      </w:r>
    </w:p>
    <w:p>
      <w:pPr>
        <w:shd w:fill="F2F2F2" w:val="clear"/>
        <w:spacing w:after="80" w:before="80"/>
        <w:ind w:left="360" w:right="360"/>
        <w:jc w:val="center"/>
      </w:pPr>
      <w:r>
        <w:rPr>
          <w:rFonts w:ascii="Courier New" w:cs="Courier New" w:eastAsia="Courier New" w:hAnsi="Courier New"/>
          <w:b/>
          <w:bCs/>
          <w:sz w:val="20"/>
          <w:szCs w:val="20"/>
        </w:rPr>
        <w:t xml:space="preserve">ŷₜⁿ = max(0, ŷₜⁿ)   (non-negativity clip)</w:t>
      </w:r>
    </w:p>
    <w:p>
      <w:pPr>
        <w:spacing w:after="0" w:before="0"/>
      </w:pPr>
      <w:r>
        <w:t xml:space="preserve"/>
      </w:r>
    </w:p>
    <w:p>
      <w:pPr>
        <w:spacing w:after="80" w:before="180"/>
      </w:pPr>
      <w:r>
        <w:rPr>
          <w:rFonts w:ascii="Arial" w:cs="Arial" w:eastAsia="Arial" w:hAnsi="Arial"/>
          <w:b/>
          <w:bCs/>
          <w:color w:val="17375E"/>
          <w:sz w:val="22"/>
          <w:szCs w:val="22"/>
        </w:rPr>
        <w:t xml:space="preserve">Constraints and assumptions</w:t>
      </w:r>
    </w:p>
    <w:p>
      <w:pPr>
        <w:spacing w:after="60" w:before="60"/>
      </w:pPr>
      <w:r>
        <w:rPr>
          <w:rFonts w:ascii="Arial" w:cs="Arial" w:eastAsia="Arial" w:hAnsi="Arial"/>
          <w:sz w:val="20"/>
          <w:szCs w:val="20"/>
        </w:rPr>
        <w:t xml:space="preserve">•  enforce_stationarity = False, enforce_invertibility = False (allows fitting on short district series)</w:t>
      </w:r>
    </w:p>
    <w:p>
      <w:pPr>
        <w:spacing w:after="60" w:before="60"/>
      </w:pPr>
      <w:r>
        <w:rPr>
          <w:rFonts w:ascii="Arial" w:cs="Arial" w:eastAsia="Arial" w:hAnsi="Arial"/>
          <w:sz w:val="20"/>
          <w:szCs w:val="20"/>
        </w:rPr>
        <w:t xml:space="preserve">•  Estimation via maximum likelihood, up to 200 iterations</w:t>
      </w:r>
    </w:p>
    <w:p>
      <w:pPr>
        <w:spacing w:after="60" w:before="60"/>
      </w:pPr>
      <w:r>
        <w:rPr>
          <w:rFonts w:ascii="Arial" w:cs="Arial" w:eastAsia="Arial" w:hAnsi="Arial"/>
          <w:sz w:val="20"/>
          <w:szCs w:val="20"/>
        </w:rPr>
        <w:t xml:space="preserve">•  Climate inputs assumed to be observed without error at training time</w:t>
      </w:r>
    </w:p>
    <w:p>
      <w:pPr>
        <w:spacing w:after="60" w:before="60"/>
      </w:pPr>
      <w:r>
        <w:rPr>
          <w:rFonts w:ascii="Arial" w:cs="Arial" w:eastAsia="Arial" w:hAnsi="Arial"/>
          <w:sz w:val="20"/>
          <w:szCs w:val="20"/>
        </w:rPr>
        <w:t xml:space="preserve">•  N = 50 samples per location per forecast week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C9A227" w:sz="4"/>
              <w:bottom w:val="single" w:color="C9A227" w:sz="4"/>
              <w:right w:val="single" w:color="C9A227" w:sz="4"/>
            </w:tcBorders>
            <w:shd w:fill="FFF9E6" w:val="clear"/>
            <w:tcMar>
              <w:top w:type="dxa" w:w="100"/>
              <w:left w:type="dxa" w:w="200"/>
              <w:bottom w:type="dxa" w:w="100"/>
              <w:right w:type="dxa" w:w="200"/>
            </w:tcMar>
          </w:tcPr>
          <w:p>
            <w:r>
              <w:rPr>
                <w:rFonts w:ascii="Arial" w:cs="Arial" w:eastAsia="Arial" w:hAnsi="Arial"/>
                <w:b/>
                <w:bCs/>
                <w:color w:val="17375E"/>
                <w:sz w:val="19"/>
                <w:szCs w:val="19"/>
              </w:rPr>
              <w:t xml:space="preserve">Experiment context:</w:t>
            </w:r>
          </w:p>
          <w:p>
            <w:r>
              <w:rPr>
                <w:rFonts w:ascii="Arial" w:cs="Arial" w:eastAsia="Arial" w:hAnsi="Arial"/>
                <w:sz w:val="19"/>
                <w:szCs w:val="19"/>
              </w:rPr>
              <w:t xml:space="preserve">Established in Exp 01 (baseline) and Exp 02 (order selection). Outperforms naive models on CRPS but cannot capture non-linear covariate interactions.</w:t>
            </w:r>
          </w:p>
        </w:tc>
      </w:tr>
    </w:tbl>
    <w:p>
      <w:r>
        <w:br w:type="page"/>
      </w:r>
    </w:p>
    <w:p>
      <w:pPr>
        <w:pStyle w:val="Heading1"/>
        <w:shd w:fill="1F4E79" w:val="clear"/>
        <w:spacing w:after="160" w:before="320"/>
        <w:ind w:left="120" w:right="120"/>
      </w:pPr>
      <w:r>
        <w:rPr>
          <w:rFonts w:ascii="Arial" w:cs="Arial" w:eastAsia="Arial" w:hAnsi="Arial"/>
          <w:b/>
          <w:bCs/>
          <w:color w:val="FFFFFF"/>
          <w:sz w:val="28"/>
          <w:szCs w:val="28"/>
        </w:rPr>
        <w:t xml:space="preserve">Model 2 — Prophet Baseline</w:t>
      </w:r>
    </w:p>
    <w:p>
      <w:pPr>
        <w:spacing w:after="80" w:before="180"/>
      </w:pPr>
      <w:r>
        <w:rPr>
          <w:rFonts w:ascii="Arial" w:cs="Arial" w:eastAsia="Arial" w:hAnsi="Arial"/>
          <w:b/>
          <w:bCs/>
          <w:color w:val="17375E"/>
          <w:sz w:val="22"/>
          <w:szCs w:val="22"/>
        </w:rPr>
        <w:t xml:space="preserve">Additive decomposition with yearly seasonality and three climate regressors</w:t>
      </w:r>
    </w:p>
    <w:p>
      <w:pPr>
        <w:spacing w:after="60" w:before="60"/>
      </w:pPr>
      <w:r>
        <w:rPr>
          <w:rFonts w:ascii="Arial" w:cs="Arial" w:eastAsia="Arial" w:hAnsi="Arial"/>
          <w:sz w:val="20"/>
          <w:szCs w:val="20"/>
        </w:rPr>
        <w:t xml:space="preserve">Prophet models the time series as a sum of trend, seasonality, external regressor, and noise components. It is designed for business time series but adapts well to weekly epidemiological data.</w:t>
      </w:r>
    </w:p>
    <w:p>
      <w:pPr>
        <w:spacing w:after="0" w:before="0"/>
      </w:pPr>
      <w:r>
        <w:t xml:space="preserve"/>
      </w:r>
    </w:p>
    <w:p>
      <w:pPr>
        <w:spacing w:after="80" w:before="180"/>
      </w:pPr>
      <w:r>
        <w:rPr>
          <w:rFonts w:ascii="Arial" w:cs="Arial" w:eastAsia="Arial" w:hAnsi="Arial"/>
          <w:b/>
          <w:bCs/>
          <w:color w:val="17375E"/>
          <w:sz w:val="22"/>
          <w:szCs w:val="22"/>
        </w:rPr>
        <w:t xml:space="preserve">Decomposition model</w:t>
      </w:r>
    </w:p>
    <w:p>
      <w:pPr>
        <w:shd w:fill="F2F2F2" w:val="clear"/>
        <w:spacing w:after="80" w:before="80"/>
        <w:ind w:left="360" w:right="360"/>
        <w:jc w:val="center"/>
      </w:pPr>
      <w:r>
        <w:rPr>
          <w:rFonts w:ascii="Courier New" w:cs="Courier New" w:eastAsia="Courier New" w:hAnsi="Courier New"/>
          <w:b/>
          <w:bCs/>
          <w:sz w:val="20"/>
          <w:szCs w:val="20"/>
        </w:rPr>
        <w:t xml:space="preserve">yₜ = g(t) + s(t) + βᵀ xₜ + εₜ</w:t>
      </w:r>
    </w:p>
    <w:p>
      <w:pPr>
        <w:spacing w:after="0" w:before="0"/>
      </w:pPr>
      <w:r>
        <w:t xml:space="preserve"/>
      </w:r>
    </w:p>
    <w:p>
      <w:pPr>
        <w:spacing w:after="80" w:before="180"/>
      </w:pPr>
      <w:r>
        <w:rPr>
          <w:rFonts w:ascii="Arial" w:cs="Arial" w:eastAsia="Arial" w:hAnsi="Arial"/>
          <w:b/>
          <w:bCs/>
          <w:color w:val="17375E"/>
          <w:sz w:val="22"/>
          <w:szCs w:val="22"/>
        </w:rPr>
        <w:t xml:space="preserve">Trend component</w:t>
      </w:r>
    </w:p>
    <w:p>
      <w:pPr>
        <w:spacing w:after="60" w:before="60"/>
      </w:pPr>
      <w:r>
        <w:rPr>
          <w:rFonts w:ascii="Arial" w:cs="Arial" w:eastAsia="Arial" w:hAnsi="Arial"/>
          <w:sz w:val="20"/>
          <w:szCs w:val="20"/>
        </w:rPr>
        <w:t xml:space="preserve">Piecewise linear trend with automatic change-point detection:</w:t>
      </w:r>
    </w:p>
    <w:p>
      <w:pPr>
        <w:shd w:fill="F2F2F2" w:val="clear"/>
        <w:spacing w:after="80" w:before="80"/>
        <w:ind w:left="360" w:right="360"/>
        <w:jc w:val="center"/>
      </w:pPr>
      <w:r>
        <w:rPr>
          <w:rFonts w:ascii="Courier New" w:cs="Courier New" w:eastAsia="Courier New" w:hAnsi="Courier New"/>
          <w:b/>
          <w:bCs/>
          <w:sz w:val="20"/>
          <w:szCs w:val="20"/>
        </w:rPr>
        <w:t xml:space="preserve">g(t) = (k + a(t)ᵀ δ) t + (m + a(t)ᵀ γ)</w:t>
      </w:r>
    </w:p>
    <w:p>
      <w:pPr>
        <w:spacing w:after="60" w:before="60"/>
      </w:pPr>
      <w:r>
        <w:rPr>
          <w:rFonts w:ascii="Arial" w:cs="Arial" w:eastAsia="Arial" w:hAnsi="Arial"/>
          <w:sz w:val="20"/>
          <w:szCs w:val="20"/>
        </w:rPr>
        <w:t xml:space="preserve">where k is the base growth rate, δ are change-point deltas, a(t) is an indicator vector for active change points, and m is the offset. The change-point scale (flexibility) is set to cps = 0.1.</w:t>
      </w:r>
    </w:p>
    <w:p>
      <w:pPr>
        <w:spacing w:after="0" w:before="0"/>
      </w:pPr>
      <w:r>
        <w:t xml:space="preserve"/>
      </w:r>
    </w:p>
    <w:p>
      <w:pPr>
        <w:spacing w:after="80" w:before="180"/>
      </w:pPr>
      <w:r>
        <w:rPr>
          <w:rFonts w:ascii="Arial" w:cs="Arial" w:eastAsia="Arial" w:hAnsi="Arial"/>
          <w:b/>
          <w:bCs/>
          <w:color w:val="17375E"/>
          <w:sz w:val="22"/>
          <w:szCs w:val="22"/>
        </w:rPr>
        <w:t xml:space="preserve">Seasonality component</w:t>
      </w:r>
    </w:p>
    <w:p>
      <w:pPr>
        <w:spacing w:after="60" w:before="60"/>
      </w:pPr>
      <w:r>
        <w:rPr>
          <w:rFonts w:ascii="Arial" w:cs="Arial" w:eastAsia="Arial" w:hAnsi="Arial"/>
          <w:sz w:val="20"/>
          <w:szCs w:val="20"/>
        </w:rPr>
        <w:t xml:space="preserve">Yearly seasonality represented via a Fourier series with P = 2 terms (sps = 2.0):</w:t>
      </w:r>
    </w:p>
    <w:p>
      <w:pPr>
        <w:shd w:fill="F2F2F2" w:val="clear"/>
        <w:spacing w:after="80" w:before="80"/>
        <w:ind w:left="360" w:right="360"/>
        <w:jc w:val="center"/>
      </w:pPr>
      <w:r>
        <w:rPr>
          <w:rFonts w:ascii="Courier New" w:cs="Courier New" w:eastAsia="Courier New" w:hAnsi="Courier New"/>
          <w:b/>
          <w:bCs/>
          <w:sz w:val="20"/>
          <w:szCs w:val="20"/>
        </w:rPr>
        <w:t xml:space="preserve">s(t) = Σⁿ₌₁ᴾ [ aₙ cos(2πnt/365.25) + bₙ sin(2πnt/365.25) ]</w:t>
      </w:r>
    </w:p>
    <w:p>
      <w:pPr>
        <w:spacing w:after="0" w:before="0"/>
      </w:pPr>
      <w:r>
        <w:t xml:space="preserve"/>
      </w:r>
    </w:p>
    <w:p>
      <w:pPr>
        <w:spacing w:after="80" w:before="180"/>
      </w:pPr>
      <w:r>
        <w:rPr>
          <w:rFonts w:ascii="Arial" w:cs="Arial" w:eastAsia="Arial" w:hAnsi="Arial"/>
          <w:b/>
          <w:bCs/>
          <w:color w:val="17375E"/>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Symbol</w:t>
            </w:r>
          </w:p>
        </w:tc>
        <w:tc>
          <w:tcPr>
            <w:tcW w:type="dxa" w:w="73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g(t)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Piecewise linear trend function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s(t)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Fourier seasonality with P = 2 terms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β ∈ ℝ³</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Regression coefficients for the 3 base climate regressors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xₜ</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Base covariate vector: [rainfallₜ, temperatureₜ, humidityₜ]ᵀ</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cps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Change-point prior scale = 0.1 (regularises trend flexibility)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sps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Seasonality prior scale = 2.0 (controls seasonality amplitude)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εₜ</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Laplace-distributed noise (Prophet default)</w:t>
            </w:r>
          </w:p>
        </w:tc>
      </w:tr>
    </w:tbl>
    <w:p>
      <w:pPr>
        <w:spacing w:after="0" w:before="0"/>
      </w:pPr>
      <w:r>
        <w:t xml:space="preserve"/>
      </w:r>
    </w:p>
    <w:p>
      <w:pPr>
        <w:spacing w:after="80" w:before="180"/>
      </w:pPr>
      <w:r>
        <w:rPr>
          <w:rFonts w:ascii="Arial" w:cs="Arial" w:eastAsia="Arial" w:hAnsi="Arial"/>
          <w:b/>
          <w:bCs/>
          <w:color w:val="17375E"/>
          <w:sz w:val="22"/>
          <w:szCs w:val="22"/>
        </w:rPr>
        <w:t xml:space="preserve">Probabilistic sampling</w:t>
      </w:r>
    </w:p>
    <w:p>
      <w:pPr>
        <w:spacing w:after="60" w:before="60"/>
      </w:pPr>
      <w:r>
        <w:rPr>
          <w:rFonts w:ascii="Arial" w:cs="Arial" w:eastAsia="Arial" w:hAnsi="Arial"/>
          <w:sz w:val="20"/>
          <w:szCs w:val="20"/>
        </w:rPr>
        <w:t xml:space="preserve">Prophet’s built-in uncertainty intervals are used to generate N sample paths via Monte Carlo sampling of the posterior predictive distribution over parameters.</w:t>
      </w:r>
    </w:p>
    <w:p>
      <w:pPr>
        <w:shd w:fill="F2F2F2" w:val="clear"/>
        <w:spacing w:after="80" w:before="80"/>
        <w:ind w:left="360" w:right="360"/>
        <w:jc w:val="center"/>
      </w:pPr>
      <w:r>
        <w:rPr>
          <w:rFonts w:ascii="Courier New" w:cs="Courier New" w:eastAsia="Courier New" w:hAnsi="Courier New"/>
          <w:b/>
          <w:bCs/>
          <w:sz w:val="20"/>
          <w:szCs w:val="20"/>
        </w:rPr>
        <w:t xml:space="preserve">ŷₜⁿ = max(0, Prophet-Sample(fit, t, xₜ)),   n = 1, …, N</w:t>
      </w:r>
    </w:p>
    <w:p>
      <w:pPr>
        <w:spacing w:after="0" w:before="0"/>
      </w:pPr>
      <w:r>
        <w:t xml:space="preserve"/>
      </w:r>
    </w:p>
    <w:p>
      <w:pPr>
        <w:spacing w:after="80" w:before="180"/>
      </w:pPr>
      <w:r>
        <w:rPr>
          <w:rFonts w:ascii="Arial" w:cs="Arial" w:eastAsia="Arial" w:hAnsi="Arial"/>
          <w:b/>
          <w:bCs/>
          <w:color w:val="17375E"/>
          <w:sz w:val="22"/>
          <w:szCs w:val="22"/>
        </w:rPr>
        <w:t xml:space="preserve">Constraints</w:t>
      </w:r>
    </w:p>
    <w:p>
      <w:pPr>
        <w:spacing w:after="60" w:before="60"/>
      </w:pPr>
      <w:r>
        <w:rPr>
          <w:rFonts w:ascii="Arial" w:cs="Arial" w:eastAsia="Arial" w:hAnsi="Arial"/>
          <w:sz w:val="20"/>
          <w:szCs w:val="20"/>
        </w:rPr>
        <w:t xml:space="preserve">•  Multiplicative seasonality off (additive mode; case counts include zeros)</w:t>
      </w:r>
    </w:p>
    <w:p>
      <w:pPr>
        <w:spacing w:after="60" w:before="60"/>
      </w:pPr>
      <w:r>
        <w:rPr>
          <w:rFonts w:ascii="Arial" w:cs="Arial" w:eastAsia="Arial" w:hAnsi="Arial"/>
          <w:sz w:val="20"/>
          <w:szCs w:val="20"/>
        </w:rPr>
        <w:t xml:space="preserve">•  Climate covariates added as additive regressors (not multiplicative)</w:t>
      </w:r>
    </w:p>
    <w:p>
      <w:pPr>
        <w:spacing w:after="60" w:before="60"/>
      </w:pPr>
      <w:r>
        <w:rPr>
          <w:rFonts w:ascii="Arial" w:cs="Arial" w:eastAsia="Arial" w:hAnsi="Arial"/>
          <w:sz w:val="20"/>
          <w:szCs w:val="20"/>
        </w:rPr>
        <w:t xml:space="preserve">•  N = 50 samples per location per forecast week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C9A227" w:sz="4"/>
              <w:bottom w:val="single" w:color="C9A227" w:sz="4"/>
              <w:right w:val="single" w:color="C9A227" w:sz="4"/>
            </w:tcBorders>
            <w:shd w:fill="FFF9E6" w:val="clear"/>
            <w:tcMar>
              <w:top w:type="dxa" w:w="100"/>
              <w:left w:type="dxa" w:w="200"/>
              <w:bottom w:type="dxa" w:w="100"/>
              <w:right w:type="dxa" w:w="200"/>
            </w:tcMar>
          </w:tcPr>
          <w:p>
            <w:r>
              <w:rPr>
                <w:rFonts w:ascii="Arial" w:cs="Arial" w:eastAsia="Arial" w:hAnsi="Arial"/>
                <w:b/>
                <w:bCs/>
                <w:color w:val="17375E"/>
                <w:sz w:val="19"/>
                <w:szCs w:val="19"/>
              </w:rPr>
              <w:t xml:space="preserve">Experiment context:</w:t>
            </w:r>
          </w:p>
          <w:p>
            <w:r>
              <w:rPr>
                <w:rFonts w:ascii="Arial" w:cs="Arial" w:eastAsia="Arial" w:hAnsi="Arial"/>
                <w:sz w:val="19"/>
                <w:szCs w:val="19"/>
              </w:rPr>
              <w:t xml:space="preserve">Introduced in Exp 01 (baseline). Tuned in Exp 04 (cps and sps grid search). Performs well on seasonal patterns but sensitive to change-point placement.</w:t>
            </w:r>
          </w:p>
        </w:tc>
      </w:tr>
    </w:tbl>
    <w:p>
      <w:r>
        <w:br w:type="page"/>
      </w:r>
    </w:p>
    <w:p>
      <w:pPr>
        <w:pStyle w:val="Heading1"/>
        <w:shd w:fill="1F4E79" w:val="clear"/>
        <w:spacing w:after="160" w:before="320"/>
        <w:ind w:left="120" w:right="120"/>
      </w:pPr>
      <w:r>
        <w:rPr>
          <w:rFonts w:ascii="Arial" w:cs="Arial" w:eastAsia="Arial" w:hAnsi="Arial"/>
          <w:b/>
          <w:bCs/>
          <w:color w:val="FFFFFF"/>
          <w:sz w:val="28"/>
          <w:szCs w:val="28"/>
        </w:rPr>
        <w:t xml:space="preserve">Model 3 — SARIMAX + Engineered Features</w:t>
      </w:r>
    </w:p>
    <w:p>
      <w:pPr>
        <w:spacing w:after="80" w:before="180"/>
      </w:pPr>
      <w:r>
        <w:rPr>
          <w:rFonts w:ascii="Arial" w:cs="Arial" w:eastAsia="Arial" w:hAnsi="Arial"/>
          <w:b/>
          <w:bCs/>
          <w:color w:val="17375E"/>
          <w:sz w:val="22"/>
          <w:szCs w:val="22"/>
        </w:rPr>
        <w:t xml:space="preserve">SARIMAX(1, 0, 1) with 13 additional lag, rolling, and interaction features</w:t>
      </w:r>
    </w:p>
    <w:p>
      <w:pPr>
        <w:spacing w:after="60" w:before="60"/>
      </w:pPr>
      <w:r>
        <w:rPr>
          <w:rFonts w:ascii="Arial" w:cs="Arial" w:eastAsia="Arial" w:hAnsi="Arial"/>
          <w:sz w:val="20"/>
          <w:szCs w:val="20"/>
        </w:rPr>
        <w:t xml:space="preserve">This configuration extends the SARIMAX baseline with a richer covariate set. Thirteen features are engineered from the three base climate variables, then per-location informed feature selection prunes to the most predictive subset before fitting.</w:t>
      </w:r>
    </w:p>
    <w:p>
      <w:pPr>
        <w:spacing w:after="0" w:before="0"/>
      </w:pPr>
      <w:r>
        <w:t xml:space="preserve"/>
      </w:r>
    </w:p>
    <w:p>
      <w:pPr>
        <w:spacing w:after="80" w:before="180"/>
      </w:pPr>
      <w:r>
        <w:rPr>
          <w:rFonts w:ascii="Arial" w:cs="Arial" w:eastAsia="Arial" w:hAnsi="Arial"/>
          <w:b/>
          <w:bCs/>
          <w:color w:val="17375E"/>
          <w:sz w:val="22"/>
          <w:szCs w:val="22"/>
        </w:rPr>
        <w:t xml:space="preserve">Core model</w:t>
      </w:r>
    </w:p>
    <w:p>
      <w:pPr>
        <w:spacing w:after="60" w:before="60"/>
      </w:pPr>
      <w:r>
        <w:rPr>
          <w:rFonts w:ascii="Arial" w:cs="Arial" w:eastAsia="Arial" w:hAnsi="Arial"/>
          <w:sz w:val="20"/>
          <w:szCs w:val="20"/>
        </w:rPr>
        <w:t xml:space="preserve">The state equation is identical to Model 1, but xₜ is now drawn from an expanded feature space Fₜ:</w:t>
      </w:r>
    </w:p>
    <w:p>
      <w:pPr>
        <w:shd w:fill="F2F2F2" w:val="clear"/>
        <w:spacing w:after="80" w:before="80"/>
        <w:ind w:left="360" w:right="360"/>
        <w:jc w:val="center"/>
      </w:pPr>
      <w:r>
        <w:rPr>
          <w:rFonts w:ascii="Courier New" w:cs="Courier New" w:eastAsia="Courier New" w:hAnsi="Courier New"/>
          <w:b/>
          <w:bCs/>
          <w:sz w:val="20"/>
          <w:szCs w:val="20"/>
        </w:rPr>
        <w:t xml:space="preserve">yₜ = δ + φ₁ yₜ₋₁ + βᵀ Fₜᴸ + θ₁ εₜ₋₁ + εₜ</w:t>
      </w:r>
    </w:p>
    <w:p>
      <w:pPr>
        <w:spacing w:after="60" w:before="60"/>
      </w:pPr>
      <w:r>
        <w:rPr>
          <w:rFonts w:ascii="Arial" w:cs="Arial" w:eastAsia="Arial" w:hAnsi="Arial"/>
          <w:sz w:val="20"/>
          <w:szCs w:val="20"/>
        </w:rPr>
        <w:t xml:space="preserve">where Fₜᴸ ⊆ Fₜ is the district-selected feature subset and |β| varies by location.</w:t>
      </w:r>
    </w:p>
    <w:p>
      <w:pPr>
        <w:spacing w:after="0" w:before="0"/>
      </w:pPr>
      <w:r>
        <w:t xml:space="preserve"/>
      </w:r>
    </w:p>
    <w:p>
      <w:pPr>
        <w:spacing w:after="80" w:before="180"/>
      </w:pPr>
      <w:r>
        <w:rPr>
          <w:rFonts w:ascii="Arial" w:cs="Arial" w:eastAsia="Arial" w:hAnsi="Arial"/>
          <w:b/>
          <w:bCs/>
          <w:color w:val="17375E"/>
          <w:sz w:val="22"/>
          <w:szCs w:val="22"/>
        </w:rPr>
        <w:t xml:space="preserve">Engineered feature set Fₜ (13 features)</w:t>
      </w:r>
    </w:p>
    <w:p>
      <w:pPr>
        <w:spacing w:after="60" w:before="60"/>
      </w:pPr>
      <w:r>
        <w:rPr>
          <w:rFonts w:ascii="Arial" w:cs="Arial" w:eastAsia="Arial" w:hAnsi="Arial"/>
          <w:sz w:val="20"/>
          <w:szCs w:val="20"/>
        </w:rPr>
        <w:t xml:space="preserve">Lag features — motivated by the mosquito breeding cycle (rain → larvae → adults takes 2–4 weeks):</w:t>
      </w:r>
    </w:p>
    <w:p>
      <w:pPr>
        <w:shd w:fill="F2F2F2" w:val="clear"/>
        <w:spacing w:after="40" w:before="40"/>
        <w:ind w:left="720" w:right="360"/>
        <w:jc w:val="left"/>
      </w:pPr>
      <w:r>
        <w:rPr>
          <w:rFonts w:ascii="Courier New" w:cs="Courier New" w:eastAsia="Courier New" w:hAnsi="Courier New"/>
          <w:sz w:val="19"/>
          <w:szCs w:val="19"/>
        </w:rPr>
        <w:t xml:space="preserve">rainfallₜ₋₁,  rainfallₜ₋₂,  rainfallₜ₋₃,  rainfallₜ₋₄</w:t>
      </w:r>
    </w:p>
    <w:p>
      <w:pPr>
        <w:shd w:fill="F2F2F2" w:val="clear"/>
        <w:spacing w:after="40" w:before="40"/>
        <w:ind w:left="720" w:right="360"/>
        <w:jc w:val="left"/>
      </w:pPr>
      <w:r>
        <w:rPr>
          <w:rFonts w:ascii="Courier New" w:cs="Courier New" w:eastAsia="Courier New" w:hAnsi="Courier New"/>
          <w:sz w:val="19"/>
          <w:szCs w:val="19"/>
        </w:rPr>
        <w:t xml:space="preserve">temperatureₜ₋₁,  temperatureₜ₋₂</w:t>
      </w:r>
    </w:p>
    <w:p>
      <w:pPr>
        <w:shd w:fill="F2F2F2" w:val="clear"/>
        <w:spacing w:after="40" w:before="40"/>
        <w:ind w:left="720" w:right="360"/>
        <w:jc w:val="left"/>
      </w:pPr>
      <w:r>
        <w:rPr>
          <w:rFonts w:ascii="Courier New" w:cs="Courier New" w:eastAsia="Courier New" w:hAnsi="Courier New"/>
          <w:sz w:val="19"/>
          <w:szCs w:val="19"/>
        </w:rPr>
        <w:t xml:space="preserve">humidityₜ₋₁,  humidityₜ₋₂</w:t>
      </w:r>
    </w:p>
    <w:p>
      <w:pPr>
        <w:spacing w:after="60" w:before="60"/>
      </w:pPr>
      <w:r>
        <w:rPr>
          <w:rFonts w:ascii="Arial" w:cs="Arial" w:eastAsia="Arial" w:hAnsi="Arial"/>
          <w:sz w:val="20"/>
          <w:szCs w:val="20"/>
        </w:rPr>
        <w:t xml:space="preserve">4-week rolling means — capture sustained environmental conditions:</w:t>
      </w:r>
    </w:p>
    <w:p>
      <w:pPr>
        <w:shd w:fill="F2F2F2" w:val="clear"/>
        <w:spacing w:after="40" w:before="40"/>
        <w:ind w:left="720" w:right="360"/>
        <w:jc w:val="left"/>
      </w:pPr>
      <w:r>
        <w:rPr>
          <w:rFonts w:ascii="Courier New" w:cs="Courier New" w:eastAsia="Courier New" w:hAnsi="Courier New"/>
          <w:sz w:val="19"/>
          <w:szCs w:val="19"/>
        </w:rPr>
        <w:t xml:space="preserve">roll4(v)ₜ = (1/4) Σₖ₌₀³ vₜ₋ₖ   for v ∈ {rainfall, temperature, humidity}</w:t>
      </w:r>
    </w:p>
    <w:p>
      <w:pPr>
        <w:spacing w:after="60" w:before="60"/>
      </w:pPr>
      <w:r>
        <w:rPr>
          <w:rFonts w:ascii="Arial" w:cs="Arial" w:eastAsia="Arial" w:hAnsi="Arial"/>
          <w:sz w:val="20"/>
          <w:szCs w:val="20"/>
        </w:rPr>
        <w:t xml:space="preserve">Interaction terms — warm-and-wet synergy for mosquito survival:</w:t>
      </w:r>
    </w:p>
    <w:p>
      <w:pPr>
        <w:shd w:fill="F2F2F2" w:val="clear"/>
        <w:spacing w:after="40" w:before="40"/>
        <w:ind w:left="720" w:right="360"/>
        <w:jc w:val="left"/>
      </w:pPr>
      <w:r>
        <w:rPr>
          <w:rFonts w:ascii="Courier New" w:cs="Courier New" w:eastAsia="Courier New" w:hAnsi="Courier New"/>
          <w:sz w:val="19"/>
          <w:szCs w:val="19"/>
        </w:rPr>
        <w:t xml:space="preserve">rain_x_tempₜ  = rainfallₜ × temperatureₜ</w:t>
      </w:r>
    </w:p>
    <w:p>
      <w:pPr>
        <w:shd w:fill="F2F2F2" w:val="clear"/>
        <w:spacing w:after="40" w:before="40"/>
        <w:ind w:left="720" w:right="360"/>
        <w:jc w:val="left"/>
      </w:pPr>
      <w:r>
        <w:rPr>
          <w:rFonts w:ascii="Courier New" w:cs="Courier New" w:eastAsia="Courier New" w:hAnsi="Courier New"/>
          <w:sz w:val="19"/>
          <w:szCs w:val="19"/>
        </w:rPr>
        <w:t xml:space="preserve">rain_x_humₜ   = rainfallₜ × humidityₜ</w:t>
      </w:r>
    </w:p>
    <w:p>
      <w:pPr>
        <w:spacing w:after="0" w:before="0"/>
      </w:pPr>
      <w:r>
        <w:t xml:space="preserve"/>
      </w:r>
    </w:p>
    <w:p>
      <w:pPr>
        <w:spacing w:after="80" w:before="180"/>
      </w:pPr>
      <w:r>
        <w:rPr>
          <w:rFonts w:ascii="Arial" w:cs="Arial" w:eastAsia="Arial" w:hAnsi="Arial"/>
          <w:b/>
          <w:bCs/>
          <w:color w:val="17375E"/>
          <w:sz w:val="22"/>
          <w:szCs w:val="22"/>
        </w:rPr>
        <w:t xml:space="preserve">Per-location informed feature selection</w:t>
      </w:r>
    </w:p>
    <w:p>
      <w:pPr>
        <w:spacing w:after="60" w:before="60"/>
      </w:pPr>
      <w:r>
        <w:rPr>
          <w:rFonts w:ascii="Arial" w:cs="Arial" w:eastAsia="Arial" w:hAnsi="Arial"/>
          <w:sz w:val="20"/>
          <w:szCs w:val="20"/>
        </w:rPr>
        <w:t xml:space="preserve">For each location L and each base climate variable v, the best lag k* is selected via Pearson cross-correlation:</w:t>
      </w:r>
    </w:p>
    <w:p>
      <w:pPr>
        <w:shd w:fill="F2F2F2" w:val="clear"/>
        <w:spacing w:after="80" w:before="80"/>
        <w:ind w:left="360" w:right="360"/>
        <w:jc w:val="center"/>
      </w:pPr>
      <w:r>
        <w:rPr>
          <w:rFonts w:ascii="Courier New" w:cs="Courier New" w:eastAsia="Courier New" w:hAnsi="Courier New"/>
          <w:b/>
          <w:bCs/>
          <w:sz w:val="20"/>
          <w:szCs w:val="20"/>
        </w:rPr>
        <w:t xml:space="preserve">k*(v, L) = argmaxₖ∈{0…8} |r(vₜ₋ₖ, yₜ)|</w:t>
      </w:r>
    </w:p>
    <w:p>
      <w:pPr>
        <w:shd w:fill="F2F2F2" w:val="clear"/>
        <w:spacing w:after="80" w:before="80"/>
        <w:ind w:left="360" w:right="360"/>
        <w:jc w:val="center"/>
      </w:pPr>
      <w:r>
        <w:rPr>
          <w:rFonts w:ascii="Courier New" w:cs="Courier New" w:eastAsia="Courier New" w:hAnsi="Courier New"/>
          <w:b/>
          <w:bCs/>
          <w:sz w:val="20"/>
          <w:szCs w:val="20"/>
        </w:rPr>
        <w:t xml:space="preserve">Feature v included if |r(v, k*)| &gt; 0.10</w:t>
      </w:r>
    </w:p>
    <w:p>
      <w:pPr>
        <w:spacing w:after="60" w:before="60"/>
      </w:pPr>
      <w:r>
        <w:rPr>
          <w:rFonts w:ascii="Arial" w:cs="Arial" w:eastAsia="Arial" w:hAnsi="Arial"/>
          <w:sz w:val="20"/>
          <w:szCs w:val="20"/>
        </w:rPr>
        <w:t xml:space="preserve">If the optimal lag k* has a corresponding engineered column (lag 1–4 for rainfall, lag 1–2 for temperature and humidity), that column is added to Fₜᴸ. The three base covariates are always retained regardless of correlation.</w:t>
      </w:r>
    </w:p>
    <w:p>
      <w:pPr>
        <w:spacing w:after="0" w:before="0"/>
      </w:pPr>
      <w:r>
        <w:t xml:space="preserve"/>
      </w:r>
    </w:p>
    <w:p>
      <w:pPr>
        <w:spacing w:after="80" w:before="180"/>
      </w:pPr>
      <w:r>
        <w:rPr>
          <w:rFonts w:ascii="Arial" w:cs="Arial" w:eastAsia="Arial" w:hAnsi="Arial"/>
          <w:b/>
          <w:bCs/>
          <w:color w:val="17375E"/>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Symbol</w:t>
            </w:r>
          </w:p>
        </w:tc>
        <w:tc>
          <w:tcPr>
            <w:tcW w:type="dxa" w:w="73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Fₜ</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16-dimensional feature vector (3 base + 13 engineered)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Fₜᴸ</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District-selected subset of Fₜ (|Fₜᴸ| ≤ 16, varies per location)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k*</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Optimal lag per (variable, location) pair, searched over lags 0–8</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Absolute Pearson correlation between lagged covariate and case count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0.10</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Correlation threshold for feature inclusion (tuned in Exp 03)</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C9A227" w:sz="4"/>
              <w:bottom w:val="single" w:color="C9A227" w:sz="4"/>
              <w:right w:val="single" w:color="C9A227" w:sz="4"/>
            </w:tcBorders>
            <w:shd w:fill="FFF9E6" w:val="clear"/>
            <w:tcMar>
              <w:top w:type="dxa" w:w="100"/>
              <w:left w:type="dxa" w:w="200"/>
              <w:bottom w:type="dxa" w:w="100"/>
              <w:right w:type="dxa" w:w="200"/>
            </w:tcMar>
          </w:tcPr>
          <w:p>
            <w:r>
              <w:rPr>
                <w:rFonts w:ascii="Arial" w:cs="Arial" w:eastAsia="Arial" w:hAnsi="Arial"/>
                <w:b/>
                <w:bCs/>
                <w:color w:val="17375E"/>
                <w:sz w:val="19"/>
                <w:szCs w:val="19"/>
              </w:rPr>
              <w:t xml:space="preserve">Experiment context:</w:t>
            </w:r>
          </w:p>
          <w:p>
            <w:r>
              <w:rPr>
                <w:rFonts w:ascii="Arial" w:cs="Arial" w:eastAsia="Arial" w:hAnsi="Arial"/>
                <w:sz w:val="19"/>
                <w:szCs w:val="19"/>
              </w:rPr>
              <w:t xml:space="preserve">Developed in Exp 03. Feature selection is fitted on the training split only to prevent data leakage. Lag imputation uses back-fill then forward-fill for the first rows of each location series.</w:t>
            </w:r>
          </w:p>
        </w:tc>
      </w:tr>
    </w:tbl>
    <w:p>
      <w:r>
        <w:br w:type="page"/>
      </w:r>
    </w:p>
    <w:p>
      <w:pPr>
        <w:pStyle w:val="Heading1"/>
        <w:shd w:fill="1F4E79" w:val="clear"/>
        <w:spacing w:after="160" w:before="320"/>
        <w:ind w:left="120" w:right="120"/>
      </w:pPr>
      <w:r>
        <w:rPr>
          <w:rFonts w:ascii="Arial" w:cs="Arial" w:eastAsia="Arial" w:hAnsi="Arial"/>
          <w:b/>
          <w:bCs/>
          <w:color w:val="FFFFFF"/>
          <w:sz w:val="28"/>
          <w:szCs w:val="28"/>
        </w:rPr>
        <w:t xml:space="preserve">Model 4 — Prophet + Engineered Features</w:t>
      </w:r>
    </w:p>
    <w:p>
      <w:pPr>
        <w:spacing w:after="80" w:before="180"/>
      </w:pPr>
      <w:r>
        <w:rPr>
          <w:rFonts w:ascii="Arial" w:cs="Arial" w:eastAsia="Arial" w:hAnsi="Arial"/>
          <w:b/>
          <w:bCs/>
          <w:color w:val="17375E"/>
          <w:sz w:val="22"/>
          <w:szCs w:val="22"/>
        </w:rPr>
        <w:t xml:space="preserve">Prophet with the same 13 engineered features added as additional regressors</w:t>
      </w:r>
    </w:p>
    <w:p>
      <w:pPr>
        <w:spacing w:after="60" w:before="60"/>
      </w:pPr>
      <w:r>
        <w:rPr>
          <w:rFonts w:ascii="Arial" w:cs="Arial" w:eastAsia="Arial" w:hAnsi="Arial"/>
          <w:sz w:val="20"/>
          <w:szCs w:val="20"/>
        </w:rPr>
        <w:t xml:space="preserve">This configuration augments the Prophet baseline (Model 2) by replacing the three base covariates with the full expanded feature set Fₜ, supplying each feature as an additive external regressor.</w:t>
      </w:r>
    </w:p>
    <w:p>
      <w:pPr>
        <w:spacing w:after="0" w:before="0"/>
      </w:pPr>
      <w:r>
        <w:t xml:space="preserve"/>
      </w:r>
    </w:p>
    <w:p>
      <w:pPr>
        <w:spacing w:after="80" w:before="180"/>
      </w:pPr>
      <w:r>
        <w:rPr>
          <w:rFonts w:ascii="Arial" w:cs="Arial" w:eastAsia="Arial" w:hAnsi="Arial"/>
          <w:b/>
          <w:bCs/>
          <w:color w:val="17375E"/>
          <w:sz w:val="22"/>
          <w:szCs w:val="22"/>
        </w:rPr>
        <w:t xml:space="preserve">Decomposition model</w:t>
      </w:r>
    </w:p>
    <w:p>
      <w:pPr>
        <w:shd w:fill="F2F2F2" w:val="clear"/>
        <w:spacing w:after="80" w:before="80"/>
        <w:ind w:left="360" w:right="360"/>
        <w:jc w:val="center"/>
      </w:pPr>
      <w:r>
        <w:rPr>
          <w:rFonts w:ascii="Courier New" w:cs="Courier New" w:eastAsia="Courier New" w:hAnsi="Courier New"/>
          <w:b/>
          <w:bCs/>
          <w:sz w:val="20"/>
          <w:szCs w:val="20"/>
        </w:rPr>
        <w:t xml:space="preserve">yₜ = g(t) + s(t) + βᵀ Fₜ + εₜ</w:t>
      </w:r>
    </w:p>
    <w:p>
      <w:pPr>
        <w:spacing w:after="60" w:before="60"/>
      </w:pPr>
      <w:r>
        <w:rPr>
          <w:rFonts w:ascii="Arial" w:cs="Arial" w:eastAsia="Arial" w:hAnsi="Arial"/>
          <w:sz w:val="20"/>
          <w:szCs w:val="20"/>
        </w:rPr>
        <w:t xml:space="preserve">where g(t), s(t), and all hyperparameters are identical to Model 2 (cps = 0.1, sps = 2.0). The regressor vector Fₜ now contains up to 16 features (3 base + 13 engineered).</w:t>
      </w:r>
    </w:p>
    <w:p>
      <w:pPr>
        <w:spacing w:after="0" w:before="0"/>
      </w:pPr>
      <w:r>
        <w:t xml:space="preserve"/>
      </w:r>
    </w:p>
    <w:p>
      <w:pPr>
        <w:spacing w:after="80" w:before="180"/>
      </w:pPr>
      <w:r>
        <w:rPr>
          <w:rFonts w:ascii="Arial" w:cs="Arial" w:eastAsia="Arial" w:hAnsi="Arial"/>
          <w:b/>
          <w:bCs/>
          <w:color w:val="17375E"/>
          <w:sz w:val="22"/>
          <w:szCs w:val="22"/>
        </w:rPr>
        <w:t xml:space="preserve">Feature engineering</w:t>
      </w:r>
    </w:p>
    <w:p>
      <w:pPr>
        <w:spacing w:after="60" w:before="60"/>
      </w:pPr>
      <w:r>
        <w:rPr>
          <w:rFonts w:ascii="Arial" w:cs="Arial" w:eastAsia="Arial" w:hAnsi="Arial"/>
          <w:sz w:val="20"/>
          <w:szCs w:val="20"/>
        </w:rPr>
        <w:t xml:space="preserve">The same 13-feature engineering procedure as Model 3 is applied (lags, rolling means, interactions). No per-location correlation filter is applied for Prophet, as Prophet’s L2-regularised regressor weights perform implicit shrinkage.</w:t>
      </w:r>
    </w:p>
    <w:p>
      <w:pPr>
        <w:spacing w:after="0" w:before="0"/>
      </w:pPr>
      <w:r>
        <w:t xml:space="preserve"/>
      </w:r>
    </w:p>
    <w:p>
      <w:pPr>
        <w:spacing w:after="80" w:before="180"/>
      </w:pPr>
      <w:r>
        <w:rPr>
          <w:rFonts w:ascii="Arial" w:cs="Arial" w:eastAsia="Arial" w:hAnsi="Arial"/>
          <w:b/>
          <w:bCs/>
          <w:color w:val="17375E"/>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Symbol</w:t>
            </w:r>
          </w:p>
        </w:tc>
        <w:tc>
          <w:tcPr>
            <w:tcW w:type="dxa" w:w="73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g(t)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Piecewise linear trend, cps = 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s(t)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Yearly Fourier seasonality, P = 2 terms, sps = 2.0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Fₜ</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Expanded feature vector with up to 16 covariates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β</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Regressor coefficient vector (L2 regularised internally by Prophet)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εₜ</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Laplace noise</w:t>
            </w:r>
          </w:p>
        </w:tc>
      </w:tr>
    </w:tbl>
    <w:p>
      <w:pPr>
        <w:spacing w:after="0" w:before="0"/>
      </w:pPr>
      <w:r>
        <w:t xml:space="preserve"/>
      </w:r>
    </w:p>
    <w:p>
      <w:pPr>
        <w:spacing w:after="80" w:before="180"/>
      </w:pPr>
      <w:r>
        <w:rPr>
          <w:rFonts w:ascii="Arial" w:cs="Arial" w:eastAsia="Arial" w:hAnsi="Arial"/>
          <w:b/>
          <w:bCs/>
          <w:color w:val="17375E"/>
          <w:sz w:val="22"/>
          <w:szCs w:val="22"/>
        </w:rPr>
        <w:t xml:space="preserve">Constraints</w:t>
      </w:r>
    </w:p>
    <w:p>
      <w:pPr>
        <w:spacing w:after="60" w:before="60"/>
      </w:pPr>
      <w:r>
        <w:rPr>
          <w:rFonts w:ascii="Arial" w:cs="Arial" w:eastAsia="Arial" w:hAnsi="Arial"/>
          <w:sz w:val="20"/>
          <w:szCs w:val="20"/>
        </w:rPr>
        <w:t xml:space="preserve">•  All regressors are additive (consistent with Model 2)</w:t>
      </w:r>
    </w:p>
    <w:p>
      <w:pPr>
        <w:spacing w:after="60" w:before="60"/>
      </w:pPr>
      <w:r>
        <w:rPr>
          <w:rFonts w:ascii="Arial" w:cs="Arial" w:eastAsia="Arial" w:hAnsi="Arial"/>
          <w:sz w:val="20"/>
          <w:szCs w:val="20"/>
        </w:rPr>
        <w:t xml:space="preserve">•  N = 50 samples per location per forecast week</w:t>
      </w:r>
    </w:p>
    <w:p>
      <w:pPr>
        <w:spacing w:after="60" w:before="60"/>
      </w:pPr>
      <w:r>
        <w:rPr>
          <w:rFonts w:ascii="Arial" w:cs="Arial" w:eastAsia="Arial" w:hAnsi="Arial"/>
          <w:sz w:val="20"/>
          <w:szCs w:val="20"/>
        </w:rPr>
        <w:t xml:space="preserve">•  Lag imputation identical to Model 3 (bfill + ffill)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C9A227" w:sz="4"/>
              <w:bottom w:val="single" w:color="C9A227" w:sz="4"/>
              <w:right w:val="single" w:color="C9A227" w:sz="4"/>
            </w:tcBorders>
            <w:shd w:fill="FFF9E6" w:val="clear"/>
            <w:tcMar>
              <w:top w:type="dxa" w:w="100"/>
              <w:left w:type="dxa" w:w="200"/>
              <w:bottom w:type="dxa" w:w="100"/>
              <w:right w:type="dxa" w:w="200"/>
            </w:tcMar>
          </w:tcPr>
          <w:p>
            <w:r>
              <w:rPr>
                <w:rFonts w:ascii="Arial" w:cs="Arial" w:eastAsia="Arial" w:hAnsi="Arial"/>
                <w:b/>
                <w:bCs/>
                <w:color w:val="17375E"/>
                <w:sz w:val="19"/>
                <w:szCs w:val="19"/>
              </w:rPr>
              <w:t xml:space="preserve">Experiment context:</w:t>
            </w:r>
          </w:p>
          <w:p>
            <w:r>
              <w:rPr>
                <w:rFonts w:ascii="Arial" w:cs="Arial" w:eastAsia="Arial" w:hAnsi="Arial"/>
                <w:sz w:val="19"/>
                <w:szCs w:val="19"/>
              </w:rPr>
              <w:t xml:space="preserve">Introduced in Exp 03. In practice, the additional features provided marginal improvement for Prophet relative to the larger gains seen in SARIMAX, suggesting Prophet’s Fourier seasonality already captures some lagged structure implicitly.</w:t>
            </w:r>
          </w:p>
        </w:tc>
      </w:tr>
    </w:tbl>
    <w:p>
      <w:r>
        <w:br w:type="page"/>
      </w:r>
    </w:p>
    <w:p>
      <w:pPr>
        <w:pStyle w:val="Heading1"/>
        <w:shd w:fill="1F4E79" w:val="clear"/>
        <w:spacing w:after="160" w:before="320"/>
        <w:ind w:left="120" w:right="120"/>
      </w:pPr>
      <w:r>
        <w:rPr>
          <w:rFonts w:ascii="Arial" w:cs="Arial" w:eastAsia="Arial" w:hAnsi="Arial"/>
          <w:b/>
          <w:bCs/>
          <w:color w:val="FFFFFF"/>
          <w:sz w:val="28"/>
          <w:szCs w:val="28"/>
        </w:rPr>
        <w:t xml:space="preserve">Model 5 — XGBoost Calibrated</w:t>
      </w:r>
    </w:p>
    <w:p>
      <w:pPr>
        <w:spacing w:after="80" w:before="180"/>
      </w:pPr>
      <w:r>
        <w:rPr>
          <w:rFonts w:ascii="Arial" w:cs="Arial" w:eastAsia="Arial" w:hAnsi="Arial"/>
          <w:b/>
          <w:bCs/>
          <w:color w:val="17375E"/>
          <w:sz w:val="22"/>
          <w:szCs w:val="22"/>
        </w:rPr>
        <w:t xml:space="preserve">Gradient-boosted quantile regression with 25 levels and cyclical temporal encoding</w:t>
      </w:r>
    </w:p>
    <w:p>
      <w:pPr>
        <w:spacing w:after="60" w:before="60"/>
      </w:pPr>
      <w:r>
        <w:rPr>
          <w:rFonts w:ascii="Arial" w:cs="Arial" w:eastAsia="Arial" w:hAnsi="Arial"/>
          <w:sz w:val="20"/>
          <w:szCs w:val="20"/>
        </w:rPr>
        <w:t xml:space="preserve">XGBoost is trained with a native multi-quantile objective, producing a full conditional quantile function Q(α | Fₜ) at each forecast step. Samples are generated by drawing uniform values and interpolating across the quantile function, giving honest covariate-conditional uncertainty without relying on residual bootstrap.</w:t>
      </w:r>
    </w:p>
    <w:p>
      <w:pPr>
        <w:spacing w:after="0" w:before="0"/>
      </w:pPr>
      <w:r>
        <w:t xml:space="preserve"/>
      </w:r>
    </w:p>
    <w:p>
      <w:pPr>
        <w:spacing w:after="80" w:before="180"/>
      </w:pPr>
      <w:r>
        <w:rPr>
          <w:rFonts w:ascii="Arial" w:cs="Arial" w:eastAsia="Arial" w:hAnsi="Arial"/>
          <w:b/>
          <w:bCs/>
          <w:color w:val="17375E"/>
          <w:sz w:val="22"/>
          <w:szCs w:val="22"/>
        </w:rPr>
        <w:t xml:space="preserve">Training objective</w:t>
      </w:r>
    </w:p>
    <w:p>
      <w:pPr>
        <w:spacing w:after="60" w:before="60"/>
      </w:pPr>
      <w:r>
        <w:rPr>
          <w:rFonts w:ascii="Arial" w:cs="Arial" w:eastAsia="Arial" w:hAnsi="Arial"/>
          <w:sz w:val="20"/>
          <w:szCs w:val="20"/>
        </w:rPr>
        <w:t xml:space="preserve">The model minimises the sum of pinball (check) losses across J = 25 quantile levels simultaneously:</w:t>
      </w:r>
    </w:p>
    <w:p>
      <w:pPr>
        <w:shd w:fill="F2F2F2" w:val="clear"/>
        <w:spacing w:after="80" w:before="80"/>
        <w:ind w:left="360" w:right="360"/>
        <w:jc w:val="center"/>
      </w:pPr>
      <w:r>
        <w:rPr>
          <w:rFonts w:ascii="Courier New" w:cs="Courier New" w:eastAsia="Courier New" w:hAnsi="Courier New"/>
          <w:b/>
          <w:bCs/>
          <w:sz w:val="20"/>
          <w:szCs w:val="20"/>
        </w:rPr>
        <w:t xml:space="preserve">L = Σⱼ₌₁ᴴ Σₜ ραⱼ(yₜ − fαⱼ(Fₜ))</w:t>
      </w:r>
    </w:p>
    <w:p>
      <w:pPr>
        <w:spacing w:after="60" w:before="60"/>
      </w:pPr>
      <w:r>
        <w:rPr>
          <w:rFonts w:ascii="Arial" w:cs="Arial" w:eastAsia="Arial" w:hAnsi="Arial"/>
          <w:sz w:val="20"/>
          <w:szCs w:val="20"/>
        </w:rPr>
        <w:t xml:space="preserve">where the pinball loss for quantile level α is:</w:t>
      </w:r>
    </w:p>
    <w:p>
      <w:pPr>
        <w:shd w:fill="F2F2F2" w:val="clear"/>
        <w:spacing w:after="80" w:before="80"/>
        <w:ind w:left="360" w:right="360"/>
        <w:jc w:val="center"/>
      </w:pPr>
      <w:r>
        <w:rPr>
          <w:rFonts w:ascii="Courier New" w:cs="Courier New" w:eastAsia="Courier New" w:hAnsi="Courier New"/>
          <w:b/>
          <w:bCs/>
          <w:sz w:val="20"/>
          <w:szCs w:val="20"/>
        </w:rPr>
        <w:t xml:space="preserve">ρα(u) = u · α       if  u ≥ 0</w:t>
      </w:r>
    </w:p>
    <w:p>
      <w:pPr>
        <w:shd w:fill="F2F2F2" w:val="clear"/>
        <w:spacing w:after="40" w:before="40"/>
        <w:ind w:left="720" w:right="360"/>
        <w:jc w:val="left"/>
      </w:pPr>
      <w:r>
        <w:rPr>
          <w:rFonts w:ascii="Courier New" w:cs="Courier New" w:eastAsia="Courier New" w:hAnsi="Courier New"/>
          <w:sz w:val="19"/>
          <w:szCs w:val="19"/>
        </w:rPr>
        <w:t xml:space="preserve">         u · (α − 1)  if  u &lt; 0</w:t>
      </w:r>
    </w:p>
    <w:p>
      <w:pPr>
        <w:spacing w:after="60" w:before="60"/>
      </w:pPr>
      <w:r>
        <w:rPr>
          <w:rFonts w:ascii="Arial" w:cs="Arial" w:eastAsia="Arial" w:hAnsi="Arial"/>
          <w:sz w:val="20"/>
          <w:szCs w:val="20"/>
        </w:rPr>
        <w:t xml:space="preserve">Quantile levels: αⱼ = 0.025 + (j − 1) × 0.95/24,   j = 1, …, 25</w:t>
      </w:r>
    </w:p>
    <w:p>
      <w:pPr>
        <w:shd w:fill="F2F2F2" w:val="clear"/>
        <w:spacing w:after="80" w:before="80"/>
        <w:ind w:left="360" w:right="360"/>
        <w:jc w:val="center"/>
      </w:pPr>
      <w:r>
        <w:rPr>
          <w:rFonts w:ascii="Courier New" w:cs="Courier New" w:eastAsia="Courier New" w:hAnsi="Courier New"/>
          <w:b/>
          <w:bCs/>
          <w:sz w:val="20"/>
          <w:szCs w:val="20"/>
        </w:rPr>
        <w:t xml:space="preserve">α ∈ {0.025, 0.065, 0.106, …, 0.935, 0.975}</w:t>
      </w:r>
    </w:p>
    <w:p>
      <w:pPr>
        <w:spacing w:after="0" w:before="0"/>
      </w:pPr>
      <w:r>
        <w:t xml:space="preserve"/>
      </w:r>
    </w:p>
    <w:p>
      <w:pPr>
        <w:spacing w:after="80" w:before="180"/>
      </w:pPr>
      <w:r>
        <w:rPr>
          <w:rFonts w:ascii="Arial" w:cs="Arial" w:eastAsia="Arial" w:hAnsi="Arial"/>
          <w:b/>
          <w:bCs/>
          <w:color w:val="17375E"/>
          <w:sz w:val="22"/>
          <w:szCs w:val="22"/>
        </w:rPr>
        <w:t xml:space="preserve">Feature vector Fₜ (19 features total)</w:t>
      </w:r>
    </w:p>
    <w:p>
      <w:pPr>
        <w:spacing w:after="60" w:before="60"/>
      </w:pPr>
      <w:r>
        <w:rPr>
          <w:rFonts w:ascii="Arial" w:cs="Arial" w:eastAsia="Arial" w:hAnsi="Arial"/>
          <w:sz w:val="20"/>
          <w:szCs w:val="20"/>
        </w:rPr>
        <w:t xml:space="preserve">13 engineered climate features (same as Models 3/4) plus 6 cyclical temporal encodings:</w:t>
      </w:r>
    </w:p>
    <w:p>
      <w:pPr>
        <w:shd w:fill="F2F2F2" w:val="clear"/>
        <w:spacing w:after="40" w:before="40"/>
        <w:ind w:left="720" w:right="360"/>
        <w:jc w:val="left"/>
      </w:pPr>
      <w:r>
        <w:rPr>
          <w:rFonts w:ascii="Courier New" w:cs="Courier New" w:eastAsia="Courier New" w:hAnsi="Courier New"/>
          <w:sz w:val="19"/>
          <w:szCs w:val="19"/>
        </w:rPr>
        <w:t xml:space="preserve">week_of_yearₜ,  monthₜ</w:t>
      </w:r>
    </w:p>
    <w:p>
      <w:pPr>
        <w:shd w:fill="F2F2F2" w:val="clear"/>
        <w:spacing w:after="40" w:before="40"/>
        <w:ind w:left="720" w:right="360"/>
        <w:jc w:val="left"/>
      </w:pPr>
      <w:r>
        <w:rPr>
          <w:rFonts w:ascii="Courier New" w:cs="Courier New" w:eastAsia="Courier New" w:hAnsi="Courier New"/>
          <w:sz w:val="19"/>
          <w:szCs w:val="19"/>
        </w:rPr>
        <w:t xml:space="preserve">sin(2π × week / 52),  cos(2π × week / 52)</w:t>
      </w:r>
    </w:p>
    <w:p>
      <w:pPr>
        <w:shd w:fill="F2F2F2" w:val="clear"/>
        <w:spacing w:after="40" w:before="40"/>
        <w:ind w:left="720" w:right="360"/>
        <w:jc w:val="left"/>
      </w:pPr>
      <w:r>
        <w:rPr>
          <w:rFonts w:ascii="Courier New" w:cs="Courier New" w:eastAsia="Courier New" w:hAnsi="Courier New"/>
          <w:sz w:val="19"/>
          <w:szCs w:val="19"/>
        </w:rPr>
        <w:t xml:space="preserve">sin(2π × month / 12),  cos(2π × month / 12)</w:t>
      </w:r>
    </w:p>
    <w:p>
      <w:pPr>
        <w:spacing w:after="60" w:before="60"/>
      </w:pPr>
      <w:r>
        <w:rPr>
          <w:rFonts w:ascii="Arial" w:cs="Arial" w:eastAsia="Arial" w:hAnsi="Arial"/>
          <w:sz w:val="20"/>
          <w:szCs w:val="20"/>
        </w:rPr>
        <w:t xml:space="preserve">Cyclical encoding prevents the model treating week 52 → 1 as a large discontinuity.</w:t>
      </w:r>
    </w:p>
    <w:p>
      <w:pPr>
        <w:spacing w:after="0" w:before="0"/>
      </w:pPr>
      <w:r>
        <w:t xml:space="preserve"/>
      </w:r>
    </w:p>
    <w:p>
      <w:pPr>
        <w:spacing w:after="80" w:before="180"/>
      </w:pPr>
      <w:r>
        <w:rPr>
          <w:rFonts w:ascii="Arial" w:cs="Arial" w:eastAsia="Arial" w:hAnsi="Arial"/>
          <w:b/>
          <w:bCs/>
          <w:color w:val="17375E"/>
          <w:sz w:val="22"/>
          <w:szCs w:val="22"/>
        </w:rPr>
        <w:t xml:space="preserve">Probabilistic sampling procedure</w:t>
      </w:r>
    </w:p>
    <w:p>
      <w:pPr>
        <w:spacing w:after="60" w:before="60"/>
      </w:pPr>
      <w:r>
        <w:rPr>
          <w:rFonts w:ascii="Arial" w:cs="Arial" w:eastAsia="Arial" w:hAnsi="Arial"/>
          <w:sz w:val="20"/>
          <w:szCs w:val="20"/>
        </w:rPr>
        <w:t xml:space="preserve">For each forecast step t, draw N uniform quantile values and interpolate:</w:t>
      </w:r>
    </w:p>
    <w:p>
      <w:pPr>
        <w:shd w:fill="F2F2F2" w:val="clear"/>
        <w:spacing w:after="80" w:before="80"/>
        <w:ind w:left="360" w:right="360"/>
        <w:jc w:val="center"/>
      </w:pPr>
      <w:r>
        <w:rPr>
          <w:rFonts w:ascii="Courier New" w:cs="Courier New" w:eastAsia="Courier New" w:hAnsi="Courier New"/>
          <w:b/>
          <w:bCs/>
          <w:sz w:val="20"/>
          <w:szCs w:val="20"/>
        </w:rPr>
        <w:t xml:space="preserve">uⁿ ~ Uniform(0, 1),   n = 1, …, N</w:t>
      </w:r>
    </w:p>
    <w:p>
      <w:pPr>
        <w:shd w:fill="F2F2F2" w:val="clear"/>
        <w:spacing w:after="80" w:before="80"/>
        <w:ind w:left="360" w:right="360"/>
        <w:jc w:val="center"/>
      </w:pPr>
      <w:r>
        <w:rPr>
          <w:rFonts w:ascii="Courier New" w:cs="Courier New" w:eastAsia="Courier New" w:hAnsi="Courier New"/>
          <w:b/>
          <w:bCs/>
          <w:sz w:val="20"/>
          <w:szCs w:val="20"/>
        </w:rPr>
        <w:t xml:space="preserve">ŷₜⁿ = interp(uⁿ ;  α₁₂₅, Q₁₂₅(Fₜ))</w:t>
      </w:r>
    </w:p>
    <w:p>
      <w:pPr>
        <w:shd w:fill="F2F2F2" w:val="clear"/>
        <w:spacing w:after="80" w:before="80"/>
        <w:ind w:left="360" w:right="360"/>
        <w:jc w:val="center"/>
      </w:pPr>
      <w:r>
        <w:rPr>
          <w:rFonts w:ascii="Courier New" w:cs="Courier New" w:eastAsia="Courier New" w:hAnsi="Courier New"/>
          <w:b/>
          <w:bCs/>
          <w:sz w:val="20"/>
          <w:szCs w:val="20"/>
        </w:rPr>
        <w:t xml:space="preserve">ŷₜⁿ = max(0, ŷₜⁿ)</w:t>
      </w:r>
    </w:p>
    <w:p>
      <w:pPr>
        <w:spacing w:after="60" w:before="60"/>
      </w:pPr>
      <w:r>
        <w:rPr>
          <w:rFonts w:ascii="Arial" w:cs="Arial" w:eastAsia="Arial" w:hAnsi="Arial"/>
          <w:sz w:val="20"/>
          <w:szCs w:val="20"/>
        </w:rPr>
        <w:t xml:space="preserve">Predicted quantile values are sorted to enforce monotonicity before interpolation.</w:t>
      </w:r>
    </w:p>
    <w:p>
      <w:pPr>
        <w:spacing w:after="0" w:before="0"/>
      </w:pPr>
      <w:r>
        <w:t xml:space="preserve"/>
      </w:r>
    </w:p>
    <w:p>
      <w:pPr>
        <w:spacing w:after="80" w:before="180"/>
      </w:pPr>
      <w:r>
        <w:rPr>
          <w:rFonts w:ascii="Arial" w:cs="Arial" w:eastAsia="Arial" w:hAnsi="Arial"/>
          <w:b/>
          <w:bCs/>
          <w:color w:val="17375E"/>
          <w:sz w:val="22"/>
          <w:szCs w:val="22"/>
        </w:rPr>
        <w:t xml:space="preserve">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Symbol</w:t>
            </w:r>
          </w:p>
        </w:tc>
        <w:tc>
          <w:tcPr>
            <w:tcW w:type="dxa" w:w="73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n_estimators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100 boosting rounds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max_depth</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 (limits tree complexity to reduce overfitting)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learning_rate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0.05 (conservative step size for stability)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subsample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0.8 (row subsampling per tree)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colsample_bytree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0.8 (feature subsampling per tree)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min_child_weight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 (minimum sum of instance weights in a leaf)</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J (quantiles)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25 levels spanning [α0.025, α0.975]</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C9A227" w:sz="4"/>
              <w:bottom w:val="single" w:color="C9A227" w:sz="4"/>
              <w:right w:val="single" w:color="C9A227" w:sz="4"/>
            </w:tcBorders>
            <w:shd w:fill="FFF9E6" w:val="clear"/>
            <w:tcMar>
              <w:top w:type="dxa" w:w="100"/>
              <w:left w:type="dxa" w:w="200"/>
              <w:bottom w:type="dxa" w:w="100"/>
              <w:right w:type="dxa" w:w="200"/>
            </w:tcMar>
          </w:tcPr>
          <w:p>
            <w:r>
              <w:rPr>
                <w:rFonts w:ascii="Arial" w:cs="Arial" w:eastAsia="Arial" w:hAnsi="Arial"/>
                <w:b/>
                <w:bCs/>
                <w:color w:val="17375E"/>
                <w:sz w:val="19"/>
                <w:szCs w:val="19"/>
              </w:rPr>
              <w:t xml:space="preserve">Experiment context:</w:t>
            </w:r>
          </w:p>
          <w:p>
            <w:r>
              <w:rPr>
                <w:rFonts w:ascii="Arial" w:cs="Arial" w:eastAsia="Arial" w:hAnsi="Arial"/>
                <w:sz w:val="19"/>
                <w:szCs w:val="19"/>
              </w:rPr>
              <w:t xml:space="preserve">Calibration introduced in Exp 05. Prior versions used residual bootstrap, which collapsed to near-zero prediction intervals because in-sample residuals are too small. The native multi-quantile objective resolves this without any post-hoc calibration step.</w:t>
            </w:r>
          </w:p>
        </w:tc>
      </w:tr>
    </w:tbl>
    <w:p>
      <w:r>
        <w:br w:type="page"/>
      </w:r>
    </w:p>
    <w:p>
      <w:pPr>
        <w:pStyle w:val="Heading1"/>
        <w:shd w:fill="1F4E79" w:val="clear"/>
        <w:spacing w:after="160" w:before="320"/>
        <w:ind w:left="120" w:right="120"/>
      </w:pPr>
      <w:r>
        <w:rPr>
          <w:rFonts w:ascii="Arial" w:cs="Arial" w:eastAsia="Arial" w:hAnsi="Arial"/>
          <w:b/>
          <w:bCs/>
          <w:color w:val="FFFFFF"/>
          <w:sz w:val="28"/>
          <w:szCs w:val="28"/>
        </w:rPr>
        <w:t xml:space="preserve">Model 6 — Ensemble S+P+X</w:t>
      </w:r>
    </w:p>
    <w:p>
      <w:pPr>
        <w:spacing w:after="80" w:before="180"/>
      </w:pPr>
      <w:r>
        <w:rPr>
          <w:rFonts w:ascii="Arial" w:cs="Arial" w:eastAsia="Arial" w:hAnsi="Arial"/>
          <w:b/>
          <w:bCs/>
          <w:color w:val="17375E"/>
          <w:sz w:val="22"/>
          <w:szCs w:val="22"/>
        </w:rPr>
        <w:t xml:space="preserve">Three-component sample concatenation ensemble</w:t>
      </w:r>
    </w:p>
    <w:p>
      <w:pPr>
        <w:spacing w:after="60" w:before="60"/>
      </w:pPr>
      <w:r>
        <w:rPr>
          <w:rFonts w:ascii="Arial" w:cs="Arial" w:eastAsia="Arial" w:hAnsi="Arial"/>
          <w:sz w:val="20"/>
          <w:szCs w:val="20"/>
        </w:rPr>
        <w:t xml:space="preserve">The S+P+X ensemble combines SARIMAX+features (Model 3), Prophet baseline (Model 2), and XGBoost calibrated (Model 5) via sample concatenation. No mixture weights or meta-model are used; the three sample sets are simply pooled.</w:t>
      </w:r>
    </w:p>
    <w:p>
      <w:pPr>
        <w:spacing w:after="0" w:before="0"/>
      </w:pPr>
      <w:r>
        <w:t xml:space="preserve"/>
      </w:r>
    </w:p>
    <w:p>
      <w:pPr>
        <w:spacing w:after="80" w:before="180"/>
      </w:pPr>
      <w:r>
        <w:rPr>
          <w:rFonts w:ascii="Arial" w:cs="Arial" w:eastAsia="Arial" w:hAnsi="Arial"/>
          <w:b/>
          <w:bCs/>
          <w:color w:val="17375E"/>
          <w:sz w:val="22"/>
          <w:szCs w:val="22"/>
        </w:rPr>
        <w:t xml:space="preserve">Ensemble construction</w:t>
      </w:r>
    </w:p>
    <w:p>
      <w:pPr>
        <w:spacing w:after="60" w:before="60"/>
      </w:pPr>
      <w:r>
        <w:rPr>
          <w:rFonts w:ascii="Arial" w:cs="Arial" w:eastAsia="Arial" w:hAnsi="Arial"/>
          <w:sz w:val="20"/>
          <w:szCs w:val="20"/>
        </w:rPr>
        <w:t xml:space="preserve">Each component model independently generates N = 50 sample trajectories per location:</w:t>
      </w:r>
    </w:p>
    <w:p>
      <w:pPr>
        <w:shd w:fill="F2F2F2" w:val="clear"/>
        <w:spacing w:after="80" w:before="80"/>
        <w:ind w:left="360" w:right="360"/>
        <w:jc w:val="center"/>
      </w:pPr>
      <w:r>
        <w:rPr>
          <w:rFonts w:ascii="Courier New" w:cs="Courier New" w:eastAsia="Courier New" w:hAnsi="Courier New"/>
          <w:b/>
          <w:bCs/>
          <w:sz w:val="20"/>
          <w:szCs w:val="20"/>
        </w:rPr>
        <w:t xml:space="preserve">Sₜˢ = { ŷₜⁿˢ }ⁿ₌₁ᴿ   —   SARIMAX+features samples</w:t>
      </w:r>
    </w:p>
    <w:p>
      <w:pPr>
        <w:shd w:fill="F2F2F2" w:val="clear"/>
        <w:spacing w:after="80" w:before="80"/>
        <w:ind w:left="360" w:right="360"/>
        <w:jc w:val="center"/>
      </w:pPr>
      <w:r>
        <w:rPr>
          <w:rFonts w:ascii="Courier New" w:cs="Courier New" w:eastAsia="Courier New" w:hAnsi="Courier New"/>
          <w:b/>
          <w:bCs/>
          <w:sz w:val="20"/>
          <w:szCs w:val="20"/>
        </w:rPr>
        <w:t xml:space="preserve">Sₜᴾ = { ŷₜⁿᴾ }ⁿ₌₁ᴿ   —   Prophet samples</w:t>
      </w:r>
    </w:p>
    <w:p>
      <w:pPr>
        <w:shd w:fill="F2F2F2" w:val="clear"/>
        <w:spacing w:after="80" w:before="80"/>
        <w:ind w:left="360" w:right="360"/>
        <w:jc w:val="center"/>
      </w:pPr>
      <w:r>
        <w:rPr>
          <w:rFonts w:ascii="Courier New" w:cs="Courier New" w:eastAsia="Courier New" w:hAnsi="Courier New"/>
          <w:b/>
          <w:bCs/>
          <w:sz w:val="20"/>
          <w:szCs w:val="20"/>
        </w:rPr>
        <w:t xml:space="preserve">Sₜˣ = { ŷₜⁿˣ }ⁿ₌₁ᴿ   —   XGBoost samples</w:t>
      </w:r>
    </w:p>
    <w:p>
      <w:pPr>
        <w:spacing w:after="60" w:before="60"/>
      </w:pPr>
      <w:r>
        <w:rPr>
          <w:rFonts w:ascii="Arial" w:cs="Arial" w:eastAsia="Arial" w:hAnsi="Arial"/>
          <w:sz w:val="20"/>
          <w:szCs w:val="20"/>
        </w:rPr>
        <w:t xml:space="preserve">The ensemble predictive distribution is formed by concatenating all three sample sets:</w:t>
      </w:r>
    </w:p>
    <w:p>
      <w:pPr>
        <w:shd w:fill="F2F2F2" w:val="clear"/>
        <w:spacing w:after="80" w:before="80"/>
        <w:ind w:left="360" w:right="360"/>
        <w:jc w:val="center"/>
      </w:pPr>
      <w:r>
        <w:rPr>
          <w:rFonts w:ascii="Courier New" w:cs="Courier New" w:eastAsia="Courier New" w:hAnsi="Courier New"/>
          <w:b/>
          <w:bCs/>
          <w:sz w:val="20"/>
          <w:szCs w:val="20"/>
        </w:rPr>
        <w:t xml:space="preserve">Sₜᴱ = Sₜˢ ∪ Sₜᴾ ∪ Sₜˣ   ∈ ℝ³ᴿ</w:t>
      </w:r>
    </w:p>
    <w:p>
      <w:pPr>
        <w:spacing w:after="60" w:before="60"/>
      </w:pPr>
      <w:r>
        <w:rPr>
          <w:rFonts w:ascii="Arial" w:cs="Arial" w:eastAsia="Arial" w:hAnsi="Arial"/>
          <w:sz w:val="20"/>
          <w:szCs w:val="20"/>
        </w:rPr>
        <w:t xml:space="preserve">This yields 3N = 150 samples per location per forecast week.</w:t>
      </w:r>
    </w:p>
    <w:p>
      <w:pPr>
        <w:spacing w:after="0" w:before="0"/>
      </w:pPr>
      <w:r>
        <w:t xml:space="preserve"/>
      </w:r>
    </w:p>
    <w:p>
      <w:pPr>
        <w:spacing w:after="80" w:before="180"/>
      </w:pPr>
      <w:r>
        <w:rPr>
          <w:rFonts w:ascii="Arial" w:cs="Arial" w:eastAsia="Arial" w:hAnsi="Arial"/>
          <w:b/>
          <w:bCs/>
          <w:color w:val="17375E"/>
          <w:sz w:val="22"/>
          <w:szCs w:val="22"/>
        </w:rPr>
        <w:t xml:space="preserve">Why concatenation, not averaging</w:t>
      </w:r>
    </w:p>
    <w:p>
      <w:pPr>
        <w:spacing w:after="60" w:before="60"/>
      </w:pPr>
      <w:r>
        <w:rPr>
          <w:rFonts w:ascii="Arial" w:cs="Arial" w:eastAsia="Arial" w:hAnsi="Arial"/>
          <w:sz w:val="20"/>
          <w:szCs w:val="20"/>
        </w:rPr>
        <w:t xml:space="preserve">Averaging component medians or means would discard the between-model disagreement, causing interval collapse and overconfident forecasts. Sample concatenation preserves structural uncertainty: if SARIMAX predicts a high-case trajectory while Prophet predicts a low-case one, the pooled distribution reflects this disagreement as genuine forecast uncertainty.</w:t>
      </w:r>
    </w:p>
    <w:p>
      <w:pPr>
        <w:spacing w:after="0" w:before="0"/>
      </w:pPr>
      <w:r>
        <w:t xml:space="preserve"/>
      </w:r>
    </w:p>
    <w:p>
      <w:pPr>
        <w:spacing w:after="80" w:before="180"/>
      </w:pPr>
      <w:r>
        <w:rPr>
          <w:rFonts w:ascii="Arial" w:cs="Arial" w:eastAsia="Arial" w:hAnsi="Arial"/>
          <w:b/>
          <w:bCs/>
          <w:color w:val="17375E"/>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Symbol</w:t>
            </w:r>
          </w:p>
        </w:tc>
        <w:tc>
          <w:tcPr>
            <w:tcW w:type="dxa" w:w="73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50 samples per component (total ensemble has 3N = 150 samples)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Sₜˢ</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SARIMAX+features sample set for week 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Sₜᴾ</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Prophet sample set for week 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Sₜˣ</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XGBoost sample set for week 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Sₜᴱ</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Ensemble sample set (union), 150 samples per week</w:t>
            </w:r>
          </w:p>
        </w:tc>
      </w:tr>
    </w:tbl>
    <w:p>
      <w:pPr>
        <w:spacing w:after="0" w:before="0"/>
      </w:pPr>
      <w:r>
        <w:t xml:space="preserve"/>
      </w:r>
    </w:p>
    <w:p>
      <w:pPr>
        <w:spacing w:after="80" w:before="180"/>
      </w:pPr>
      <w:r>
        <w:rPr>
          <w:rFonts w:ascii="Arial" w:cs="Arial" w:eastAsia="Arial" w:hAnsi="Arial"/>
          <w:b/>
          <w:bCs/>
          <w:color w:val="17375E"/>
          <w:sz w:val="22"/>
          <w:szCs w:val="22"/>
        </w:rPr>
        <w:t xml:space="preserve">CRPS of a sample-based forecast</w:t>
      </w:r>
    </w:p>
    <w:p>
      <w:pPr>
        <w:spacing w:after="60" w:before="60"/>
      </w:pPr>
      <w:r>
        <w:rPr>
          <w:rFonts w:ascii="Arial" w:cs="Arial" w:eastAsia="Arial" w:hAnsi="Arial"/>
          <w:sz w:val="20"/>
          <w:szCs w:val="20"/>
        </w:rPr>
        <w:t xml:space="preserve">The CRPS is estimated from samples using the NRG (energy score) estimator:</w:t>
      </w:r>
    </w:p>
    <w:p>
      <w:pPr>
        <w:shd w:fill="F2F2F2" w:val="clear"/>
        <w:spacing w:after="80" w:before="80"/>
        <w:ind w:left="360" w:right="360"/>
        <w:jc w:val="center"/>
      </w:pPr>
      <w:r>
        <w:rPr>
          <w:rFonts w:ascii="Courier New" w:cs="Courier New" w:eastAsia="Courier New" w:hAnsi="Courier New"/>
          <w:b/>
          <w:bCs/>
          <w:sz w:val="20"/>
          <w:szCs w:val="20"/>
        </w:rPr>
        <w:t xml:space="preserve">CRPS(Sₜ, yₜ) ≈ (1/M) Σₘ |sₘ − yₜ| − (1/2M²) ΣₘΣₘ’ |sₘ − sₘ’|</w:t>
      </w:r>
    </w:p>
    <w:p>
      <w:pPr>
        <w:spacing w:after="60" w:before="60"/>
      </w:pPr>
      <w:r>
        <w:rPr>
          <w:rFonts w:ascii="Arial" w:cs="Arial" w:eastAsia="Arial" w:hAnsi="Arial"/>
          <w:sz w:val="20"/>
          <w:szCs w:val="20"/>
        </w:rPr>
        <w:t xml:space="preserve">where M = |Sₜ| is the total number of samples and sₘ ∈ Sₜ. Lower CRPS is better; a perfect deterministic forecast scores CRPS = 0.</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C9A227" w:sz="4"/>
              <w:bottom w:val="single" w:color="C9A227" w:sz="4"/>
              <w:right w:val="single" w:color="C9A227" w:sz="4"/>
            </w:tcBorders>
            <w:shd w:fill="FFF9E6" w:val="clear"/>
            <w:tcMar>
              <w:top w:type="dxa" w:w="100"/>
              <w:left w:type="dxa" w:w="200"/>
              <w:bottom w:type="dxa" w:w="100"/>
              <w:right w:type="dxa" w:w="200"/>
            </w:tcMar>
          </w:tcPr>
          <w:p>
            <w:r>
              <w:rPr>
                <w:rFonts w:ascii="Arial" w:cs="Arial" w:eastAsia="Arial" w:hAnsi="Arial"/>
                <w:b/>
                <w:bCs/>
                <w:color w:val="17375E"/>
                <w:sz w:val="19"/>
                <w:szCs w:val="19"/>
              </w:rPr>
              <w:t xml:space="preserve">Experiment context:</w:t>
            </w:r>
          </w:p>
          <w:p>
            <w:r>
              <w:rPr>
                <w:rFonts w:ascii="Arial" w:cs="Arial" w:eastAsia="Arial" w:hAnsi="Arial"/>
                <w:sz w:val="19"/>
                <w:szCs w:val="19"/>
              </w:rPr>
              <w:t xml:space="preserve">Evaluated in Exp 06. The S+P+X ensemble was outperformed on CRPS by the two-component S+X ensemble (Model 7), suggesting Prophet adds noise rather than complementary signal when combined with SARIMAX+features and XGBoost.</w:t>
            </w:r>
          </w:p>
        </w:tc>
      </w:tr>
    </w:tbl>
    <w:p>
      <w:r>
        <w:br w:type="page"/>
      </w:r>
    </w:p>
    <w:p>
      <w:pPr>
        <w:pStyle w:val="Heading1"/>
        <w:shd w:fill="1F4E79" w:val="clear"/>
        <w:spacing w:after="160" w:before="320"/>
        <w:ind w:left="120" w:right="120"/>
      </w:pPr>
      <w:r>
        <w:rPr>
          <w:rFonts w:ascii="Arial" w:cs="Arial" w:eastAsia="Arial" w:hAnsi="Arial"/>
          <w:b/>
          <w:bCs/>
          <w:color w:val="FFFFFF"/>
          <w:sz w:val="28"/>
          <w:szCs w:val="28"/>
        </w:rPr>
        <w:t xml:space="preserve">Model 7 — Ensemble S+X  ★  Champion</w:t>
      </w:r>
    </w:p>
    <w:p>
      <w:pPr>
        <w:spacing w:after="80" w:before="180"/>
      </w:pPr>
      <w:r>
        <w:rPr>
          <w:rFonts w:ascii="Arial" w:cs="Arial" w:eastAsia="Arial" w:hAnsi="Arial"/>
          <w:b/>
          <w:bCs/>
          <w:color w:val="17375E"/>
          <w:sz w:val="22"/>
          <w:szCs w:val="22"/>
        </w:rPr>
        <w:t xml:space="preserve">Two-component ensemble: SARIMAX tuned + XGBoost calibrated (50 + 50 = 100 samples)</w:t>
      </w:r>
    </w:p>
    <w:p>
      <w:pPr>
        <w:spacing w:after="60" w:before="60"/>
      </w:pPr>
      <w:r>
        <w:rPr>
          <w:rFonts w:ascii="Arial" w:cs="Arial" w:eastAsia="Arial" w:hAnsi="Arial"/>
          <w:sz w:val="20"/>
          <w:szCs w:val="20"/>
        </w:rPr>
        <w:t xml:space="preserve">The S+X ensemble is the highest-performing configuration across the nine-experiment series. It combines SARIMAX(1,0,1) with per-location informed feature selection (Model 3, ‘SARIMAX tuned’) and XGBoost quantile regression (Model 5) via sample concatenation. The two components are structurally orthogonal: SARIMAX models temporal autocorrelation, XGBoost models covariate-conditional non-linear response.</w:t>
      </w:r>
    </w:p>
    <w:p>
      <w:pPr>
        <w:spacing w:after="0" w:before="0"/>
      </w:pPr>
      <w:r>
        <w:t xml:space="preserve"/>
      </w:r>
    </w:p>
    <w:p>
      <w:pPr>
        <w:spacing w:after="80" w:before="180"/>
      </w:pPr>
      <w:r>
        <w:rPr>
          <w:rFonts w:ascii="Arial" w:cs="Arial" w:eastAsia="Arial" w:hAnsi="Arial"/>
          <w:b/>
          <w:bCs/>
          <w:color w:val="17375E"/>
          <w:sz w:val="22"/>
          <w:szCs w:val="22"/>
        </w:rPr>
        <w:t xml:space="preserve">Ensemble construction</w:t>
      </w:r>
    </w:p>
    <w:p>
      <w:pPr>
        <w:shd w:fill="F2F2F2" w:val="clear"/>
        <w:spacing w:after="80" w:before="80"/>
        <w:ind w:left="360" w:right="360"/>
        <w:jc w:val="center"/>
      </w:pPr>
      <w:r>
        <w:rPr>
          <w:rFonts w:ascii="Courier New" w:cs="Courier New" w:eastAsia="Courier New" w:hAnsi="Courier New"/>
          <w:b/>
          <w:bCs/>
          <w:sz w:val="20"/>
          <w:szCs w:val="20"/>
        </w:rPr>
        <w:t xml:space="preserve">Sₜˢ = { ŷₜⁿˢ }ⁿ₌₁ᴿ   —   SARIMAX tuned, N = 50 samples</w:t>
      </w:r>
    </w:p>
    <w:p>
      <w:pPr>
        <w:shd w:fill="F2F2F2" w:val="clear"/>
        <w:spacing w:after="80" w:before="80"/>
        <w:ind w:left="360" w:right="360"/>
        <w:jc w:val="center"/>
      </w:pPr>
      <w:r>
        <w:rPr>
          <w:rFonts w:ascii="Courier New" w:cs="Courier New" w:eastAsia="Courier New" w:hAnsi="Courier New"/>
          <w:b/>
          <w:bCs/>
          <w:sz w:val="20"/>
          <w:szCs w:val="20"/>
        </w:rPr>
        <w:t xml:space="preserve">Sₜˣ = { ŷₜⁿˣ }ⁿ₌₁ᴿ   —   XGBoost calibrated, N = 50 samples</w:t>
      </w:r>
    </w:p>
    <w:p>
      <w:pPr>
        <w:shd w:fill="F2F2F2" w:val="clear"/>
        <w:spacing w:after="80" w:before="80"/>
        <w:ind w:left="360" w:right="360"/>
        <w:jc w:val="center"/>
      </w:pPr>
      <w:r>
        <w:rPr>
          <w:rFonts w:ascii="Courier New" w:cs="Courier New" w:eastAsia="Courier New" w:hAnsi="Courier New"/>
          <w:b/>
          <w:bCs/>
          <w:sz w:val="20"/>
          <w:szCs w:val="20"/>
        </w:rPr>
        <w:t xml:space="preserve">Sₜᴱ = Sₜˢ ∪ Sₜˣ   ∈ ℝ²ᴿ  (100 samples per week)</w:t>
      </w:r>
    </w:p>
    <w:p>
      <w:pPr>
        <w:spacing w:after="0" w:before="0"/>
      </w:pPr>
      <w:r>
        <w:t xml:space="preserve"/>
      </w:r>
    </w:p>
    <w:p>
      <w:pPr>
        <w:spacing w:after="80" w:before="180"/>
      </w:pPr>
      <w:r>
        <w:rPr>
          <w:rFonts w:ascii="Arial" w:cs="Arial" w:eastAsia="Arial" w:hAnsi="Arial"/>
          <w:b/>
          <w:bCs/>
          <w:color w:val="17375E"/>
          <w:sz w:val="22"/>
          <w:szCs w:val="22"/>
        </w:rPr>
        <w:t xml:space="preserve">SARIMAX tuned component (recap)</w:t>
      </w:r>
    </w:p>
    <w:p>
      <w:pPr>
        <w:shd w:fill="F2F2F2" w:val="clear"/>
        <w:spacing w:after="80" w:before="80"/>
        <w:ind w:left="360" w:right="360"/>
        <w:jc w:val="center"/>
      </w:pPr>
      <w:r>
        <w:rPr>
          <w:rFonts w:ascii="Courier New" w:cs="Courier New" w:eastAsia="Courier New" w:hAnsi="Courier New"/>
          <w:b/>
          <w:bCs/>
          <w:sz w:val="20"/>
          <w:szCs w:val="20"/>
        </w:rPr>
        <w:t xml:space="preserve">yₜ = δ + φ₁ yₜ₋₁ + βᴸᵀ Fₜᴸ + θ₁ εₜ₋₁ + εₜ ,   εₜ ~ N(0, σ²)</w:t>
      </w:r>
    </w:p>
    <w:p>
      <w:pPr>
        <w:spacing w:after="60" w:before="60"/>
      </w:pPr>
      <w:r>
        <w:rPr>
          <w:rFonts w:ascii="Arial" w:cs="Arial" w:eastAsia="Arial" w:hAnsi="Arial"/>
          <w:sz w:val="20"/>
          <w:szCs w:val="20"/>
        </w:rPr>
        <w:t xml:space="preserve">Fₜᴸ is the district-selected feature subset from the 16-dimensional space (3 base + 13 engineered). Per-location correlation screening at threshold |r| &gt; 0.10 selects the best lag per climate variable.</w:t>
      </w:r>
    </w:p>
    <w:p>
      <w:pPr>
        <w:spacing w:after="0" w:before="0"/>
      </w:pPr>
      <w:r>
        <w:t xml:space="preserve"/>
      </w:r>
    </w:p>
    <w:p>
      <w:pPr>
        <w:spacing w:after="80" w:before="180"/>
      </w:pPr>
      <w:r>
        <w:rPr>
          <w:rFonts w:ascii="Arial" w:cs="Arial" w:eastAsia="Arial" w:hAnsi="Arial"/>
          <w:b/>
          <w:bCs/>
          <w:color w:val="17375E"/>
          <w:sz w:val="22"/>
          <w:szCs w:val="22"/>
        </w:rPr>
        <w:t xml:space="preserve">XGBoost calibrated component (recap)</w:t>
      </w:r>
    </w:p>
    <w:p>
      <w:pPr>
        <w:shd w:fill="F2F2F2" w:val="clear"/>
        <w:spacing w:after="80" w:before="80"/>
        <w:ind w:left="360" w:right="360"/>
        <w:jc w:val="center"/>
      </w:pPr>
      <w:r>
        <w:rPr>
          <w:rFonts w:ascii="Courier New" w:cs="Courier New" w:eastAsia="Courier New" w:hAnsi="Courier New"/>
          <w:b/>
          <w:bCs/>
          <w:sz w:val="20"/>
          <w:szCs w:val="20"/>
        </w:rPr>
        <w:t xml:space="preserve">Q(α | Fₜ) = fα(Fₜ),   α ∈ {α₁, …, α₂₅}</w:t>
      </w:r>
    </w:p>
    <w:p>
      <w:pPr>
        <w:shd w:fill="F2F2F2" w:val="clear"/>
        <w:spacing w:after="80" w:before="80"/>
        <w:ind w:left="360" w:right="360"/>
        <w:jc w:val="center"/>
      </w:pPr>
      <w:r>
        <w:rPr>
          <w:rFonts w:ascii="Courier New" w:cs="Courier New" w:eastAsia="Courier New" w:hAnsi="Courier New"/>
          <w:b/>
          <w:bCs/>
          <w:sz w:val="20"/>
          <w:szCs w:val="20"/>
        </w:rPr>
        <w:t xml:space="preserve">uⁿ ~ U(0,1),   ŷₜⁿ = max(0, interp(uⁿ ; α₁₂₅, Q₁₂₅))</w:t>
      </w:r>
    </w:p>
    <w:p>
      <w:pPr>
        <w:spacing w:after="60" w:before="60"/>
      </w:pPr>
      <w:r>
        <w:rPr>
          <w:rFonts w:ascii="Arial" w:cs="Arial" w:eastAsia="Arial" w:hAnsi="Arial"/>
          <w:sz w:val="20"/>
          <w:szCs w:val="20"/>
        </w:rPr>
        <w:t xml:space="preserve">Fₜ is the 19-dimensional feature vector (13 engineered climate + 6 cyclical temporal encodings).</w:t>
      </w:r>
    </w:p>
    <w:p>
      <w:pPr>
        <w:spacing w:after="0" w:before="0"/>
      </w:pPr>
      <w:r>
        <w:t xml:space="preserve"/>
      </w:r>
    </w:p>
    <w:p>
      <w:pPr>
        <w:spacing w:after="80" w:before="180"/>
      </w:pPr>
      <w:r>
        <w:rPr>
          <w:rFonts w:ascii="Arial" w:cs="Arial" w:eastAsia="Arial" w:hAnsi="Arial"/>
          <w:b/>
          <w:bCs/>
          <w:color w:val="17375E"/>
          <w:sz w:val="22"/>
          <w:szCs w:val="22"/>
        </w:rPr>
        <w:t xml:space="preserve">Why the two components are complementary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Symbol</w:t>
            </w:r>
          </w:p>
        </w:tc>
        <w:tc>
          <w:tcPr>
            <w:tcW w:type="dxa" w:w="73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SARIMAX</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Captures temporal autocorrelation — yₜ depends on yₜ₋₁ via AR(1) and on past errors via MA(1). Excels at propagating trend momentum.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XGBoost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Captures non-linear covariate-conditional response — can learn threshold effects and interaction surfaces that linear models miss. Excels at climate-driven outbreak peaks.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Ensemble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Sample concatenation preserves between-model disagreement as uncertainty. Both components draw on exact training-tail lag values at the forecast boundary, keeping the first 1–4 weeks robust even under noisy future climate inputs.</w:t>
            </w:r>
          </w:p>
        </w:tc>
      </w:tr>
    </w:tbl>
    <w:p>
      <w:pPr>
        <w:spacing w:after="0" w:before="0"/>
      </w:pPr>
      <w:r>
        <w:t xml:space="preserve"/>
      </w:r>
    </w:p>
    <w:p>
      <w:pPr>
        <w:spacing w:after="80" w:before="180"/>
      </w:pPr>
      <w:r>
        <w:rPr>
          <w:rFonts w:ascii="Arial" w:cs="Arial" w:eastAsia="Arial" w:hAnsi="Arial"/>
          <w:b/>
          <w:bCs/>
          <w:color w:val="17375E"/>
          <w:sz w:val="22"/>
          <w:szCs w:val="22"/>
        </w:rPr>
        <w:t xml:space="preserve">Benchmark results (Comoros, 7 districts, 26-week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CRPS (primary metric)</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9"/>
                <w:szCs w:val="19"/>
              </w:rPr>
              <w:t xml:space="preserve">25.91  ★ best of 11 configurations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RMSE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48.84 cases/week  ★ best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80 % prediction interval coverage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9"/>
                <w:szCs w:val="19"/>
              </w:rPr>
              <w:t xml:space="preserve">76.9 %  (target ≥ 80 %)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95 % prediction interval coverage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94.0 %  (target ≥ 95 %)</w:t>
            </w:r>
          </w:p>
        </w:tc>
      </w:tr>
    </w:tbl>
    <w:p>
      <w:pPr>
        <w:spacing w:after="0" w:before="0"/>
      </w:pPr>
      <w:r>
        <w:t xml:space="preserve"/>
      </w:r>
    </w:p>
    <w:p>
      <w:pPr>
        <w:spacing w:after="80" w:before="180"/>
      </w:pPr>
      <w:r>
        <w:rPr>
          <w:rFonts w:ascii="Arial" w:cs="Arial" w:eastAsia="Arial" w:hAnsi="Arial"/>
          <w:b/>
          <w:bCs/>
          <w:color w:val="17375E"/>
          <w:sz w:val="22"/>
          <w:szCs w:val="22"/>
        </w:rPr>
        <w:t xml:space="preserve">Noise-robustness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Symbol</w:t>
            </w:r>
          </w:p>
        </w:tc>
        <w:tc>
          <w:tcPr>
            <w:tcW w:type="dxa" w:w="73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Short-range (1–4 wk)  ±15 % rainfall, ±0.8 °C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CRPS degradation: +1.1 %</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Extended (1–8 wk)  ±30 % rainfall, ±1.5 °C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CRPS degradation: +5.5 %</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Courier New" w:cs="Courier New" w:eastAsia="Courier New" w:hAnsi="Courier New"/>
                <w:b/>
                <w:bCs/>
                <w:sz w:val="19"/>
                <w:szCs w:val="19"/>
              </w:rPr>
              <w:t xml:space="preserve">Seasonal (1–26 wk)  ±50 % rainfall, ±2.5 °C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CRPS degradation: +13.1 %</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C9A227" w:sz="4"/>
              <w:bottom w:val="single" w:color="C9A227" w:sz="4"/>
              <w:right w:val="single" w:color="C9A227" w:sz="4"/>
            </w:tcBorders>
            <w:shd w:fill="FFF9E6" w:val="clear"/>
            <w:tcMar>
              <w:top w:type="dxa" w:w="100"/>
              <w:left w:type="dxa" w:w="200"/>
              <w:bottom w:type="dxa" w:w="100"/>
              <w:right w:type="dxa" w:w="200"/>
            </w:tcMar>
          </w:tcPr>
          <w:p>
            <w:r>
              <w:rPr>
                <w:rFonts w:ascii="Arial" w:cs="Arial" w:eastAsia="Arial" w:hAnsi="Arial"/>
                <w:b/>
                <w:bCs/>
                <w:color w:val="17375E"/>
                <w:sz w:val="19"/>
                <w:szCs w:val="19"/>
              </w:rPr>
              <w:t xml:space="preserve">Experiment context:</w:t>
            </w:r>
          </w:p>
          <w:p>
            <w:r>
              <w:rPr>
                <w:rFonts w:ascii="Arial" w:cs="Arial" w:eastAsia="Arial" w:hAnsi="Arial"/>
                <w:sz w:val="19"/>
                <w:szCs w:val="19"/>
              </w:rPr>
              <w:t xml:space="preserve">Champion model established in Exp 06 (ensemble ablation) and Exp 07 (perturbation analysis). Selected over S+P+X (CRPS 27.31) and all standalone models. CHAP-production version deployed in climatehealth-comoros-chap-ready repository.</w:t>
            </w:r>
          </w:p>
        </w:tc>
      </w:tr>
    </w:tbl>
    <w:p>
      <w:pPr>
        <w:spacing w:after="0" w:before="0"/>
      </w:pPr>
      <w:r>
        <w:t xml:space="preserve"/>
      </w:r>
    </w:p>
    <w:p>
      <w:pPr>
        <w:spacing w:after="0" w:before="0"/>
      </w:pPr>
      <w:r>
        <w:t xml:space="preserve"/>
      </w:r>
    </w:p>
    <w:p>
      <w:pPr>
        <w:pBdr>
          <w:top w:val="single" w:color="17375E" w:sz="4"/>
        </w:pBdr>
        <w:spacing w:after="0" w:before="120"/>
        <w:jc w:val="center"/>
      </w:pPr>
      <w:r>
        <w:rPr>
          <w:rFonts w:ascii="Arial" w:cs="Arial" w:eastAsia="Arial" w:hAnsi="Arial"/>
          <w:i/>
          <w:iCs/>
          <w:color w:val="888888"/>
          <w:sz w:val="16"/>
          <w:szCs w:val="16"/>
        </w:rPr>
        <w:t xml:space="preserve">Comoros Climate-Health Forecasting · HISP Rwanda 2026 · https://github.com/hisprwanda/sarimax-xgboost-comoros-malaria-prediction-model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7375E" w:sz="4"/>
      </w:pBdr>
      <w:spacing w:after="0" w:before="60"/>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7375E" w:sz="4"/>
      </w:pBdr>
      <w:tabs>
        <w:tab w:val="right" w:pos="9026"/>
      </w:tabs>
      <w:spacing w:after="60" w:before="0"/>
    </w:pPr>
    <w:r>
      <w:rPr>
        <w:rFonts w:ascii="Arial" w:cs="Arial" w:eastAsia="Arial" w:hAnsi="Arial"/>
        <w:i/>
        <w:iCs/>
        <w:color w:val="444444"/>
        <w:sz w:val="16"/>
        <w:szCs w:val="16"/>
      </w:rPr>
      <w:t xml:space="preserve">Mathematical Formulations — Climate-Health Forecasting</w:t>
    </w:r>
    <w:r>
      <w:rPr>
        <w:rFonts w:ascii="Arial" w:cs="Arial" w:eastAsia="Arial" w:hAnsi="Arial"/>
        <w:i/>
        <w:iCs/>
        <w:color w:val="444444"/>
        <w:sz w:val="16"/>
        <w:szCs w:val="16"/>
      </w:rPr>
      <w:t xml:space="preserve">	HISP Rwanda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737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2026-05-11T08:25:29.210Z</dcterms:created>
  <dcterms:modified xsi:type="dcterms:W3CDTF">2026-05-11T08:25:29.210Z</dcterms:modified>
</cp:coreProperties>
</file>

<file path=docProps/custom.xml><?xml version="1.0" encoding="utf-8"?>
<Properties xmlns="http://schemas.openxmlformats.org/officeDocument/2006/custom-properties" xmlns:vt="http://schemas.openxmlformats.org/officeDocument/2006/docPropsVTypes"/>
</file>