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2025 yılı faaliyet raporu hazırlanmış olup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Bilgilerinize arz edilmektedir.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