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Fakültemiz 2025 yılı bütçe teklifine ilişkin gerekli bilgiler sunulmaktadır.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Tablolar ekte yer almaktadır.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