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Burs Başvurusu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Burs başvurularının değerlendirilmesi talep edilmektedir.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