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Söz konusu durum ,ilgili birimlerle paylaşılmıştır.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Raporlar ,tablolar ve ekler birlikte değerlendirilmelidir.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