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F.01.2-2025/099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Personel Değişikliği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İlgi: a) Rektörlüğün 20.05.2025 tarih ve 055 sayılı yazısı.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 xml:space="preserve">     b) Rektörlüğün 10.03.2025 tarih ve 021 sayılı yazısı.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 xml:space="preserve">     c) Rektörlüğün 05.01.2025 tarih ve 003 sayılı yazısı.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İlgi yazılar doğrultusunda personel değişikliğine ilişkin bilgiler sunulmaktadır.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