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Calibri" w:hAnsi="Calibri"/>
          <w:b w:val="0"/>
          <w:sz w:val="22"/>
        </w:rPr>
        <w:t>Bölümümüz akademik kadro ihtiyacı hakkında bilgi sunulmaktadır.</w:t>
      </w:r>
    </w:p>
    <w:p>
      <w:pPr>
        <w:jc w:val="both"/>
      </w:pPr>
      <w:r>
        <w:rPr>
          <w:rFonts w:ascii="Calibri" w:hAnsi="Calibri"/>
          <w:b w:val="0"/>
          <w:sz w:val="22"/>
        </w:rPr>
        <w:t>Yeni öğretim üyesi alımı için gerekli onayın verilmesini talep ederiz.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